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Главы Карачаево-Черкесской Республики от 02.04.2021 N 72</w:t>
              <w:br/>
              <w:t xml:space="preserve">(ред. от 12.09.2023)</w:t>
              <w:br/>
              <w:t xml:space="preserve">"О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апреля 2021 года</w:t>
            </w:r>
          </w:p>
        </w:tc>
        <w:tc>
          <w:tcPr>
            <w:tcW w:w="5103" w:type="dxa"/>
            <w:tcBorders>
              <w:top w:val="nil"/>
              <w:left w:val="nil"/>
              <w:bottom w:val="nil"/>
              <w:right w:val="nil"/>
            </w:tcBorders>
          </w:tcPr>
          <w:p>
            <w:pPr>
              <w:pStyle w:val="0"/>
              <w:outlineLvl w:val="0"/>
              <w:jc w:val="right"/>
            </w:pPr>
            <w:r>
              <w:rPr>
                <w:sz w:val="20"/>
              </w:rPr>
              <w:t xml:space="preserve">N 72</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t xml:space="preserve">ГЛАВЫ КАРАЧАЕВО-ЧЕРКЕССКОЙ РЕСПУБЛИКИ</w:t>
      </w:r>
    </w:p>
    <w:p>
      <w:pPr>
        <w:pStyle w:val="2"/>
        <w:jc w:val="center"/>
      </w:pPr>
      <w:r>
        <w:rPr>
          <w:sz w:val="20"/>
        </w:rPr>
      </w:r>
    </w:p>
    <w:p>
      <w:pPr>
        <w:pStyle w:val="2"/>
        <w:jc w:val="center"/>
      </w:pPr>
      <w:r>
        <w:rPr>
          <w:sz w:val="20"/>
        </w:rPr>
        <w:t xml:space="preserve">О ПОРЯДКЕ ПРЕДСТАВЛЕНИЯ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ГРАЖДАНАМИ, ПРЕТЕНДУЮЩИМИ НА ЗАМЕЩЕНИЕ ОТДЕЛЬНЫХ</w:t>
      </w:r>
    </w:p>
    <w:p>
      <w:pPr>
        <w:pStyle w:val="2"/>
        <w:jc w:val="center"/>
      </w:pPr>
      <w:r>
        <w:rPr>
          <w:sz w:val="20"/>
        </w:rPr>
        <w:t xml:space="preserve">МУНИЦИПАЛЬНЫХ ДОЛЖНОСТЕЙ И ОТДЕЛЬНЫХ ДОЛЖНОСТЕЙ</w:t>
      </w:r>
    </w:p>
    <w:p>
      <w:pPr>
        <w:pStyle w:val="2"/>
        <w:jc w:val="center"/>
      </w:pPr>
      <w:r>
        <w:rPr>
          <w:sz w:val="20"/>
        </w:rPr>
        <w:t xml:space="preserve">МУНИЦИПАЛЬНОЙ СЛУЖБЫ, А ТАКЖЕ ЛИЦАМИ, ЗАМЕЩАЮЩИМИ ОТДЕЛЬНЫЕ</w:t>
      </w:r>
    </w:p>
    <w:p>
      <w:pPr>
        <w:pStyle w:val="2"/>
        <w:jc w:val="center"/>
      </w:pPr>
      <w:r>
        <w:rPr>
          <w:sz w:val="20"/>
        </w:rPr>
        <w:t xml:space="preserve">МУНИЦИПАЛЬНЫЕ ДОЛЖНОСТИ И ОТДЕЛЬНЫЕ ДОЛЖНОСТИ</w:t>
      </w:r>
    </w:p>
    <w:p>
      <w:pPr>
        <w:pStyle w:val="2"/>
        <w:jc w:val="center"/>
      </w:pPr>
      <w:r>
        <w:rPr>
          <w:sz w:val="20"/>
        </w:rPr>
        <w:t xml:space="preserve">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КЧР</w:t>
            </w:r>
          </w:p>
          <w:p>
            <w:pPr>
              <w:pStyle w:val="0"/>
              <w:jc w:val="center"/>
            </w:pPr>
            <w:r>
              <w:rPr>
                <w:sz w:val="20"/>
                <w:color w:val="392c69"/>
              </w:rPr>
              <w:t xml:space="preserve">от 09.12.2022 </w:t>
            </w:r>
            <w:hyperlink w:history="0" r:id="rId7" w:tooltip="Указ Главы Карачаево-Черкесской Республики от 09.12.2022 N 245 &quot;О внесении изменения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N 245</w:t>
              </w:r>
            </w:hyperlink>
            <w:r>
              <w:rPr>
                <w:sz w:val="20"/>
                <w:color w:val="392c69"/>
              </w:rPr>
              <w:t xml:space="preserve">, от 12.09.2023 </w:t>
            </w:r>
            <w:hyperlink w:history="0" r:id="rId8"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N 172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w:t>
      </w:r>
      <w:hyperlink w:history="0" r:id="rId10" w:tooltip="Закон Карачаево-Черкесской Республики от 04.05.2017 N 15-РЗ (ред. от 21.11.2024) &quot;О порядке представления сведений о доходах, расходах, об имуществе и обязательствах имущественного характера лицами, замещающими отдельные муниципальные должности и отдельные должности муниципальной службы, и проверки их полноты и достоверности&quot; (принят Народным Собранием (Парламентом) КЧР 20.04.2017) {КонсультантПлюс}">
        <w:r>
          <w:rPr>
            <w:sz w:val="20"/>
            <w:color w:val="0000ff"/>
          </w:rPr>
          <w:t xml:space="preserve">Законом</w:t>
        </w:r>
      </w:hyperlink>
      <w:r>
        <w:rPr>
          <w:sz w:val="20"/>
        </w:rPr>
        <w:t xml:space="preserve"> Карачаево-Черкесской Республики от 04.05.2017 N 15-РЗ "О порядке представления сведений о доходах, расходах, об имуществе и обязательствах имущественного характера, лицами, замещающими отдельные муниципальные должности и отдельные должности муниципальной службы, и проверки их полноты и достоверности" постановляю:</w:t>
      </w:r>
    </w:p>
    <w:p>
      <w:pPr>
        <w:pStyle w:val="0"/>
        <w:spacing w:before="200" w:line-rule="auto"/>
        <w:ind w:firstLine="540"/>
        <w:jc w:val="both"/>
      </w:pPr>
      <w:r>
        <w:rPr>
          <w:sz w:val="20"/>
        </w:rPr>
        <w:t xml:space="preserve">1. Утвердить </w:t>
      </w:r>
      <w:hyperlink w:history="0" w:anchor="P40" w:tooltip="ПОРЯДОК">
        <w:r>
          <w:rPr>
            <w:sz w:val="20"/>
            <w:color w:val="0000ff"/>
          </w:rPr>
          <w:t xml:space="preserve">Порядок</w:t>
        </w:r>
      </w:hyperlink>
      <w:r>
        <w:rPr>
          <w:sz w:val="20"/>
        </w:rPr>
        <w:t xml:space="preserve">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 согласно приложению.</w:t>
      </w:r>
    </w:p>
    <w:p>
      <w:pPr>
        <w:pStyle w:val="0"/>
        <w:spacing w:before="200" w:line-rule="auto"/>
        <w:ind w:firstLine="540"/>
        <w:jc w:val="both"/>
      </w:pPr>
      <w:r>
        <w:rPr>
          <w:sz w:val="20"/>
        </w:rPr>
        <w:t xml:space="preserve">2. Признать утратившим силу </w:t>
      </w:r>
      <w:hyperlink w:history="0" r:id="rId11" w:tooltip="Указ Главы Карачаево-Черкесской Республики от 04.07.2017 N 166 &quot;О порядке представления сведений о доходах, расходах, об имуществе и обязательствах имущественного характера лиц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 Утратил силу или отменен {КонсультантПлюс}">
        <w:r>
          <w:rPr>
            <w:sz w:val="20"/>
            <w:color w:val="0000ff"/>
          </w:rPr>
          <w:t xml:space="preserve">Указ</w:t>
        </w:r>
      </w:hyperlink>
      <w:r>
        <w:rPr>
          <w:sz w:val="20"/>
        </w:rPr>
        <w:t xml:space="preserve"> Главы Карачаево-Черкесской Республики от 04.07.2017 N 166 "О порядке представления сведений о доходах, расходах, об имуществе и обязательствах имущественного характера лицами,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w:t>
      </w:r>
    </w:p>
    <w:p>
      <w:pPr>
        <w:pStyle w:val="0"/>
        <w:spacing w:before="200" w:line-rule="auto"/>
        <w:ind w:firstLine="540"/>
        <w:jc w:val="both"/>
      </w:pPr>
      <w:r>
        <w:rPr>
          <w:sz w:val="20"/>
        </w:rPr>
        <w:t xml:space="preserve">3. Настоящий Указ вступает в силу со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Карачаево-Черкесской Республики</w:t>
      </w:r>
    </w:p>
    <w:p>
      <w:pPr>
        <w:pStyle w:val="0"/>
        <w:jc w:val="right"/>
      </w:pPr>
      <w:r>
        <w:rPr>
          <w:sz w:val="20"/>
        </w:rPr>
        <w:t xml:space="preserve">Р.Б.ТЕМРЕЗОВ</w:t>
      </w:r>
    </w:p>
    <w:p>
      <w:pPr>
        <w:pStyle w:val="0"/>
      </w:pPr>
      <w:r>
        <w:rPr>
          <w:sz w:val="20"/>
        </w:rPr>
        <w:t xml:space="preserve">г. Черкесск</w:t>
      </w:r>
    </w:p>
    <w:p>
      <w:pPr>
        <w:pStyle w:val="0"/>
        <w:spacing w:before="200" w:line-rule="auto"/>
      </w:pPr>
      <w:r>
        <w:rPr>
          <w:sz w:val="20"/>
        </w:rPr>
        <w:t xml:space="preserve">Дом Правительства</w:t>
      </w:r>
    </w:p>
    <w:p>
      <w:pPr>
        <w:pStyle w:val="0"/>
        <w:spacing w:before="200" w:line-rule="auto"/>
      </w:pPr>
      <w:r>
        <w:rPr>
          <w:sz w:val="20"/>
        </w:rPr>
        <w:t xml:space="preserve">2 апреля 2021 года</w:t>
      </w:r>
    </w:p>
    <w:p>
      <w:pPr>
        <w:pStyle w:val="0"/>
        <w:spacing w:before="200" w:line-rule="auto"/>
      </w:pPr>
      <w:r>
        <w:rPr>
          <w:sz w:val="20"/>
        </w:rPr>
        <w:t xml:space="preserve">N 72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Указу Главы</w:t>
      </w:r>
    </w:p>
    <w:p>
      <w:pPr>
        <w:pStyle w:val="0"/>
        <w:jc w:val="right"/>
      </w:pPr>
      <w:r>
        <w:rPr>
          <w:sz w:val="20"/>
        </w:rPr>
        <w:t xml:space="preserve">Карачаево-Черкесской Республики</w:t>
      </w:r>
    </w:p>
    <w:p>
      <w:pPr>
        <w:pStyle w:val="0"/>
        <w:jc w:val="right"/>
      </w:pPr>
      <w:r>
        <w:rPr>
          <w:sz w:val="20"/>
        </w:rPr>
        <w:t xml:space="preserve">от 02.04.2021 N 72</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ПРЕДСТАВЛЕНИЯ СВЕДЕНИЙ О ДОХОДАХ, РАСХОДАХ, ОБ ИМУЩЕСТВЕ</w:t>
      </w:r>
    </w:p>
    <w:p>
      <w:pPr>
        <w:pStyle w:val="2"/>
        <w:jc w:val="center"/>
      </w:pPr>
      <w:r>
        <w:rPr>
          <w:sz w:val="20"/>
        </w:rPr>
        <w:t xml:space="preserve">И ОБЯЗАТЕЛЬСТВАХ ИМУЩЕСТВЕННОГО ХАРАКТЕРА, ГРАЖДАНАМИ,</w:t>
      </w:r>
    </w:p>
    <w:p>
      <w:pPr>
        <w:pStyle w:val="2"/>
        <w:jc w:val="center"/>
      </w:pPr>
      <w:r>
        <w:rPr>
          <w:sz w:val="20"/>
        </w:rPr>
        <w:t xml:space="preserve">ПРЕТЕНДУЮЩИМИ НА ЗАМЕЩЕНИЕ ОТДЕЛЬНЫХ МУНИЦИПАЛЬНЫХ</w:t>
      </w:r>
    </w:p>
    <w:p>
      <w:pPr>
        <w:pStyle w:val="2"/>
        <w:jc w:val="center"/>
      </w:pPr>
      <w:r>
        <w:rPr>
          <w:sz w:val="20"/>
        </w:rPr>
        <w:t xml:space="preserve">ДОЛЖНОСТЕЙ И ОТДЕЛЬНЫХ ДОЛЖНОСТЕЙ МУНИЦИПАЛЬНОЙ СЛУЖБЫ,</w:t>
      </w:r>
    </w:p>
    <w:p>
      <w:pPr>
        <w:pStyle w:val="2"/>
        <w:jc w:val="center"/>
      </w:pPr>
      <w:r>
        <w:rPr>
          <w:sz w:val="20"/>
        </w:rPr>
        <w:t xml:space="preserve">А ТАКЖЕ ЛИЦАМИ, ЗАМЕЩАЮЩИМИ ОТДЕЛЬНЫЕ МУНИЦИПАЛЬНЫЕ</w:t>
      </w:r>
    </w:p>
    <w:p>
      <w:pPr>
        <w:pStyle w:val="2"/>
        <w:jc w:val="center"/>
      </w:pPr>
      <w:r>
        <w:rPr>
          <w:sz w:val="20"/>
        </w:rPr>
        <w:t xml:space="preserve">ДОЛЖНОСТИ И ОТДЕЛЬНЫЕ ДОЛЖНОСТИ 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КЧР</w:t>
            </w:r>
          </w:p>
          <w:p>
            <w:pPr>
              <w:pStyle w:val="0"/>
              <w:jc w:val="center"/>
            </w:pPr>
            <w:r>
              <w:rPr>
                <w:sz w:val="20"/>
                <w:color w:val="392c69"/>
              </w:rPr>
              <w:t xml:space="preserve">от 09.12.2022 </w:t>
            </w:r>
            <w:hyperlink w:history="0" r:id="rId12" w:tooltip="Указ Главы Карачаево-Черкесской Республики от 09.12.2022 N 245 &quot;О внесении изменения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N 245</w:t>
              </w:r>
            </w:hyperlink>
            <w:r>
              <w:rPr>
                <w:sz w:val="20"/>
                <w:color w:val="392c69"/>
              </w:rPr>
              <w:t xml:space="preserve">, от 12.09.2023 </w:t>
            </w:r>
            <w:hyperlink w:history="0" r:id="rId13"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N 172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1" w:name="P51"/>
    <w:bookmarkEnd w:id="51"/>
    <w:p>
      <w:pPr>
        <w:pStyle w:val="0"/>
        <w:ind w:firstLine="540"/>
        <w:jc w:val="both"/>
      </w:pPr>
      <w:r>
        <w:rPr>
          <w:sz w:val="20"/>
        </w:rPr>
        <w:t xml:space="preserve">1. Настоящий Порядок определяет правила представления Главе Карачаево-Черкесской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1.1. Депутатом, членом выборного органа местного самоуправления, выборным должностным лицом местного самоуправления.</w:t>
      </w:r>
    </w:p>
    <w:p>
      <w:pPr>
        <w:pStyle w:val="0"/>
        <w:spacing w:before="200" w:line-rule="auto"/>
        <w:ind w:firstLine="540"/>
        <w:jc w:val="both"/>
      </w:pPr>
      <w:r>
        <w:rPr>
          <w:sz w:val="20"/>
        </w:rPr>
        <w:t xml:space="preserve">1.2. Гражданином, претендующим на замещение муниципальной должности, и лицом, замещающим муниципальную должность (если иное не установлено федеральным законом).</w:t>
      </w:r>
    </w:p>
    <w:p>
      <w:pPr>
        <w:pStyle w:val="0"/>
        <w:spacing w:before="200" w:line-rule="auto"/>
        <w:ind w:firstLine="540"/>
        <w:jc w:val="both"/>
      </w:pPr>
      <w:r>
        <w:rPr>
          <w:sz w:val="20"/>
        </w:rPr>
        <w:t xml:space="preserve">1.3. Гражданином, претендующим на замещение должности главы местной администрации по контракту, и лицом, замещающим указанную должность.</w:t>
      </w:r>
    </w:p>
    <w:bookmarkStart w:id="55" w:name="P55"/>
    <w:bookmarkEnd w:id="55"/>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bookmarkStart w:id="56" w:name="P56"/>
    <w:bookmarkEnd w:id="56"/>
    <w:p>
      <w:pPr>
        <w:pStyle w:val="0"/>
        <w:spacing w:before="200" w:line-rule="auto"/>
        <w:ind w:firstLine="540"/>
        <w:jc w:val="both"/>
      </w:pPr>
      <w:r>
        <w:rPr>
          <w:sz w:val="20"/>
        </w:rPr>
        <w:t xml:space="preserve">2.1. Гражданином, претендующим на замещение муниципальной должности, должности главы местной администрации по контракту (далее - гражданин), не позднее 3 рабочих дней после назначения (избрания) на должность.</w:t>
      </w:r>
    </w:p>
    <w:p>
      <w:pPr>
        <w:pStyle w:val="0"/>
        <w:jc w:val="both"/>
      </w:pPr>
      <w:r>
        <w:rPr>
          <w:sz w:val="20"/>
        </w:rPr>
        <w:t xml:space="preserve">(п. 2.1 в ред. </w:t>
      </w:r>
      <w:hyperlink w:history="0" r:id="rId14" w:tooltip="Указ Главы Карачаево-Черкесской Республики от 09.12.2022 N 245 &quot;О внесении изменения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rPr>
        <w:t xml:space="preserve"> Главы КЧР от 09.12.2022 N 245)</w:t>
      </w:r>
    </w:p>
    <w:bookmarkStart w:id="58" w:name="P58"/>
    <w:bookmarkEnd w:id="58"/>
    <w:p>
      <w:pPr>
        <w:pStyle w:val="0"/>
        <w:spacing w:before="200" w:line-rule="auto"/>
        <w:ind w:firstLine="540"/>
        <w:jc w:val="both"/>
      </w:pPr>
      <w:r>
        <w:rPr>
          <w:sz w:val="20"/>
        </w:rPr>
        <w:t xml:space="preserve">2.2. Депутатом, членом выборного органа местного самоуправления, выборным должностным лицом местного самоуправления, лицом, замещающим муниципальную должность, должность главы местной администрации по контракту (далее - должностное лицо) - ежегодно, не позднее 30 апреля года, следующего за отчетным.</w:t>
      </w:r>
    </w:p>
    <w:bookmarkStart w:id="59" w:name="P59"/>
    <w:bookmarkEnd w:id="59"/>
    <w:p>
      <w:pPr>
        <w:pStyle w:val="0"/>
        <w:spacing w:before="200" w:line-rule="auto"/>
        <w:ind w:firstLine="540"/>
        <w:jc w:val="both"/>
      </w:pPr>
      <w:r>
        <w:rPr>
          <w:sz w:val="20"/>
        </w:rPr>
        <w:t xml:space="preserve">2.3. Лицом, замещающим муниципальную должность депутата представительного органа муниципального образования, осуществляющим свои полномочия на непостоянной основе, - в течение четырех месяцев со дня избрания депутатом, передачи ему вакантного депутатского мандата, а в дальнейшем не позднее 30 апреля года, следующего за отчетным, в случае совершения в течение отчетного периода сделок, предусмотренных </w:t>
      </w:r>
      <w:hyperlink w:history="0" r:id="rId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от 03.12.2012 N 230-ФЗ).</w:t>
      </w:r>
    </w:p>
    <w:p>
      <w:pPr>
        <w:pStyle w:val="0"/>
        <w:jc w:val="both"/>
      </w:pPr>
      <w:r>
        <w:rPr>
          <w:sz w:val="20"/>
        </w:rPr>
        <w:t xml:space="preserve">(абзац в ред. </w:t>
      </w:r>
      <w:hyperlink w:history="0" r:id="rId16"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rPr>
        <w:t xml:space="preserve"> Главы КЧР от 12.09.2023 N 172)</w:t>
      </w:r>
    </w:p>
    <w:p>
      <w:pPr>
        <w:pStyle w:val="0"/>
        <w:spacing w:before="200" w:line-rule="auto"/>
        <w:ind w:firstLine="540"/>
        <w:jc w:val="both"/>
      </w:pPr>
      <w:r>
        <w:rPr>
          <w:sz w:val="20"/>
        </w:rPr>
        <w:t xml:space="preserve">Указанный четырехмесячный срок со дня избрания депутатом или передачи вакантного депутатского мандата исчисляется со дня принятия избирательной комиссией соответствующего решения. С учетом положений Федерального </w:t>
      </w:r>
      <w:hyperlink w:history="0" r:id="rId1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03.12.2012 N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bookmarkStart w:id="62" w:name="P62"/>
    <w:bookmarkEnd w:id="62"/>
    <w:p>
      <w:pPr>
        <w:pStyle w:val="0"/>
        <w:spacing w:before="200" w:line-rule="auto"/>
        <w:ind w:firstLine="540"/>
        <w:jc w:val="both"/>
      </w:pPr>
      <w:r>
        <w:rPr>
          <w:sz w:val="20"/>
        </w:rPr>
        <w:t xml:space="preserve">3. В случаях, если депутатом представительного органа муниципального образования, осуществляющим свои полномочия на непостоянной основе в течение отчетного периода сделки, предусмотренные </w:t>
      </w:r>
      <w:hyperlink w:history="0" r:id="rId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03.12.2012 N 230-ФЗ,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Главе Карачаево-Черкесской Республики по форме согласно приложению 1 к настоящему Порядку (далее - сообщение), не позднее 30 апреля года, следующего за отчетным.</w:t>
      </w:r>
    </w:p>
    <w:p>
      <w:pPr>
        <w:pStyle w:val="0"/>
        <w:spacing w:before="200" w:line-rule="auto"/>
        <w:ind w:firstLine="540"/>
        <w:jc w:val="both"/>
      </w:pPr>
      <w:r>
        <w:rPr>
          <w:sz w:val="20"/>
          <w:highlight w:val="yellow"/>
        </w:rPr>
        <w:t xml:space="preserve">Сообщение представляется в </w:t>
      </w:r>
      <w:r>
        <w:rPr>
          <w:sz w:val="20"/>
          <w:highlight w:val="yellow"/>
        </w:rPr>
        <w:t xml:space="preserve">двух</w:t>
      </w:r>
      <w:r>
        <w:rPr>
          <w:sz w:val="20"/>
          <w:highlight w:val="yellow"/>
        </w:rPr>
        <w:t xml:space="preserve"> экземплярах. Один экземпляр храниться в отделе по профилактике коррупционных и иных правонарушений Управления Главы Карачаево-Черкесской Республики по вопросам противодействия коррупции, второй экземпляр сообщения с подписью сотрудника отдела по профилактике коррупционных и иных правонарушений Управления Главы Карачаево-Черкесской Республики по вопросам противодействия коррупции возвращается ответственному лицу, представившему сообщение.</w:t>
      </w:r>
    </w:p>
    <w:p>
      <w:pPr>
        <w:pStyle w:val="0"/>
        <w:jc w:val="both"/>
      </w:pPr>
      <w:r>
        <w:rPr>
          <w:sz w:val="20"/>
        </w:rPr>
        <w:t xml:space="preserve">(п. 3 в ред. </w:t>
      </w:r>
      <w:hyperlink w:history="0" r:id="rId19"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rPr>
        <w:t xml:space="preserve"> Главы КЧР от 12.09.2023 N 172)</w:t>
      </w:r>
    </w:p>
    <w:p>
      <w:pPr>
        <w:pStyle w:val="0"/>
        <w:spacing w:before="200" w:line-rule="auto"/>
        <w:ind w:firstLine="540"/>
        <w:jc w:val="both"/>
      </w:pPr>
      <w:r>
        <w:rPr>
          <w:sz w:val="20"/>
        </w:rPr>
        <w:t xml:space="preserve">4. Сведения о доходах, расходах, об имуществе и обязательствах имущественного характера (сообщения) представляются в отдел по профилактике коррупционных и иных правонарушений Управления Главы Карачаево-Черкесской Республики по вопросам противодействия коррупции.</w:t>
      </w:r>
    </w:p>
    <w:p>
      <w:pPr>
        <w:pStyle w:val="0"/>
        <w:jc w:val="both"/>
      </w:pPr>
      <w:r>
        <w:rPr>
          <w:sz w:val="20"/>
        </w:rPr>
        <w:t xml:space="preserve">(в ред. </w:t>
      </w:r>
      <w:hyperlink w:history="0" r:id="rId20"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rPr>
        <w:t xml:space="preserve"> Главы КЧР от 12.09.2023 N 172)</w:t>
      </w:r>
    </w:p>
    <w:p>
      <w:pPr>
        <w:pStyle w:val="0"/>
        <w:spacing w:before="200" w:line-rule="auto"/>
        <w:ind w:firstLine="540"/>
        <w:jc w:val="both"/>
      </w:pPr>
      <w:r>
        <w:rPr>
          <w:sz w:val="20"/>
        </w:rPr>
        <w:t xml:space="preserve">5. Лица, указанные в </w:t>
      </w:r>
      <w:hyperlink w:history="0" w:anchor="P51" w:tooltip="1. Настоящий Порядок определяет правила представления Главе Карачаево-Черкес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w:r>
          <w:rPr>
            <w:sz w:val="20"/>
            <w:color w:val="0000ff"/>
          </w:rPr>
          <w:t xml:space="preserve">пункте 1</w:t>
        </w:r>
      </w:hyperlink>
      <w:r>
        <w:rPr>
          <w:sz w:val="20"/>
        </w:rPr>
        <w:t xml:space="preserve"> настоящего Порядка, и замещающие соответствующие должности в сельских (городских) поселениях предоставляют сведения о доходах, расходах, об имуществе и обязательствах имущественного характера лицу, ответственному за работу по профилактике коррупционных и иных правонарушений в соответствующем органе местного самоуправления сельского (городского) поселения, которое осуществляет их сбор и первичный анализ.</w:t>
      </w:r>
    </w:p>
    <w:p>
      <w:pPr>
        <w:pStyle w:val="0"/>
        <w:spacing w:before="200" w:line-rule="auto"/>
        <w:ind w:firstLine="540"/>
        <w:jc w:val="both"/>
      </w:pPr>
      <w:r>
        <w:rPr>
          <w:sz w:val="20"/>
        </w:rPr>
        <w:t xml:space="preserve">Указанные сведения передаются лицом, ответственным за работу по профилактике коррупционных и иных правонарушений в соответствующем органе местного самоуправления сельского (городского) поселения лицу, ответственному за работу по профилактике коррупционных и иных правонарушений в соответствующем муниципальном районе для последующего направления в отдел по профилактике коррупционных и иных правонарушений Управления Главы Карачаево-Черкесской Республики по вопросам противодействия коррупции в сроки, предусмотренные </w:t>
      </w:r>
      <w:hyperlink w:history="0" w:anchor="P55" w:tooltip="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quot;Справки БК&quo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r>
          <w:rPr>
            <w:sz w:val="20"/>
            <w:color w:val="0000ff"/>
          </w:rPr>
          <w:t xml:space="preserve">пунктами 2</w:t>
        </w:r>
      </w:hyperlink>
      <w:r>
        <w:rPr>
          <w:sz w:val="20"/>
        </w:rPr>
        <w:t xml:space="preserve">, </w:t>
      </w:r>
      <w:hyperlink w:history="0" w:anchor="P62" w:tooltip="3. В случаях, если депутатом представительного органа муниципального образования, осуществляющим свои полномочия на непостоянной основе в течение отчетного периода сделки, предусмотренные частью 1 статьи 3 Федерального закона от 03.12.2012 N 230-ФЗ,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лаве Карачаево-Черкесской Республики по форме согласно приложению 1 к наст...">
        <w:r>
          <w:rPr>
            <w:sz w:val="20"/>
            <w:color w:val="0000ff"/>
          </w:rPr>
          <w:t xml:space="preserve">3</w:t>
        </w:r>
      </w:hyperlink>
      <w:r>
        <w:rPr>
          <w:sz w:val="20"/>
        </w:rPr>
        <w:t xml:space="preserve"> настоящего Порядка.</w:t>
      </w:r>
    </w:p>
    <w:p>
      <w:pPr>
        <w:pStyle w:val="0"/>
        <w:spacing w:before="200" w:line-rule="auto"/>
        <w:ind w:firstLine="540"/>
        <w:jc w:val="both"/>
      </w:pPr>
      <w:r>
        <w:rPr>
          <w:sz w:val="20"/>
        </w:rPr>
        <w:t xml:space="preserve">6. Лица, указанные в </w:t>
      </w:r>
      <w:hyperlink w:history="0" w:anchor="P51" w:tooltip="1. Настоящий Порядок определяет правила представления Главе Карачаево-Черкес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w:r>
          <w:rPr>
            <w:sz w:val="20"/>
            <w:color w:val="0000ff"/>
          </w:rPr>
          <w:t xml:space="preserve">пункте 1</w:t>
        </w:r>
      </w:hyperlink>
      <w:r>
        <w:rPr>
          <w:sz w:val="20"/>
        </w:rPr>
        <w:t xml:space="preserve"> настоящего Порядка, и замещающие соответствующие должности в муниципальных районах (городских округах) предоставляют сведения о доходах, расходах, об имуществе и обязательствах имущественного характера лицу, ответственному за работу по профилактике коррупционных и иных правонарушений в соответствующем органе местного самоуправления муниципального района (городского округа), которое осуществляет их сбор и первичный анализ и передает в отдел по профилактике коррупционных и иных правонарушений Управления Главы Карачаево-Черкесской Республики по вопросам противодействия коррупции в сроки, предусмотренные </w:t>
      </w:r>
      <w:hyperlink w:history="0" w:anchor="P55" w:tooltip="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quot;Справки БК&quo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r>
          <w:rPr>
            <w:sz w:val="20"/>
            <w:color w:val="0000ff"/>
          </w:rPr>
          <w:t xml:space="preserve">пунктами 2</w:t>
        </w:r>
      </w:hyperlink>
      <w:r>
        <w:rPr>
          <w:sz w:val="20"/>
        </w:rPr>
        <w:t xml:space="preserve">, </w:t>
      </w:r>
      <w:hyperlink w:history="0" w:anchor="P62" w:tooltip="3. В случаях, если депутатом представительного органа муниципального образования, осуществляющим свои полномочия на непостоянной основе в течение отчетного периода сделки, предусмотренные частью 1 статьи 3 Федерального закона от 03.12.2012 N 230-ФЗ,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лаве Карачаево-Черкесской Республики по форме согласно приложению 1 к наст...">
        <w:r>
          <w:rPr>
            <w:sz w:val="20"/>
            <w:color w:val="0000ff"/>
          </w:rPr>
          <w:t xml:space="preserve">3</w:t>
        </w:r>
      </w:hyperlink>
      <w:r>
        <w:rPr>
          <w:sz w:val="20"/>
        </w:rPr>
        <w:t xml:space="preserve"> настоящего Порядка.</w:t>
      </w:r>
    </w:p>
    <w:p>
      <w:pPr>
        <w:pStyle w:val="0"/>
        <w:spacing w:before="200" w:line-rule="auto"/>
        <w:ind w:firstLine="540"/>
        <w:jc w:val="both"/>
      </w:pPr>
      <w:r>
        <w:rPr>
          <w:sz w:val="20"/>
        </w:rPr>
        <w:t xml:space="preserve">7. Сведения о доходах, расходах, об имуществе и обязательствах имущественного характера, представленные гражданином, направляются в отдел по профилактике коррупционных и иных правонарушений Управления Главы Карачаево-Черкесской Республики по вопросам противодействия коррупции лицом, ответственным за работу по профилактике коррупционных и иных правонарушений в соответствующем органе местного самоуправления муниципального района, городского округа, сельского (городского) поселения в срок не превышающий 5 рабочих дней со дня назначения на должность.</w:t>
      </w:r>
    </w:p>
    <w:p>
      <w:pPr>
        <w:pStyle w:val="0"/>
        <w:spacing w:before="200" w:line-rule="auto"/>
        <w:ind w:firstLine="540"/>
        <w:jc w:val="both"/>
      </w:pPr>
      <w:r>
        <w:rPr>
          <w:sz w:val="20"/>
          <w:highlight w:val="yellow"/>
        </w:rPr>
        <w:t xml:space="preserve">8. Сведения о доходах, расходах, об имуществе и обязательствах имущественного характера (справки), представляемые в отдел по профилактике коррупционных и иных правонарушений Управления Главы Карачаево-Черкесской Республики по вопросам противодействия коррупции должны быть прошиты, пронумерованы и заверены подписями лица, ответственного за работу по профилактике коррупционных и иных правонарушений соответствующего органа местного самоуправления муниципального района, городского округа, сельского (городского) поселения, лица, представившего справки, руководителя соответствующего органа местного самоуправления муниципального района, городского округа, сельского (городского) поселения, а также печатью соответствующего органа местного самоуправления муниципального района, городского округа, сельского (городского) поселения.</w:t>
      </w:r>
    </w:p>
    <w:p>
      <w:pPr>
        <w:pStyle w:val="0"/>
        <w:spacing w:before="200" w:line-rule="auto"/>
        <w:ind w:firstLine="540"/>
        <w:jc w:val="both"/>
      </w:pPr>
      <w:r>
        <w:rPr>
          <w:sz w:val="20"/>
          <w:highlight w:val="yellow"/>
        </w:rPr>
        <w:t xml:space="preserve">При заверении справок в обязательном порядке указывается количество листов в справке, дата заверения, а также наименования должностей, фамилии и инициалы ответственного лица соответствующего органа местного самоуправления муниципального района, городского округа, сельского (городского) поселения и руководителя соответствующего органа местного самоуправления муниципального района, городского округа, сельского (городского) поселения.</w:t>
      </w:r>
    </w:p>
    <w:p>
      <w:pPr>
        <w:pStyle w:val="0"/>
        <w:spacing w:before="200" w:line-rule="auto"/>
        <w:ind w:firstLine="540"/>
        <w:jc w:val="both"/>
      </w:pPr>
      <w:r>
        <w:rPr>
          <w:sz w:val="20"/>
        </w:rPr>
        <w:t xml:space="preserve">Справки представляются с сопроводительным письмом, содержащим список лиц, представивших справки, за подписью руководителя соответствующего муниципального района (городского округа).</w:t>
      </w:r>
    </w:p>
    <w:p>
      <w:pPr>
        <w:pStyle w:val="0"/>
        <w:spacing w:before="200" w:line-rule="auto"/>
        <w:ind w:firstLine="540"/>
        <w:jc w:val="both"/>
      </w:pPr>
      <w:r>
        <w:rPr>
          <w:sz w:val="20"/>
        </w:rPr>
        <w:t xml:space="preserve">В списке лиц, представивших справки указываются:</w:t>
      </w:r>
    </w:p>
    <w:p>
      <w:pPr>
        <w:pStyle w:val="0"/>
        <w:spacing w:before="200" w:line-rule="auto"/>
        <w:ind w:firstLine="540"/>
        <w:jc w:val="both"/>
      </w:pPr>
      <w:r>
        <w:rPr>
          <w:sz w:val="20"/>
        </w:rPr>
        <w:t xml:space="preserve">фамилии, имена и отчества лиц, представивших справки, в отношении себя, своих супругов и несовершеннолетних детей;</w:t>
      </w:r>
    </w:p>
    <w:p>
      <w:pPr>
        <w:pStyle w:val="0"/>
        <w:spacing w:before="200" w:line-rule="auto"/>
        <w:ind w:firstLine="540"/>
        <w:jc w:val="both"/>
      </w:pPr>
      <w:r>
        <w:rPr>
          <w:sz w:val="20"/>
        </w:rPr>
        <w:t xml:space="preserve">фамилии, имена, отчества супругов и несовершеннолетних детей, в отношении которых предоставлены справки;</w:t>
      </w:r>
    </w:p>
    <w:p>
      <w:pPr>
        <w:pStyle w:val="0"/>
        <w:spacing w:before="200" w:line-rule="auto"/>
        <w:ind w:firstLine="540"/>
        <w:jc w:val="both"/>
      </w:pPr>
      <w:r>
        <w:rPr>
          <w:sz w:val="20"/>
        </w:rPr>
        <w:t xml:space="preserve">количество листов в каждой справке;</w:t>
      </w:r>
    </w:p>
    <w:p>
      <w:pPr>
        <w:pStyle w:val="0"/>
        <w:spacing w:before="200" w:line-rule="auto"/>
        <w:ind w:firstLine="540"/>
        <w:jc w:val="both"/>
      </w:pPr>
      <w:r>
        <w:rPr>
          <w:sz w:val="20"/>
        </w:rPr>
        <w:t xml:space="preserve">наименование органа местного самоуправления, печатью которого заверены справки.</w:t>
      </w:r>
    </w:p>
    <w:p>
      <w:pPr>
        <w:pStyle w:val="0"/>
        <w:spacing w:before="200" w:line-rule="auto"/>
        <w:ind w:firstLine="540"/>
        <w:jc w:val="both"/>
      </w:pPr>
      <w:r>
        <w:rPr>
          <w:sz w:val="20"/>
        </w:rPr>
        <w:t xml:space="preserve">Сопроводительное письмо представляется в отдел по профилактике коррупционных и иных правонарушений Управления Главы Карачаево-Черкесской Республики по вопросам противодействия коррупции в двух экземплярах. После сверки сведений содержащихся в сопроводительном письме и справках на сопроводительном письме, сотрудником отдела по профилактике коррупционных и иных правонарушений Управления Главы Карачаево-Черкесской Республики по вопросам противодействия коррупции, принявшим документы и ответственным лицом, представившим документы, указываются свои фамилии, имена, отчества, наименования должностей и проставляются дата и подписи.</w:t>
      </w:r>
    </w:p>
    <w:p>
      <w:pPr>
        <w:pStyle w:val="0"/>
        <w:spacing w:before="200" w:line-rule="auto"/>
        <w:ind w:firstLine="540"/>
        <w:jc w:val="both"/>
      </w:pPr>
      <w:r>
        <w:rPr>
          <w:sz w:val="20"/>
        </w:rPr>
        <w:t xml:space="preserve">Один экземпляр сопроводительного письма храниться в отделе по профилактике коррупционных и иных правонарушений Управления Главы Карачаево-Черкесской Республики по вопросам противодействия коррупции, второй экземпляр возвращается ответственному лицу, представившему справки.</w:t>
      </w:r>
    </w:p>
    <w:p>
      <w:pPr>
        <w:pStyle w:val="0"/>
        <w:spacing w:before="200" w:line-rule="auto"/>
        <w:ind w:firstLine="540"/>
        <w:jc w:val="both"/>
      </w:pPr>
      <w:r>
        <w:rPr>
          <w:sz w:val="20"/>
        </w:rPr>
        <w:t xml:space="preserve">9. Гражданин представляет при назначении (избрании) на должность:</w:t>
      </w:r>
    </w:p>
    <w:p>
      <w:pPr>
        <w:pStyle w:val="0"/>
        <w:spacing w:before="200" w:line-rule="auto"/>
        <w:ind w:firstLine="540"/>
        <w:jc w:val="both"/>
      </w:pPr>
      <w:r>
        <w:rPr>
          <w:sz w:val="20"/>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pPr>
        <w:pStyle w:val="0"/>
        <w:spacing w:before="200" w:line-rule="auto"/>
        <w:ind w:firstLine="540"/>
        <w:jc w:val="both"/>
      </w:pPr>
      <w:r>
        <w:rPr>
          <w:sz w:val="20"/>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pPr>
        <w:pStyle w:val="0"/>
        <w:spacing w:before="200" w:line-rule="auto"/>
        <w:ind w:firstLine="540"/>
        <w:jc w:val="both"/>
      </w:pPr>
      <w:r>
        <w:rPr>
          <w:sz w:val="20"/>
        </w:rPr>
        <w:t xml:space="preserve">10. Должностное лицо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ежегодно:</w:t>
      </w:r>
    </w:p>
    <w:p>
      <w:pPr>
        <w:pStyle w:val="0"/>
        <w:jc w:val="both"/>
      </w:pPr>
      <w:r>
        <w:rPr>
          <w:sz w:val="20"/>
        </w:rPr>
        <w:t xml:space="preserve">(абзац в ред. </w:t>
      </w:r>
      <w:hyperlink w:history="0" r:id="rId21"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rPr>
        <w:t xml:space="preserve"> Главы КЧР от 12.09.2023 N 172)</w:t>
      </w:r>
    </w:p>
    <w:p>
      <w:pPr>
        <w:pStyle w:val="0"/>
        <w:spacing w:before="200" w:line-rule="auto"/>
        <w:ind w:firstLine="540"/>
        <w:jc w:val="both"/>
      </w:pPr>
      <w:r>
        <w:rPr>
          <w:sz w:val="20"/>
        </w:rPr>
        <w:t xml:space="preserve">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(далее - сведения о расходах), и об источниках получения средств, за счет которых совершены эти сделки.</w:t>
      </w:r>
    </w:p>
    <w:p>
      <w:pPr>
        <w:pStyle w:val="0"/>
        <w:spacing w:before="200" w:line-rule="auto"/>
        <w:ind w:firstLine="540"/>
        <w:jc w:val="both"/>
      </w:pPr>
      <w:r>
        <w:rPr>
          <w:sz w:val="20"/>
        </w:rPr>
        <w:t xml:space="preserve">11. Депутат представительного органа муниципального образования, осуществляющий свои полномочия на непостоянной основе, представляет в течение четырех месяцев со дня избрания депутатом, передачи ему вакантного депутатского мандата:</w:t>
      </w:r>
    </w:p>
    <w:p>
      <w:pPr>
        <w:pStyle w:val="0"/>
        <w:spacing w:before="200" w:line-rule="auto"/>
        <w:ind w:firstLine="540"/>
        <w:jc w:val="both"/>
      </w:pPr>
      <w:r>
        <w:rPr>
          <w:sz w:val="20"/>
        </w:rPr>
        <w:t xml:space="preserve">сведения о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предшествующее месяцу избрания депутатом, передачи ему вакантного депутатского мандата (на отчетную дату);</w:t>
      </w:r>
    </w:p>
    <w:p>
      <w:pPr>
        <w:pStyle w:val="0"/>
        <w:spacing w:before="200" w:line-rule="auto"/>
        <w:ind w:firstLine="540"/>
        <w:jc w:val="both"/>
      </w:pPr>
      <w:r>
        <w:rPr>
          <w:sz w:val="20"/>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указанного лица депутатом,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указанного лица депутатом, передачи ему вакантного депутатского мандата (на отчетную дату).</w:t>
      </w:r>
    </w:p>
    <w:p>
      <w:pPr>
        <w:pStyle w:val="0"/>
        <w:jc w:val="both"/>
      </w:pPr>
      <w:r>
        <w:rPr>
          <w:sz w:val="20"/>
        </w:rPr>
        <w:t xml:space="preserve">(п. 11 в ред. </w:t>
      </w:r>
      <w:hyperlink w:history="0" r:id="rId22"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rPr>
        <w:t xml:space="preserve"> Главы КЧР от 12.09.2023 N 172)</w:t>
      </w:r>
    </w:p>
    <w:p>
      <w:pPr>
        <w:pStyle w:val="0"/>
        <w:spacing w:before="200" w:line-rule="auto"/>
        <w:ind w:firstLine="540"/>
        <w:jc w:val="both"/>
      </w:pPr>
      <w:r>
        <w:rPr>
          <w:sz w:val="20"/>
        </w:rPr>
        <w:t xml:space="preserve">12. Депутат представительного органа муниципального образования, осуществляющий свои полномочия на непостоянной основе, в случае совершения в течение отчетного периода сделок, предусмотренных </w:t>
      </w:r>
      <w:hyperlink w:history="0" r:id="rId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03.12.2012 N 230-ФЗ, представляет:</w:t>
      </w:r>
    </w:p>
    <w:p>
      <w:pPr>
        <w:pStyle w:val="0"/>
        <w:jc w:val="both"/>
      </w:pPr>
      <w:r>
        <w:rPr>
          <w:sz w:val="20"/>
        </w:rPr>
        <w:t xml:space="preserve">(абзац в ред. </w:t>
      </w:r>
      <w:hyperlink w:history="0" r:id="rId24"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rPr>
        <w:t xml:space="preserve"> Главы КЧР от 12.09.2023 N 172)</w:t>
      </w:r>
    </w:p>
    <w:p>
      <w:pPr>
        <w:pStyle w:val="0"/>
        <w:spacing w:before="200" w:line-rule="auto"/>
        <w:ind w:firstLine="540"/>
        <w:jc w:val="both"/>
      </w:pPr>
      <w:r>
        <w:rPr>
          <w:sz w:val="20"/>
        </w:rPr>
        <w:t xml:space="preserve">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spacing w:before="200" w:line-rule="auto"/>
        <w:ind w:firstLine="540"/>
        <w:jc w:val="both"/>
      </w:pPr>
      <w:r>
        <w:rPr>
          <w:sz w:val="20"/>
        </w:rPr>
        <w:t xml:space="preserve">13. В случае если лицо, указанное в </w:t>
      </w:r>
      <w:hyperlink w:history="0" w:anchor="P51" w:tooltip="1. Настоящий Порядок определяет правила представления Главе Карачаево-Черкес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w:r>
          <w:rPr>
            <w:sz w:val="20"/>
            <w:color w:val="0000ff"/>
          </w:rPr>
          <w:t xml:space="preserve">пункте 1</w:t>
        </w:r>
      </w:hyperlink>
      <w:r>
        <w:rPr>
          <w:sz w:val="20"/>
        </w:rPr>
        <w:t xml:space="preserve"> настоящего Порядка, самостоятельно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порядке, установленном настоящим Порядком.</w:t>
      </w:r>
    </w:p>
    <w:p>
      <w:pPr>
        <w:pStyle w:val="0"/>
        <w:spacing w:before="200" w:line-rule="auto"/>
        <w:ind w:firstLine="540"/>
        <w:jc w:val="both"/>
      </w:pPr>
      <w:r>
        <w:rPr>
          <w:sz w:val="20"/>
        </w:rPr>
        <w:t xml:space="preserve">Должностное лицо,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может представить уточненные сведения в течение одного месяца после окончания срока, указанного в </w:t>
      </w:r>
      <w:hyperlink w:history="0" w:anchor="P58" w:tooltip="2.2. Депутатом, членом выборного органа местного самоуправления, выборным должностным лицом местного самоуправления, лицом, замещающим муниципальную должность, должность главы местной администрации по контракту (далее - должностное лицо) - ежегодно, не позднее 30 апреля года, следующего за отчетным.">
        <w:r>
          <w:rPr>
            <w:sz w:val="20"/>
            <w:color w:val="0000ff"/>
          </w:rPr>
          <w:t xml:space="preserve">подпунктах 2.2</w:t>
        </w:r>
      </w:hyperlink>
      <w:r>
        <w:rPr>
          <w:sz w:val="20"/>
        </w:rPr>
        <w:t xml:space="preserve">, </w:t>
      </w:r>
      <w:hyperlink w:history="0" w:anchor="P59" w:tooltip="2.3. Лицом, замещающим муниципальную должность депутата представительного органа муниципального образования, осуществляющим свои полномочия на непостоянной основе, - в течение четырех месяцев со дня избрания депутатом, передачи ему вакантного депутатского мандата, а в дальнейшем не позднее 30 апреля года, следующего за отчетным, в случае совершения в течение отчетного периода сделок, предусмотренных частью 1 статьи 3 Федерального закона от 03.12.2012 N 230-ФЗ &quot;О контроле за соответствием расходов лиц, за...">
        <w:r>
          <w:rPr>
            <w:sz w:val="20"/>
            <w:color w:val="0000ff"/>
          </w:rPr>
          <w:t xml:space="preserve">2.3 пункта 2</w:t>
        </w:r>
      </w:hyperlink>
      <w:r>
        <w:rPr>
          <w:sz w:val="20"/>
        </w:rPr>
        <w:t xml:space="preserve"> настоящего Порядка. Гражданин, претендующий на замещение муниципальной должности, должности главы местной администрации по контракту, может представить уточненные сведения в течение одного месяца со дня представления сведений в соответствии с </w:t>
      </w:r>
      <w:hyperlink w:history="0" w:anchor="P56" w:tooltip="2.1. Гражданином, претендующим на замещение муниципальной должности, должности главы местной администрации по контракту (далее - гражданин), не позднее 3 рабочих дней после назначения (избрания) на должность.">
        <w:r>
          <w:rPr>
            <w:sz w:val="20"/>
            <w:color w:val="0000ff"/>
          </w:rPr>
          <w:t xml:space="preserve">подпунктом 2.1 пункта 2</w:t>
        </w:r>
      </w:hyperlink>
      <w:r>
        <w:rPr>
          <w:sz w:val="20"/>
        </w:rPr>
        <w:t xml:space="preserve"> настоящего Порядка.</w:t>
      </w:r>
    </w:p>
    <w:p>
      <w:pPr>
        <w:pStyle w:val="0"/>
        <w:jc w:val="both"/>
      </w:pPr>
      <w:r>
        <w:rPr>
          <w:sz w:val="20"/>
        </w:rPr>
        <w:t xml:space="preserve">(абзац в ред. </w:t>
      </w:r>
      <w:hyperlink w:history="0" r:id="rId25"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rPr>
        <w:t xml:space="preserve"> Главы КЧР от 12.09.2023 N 172)</w:t>
      </w:r>
    </w:p>
    <w:p>
      <w:pPr>
        <w:pStyle w:val="0"/>
        <w:spacing w:before="200" w:line-rule="auto"/>
        <w:ind w:firstLine="540"/>
        <w:jc w:val="both"/>
      </w:pPr>
      <w:r>
        <w:rPr>
          <w:sz w:val="20"/>
        </w:rPr>
        <w:t xml:space="preserve">14. В случае непредставления по объективным причинам лицом, замещающим муниципальную должность, главой местной администрации по контракту сведений о доходах, об имуществе и обязательствах имущественного характера супруги (супруга) и несовершеннолетних детей </w:t>
      </w:r>
      <w:hyperlink w:history="0" w:anchor="P126" w:tooltip="СООБЩЕНИЕ">
        <w:r>
          <w:rPr>
            <w:sz w:val="20"/>
            <w:color w:val="0000ff"/>
          </w:rPr>
          <w:t xml:space="preserve">(сообщения)</w:t>
        </w:r>
      </w:hyperlink>
      <w:r>
        <w:rPr>
          <w:sz w:val="20"/>
        </w:rPr>
        <w:t xml:space="preserve">, данный факт подлежит рассмотрению в Комиссии Администрации Главы и Правительства Карачаево-Черкесской Республики по соблюдению требований к служебному поведению государственных гражданских служащих и урегулированию конфликта интересов, образованной </w:t>
      </w:r>
      <w:hyperlink w:history="0" r:id="rId26" w:tooltip="Указ Главы Карачаево-Черкесской Республики от 19.04.2019 N 80 (ред. от 10.07.2024) &quot;О комиссии Администрации Главы и Правительства Карачаево-Черкесской Республики по соблюдению требований к служебному поведению государственных гражданских служащих и урегулированию конфликта интересов&quot; {КонсультантПлюс}">
        <w:r>
          <w:rPr>
            <w:sz w:val="20"/>
            <w:color w:val="0000ff"/>
          </w:rPr>
          <w:t xml:space="preserve">Указом</w:t>
        </w:r>
      </w:hyperlink>
      <w:r>
        <w:rPr>
          <w:sz w:val="20"/>
        </w:rPr>
        <w:t xml:space="preserve"> Главы Карачаево-Черкесской Республики от 19.04.2019 N 80, в порядке, установленном для рассмотрения заявлений государственных гражданских служащих Карачаево-Черкесской Республики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w:t>
      </w:r>
      <w:hyperlink w:history="0" r:id="rId27"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rPr>
        <w:t xml:space="preserve"> Главы КЧР от 12.09.2023 N 172)</w:t>
      </w:r>
    </w:p>
    <w:p>
      <w:pPr>
        <w:pStyle w:val="0"/>
        <w:spacing w:before="200" w:line-rule="auto"/>
        <w:ind w:firstLine="540"/>
        <w:jc w:val="both"/>
      </w:pPr>
      <w:r>
        <w:rPr>
          <w:sz w:val="20"/>
        </w:rPr>
        <w:t xml:space="preserve">15. Подлинники справок о доходах, расходах, об имуществе и обязательствах имущественного характера, </w:t>
      </w:r>
      <w:hyperlink w:history="0" w:anchor="P126" w:tooltip="СООБЩЕНИЕ">
        <w:r>
          <w:rPr>
            <w:sz w:val="20"/>
            <w:color w:val="0000ff"/>
          </w:rPr>
          <w:t xml:space="preserve">сообщений</w:t>
        </w:r>
      </w:hyperlink>
      <w:r>
        <w:rPr>
          <w:sz w:val="20"/>
        </w:rPr>
        <w:t xml:space="preserve">, представленных в соответствии с настоящим Порядком в отдел по профилактике коррупционных и иных правонарушений Управления Главы Карачаево-Черкесской Республики по вопросам противодействия коррупции, хранятся в течение трех лет. По истечении указанного срока указанные сведения направляются в органы местного самоуправления для хранения и приобщения к личным делам в соответствии с действующим законодательством.</w:t>
      </w:r>
    </w:p>
    <w:p>
      <w:pPr>
        <w:pStyle w:val="0"/>
        <w:jc w:val="both"/>
      </w:pPr>
      <w:r>
        <w:rPr>
          <w:sz w:val="20"/>
        </w:rPr>
        <w:t xml:space="preserve">(в ред. </w:t>
      </w:r>
      <w:hyperlink w:history="0" r:id="rId28"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rPr>
        <w:t xml:space="preserve"> Главы КЧР от 12.09.2023 N 172)</w:t>
      </w:r>
    </w:p>
    <w:p>
      <w:pPr>
        <w:pStyle w:val="0"/>
        <w:spacing w:before="200" w:line-rule="auto"/>
        <w:ind w:firstLine="540"/>
        <w:jc w:val="both"/>
      </w:pPr>
      <w:r>
        <w:rPr>
          <w:sz w:val="20"/>
        </w:rPr>
        <w:t xml:space="preserve">16. Сведения о доходах, расходах, об имуществе и обязательствах имущественного характера, представленные в соответствии с настоящим Порядком,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spacing w:before="200" w:line-rule="auto"/>
        <w:ind w:firstLine="540"/>
        <w:jc w:val="both"/>
      </w:pPr>
      <w:r>
        <w:rPr>
          <w:sz w:val="20"/>
        </w:rPr>
        <w:t xml:space="preserve">16.1.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официальном сайте представительного органа муниципального образования в течение 14 рабочих дней со дня истечения срока, установленного для их подачи.</w:t>
      </w:r>
    </w:p>
    <w:p>
      <w:pPr>
        <w:pStyle w:val="0"/>
        <w:spacing w:before="200" w:line-rule="auto"/>
        <w:ind w:firstLine="540"/>
        <w:jc w:val="both"/>
      </w:pPr>
      <w:r>
        <w:rPr>
          <w:sz w:val="20"/>
        </w:rPr>
        <w:t xml:space="preserve">На официальном сайте представительного органа муниципального образования размещается следующая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w:t>
      </w:r>
    </w:p>
    <w:p>
      <w:pPr>
        <w:pStyle w:val="0"/>
        <w:spacing w:before="200" w:line-rule="auto"/>
        <w:ind w:firstLine="540"/>
        <w:jc w:val="both"/>
      </w:pPr>
      <w:r>
        <w:rPr>
          <w:sz w:val="20"/>
        </w:rPr>
        <w:t xml:space="preserve">общее количество лиц, замещающих на 31 декабря года, предшествующего году представления сведений, муниципальные должности депутата представительного органа муниципального образования;</w:t>
      </w:r>
    </w:p>
    <w:p>
      <w:pPr>
        <w:pStyle w:val="0"/>
        <w:spacing w:before="200" w:line-rule="auto"/>
        <w:ind w:firstLine="540"/>
        <w:jc w:val="both"/>
      </w:pPr>
      <w:r>
        <w:rPr>
          <w:sz w:val="20"/>
        </w:rPr>
        <w:t xml:space="preserve">количество лиц, замещающих на 31 декабря года, предшествующего году представления сведений, муниципальные должности депутата представительного органа муниципального образования, осуществляющих свою деятельность на постоянной основе, исполнивших обязанность по представлению сведений;</w:t>
      </w:r>
    </w:p>
    <w:p>
      <w:pPr>
        <w:pStyle w:val="0"/>
        <w:spacing w:before="200" w:line-rule="auto"/>
        <w:ind w:firstLine="540"/>
        <w:jc w:val="both"/>
      </w:pPr>
      <w:r>
        <w:rPr>
          <w:sz w:val="20"/>
        </w:rPr>
        <w:t xml:space="preserve">количество лиц, замещающих на 31 декабря года, предшествующего году представления сведений, замещающих муниципальные должности депутата представительного органа муниципального образования, осуществляющих свою деятельность на непостоянной основе, исполнивших обязанность по представлению сведений;</w:t>
      </w:r>
    </w:p>
    <w:p>
      <w:pPr>
        <w:pStyle w:val="0"/>
        <w:spacing w:before="200" w:line-rule="auto"/>
        <w:ind w:firstLine="540"/>
        <w:jc w:val="both"/>
      </w:pPr>
      <w:r>
        <w:rPr>
          <w:sz w:val="20"/>
        </w:rPr>
        <w:t xml:space="preserve">количество лиц, замещающих на 31 декабря года, предшествующего году представления сведений, должности депутата представительного органа муниципального образования, представивших сообщение об отсутствии сделок, предусмотренных </w:t>
      </w:r>
      <w:hyperlink w:history="0" r:id="rId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03.12.2012 N 230-ФЗ;</w:t>
      </w:r>
    </w:p>
    <w:p>
      <w:pPr>
        <w:pStyle w:val="0"/>
        <w:spacing w:before="200" w:line-rule="auto"/>
        <w:ind w:firstLine="540"/>
        <w:jc w:val="both"/>
      </w:pPr>
      <w:r>
        <w:rPr>
          <w:sz w:val="20"/>
        </w:rPr>
        <w:t xml:space="preserve">количество лиц, замещающих муниципальные должности депутата представительного органа муниципального образования, ненадлежащим образом исполнивших обязанность по представлению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Обобщенная </w:t>
      </w:r>
      <w:hyperlink w:history="0" w:anchor="P235" w:tooltip="ОБОБЩЕННАЯ ИНФОРМАЦИЯ">
        <w:r>
          <w:rPr>
            <w:sz w:val="20"/>
            <w:color w:val="0000ff"/>
          </w:rPr>
          <w:t xml:space="preserve">информация</w:t>
        </w:r>
      </w:hyperlink>
      <w:r>
        <w:rPr>
          <w:sz w:val="20"/>
        </w:rPr>
        <w:t xml:space="preserve">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по форме согласно приложению 2 к настоящему Порядку.</w:t>
      </w:r>
    </w:p>
    <w:p>
      <w:pPr>
        <w:pStyle w:val="0"/>
        <w:spacing w:before="200" w:line-rule="auto"/>
        <w:ind w:firstLine="540"/>
        <w:jc w:val="both"/>
      </w:pPr>
      <w:r>
        <w:rPr>
          <w:sz w:val="20"/>
        </w:rPr>
        <w:t xml:space="preserve">В размещаемой на официальном сайте представительного органа муниципального образования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запрещается указывать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pPr>
        <w:pStyle w:val="0"/>
        <w:jc w:val="both"/>
      </w:pPr>
      <w:r>
        <w:rPr>
          <w:sz w:val="20"/>
        </w:rPr>
        <w:t xml:space="preserve">(пп. 16.1 введен </w:t>
      </w:r>
      <w:hyperlink w:history="0" r:id="rId30"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Указом</w:t>
        </w:r>
      </w:hyperlink>
      <w:r>
        <w:rPr>
          <w:sz w:val="20"/>
        </w:rPr>
        <w:t xml:space="preserve"> Главы КЧР от 12.09.2023 N 172)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Указа</w:t>
              </w:r>
            </w:hyperlink>
            <w:r>
              <w:rPr>
                <w:sz w:val="20"/>
                <w:color w:val="392c69"/>
              </w:rPr>
              <w:t xml:space="preserve"> Главы КЧР от 12.09.2023 N 172)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26" w:name="P126"/>
    <w:bookmarkEnd w:id="126"/>
    <w:p>
      <w:pPr>
        <w:pStyle w:val="0"/>
        <w:jc w:val="center"/>
      </w:pPr>
      <w:r>
        <w:rPr>
          <w:sz w:val="20"/>
        </w:rPr>
        <w:t xml:space="preserve">СООБЩЕНИЕ</w:t>
      </w:r>
    </w:p>
    <w:p>
      <w:pPr>
        <w:pStyle w:val="0"/>
        <w:jc w:val="center"/>
      </w:pPr>
      <w:r>
        <w:rPr>
          <w:sz w:val="20"/>
        </w:rPr>
        <w:t xml:space="preserve">ОБ ОТСУТСТВИИ СДЕЛОК, ПРЕДУСМОТРЕННЫХ</w:t>
      </w:r>
    </w:p>
    <w:p>
      <w:pPr>
        <w:pStyle w:val="0"/>
        <w:jc w:val="center"/>
      </w:pPr>
      <w:r>
        <w:rPr>
          <w:sz w:val="20"/>
        </w:rPr>
        <w:t xml:space="preserve">ЧАСТЬЮ 1 СТАТЬИ 3 ФЕДЕРАЛЬНОГО ЗАКОНА ОТ 03.12.2012 N 230-ФЗ</w:t>
      </w:r>
    </w:p>
    <w:p>
      <w:pPr>
        <w:pStyle w:val="0"/>
        <w:jc w:val="center"/>
      </w:pPr>
      <w:r>
        <w:rPr>
          <w:sz w:val="20"/>
        </w:rPr>
        <w:t xml:space="preserve">"О КОНТРОЛЕ ЗА СООТВЕТСТВИЕМ РАСХОДОВ ЛИЦ, ЗАМЕЩАЮЩИХ</w:t>
      </w:r>
    </w:p>
    <w:p>
      <w:pPr>
        <w:pStyle w:val="0"/>
        <w:jc w:val="center"/>
      </w:pPr>
      <w:r>
        <w:rPr>
          <w:sz w:val="20"/>
        </w:rPr>
        <w:t xml:space="preserve">ГОСУДАРСТВЕННЫЕ ДОЛЖНОСТИ, И ИНЫХ ЛИЦ ИХ ДОХОДАМ"</w:t>
      </w:r>
    </w:p>
    <w:p>
      <w:pPr>
        <w:pStyle w:val="0"/>
        <w:jc w:val="both"/>
      </w:pPr>
      <w:r>
        <w:rPr>
          <w:sz w:val="20"/>
        </w:rPr>
      </w:r>
    </w:p>
    <w:p>
      <w:pPr>
        <w:pStyle w:val="0"/>
        <w:jc w:val="right"/>
      </w:pPr>
      <w:r>
        <w:rPr>
          <w:sz w:val="20"/>
        </w:rPr>
        <w:t xml:space="preserve">Главе</w:t>
      </w:r>
    </w:p>
    <w:p>
      <w:pPr>
        <w:pStyle w:val="0"/>
        <w:jc w:val="right"/>
      </w:pPr>
      <w:r>
        <w:rPr>
          <w:sz w:val="20"/>
        </w:rPr>
        <w:t xml:space="preserve">Карачаево-Черкесской Республики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CellMar>
          <w:top w:w="102" w:type="dxa"/>
          <w:left w:w="62" w:type="dxa"/>
          <w:bottom w:w="102" w:type="dxa"/>
          <w:right w:w="62" w:type="dxa"/>
        </w:tblCellMar>
      </w:tblPr>
      <w:tblGrid>
        <w:gridCol w:w="1077"/>
        <w:gridCol w:w="680"/>
        <w:gridCol w:w="340"/>
        <w:gridCol w:w="1871"/>
        <w:gridCol w:w="3572"/>
        <w:gridCol w:w="3231"/>
      </w:tblGrid>
      <w:tr>
        <w:tc>
          <w:tcPr>
            <w:tcW w:w="1077" w:type="dxa"/>
            <w:tcBorders>
              <w:top w:val="nil"/>
              <w:left w:val="nil"/>
              <w:bottom w:val="nil"/>
              <w:right w:val="nil"/>
            </w:tcBorders>
          </w:tcPr>
          <w:p>
            <w:pPr>
              <w:pStyle w:val="0"/>
            </w:pPr>
            <w:r>
              <w:rPr>
                <w:sz w:val="20"/>
              </w:rPr>
              <w:t xml:space="preserve">Я,</w:t>
            </w:r>
          </w:p>
        </w:tc>
        <w:tc>
          <w:tcPr>
            <w:gridSpan w:val="5"/>
            <w:tcW w:w="9694" w:type="dxa"/>
            <w:tcBorders>
              <w:top w:val="nil"/>
              <w:left w:val="nil"/>
              <w:bottom w:val="single" w:sz="4"/>
              <w:right w:val="nil"/>
            </w:tcBorders>
          </w:tcPr>
          <w:p>
            <w:pPr>
              <w:pStyle w:val="0"/>
            </w:pPr>
            <w:r>
              <w:rPr>
                <w:sz w:val="20"/>
              </w:rPr>
            </w:r>
          </w:p>
        </w:tc>
      </w:tr>
      <w:tr>
        <w:tc>
          <w:tcPr>
            <w:tcW w:w="1077" w:type="dxa"/>
            <w:tcBorders>
              <w:top w:val="nil"/>
              <w:left w:val="nil"/>
              <w:bottom w:val="nil"/>
              <w:right w:val="nil"/>
            </w:tcBorders>
          </w:tcPr>
          <w:p>
            <w:pPr>
              <w:pStyle w:val="0"/>
            </w:pPr>
            <w:r>
              <w:rPr>
                <w:sz w:val="20"/>
              </w:rPr>
            </w:r>
          </w:p>
        </w:tc>
        <w:tc>
          <w:tcPr>
            <w:gridSpan w:val="5"/>
            <w:tcW w:w="9694"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6"/>
            <w:tcW w:w="10771" w:type="dxa"/>
            <w:tcBorders>
              <w:top w:val="nil"/>
              <w:left w:val="nil"/>
              <w:bottom w:val="nil"/>
              <w:right w:val="nil"/>
            </w:tcBorders>
          </w:tcPr>
          <w:p>
            <w:pPr>
              <w:pStyle w:val="0"/>
            </w:pPr>
            <w:r>
              <w:rPr>
                <w:sz w:val="20"/>
              </w:rPr>
              <w:t xml:space="preserve">"____" ______________ ______ г.р.</w:t>
            </w:r>
          </w:p>
        </w:tc>
      </w:tr>
      <w:tr>
        <w:tc>
          <w:tcPr>
            <w:gridSpan w:val="4"/>
            <w:tcW w:w="3968" w:type="dxa"/>
            <w:tcBorders>
              <w:top w:val="nil"/>
              <w:left w:val="nil"/>
              <w:bottom w:val="nil"/>
              <w:right w:val="nil"/>
            </w:tcBorders>
          </w:tcPr>
          <w:p>
            <w:pPr>
              <w:pStyle w:val="0"/>
              <w:jc w:val="center"/>
            </w:pPr>
            <w:r>
              <w:rPr>
                <w:sz w:val="20"/>
              </w:rPr>
              <w:t xml:space="preserve">(дата рождения)</w:t>
            </w:r>
          </w:p>
        </w:tc>
        <w:tc>
          <w:tcPr>
            <w:gridSpan w:val="2"/>
            <w:tcW w:w="6803" w:type="dxa"/>
            <w:tcBorders>
              <w:top w:val="nil"/>
              <w:left w:val="nil"/>
              <w:bottom w:val="nil"/>
              <w:right w:val="nil"/>
            </w:tcBorders>
          </w:tcPr>
          <w:p>
            <w:pPr>
              <w:pStyle w:val="0"/>
            </w:pPr>
            <w:r>
              <w:rPr>
                <w:sz w:val="20"/>
              </w:rPr>
            </w:r>
          </w:p>
        </w:tc>
      </w:tr>
      <w:tr>
        <w:tc>
          <w:tcPr>
            <w:gridSpan w:val="2"/>
            <w:tcW w:w="1757" w:type="dxa"/>
            <w:tcBorders>
              <w:top w:val="nil"/>
              <w:left w:val="nil"/>
              <w:bottom w:val="nil"/>
              <w:right w:val="nil"/>
            </w:tcBorders>
          </w:tcPr>
          <w:p>
            <w:pPr>
              <w:pStyle w:val="0"/>
            </w:pPr>
            <w:r>
              <w:rPr>
                <w:sz w:val="20"/>
              </w:rPr>
              <w:t xml:space="preserve">Паспорт:</w:t>
            </w:r>
          </w:p>
        </w:tc>
        <w:tc>
          <w:tcPr>
            <w:gridSpan w:val="2"/>
            <w:tcW w:w="2211" w:type="dxa"/>
            <w:tcBorders>
              <w:top w:val="nil"/>
              <w:left w:val="nil"/>
              <w:bottom w:val="single" w:sz="4"/>
              <w:right w:val="nil"/>
            </w:tcBorders>
          </w:tcPr>
          <w:p>
            <w:pPr>
              <w:pStyle w:val="0"/>
            </w:pPr>
            <w:r>
              <w:rPr>
                <w:sz w:val="20"/>
              </w:rPr>
            </w:r>
          </w:p>
        </w:tc>
        <w:tc>
          <w:tcPr>
            <w:gridSpan w:val="2"/>
            <w:tcW w:w="6803" w:type="dxa"/>
            <w:tcBorders>
              <w:top w:val="nil"/>
              <w:left w:val="nil"/>
              <w:bottom w:val="nil"/>
              <w:right w:val="nil"/>
            </w:tcBorders>
          </w:tcPr>
          <w:p>
            <w:pPr>
              <w:pStyle w:val="0"/>
              <w:jc w:val="center"/>
            </w:pPr>
            <w:r>
              <w:rPr>
                <w:sz w:val="20"/>
              </w:rPr>
              <w:t xml:space="preserve">выдан: "______" _____________ _______ г.</w:t>
            </w:r>
          </w:p>
        </w:tc>
      </w:tr>
      <w:tr>
        <w:tc>
          <w:tcPr>
            <w:gridSpan w:val="2"/>
            <w:tcW w:w="1757" w:type="dxa"/>
            <w:tcBorders>
              <w:top w:val="nil"/>
              <w:left w:val="nil"/>
              <w:bottom w:val="nil"/>
              <w:right w:val="nil"/>
            </w:tcBorders>
          </w:tcPr>
          <w:p>
            <w:pPr>
              <w:pStyle w:val="0"/>
            </w:pPr>
            <w:r>
              <w:rPr>
                <w:sz w:val="20"/>
              </w:rPr>
            </w:r>
          </w:p>
        </w:tc>
        <w:tc>
          <w:tcPr>
            <w:gridSpan w:val="2"/>
            <w:tcW w:w="2211" w:type="dxa"/>
            <w:tcBorders>
              <w:top w:val="single" w:sz="4"/>
              <w:left w:val="nil"/>
              <w:bottom w:val="nil"/>
              <w:right w:val="nil"/>
            </w:tcBorders>
          </w:tcPr>
          <w:p>
            <w:pPr>
              <w:pStyle w:val="0"/>
              <w:jc w:val="center"/>
            </w:pPr>
            <w:r>
              <w:rPr>
                <w:sz w:val="20"/>
              </w:rPr>
              <w:t xml:space="preserve">(серия, номер)</w:t>
            </w:r>
          </w:p>
        </w:tc>
        <w:tc>
          <w:tcPr>
            <w:gridSpan w:val="2"/>
            <w:tcW w:w="6803" w:type="dxa"/>
            <w:tcBorders>
              <w:top w:val="nil"/>
              <w:left w:val="nil"/>
              <w:bottom w:val="nil"/>
              <w:right w:val="nil"/>
            </w:tcBorders>
          </w:tcPr>
          <w:p>
            <w:pPr>
              <w:pStyle w:val="0"/>
              <w:jc w:val="center"/>
            </w:pPr>
            <w:r>
              <w:rPr>
                <w:sz w:val="20"/>
              </w:rPr>
              <w:t xml:space="preserve">(дата выдачи)</w:t>
            </w:r>
          </w:p>
        </w:tc>
      </w:tr>
      <w:tr>
        <w:tc>
          <w:tcPr>
            <w:gridSpan w:val="6"/>
            <w:tcW w:w="10771" w:type="dxa"/>
            <w:tcBorders>
              <w:top w:val="nil"/>
              <w:left w:val="nil"/>
              <w:bottom w:val="single" w:sz="4"/>
              <w:right w:val="nil"/>
            </w:tcBorders>
          </w:tcPr>
          <w:p>
            <w:pPr>
              <w:pStyle w:val="0"/>
            </w:pPr>
            <w:r>
              <w:rPr>
                <w:sz w:val="20"/>
              </w:rPr>
            </w:r>
          </w:p>
        </w:tc>
      </w:tr>
      <w:tr>
        <w:tc>
          <w:tcPr>
            <w:gridSpan w:val="6"/>
            <w:tcW w:w="10771" w:type="dxa"/>
            <w:tcBorders>
              <w:top w:val="single" w:sz="4"/>
              <w:left w:val="nil"/>
              <w:bottom w:val="nil"/>
              <w:right w:val="nil"/>
            </w:tcBorders>
          </w:tcPr>
          <w:p>
            <w:pPr>
              <w:pStyle w:val="0"/>
              <w:jc w:val="center"/>
            </w:pPr>
            <w:r>
              <w:rPr>
                <w:sz w:val="20"/>
              </w:rPr>
              <w:t xml:space="preserve">(кем выдан)</w:t>
            </w:r>
          </w:p>
        </w:tc>
      </w:tr>
      <w:tr>
        <w:tc>
          <w:tcPr>
            <w:gridSpan w:val="2"/>
            <w:tcW w:w="1757" w:type="dxa"/>
            <w:tcBorders>
              <w:top w:val="nil"/>
              <w:left w:val="nil"/>
              <w:bottom w:val="nil"/>
              <w:right w:val="nil"/>
            </w:tcBorders>
          </w:tcPr>
          <w:p>
            <w:pPr>
              <w:pStyle w:val="0"/>
            </w:pPr>
            <w:r>
              <w:rPr>
                <w:sz w:val="20"/>
              </w:rPr>
              <w:t xml:space="preserve">СНИЛС:</w:t>
            </w:r>
          </w:p>
        </w:tc>
        <w:tc>
          <w:tcPr>
            <w:gridSpan w:val="4"/>
            <w:tcW w:w="9014" w:type="dxa"/>
            <w:tcBorders>
              <w:top w:val="nil"/>
              <w:left w:val="nil"/>
              <w:bottom w:val="single" w:sz="4"/>
              <w:right w:val="nil"/>
            </w:tcBorders>
          </w:tcPr>
          <w:p>
            <w:pPr>
              <w:pStyle w:val="0"/>
            </w:pPr>
            <w:r>
              <w:rPr>
                <w:sz w:val="20"/>
              </w:rPr>
            </w:r>
          </w:p>
        </w:tc>
      </w:tr>
      <w:tr>
        <w:tc>
          <w:tcPr>
            <w:gridSpan w:val="4"/>
            <w:tcW w:w="3968" w:type="dxa"/>
            <w:tcBorders>
              <w:top w:val="nil"/>
              <w:left w:val="nil"/>
              <w:bottom w:val="nil"/>
              <w:right w:val="nil"/>
            </w:tcBorders>
          </w:tcPr>
          <w:p>
            <w:pPr>
              <w:pStyle w:val="0"/>
            </w:pPr>
            <w:r>
              <w:rPr>
                <w:sz w:val="20"/>
              </w:rPr>
              <w:t xml:space="preserve">Место регистрации:</w:t>
            </w:r>
          </w:p>
        </w:tc>
        <w:tc>
          <w:tcPr>
            <w:gridSpan w:val="2"/>
            <w:tcW w:w="6803" w:type="dxa"/>
            <w:tcBorders>
              <w:top w:val="single" w:sz="4"/>
              <w:left w:val="nil"/>
              <w:bottom w:val="single" w:sz="4"/>
              <w:right w:val="nil"/>
            </w:tcBorders>
          </w:tcPr>
          <w:p>
            <w:pPr>
              <w:pStyle w:val="0"/>
            </w:pPr>
            <w:r>
              <w:rPr>
                <w:sz w:val="20"/>
              </w:rPr>
            </w:r>
          </w:p>
        </w:tc>
      </w:tr>
      <w:tr>
        <w:tc>
          <w:tcPr>
            <w:gridSpan w:val="6"/>
            <w:tcW w:w="10771" w:type="dxa"/>
            <w:tcBorders>
              <w:top w:val="nil"/>
              <w:left w:val="nil"/>
              <w:bottom w:val="single" w:sz="4"/>
              <w:right w:val="nil"/>
            </w:tcBorders>
          </w:tcPr>
          <w:p>
            <w:pPr>
              <w:pStyle w:val="0"/>
            </w:pPr>
            <w:r>
              <w:rPr>
                <w:sz w:val="20"/>
              </w:rPr>
            </w:r>
          </w:p>
        </w:tc>
      </w:tr>
      <w:tr>
        <w:tblPrEx>
          <w:tblBorders>
            <w:insideH w:val="single" w:sz="4"/>
          </w:tblBorders>
        </w:tblPrEx>
        <w:tc>
          <w:tcPr>
            <w:gridSpan w:val="3"/>
            <w:tcW w:w="2097" w:type="dxa"/>
            <w:tcBorders>
              <w:top w:val="single" w:sz="4"/>
              <w:left w:val="nil"/>
              <w:bottom w:val="nil"/>
              <w:right w:val="nil"/>
            </w:tcBorders>
          </w:tcPr>
          <w:p>
            <w:pPr>
              <w:pStyle w:val="0"/>
            </w:pPr>
            <w:r>
              <w:rPr>
                <w:sz w:val="20"/>
              </w:rPr>
              <w:t xml:space="preserve">Место проживания:</w:t>
            </w:r>
          </w:p>
        </w:tc>
        <w:tc>
          <w:tcPr>
            <w:gridSpan w:val="3"/>
            <w:tcW w:w="8674" w:type="dxa"/>
            <w:tcBorders>
              <w:top w:val="single" w:sz="4"/>
              <w:left w:val="nil"/>
              <w:bottom w:val="single" w:sz="4"/>
              <w:right w:val="nil"/>
            </w:tcBorders>
          </w:tcPr>
          <w:p>
            <w:pPr>
              <w:pStyle w:val="0"/>
            </w:pPr>
            <w:r>
              <w:rPr>
                <w:sz w:val="20"/>
              </w:rPr>
            </w:r>
          </w:p>
        </w:tc>
      </w:tr>
      <w:tr>
        <w:tc>
          <w:tcPr>
            <w:gridSpan w:val="6"/>
            <w:tcW w:w="10771" w:type="dxa"/>
            <w:tcBorders>
              <w:top w:val="nil"/>
              <w:left w:val="nil"/>
              <w:bottom w:val="nil"/>
              <w:right w:val="nil"/>
            </w:tcBorders>
          </w:tcPr>
          <w:p>
            <w:pPr>
              <w:pStyle w:val="0"/>
              <w:jc w:val="center"/>
            </w:pPr>
            <w:r>
              <w:rPr>
                <w:sz w:val="20"/>
              </w:rPr>
              <w:t xml:space="preserve">(заполняется в случае несовпадения адреса регистрации с фактическим местом жительства)</w:t>
            </w:r>
          </w:p>
        </w:tc>
      </w:tr>
      <w:tr>
        <w:tc>
          <w:tcPr>
            <w:gridSpan w:val="6"/>
            <w:tcW w:w="10771" w:type="dxa"/>
            <w:tcBorders>
              <w:top w:val="nil"/>
              <w:left w:val="nil"/>
              <w:bottom w:val="single" w:sz="4"/>
              <w:right w:val="nil"/>
            </w:tcBorders>
          </w:tcPr>
          <w:p>
            <w:pPr>
              <w:pStyle w:val="0"/>
            </w:pPr>
            <w:r>
              <w:rPr>
                <w:sz w:val="20"/>
              </w:rPr>
            </w:r>
          </w:p>
        </w:tc>
      </w:tr>
      <w:tr>
        <w:tblPrEx>
          <w:tblBorders>
            <w:insideH w:val="single" w:sz="4"/>
          </w:tblBorders>
        </w:tblPrEx>
        <w:tc>
          <w:tcPr>
            <w:gridSpan w:val="4"/>
            <w:tcW w:w="3968" w:type="dxa"/>
            <w:tcBorders>
              <w:top w:val="single" w:sz="4"/>
              <w:left w:val="nil"/>
              <w:bottom w:val="nil"/>
              <w:right w:val="nil"/>
            </w:tcBorders>
          </w:tcPr>
          <w:p>
            <w:pPr>
              <w:pStyle w:val="0"/>
            </w:pPr>
            <w:r>
              <w:rPr>
                <w:sz w:val="20"/>
              </w:rPr>
              <w:t xml:space="preserve">замещающий должность депутата</w:t>
            </w:r>
          </w:p>
        </w:tc>
        <w:tc>
          <w:tcPr>
            <w:gridSpan w:val="2"/>
            <w:tcW w:w="6803" w:type="dxa"/>
            <w:tcBorders>
              <w:top w:val="single" w:sz="4"/>
              <w:left w:val="nil"/>
              <w:bottom w:val="single" w:sz="4"/>
              <w:right w:val="nil"/>
            </w:tcBorders>
          </w:tcPr>
          <w:p>
            <w:pPr>
              <w:pStyle w:val="0"/>
            </w:pPr>
            <w:r>
              <w:rPr>
                <w:sz w:val="20"/>
              </w:rPr>
            </w:r>
          </w:p>
        </w:tc>
      </w:tr>
      <w:tr>
        <w:tc>
          <w:tcPr>
            <w:gridSpan w:val="6"/>
            <w:tcW w:w="10771" w:type="dxa"/>
            <w:tcBorders>
              <w:top w:val="nil"/>
              <w:left w:val="nil"/>
              <w:bottom w:val="single" w:sz="4"/>
              <w:right w:val="nil"/>
            </w:tcBorders>
          </w:tcPr>
          <w:p>
            <w:pPr>
              <w:pStyle w:val="0"/>
            </w:pPr>
            <w:r>
              <w:rPr>
                <w:sz w:val="20"/>
              </w:rPr>
            </w:r>
          </w:p>
        </w:tc>
      </w:tr>
      <w:tr>
        <w:tc>
          <w:tcPr>
            <w:gridSpan w:val="6"/>
            <w:tcW w:w="10771" w:type="dxa"/>
            <w:tcBorders>
              <w:top w:val="single" w:sz="4"/>
              <w:left w:val="nil"/>
              <w:bottom w:val="nil"/>
              <w:right w:val="nil"/>
            </w:tcBorders>
          </w:tcPr>
          <w:p>
            <w:pPr>
              <w:pStyle w:val="0"/>
              <w:jc w:val="center"/>
            </w:pPr>
            <w:r>
              <w:rPr>
                <w:sz w:val="20"/>
              </w:rPr>
              <w:t xml:space="preserve">(наименование представительного органа муниципального образования)</w:t>
            </w:r>
          </w:p>
        </w:tc>
      </w:tr>
      <w:tr>
        <w:tc>
          <w:tcPr>
            <w:gridSpan w:val="6"/>
            <w:tcW w:w="10771" w:type="dxa"/>
            <w:tcBorders>
              <w:top w:val="nil"/>
              <w:left w:val="nil"/>
              <w:bottom w:val="nil"/>
              <w:right w:val="nil"/>
            </w:tcBorders>
          </w:tcPr>
          <w:p>
            <w:pPr>
              <w:pStyle w:val="0"/>
            </w:pPr>
            <w:r>
              <w:rPr>
                <w:sz w:val="20"/>
              </w:rPr>
              <w:t xml:space="preserve">и осуществляющий свои полномочия без отрыва от основной деятельности на непостоянной основе, сообщаю, что в течение отчетного периода с 1 января 20__ года по 31 декабря 20__ года мной, моей супругой / моим супругом (нужное подчеркнуть)</w:t>
            </w:r>
          </w:p>
        </w:tc>
      </w:tr>
      <w:tr>
        <w:tc>
          <w:tcPr>
            <w:gridSpan w:val="6"/>
            <w:tcW w:w="10771" w:type="dxa"/>
            <w:tcBorders>
              <w:top w:val="nil"/>
              <w:left w:val="nil"/>
              <w:bottom w:val="single" w:sz="4"/>
              <w:right w:val="nil"/>
            </w:tcBorders>
          </w:tcPr>
          <w:p>
            <w:pPr>
              <w:pStyle w:val="0"/>
            </w:pPr>
            <w:r>
              <w:rPr>
                <w:sz w:val="20"/>
              </w:rPr>
            </w:r>
          </w:p>
        </w:tc>
      </w:tr>
      <w:tr>
        <w:tc>
          <w:tcPr>
            <w:gridSpan w:val="6"/>
            <w:tcW w:w="10771"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6"/>
            <w:tcW w:w="10771" w:type="dxa"/>
            <w:tcBorders>
              <w:top w:val="nil"/>
              <w:left w:val="nil"/>
              <w:bottom w:val="nil"/>
              <w:right w:val="nil"/>
            </w:tcBorders>
          </w:tcPr>
          <w:p>
            <w:pPr>
              <w:pStyle w:val="0"/>
            </w:pPr>
            <w:r>
              <w:rPr>
                <w:sz w:val="20"/>
              </w:rPr>
              <w:t xml:space="preserve">"____" ______________ ______ г.р.</w:t>
            </w:r>
          </w:p>
        </w:tc>
      </w:tr>
      <w:tr>
        <w:tc>
          <w:tcPr>
            <w:gridSpan w:val="2"/>
            <w:tcW w:w="1757" w:type="dxa"/>
            <w:tcBorders>
              <w:top w:val="nil"/>
              <w:left w:val="nil"/>
              <w:bottom w:val="nil"/>
              <w:right w:val="nil"/>
            </w:tcBorders>
          </w:tcPr>
          <w:p>
            <w:pPr>
              <w:pStyle w:val="0"/>
            </w:pPr>
            <w:r>
              <w:rPr>
                <w:sz w:val="20"/>
              </w:rPr>
              <w:t xml:space="preserve">Паспорт:</w:t>
            </w:r>
          </w:p>
        </w:tc>
        <w:tc>
          <w:tcPr>
            <w:gridSpan w:val="2"/>
            <w:tcW w:w="2211" w:type="dxa"/>
            <w:tcBorders>
              <w:top w:val="nil"/>
              <w:left w:val="nil"/>
              <w:bottom w:val="single" w:sz="4"/>
              <w:right w:val="nil"/>
            </w:tcBorders>
          </w:tcPr>
          <w:p>
            <w:pPr>
              <w:pStyle w:val="0"/>
            </w:pPr>
            <w:r>
              <w:rPr>
                <w:sz w:val="20"/>
              </w:rPr>
            </w:r>
          </w:p>
        </w:tc>
        <w:tc>
          <w:tcPr>
            <w:gridSpan w:val="2"/>
            <w:tcW w:w="6803" w:type="dxa"/>
            <w:tcBorders>
              <w:top w:val="nil"/>
              <w:left w:val="nil"/>
              <w:bottom w:val="nil"/>
              <w:right w:val="nil"/>
            </w:tcBorders>
          </w:tcPr>
          <w:p>
            <w:pPr>
              <w:pStyle w:val="0"/>
              <w:jc w:val="center"/>
            </w:pPr>
            <w:r>
              <w:rPr>
                <w:sz w:val="20"/>
              </w:rPr>
              <w:t xml:space="preserve">выдан: "_____" _____________ _________ г.</w:t>
            </w:r>
          </w:p>
        </w:tc>
      </w:tr>
      <w:tr>
        <w:tc>
          <w:tcPr>
            <w:gridSpan w:val="2"/>
            <w:tcW w:w="1757" w:type="dxa"/>
            <w:tcBorders>
              <w:top w:val="nil"/>
              <w:left w:val="nil"/>
              <w:bottom w:val="nil"/>
              <w:right w:val="nil"/>
            </w:tcBorders>
          </w:tcPr>
          <w:p>
            <w:pPr>
              <w:pStyle w:val="0"/>
            </w:pPr>
            <w:r>
              <w:rPr>
                <w:sz w:val="20"/>
              </w:rPr>
            </w:r>
          </w:p>
        </w:tc>
        <w:tc>
          <w:tcPr>
            <w:gridSpan w:val="2"/>
            <w:tcW w:w="2211" w:type="dxa"/>
            <w:tcBorders>
              <w:top w:val="single" w:sz="4"/>
              <w:left w:val="nil"/>
              <w:bottom w:val="nil"/>
              <w:right w:val="nil"/>
            </w:tcBorders>
          </w:tcPr>
          <w:p>
            <w:pPr>
              <w:pStyle w:val="0"/>
              <w:jc w:val="center"/>
            </w:pPr>
            <w:r>
              <w:rPr>
                <w:sz w:val="20"/>
              </w:rPr>
              <w:t xml:space="preserve">(серия, номер)</w:t>
            </w:r>
          </w:p>
        </w:tc>
        <w:tc>
          <w:tcPr>
            <w:gridSpan w:val="2"/>
            <w:tcW w:w="6803" w:type="dxa"/>
            <w:tcBorders>
              <w:top w:val="nil"/>
              <w:left w:val="nil"/>
              <w:bottom w:val="nil"/>
              <w:right w:val="nil"/>
            </w:tcBorders>
          </w:tcPr>
          <w:p>
            <w:pPr>
              <w:pStyle w:val="0"/>
              <w:jc w:val="center"/>
            </w:pPr>
            <w:r>
              <w:rPr>
                <w:sz w:val="20"/>
              </w:rPr>
              <w:t xml:space="preserve">(дата выдачи)</w:t>
            </w:r>
          </w:p>
        </w:tc>
      </w:tr>
      <w:tr>
        <w:tc>
          <w:tcPr>
            <w:gridSpan w:val="6"/>
            <w:tcW w:w="10771" w:type="dxa"/>
            <w:tcBorders>
              <w:top w:val="nil"/>
              <w:left w:val="nil"/>
              <w:bottom w:val="single" w:sz="4"/>
              <w:right w:val="nil"/>
            </w:tcBorders>
          </w:tcPr>
          <w:p>
            <w:pPr>
              <w:pStyle w:val="0"/>
            </w:pPr>
            <w:r>
              <w:rPr>
                <w:sz w:val="20"/>
              </w:rPr>
            </w:r>
          </w:p>
        </w:tc>
      </w:tr>
      <w:tr>
        <w:tc>
          <w:tcPr>
            <w:gridSpan w:val="6"/>
            <w:tcW w:w="10771" w:type="dxa"/>
            <w:tcBorders>
              <w:top w:val="single" w:sz="4"/>
              <w:left w:val="nil"/>
              <w:bottom w:val="nil"/>
              <w:right w:val="nil"/>
            </w:tcBorders>
          </w:tcPr>
          <w:p>
            <w:pPr>
              <w:pStyle w:val="0"/>
              <w:jc w:val="center"/>
            </w:pPr>
            <w:r>
              <w:rPr>
                <w:sz w:val="20"/>
              </w:rPr>
              <w:t xml:space="preserve">(кем выдан)</w:t>
            </w:r>
          </w:p>
        </w:tc>
      </w:tr>
      <w:tr>
        <w:tc>
          <w:tcPr>
            <w:gridSpan w:val="2"/>
            <w:tcW w:w="1757" w:type="dxa"/>
            <w:tcBorders>
              <w:top w:val="nil"/>
              <w:left w:val="nil"/>
              <w:bottom w:val="nil"/>
              <w:right w:val="nil"/>
            </w:tcBorders>
          </w:tcPr>
          <w:p>
            <w:pPr>
              <w:pStyle w:val="0"/>
            </w:pPr>
            <w:r>
              <w:rPr>
                <w:sz w:val="20"/>
              </w:rPr>
              <w:t xml:space="preserve">СНИЛС:</w:t>
            </w:r>
          </w:p>
        </w:tc>
        <w:tc>
          <w:tcPr>
            <w:gridSpan w:val="4"/>
            <w:tcW w:w="9014" w:type="dxa"/>
            <w:tcBorders>
              <w:top w:val="nil"/>
              <w:left w:val="nil"/>
              <w:bottom w:val="single" w:sz="4"/>
              <w:right w:val="nil"/>
            </w:tcBorders>
          </w:tcPr>
          <w:p>
            <w:pPr>
              <w:pStyle w:val="0"/>
            </w:pPr>
            <w:r>
              <w:rPr>
                <w:sz w:val="20"/>
              </w:rPr>
            </w:r>
          </w:p>
        </w:tc>
      </w:tr>
      <w:tr>
        <w:tc>
          <w:tcPr>
            <w:gridSpan w:val="4"/>
            <w:tcW w:w="3968" w:type="dxa"/>
            <w:tcBorders>
              <w:top w:val="nil"/>
              <w:left w:val="nil"/>
              <w:bottom w:val="nil"/>
              <w:right w:val="nil"/>
            </w:tcBorders>
          </w:tcPr>
          <w:p>
            <w:pPr>
              <w:pStyle w:val="0"/>
            </w:pPr>
            <w:r>
              <w:rPr>
                <w:sz w:val="20"/>
              </w:rPr>
              <w:t xml:space="preserve">Место регистрации:</w:t>
            </w:r>
          </w:p>
        </w:tc>
        <w:tc>
          <w:tcPr>
            <w:gridSpan w:val="2"/>
            <w:tcW w:w="6803" w:type="dxa"/>
            <w:tcBorders>
              <w:top w:val="single" w:sz="4"/>
              <w:left w:val="nil"/>
              <w:bottom w:val="single" w:sz="4"/>
              <w:right w:val="nil"/>
            </w:tcBorders>
          </w:tcPr>
          <w:p>
            <w:pPr>
              <w:pStyle w:val="0"/>
            </w:pPr>
            <w:r>
              <w:rPr>
                <w:sz w:val="20"/>
              </w:rPr>
            </w:r>
          </w:p>
        </w:tc>
      </w:tr>
      <w:tr>
        <w:tc>
          <w:tcPr>
            <w:gridSpan w:val="6"/>
            <w:tcW w:w="10771" w:type="dxa"/>
            <w:tcBorders>
              <w:top w:val="nil"/>
              <w:left w:val="nil"/>
              <w:bottom w:val="single" w:sz="4"/>
              <w:right w:val="nil"/>
            </w:tcBorders>
          </w:tcPr>
          <w:p>
            <w:pPr>
              <w:pStyle w:val="0"/>
            </w:pPr>
            <w:r>
              <w:rPr>
                <w:sz w:val="20"/>
              </w:rPr>
            </w:r>
          </w:p>
        </w:tc>
      </w:tr>
      <w:tr>
        <w:tblPrEx>
          <w:tblBorders>
            <w:insideH w:val="single" w:sz="4"/>
          </w:tblBorders>
        </w:tblPrEx>
        <w:tc>
          <w:tcPr>
            <w:gridSpan w:val="3"/>
            <w:tcW w:w="2097" w:type="dxa"/>
            <w:tcBorders>
              <w:top w:val="single" w:sz="4"/>
              <w:left w:val="nil"/>
              <w:bottom w:val="nil"/>
              <w:right w:val="nil"/>
            </w:tcBorders>
          </w:tcPr>
          <w:p>
            <w:pPr>
              <w:pStyle w:val="0"/>
            </w:pPr>
            <w:r>
              <w:rPr>
                <w:sz w:val="20"/>
              </w:rPr>
              <w:t xml:space="preserve">Место проживания:</w:t>
            </w:r>
          </w:p>
        </w:tc>
        <w:tc>
          <w:tcPr>
            <w:gridSpan w:val="3"/>
            <w:tcW w:w="8674" w:type="dxa"/>
            <w:tcBorders>
              <w:top w:val="single" w:sz="4"/>
              <w:left w:val="nil"/>
              <w:bottom w:val="single" w:sz="4"/>
              <w:right w:val="nil"/>
            </w:tcBorders>
          </w:tcPr>
          <w:p>
            <w:pPr>
              <w:pStyle w:val="0"/>
            </w:pPr>
            <w:r>
              <w:rPr>
                <w:sz w:val="20"/>
              </w:rPr>
            </w:r>
          </w:p>
        </w:tc>
      </w:tr>
      <w:tr>
        <w:tc>
          <w:tcPr>
            <w:gridSpan w:val="6"/>
            <w:tcW w:w="10771" w:type="dxa"/>
            <w:tcBorders>
              <w:top w:val="nil"/>
              <w:left w:val="nil"/>
              <w:bottom w:val="nil"/>
              <w:right w:val="nil"/>
            </w:tcBorders>
          </w:tcPr>
          <w:p>
            <w:pPr>
              <w:pStyle w:val="0"/>
              <w:jc w:val="center"/>
            </w:pPr>
            <w:r>
              <w:rPr>
                <w:sz w:val="20"/>
              </w:rPr>
              <w:t xml:space="preserve">(заполняется в случае несовпадения адреса регистрации с фактическим местом жительства)</w:t>
            </w:r>
          </w:p>
        </w:tc>
      </w:tr>
      <w:tr>
        <w:tc>
          <w:tcPr>
            <w:gridSpan w:val="6"/>
            <w:tcW w:w="10771" w:type="dxa"/>
            <w:tcBorders>
              <w:top w:val="nil"/>
              <w:left w:val="nil"/>
              <w:bottom w:val="single" w:sz="4"/>
              <w:right w:val="nil"/>
            </w:tcBorders>
          </w:tcPr>
          <w:p>
            <w:pPr>
              <w:pStyle w:val="0"/>
            </w:pPr>
            <w:r>
              <w:rPr>
                <w:sz w:val="20"/>
              </w:rPr>
            </w:r>
          </w:p>
        </w:tc>
      </w:tr>
      <w:tr>
        <w:tblPrEx>
          <w:tblBorders>
            <w:insideH w:val="single" w:sz="4"/>
          </w:tblBorders>
        </w:tblPrEx>
        <w:tc>
          <w:tcPr>
            <w:gridSpan w:val="6"/>
            <w:tcW w:w="10771" w:type="dxa"/>
            <w:tcBorders>
              <w:top w:val="single" w:sz="4"/>
              <w:left w:val="nil"/>
              <w:bottom w:val="single" w:sz="4"/>
              <w:right w:val="nil"/>
            </w:tcBorders>
          </w:tcPr>
          <w:p>
            <w:pPr>
              <w:pStyle w:val="0"/>
            </w:pPr>
            <w:r>
              <w:rPr>
                <w:sz w:val="20"/>
              </w:rPr>
              <w:t xml:space="preserve">Место работы (службы) / род занятий (нужное подчеркнуть):</w:t>
            </w:r>
          </w:p>
          <w:p>
            <w:pPr>
              <w:pStyle w:val="0"/>
            </w:pPr>
            <w:r>
              <w:rPr>
                <w:sz w:val="20"/>
              </w:rPr>
            </w:r>
          </w:p>
        </w:tc>
      </w:tr>
      <w:tr>
        <w:tblPrEx>
          <w:tblBorders>
            <w:insideH w:val="single" w:sz="4"/>
          </w:tblBorders>
        </w:tblPrEx>
        <w:tc>
          <w:tcPr>
            <w:gridSpan w:val="6"/>
            <w:tcW w:w="10771" w:type="dxa"/>
            <w:tcBorders>
              <w:top w:val="single" w:sz="4"/>
              <w:left w:val="nil"/>
              <w:bottom w:val="single" w:sz="4"/>
              <w:right w:val="nil"/>
            </w:tcBorders>
          </w:tcPr>
          <w:p>
            <w:pPr>
              <w:pStyle w:val="0"/>
            </w:pPr>
            <w:r>
              <w:rPr>
                <w:sz w:val="20"/>
              </w:rPr>
            </w:r>
          </w:p>
        </w:tc>
      </w:tr>
      <w:tr>
        <w:tc>
          <w:tcPr>
            <w:gridSpan w:val="6"/>
            <w:tcW w:w="10771" w:type="dxa"/>
            <w:tcBorders>
              <w:top w:val="single" w:sz="4"/>
              <w:left w:val="nil"/>
              <w:bottom w:val="nil"/>
              <w:right w:val="nil"/>
            </w:tcBorders>
          </w:tcPr>
          <w:p>
            <w:pPr>
              <w:pStyle w:val="0"/>
            </w:pPr>
            <w:r>
              <w:rPr>
                <w:sz w:val="20"/>
              </w:rPr>
              <w:t xml:space="preserve">а также моим несовершеннолетним ребенком</w:t>
            </w:r>
          </w:p>
        </w:tc>
      </w:tr>
      <w:tr>
        <w:tc>
          <w:tcPr>
            <w:gridSpan w:val="6"/>
            <w:tcW w:w="10771" w:type="dxa"/>
            <w:tcBorders>
              <w:top w:val="nil"/>
              <w:left w:val="nil"/>
              <w:bottom w:val="single" w:sz="4"/>
              <w:right w:val="nil"/>
            </w:tcBorders>
          </w:tcPr>
          <w:p>
            <w:pPr>
              <w:pStyle w:val="0"/>
            </w:pPr>
            <w:r>
              <w:rPr>
                <w:sz w:val="20"/>
              </w:rPr>
            </w:r>
          </w:p>
        </w:tc>
      </w:tr>
      <w:tr>
        <w:tc>
          <w:tcPr>
            <w:gridSpan w:val="6"/>
            <w:tcW w:w="10771" w:type="dxa"/>
            <w:tcBorders>
              <w:top w:val="single" w:sz="4"/>
              <w:left w:val="nil"/>
              <w:bottom w:val="nil"/>
              <w:right w:val="nil"/>
            </w:tcBorders>
          </w:tcPr>
          <w:p>
            <w:pPr>
              <w:pStyle w:val="0"/>
              <w:jc w:val="center"/>
            </w:pPr>
            <w:r>
              <w:rPr>
                <w:sz w:val="20"/>
              </w:rPr>
              <w:t xml:space="preserve">(фамилия, имя отчество (при наличии) в именительном падеже)</w:t>
            </w:r>
          </w:p>
        </w:tc>
      </w:tr>
      <w:tr>
        <w:tc>
          <w:tcPr>
            <w:gridSpan w:val="6"/>
            <w:tcW w:w="10771" w:type="dxa"/>
            <w:tcBorders>
              <w:top w:val="nil"/>
              <w:left w:val="nil"/>
              <w:bottom w:val="nil"/>
              <w:right w:val="nil"/>
            </w:tcBorders>
          </w:tcPr>
          <w:p>
            <w:pPr>
              <w:pStyle w:val="0"/>
            </w:pPr>
            <w:r>
              <w:rPr>
                <w:sz w:val="20"/>
              </w:rPr>
              <w:t xml:space="preserve">"____" ______________ ______ г.р.</w:t>
            </w:r>
          </w:p>
        </w:tc>
      </w:tr>
      <w:tr>
        <w:tc>
          <w:tcPr>
            <w:gridSpan w:val="6"/>
            <w:tcW w:w="10771" w:type="dxa"/>
            <w:tcBorders>
              <w:top w:val="nil"/>
              <w:left w:val="nil"/>
              <w:bottom w:val="nil"/>
              <w:right w:val="nil"/>
            </w:tcBorders>
          </w:tcPr>
          <w:p>
            <w:pPr>
              <w:pStyle w:val="0"/>
            </w:pPr>
            <w:r>
              <w:rPr>
                <w:sz w:val="20"/>
              </w:rPr>
              <w:t xml:space="preserve">Паспорт / свидетельство о рождении</w:t>
            </w:r>
          </w:p>
          <w:p>
            <w:pPr>
              <w:pStyle w:val="0"/>
            </w:pPr>
            <w:r>
              <w:rPr>
                <w:sz w:val="20"/>
              </w:rPr>
              <w:t xml:space="preserve">(для несовершеннолетнего ребенка, не имеющего паспорта):</w:t>
            </w:r>
          </w:p>
        </w:tc>
      </w:tr>
      <w:tr>
        <w:tc>
          <w:tcPr>
            <w:tcW w:w="1077" w:type="dxa"/>
            <w:tcBorders>
              <w:top w:val="nil"/>
              <w:left w:val="nil"/>
              <w:bottom w:val="nil"/>
              <w:right w:val="nil"/>
            </w:tcBorders>
          </w:tcPr>
          <w:p>
            <w:pPr>
              <w:pStyle w:val="0"/>
            </w:pPr>
            <w:r>
              <w:rPr>
                <w:sz w:val="20"/>
              </w:rPr>
              <w:t xml:space="preserve">Паспорт:</w:t>
            </w:r>
          </w:p>
        </w:tc>
        <w:tc>
          <w:tcPr>
            <w:gridSpan w:val="3"/>
            <w:tcW w:w="2891" w:type="dxa"/>
            <w:tcBorders>
              <w:top w:val="nil"/>
              <w:left w:val="nil"/>
              <w:bottom w:val="single" w:sz="4"/>
              <w:right w:val="nil"/>
            </w:tcBorders>
          </w:tcPr>
          <w:p>
            <w:pPr>
              <w:pStyle w:val="0"/>
            </w:pPr>
            <w:r>
              <w:rPr>
                <w:sz w:val="20"/>
              </w:rPr>
            </w:r>
          </w:p>
        </w:tc>
        <w:tc>
          <w:tcPr>
            <w:gridSpan w:val="2"/>
            <w:tcW w:w="6803" w:type="dxa"/>
            <w:tcBorders>
              <w:top w:val="nil"/>
              <w:left w:val="nil"/>
              <w:bottom w:val="nil"/>
              <w:right w:val="nil"/>
            </w:tcBorders>
          </w:tcPr>
          <w:p>
            <w:pPr>
              <w:pStyle w:val="0"/>
              <w:jc w:val="center"/>
            </w:pPr>
            <w:r>
              <w:rPr>
                <w:sz w:val="20"/>
              </w:rPr>
              <w:t xml:space="preserve">выдан: "____" ________________ _____ г.</w:t>
            </w:r>
          </w:p>
        </w:tc>
      </w:tr>
      <w:tr>
        <w:tc>
          <w:tcPr>
            <w:gridSpan w:val="4"/>
            <w:tcW w:w="3968" w:type="dxa"/>
            <w:tcBorders>
              <w:top w:val="nil"/>
              <w:left w:val="nil"/>
              <w:bottom w:val="single" w:sz="4"/>
              <w:right w:val="nil"/>
            </w:tcBorders>
          </w:tcPr>
          <w:p>
            <w:pPr>
              <w:pStyle w:val="0"/>
              <w:jc w:val="center"/>
            </w:pPr>
            <w:r>
              <w:rPr>
                <w:sz w:val="20"/>
              </w:rPr>
              <w:t xml:space="preserve">(серия, номер)</w:t>
            </w:r>
          </w:p>
        </w:tc>
        <w:tc>
          <w:tcPr>
            <w:gridSpan w:val="2"/>
            <w:tcW w:w="6803" w:type="dxa"/>
            <w:tcBorders>
              <w:top w:val="nil"/>
              <w:left w:val="nil"/>
              <w:bottom w:val="single" w:sz="4"/>
              <w:right w:val="nil"/>
            </w:tcBorders>
          </w:tcPr>
          <w:p>
            <w:pPr>
              <w:pStyle w:val="0"/>
              <w:jc w:val="center"/>
            </w:pPr>
            <w:r>
              <w:rPr>
                <w:sz w:val="20"/>
              </w:rPr>
              <w:t xml:space="preserve">(дата выдачи)</w:t>
            </w:r>
          </w:p>
        </w:tc>
      </w:tr>
      <w:tr>
        <w:tc>
          <w:tcPr>
            <w:gridSpan w:val="6"/>
            <w:tcW w:w="10771" w:type="dxa"/>
            <w:tcBorders>
              <w:top w:val="single" w:sz="4"/>
              <w:left w:val="nil"/>
              <w:bottom w:val="nil"/>
              <w:right w:val="nil"/>
            </w:tcBorders>
          </w:tcPr>
          <w:p>
            <w:pPr>
              <w:pStyle w:val="0"/>
              <w:jc w:val="center"/>
            </w:pPr>
            <w:r>
              <w:rPr>
                <w:sz w:val="20"/>
              </w:rPr>
              <w:t xml:space="preserve">(кем выдан)</w:t>
            </w:r>
          </w:p>
        </w:tc>
      </w:tr>
      <w:tr>
        <w:tc>
          <w:tcPr>
            <w:gridSpan w:val="2"/>
            <w:tcW w:w="1757" w:type="dxa"/>
            <w:tcBorders>
              <w:top w:val="nil"/>
              <w:left w:val="nil"/>
              <w:bottom w:val="nil"/>
              <w:right w:val="nil"/>
            </w:tcBorders>
          </w:tcPr>
          <w:p>
            <w:pPr>
              <w:pStyle w:val="0"/>
            </w:pPr>
            <w:r>
              <w:rPr>
                <w:sz w:val="20"/>
              </w:rPr>
              <w:t xml:space="preserve">СНИЛС:</w:t>
            </w:r>
          </w:p>
        </w:tc>
        <w:tc>
          <w:tcPr>
            <w:gridSpan w:val="4"/>
            <w:tcW w:w="9014" w:type="dxa"/>
            <w:tcBorders>
              <w:top w:val="nil"/>
              <w:left w:val="nil"/>
              <w:bottom w:val="single" w:sz="4"/>
              <w:right w:val="nil"/>
            </w:tcBorders>
          </w:tcPr>
          <w:p>
            <w:pPr>
              <w:pStyle w:val="0"/>
            </w:pPr>
            <w:r>
              <w:rPr>
                <w:sz w:val="20"/>
              </w:rPr>
            </w:r>
          </w:p>
        </w:tc>
      </w:tr>
      <w:tr>
        <w:tc>
          <w:tcPr>
            <w:gridSpan w:val="2"/>
            <w:tcW w:w="1757" w:type="dxa"/>
            <w:tcBorders>
              <w:top w:val="nil"/>
              <w:left w:val="nil"/>
              <w:bottom w:val="nil"/>
              <w:right w:val="nil"/>
            </w:tcBorders>
          </w:tcPr>
          <w:p>
            <w:pPr>
              <w:pStyle w:val="0"/>
            </w:pPr>
            <w:r>
              <w:rPr>
                <w:sz w:val="20"/>
              </w:rPr>
              <w:t xml:space="preserve">Место регистрации:</w:t>
            </w:r>
          </w:p>
        </w:tc>
        <w:tc>
          <w:tcPr>
            <w:gridSpan w:val="4"/>
            <w:tcW w:w="9014" w:type="dxa"/>
            <w:tcBorders>
              <w:top w:val="single" w:sz="4"/>
              <w:left w:val="nil"/>
              <w:bottom w:val="single" w:sz="4"/>
              <w:right w:val="nil"/>
            </w:tcBorders>
          </w:tcPr>
          <w:p>
            <w:pPr>
              <w:pStyle w:val="0"/>
            </w:pPr>
            <w:r>
              <w:rPr>
                <w:sz w:val="20"/>
              </w:rPr>
            </w:r>
          </w:p>
        </w:tc>
      </w:tr>
      <w:tr>
        <w:tc>
          <w:tcPr>
            <w:gridSpan w:val="6"/>
            <w:tcW w:w="10771" w:type="dxa"/>
            <w:tcBorders>
              <w:top w:val="nil"/>
              <w:left w:val="nil"/>
              <w:bottom w:val="single" w:sz="4"/>
              <w:right w:val="nil"/>
            </w:tcBorders>
          </w:tcPr>
          <w:p>
            <w:pPr>
              <w:pStyle w:val="0"/>
            </w:pPr>
            <w:r>
              <w:rPr>
                <w:sz w:val="20"/>
              </w:rPr>
            </w:r>
          </w:p>
        </w:tc>
      </w:tr>
      <w:tr>
        <w:tblPrEx>
          <w:tblBorders>
            <w:insideH w:val="single" w:sz="4"/>
          </w:tblBorders>
        </w:tblPrEx>
        <w:tc>
          <w:tcPr>
            <w:gridSpan w:val="2"/>
            <w:tcW w:w="1757" w:type="dxa"/>
            <w:tcBorders>
              <w:top w:val="single" w:sz="4"/>
              <w:left w:val="nil"/>
              <w:bottom w:val="nil"/>
              <w:right w:val="nil"/>
            </w:tcBorders>
          </w:tcPr>
          <w:p>
            <w:pPr>
              <w:pStyle w:val="0"/>
            </w:pPr>
            <w:r>
              <w:rPr>
                <w:sz w:val="20"/>
              </w:rPr>
              <w:t xml:space="preserve">Место проживания:</w:t>
            </w:r>
          </w:p>
        </w:tc>
        <w:tc>
          <w:tcPr>
            <w:gridSpan w:val="4"/>
            <w:tcW w:w="9014" w:type="dxa"/>
            <w:tcBorders>
              <w:top w:val="single" w:sz="4"/>
              <w:left w:val="nil"/>
              <w:bottom w:val="single" w:sz="4"/>
              <w:right w:val="nil"/>
            </w:tcBorders>
          </w:tcPr>
          <w:p>
            <w:pPr>
              <w:pStyle w:val="0"/>
            </w:pPr>
            <w:r>
              <w:rPr>
                <w:sz w:val="20"/>
              </w:rPr>
            </w:r>
          </w:p>
        </w:tc>
      </w:tr>
      <w:tr>
        <w:tc>
          <w:tcPr>
            <w:gridSpan w:val="6"/>
            <w:tcW w:w="10771" w:type="dxa"/>
            <w:tcBorders>
              <w:top w:val="nil"/>
              <w:left w:val="nil"/>
              <w:bottom w:val="nil"/>
              <w:right w:val="nil"/>
            </w:tcBorders>
          </w:tcPr>
          <w:p>
            <w:pPr>
              <w:pStyle w:val="0"/>
              <w:jc w:val="center"/>
            </w:pPr>
            <w:r>
              <w:rPr>
                <w:sz w:val="20"/>
              </w:rPr>
              <w:t xml:space="preserve">(заполняется в случае несовпадения адреса регистрации с фактическим местом жительства)</w:t>
            </w:r>
          </w:p>
        </w:tc>
      </w:tr>
      <w:tr>
        <w:tc>
          <w:tcPr>
            <w:gridSpan w:val="6"/>
            <w:tcW w:w="10771" w:type="dxa"/>
            <w:tcBorders>
              <w:top w:val="nil"/>
              <w:left w:val="nil"/>
              <w:bottom w:val="single" w:sz="4"/>
              <w:right w:val="nil"/>
            </w:tcBorders>
          </w:tcPr>
          <w:p>
            <w:pPr>
              <w:pStyle w:val="0"/>
            </w:pPr>
            <w:r>
              <w:rPr>
                <w:sz w:val="20"/>
              </w:rPr>
            </w:r>
          </w:p>
        </w:tc>
      </w:tr>
      <w:tr>
        <w:tblPrEx>
          <w:tblBorders>
            <w:insideH w:val="single" w:sz="4"/>
          </w:tblBorders>
        </w:tblPrEx>
        <w:tc>
          <w:tcPr>
            <w:gridSpan w:val="4"/>
            <w:tcW w:w="3968" w:type="dxa"/>
            <w:tcBorders>
              <w:top w:val="single" w:sz="4"/>
              <w:left w:val="nil"/>
              <w:bottom w:val="nil"/>
              <w:right w:val="nil"/>
            </w:tcBorders>
          </w:tcPr>
          <w:p>
            <w:pPr>
              <w:pStyle w:val="0"/>
            </w:pPr>
            <w:r>
              <w:rPr>
                <w:sz w:val="20"/>
              </w:rPr>
              <w:t xml:space="preserve">Место работы / род занятий (нужное подчеркнуть):</w:t>
            </w:r>
          </w:p>
        </w:tc>
        <w:tc>
          <w:tcPr>
            <w:gridSpan w:val="2"/>
            <w:tcW w:w="6803" w:type="dxa"/>
            <w:tcBorders>
              <w:top w:val="single" w:sz="4"/>
              <w:left w:val="nil"/>
              <w:bottom w:val="single" w:sz="4"/>
              <w:right w:val="nil"/>
            </w:tcBorders>
          </w:tcPr>
          <w:p>
            <w:pPr>
              <w:pStyle w:val="0"/>
            </w:pPr>
            <w:r>
              <w:rPr>
                <w:sz w:val="20"/>
              </w:rPr>
            </w:r>
          </w:p>
        </w:tc>
      </w:tr>
      <w:tr>
        <w:tc>
          <w:tcPr>
            <w:gridSpan w:val="6"/>
            <w:tcW w:w="10771" w:type="dxa"/>
            <w:tcBorders>
              <w:top w:val="nil"/>
              <w:left w:val="nil"/>
              <w:bottom w:val="single" w:sz="4"/>
              <w:right w:val="nil"/>
            </w:tcBorders>
          </w:tcPr>
          <w:p>
            <w:pPr>
              <w:pStyle w:val="0"/>
            </w:pPr>
            <w:r>
              <w:rPr>
                <w:sz w:val="20"/>
              </w:rPr>
            </w:r>
          </w:p>
        </w:tc>
      </w:tr>
      <w:tr>
        <w:tc>
          <w:tcPr>
            <w:gridSpan w:val="6"/>
            <w:tcW w:w="10771" w:type="dxa"/>
            <w:tcBorders>
              <w:top w:val="single" w:sz="4"/>
              <w:left w:val="nil"/>
              <w:bottom w:val="nil"/>
              <w:right w:val="nil"/>
            </w:tcBorders>
          </w:tcPr>
          <w:p>
            <w:pPr>
              <w:pStyle w:val="0"/>
            </w:pPr>
            <w:r>
              <w:rPr>
                <w:sz w:val="20"/>
              </w:rPr>
              <w:t xml:space="preserve">сделки, предусмотренные </w:t>
            </w:r>
            <w:hyperlink w:history="0" r:id="rId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03.12.2012 N 230-ФЗ "О контроле за соответствием расходов лиц, замещающих государственные должности, и иных лиц их доходам", общая сумма которых превышает общий доход мой и моей супруги (моего супруга) за три последних года, предшествующих отчетному периоду, не совершались.</w:t>
            </w:r>
          </w:p>
        </w:tc>
      </w:tr>
      <w:tr>
        <w:tc>
          <w:tcPr>
            <w:gridSpan w:val="6"/>
            <w:tcW w:w="10771" w:type="dxa"/>
            <w:tcBorders>
              <w:top w:val="nil"/>
              <w:left w:val="nil"/>
              <w:bottom w:val="nil"/>
              <w:right w:val="nil"/>
            </w:tcBorders>
          </w:tcPr>
          <w:p>
            <w:pPr>
              <w:pStyle w:val="0"/>
            </w:pPr>
            <w:r>
              <w:rPr>
                <w:sz w:val="20"/>
              </w:rPr>
              <w:t xml:space="preserve">Достоверность и полноту настоящих сведений подтверждаю.</w:t>
            </w:r>
          </w:p>
        </w:tc>
      </w:tr>
      <w:tr>
        <w:tc>
          <w:tcPr>
            <w:gridSpan w:val="4"/>
            <w:tcW w:w="3968" w:type="dxa"/>
            <w:tcBorders>
              <w:top w:val="nil"/>
              <w:left w:val="nil"/>
              <w:bottom w:val="nil"/>
              <w:right w:val="nil"/>
            </w:tcBorders>
          </w:tcPr>
          <w:p>
            <w:pPr>
              <w:pStyle w:val="0"/>
              <w:jc w:val="center"/>
            </w:pPr>
            <w:r>
              <w:rPr>
                <w:sz w:val="20"/>
              </w:rPr>
              <w:t xml:space="preserve">"____" _______________ ______ г.</w:t>
            </w:r>
          </w:p>
          <w:p>
            <w:pPr>
              <w:pStyle w:val="0"/>
              <w:jc w:val="center"/>
            </w:pPr>
            <w:r>
              <w:rPr>
                <w:sz w:val="20"/>
              </w:rPr>
              <w:t xml:space="preserve">(дата)</w:t>
            </w:r>
          </w:p>
        </w:tc>
        <w:tc>
          <w:tcPr>
            <w:tcW w:w="3572"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(подпись лица, представляющего сообщение)</w:t>
            </w:r>
          </w:p>
        </w:tc>
        <w:tc>
          <w:tcPr>
            <w:tcW w:w="3231"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(расшифровка подписи)</w:t>
            </w:r>
          </w:p>
        </w:tc>
      </w:tr>
      <w:tr>
        <w:tc>
          <w:tcPr>
            <w:gridSpan w:val="4"/>
            <w:tcW w:w="3968" w:type="dxa"/>
            <w:tcBorders>
              <w:top w:val="nil"/>
              <w:left w:val="nil"/>
              <w:bottom w:val="nil"/>
              <w:right w:val="nil"/>
            </w:tcBorders>
          </w:tcPr>
          <w:p>
            <w:pPr>
              <w:pStyle w:val="0"/>
              <w:jc w:val="center"/>
            </w:pPr>
            <w:r>
              <w:rPr>
                <w:sz w:val="20"/>
              </w:rPr>
              <w:t xml:space="preserve">"____" _______________ ______ г.</w:t>
            </w:r>
          </w:p>
          <w:p>
            <w:pPr>
              <w:pStyle w:val="0"/>
              <w:jc w:val="center"/>
            </w:pPr>
            <w:r>
              <w:rPr>
                <w:sz w:val="20"/>
              </w:rPr>
              <w:t xml:space="preserve">(дата)</w:t>
            </w:r>
          </w:p>
        </w:tc>
        <w:tc>
          <w:tcPr>
            <w:tcW w:w="3572"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(подпись лица, принявшего сообщение)</w:t>
            </w:r>
          </w:p>
        </w:tc>
        <w:tc>
          <w:tcPr>
            <w:tcW w:w="3231"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(расшифровка подписи, должность)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5" w:tooltip="Указ Главы Карачаево-Черкесской Республики от 12.09.2023 N 172 &quot;О внесении изменений в Указ Главы Карачаево-Черкесской Республики от 02.04.2021 N 72 &quot;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quot; {КонсультантПлюс}">
              <w:r>
                <w:rPr>
                  <w:sz w:val="20"/>
                  <w:color w:val="0000ff"/>
                </w:rPr>
                <w:t xml:space="preserve">Указом</w:t>
              </w:r>
            </w:hyperlink>
            <w:r>
              <w:rPr>
                <w:sz w:val="20"/>
                <w:color w:val="392c69"/>
              </w:rPr>
              <w:t xml:space="preserve"> Главы КЧР от 12.09.2023 N 172)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35" w:name="P235"/>
    <w:bookmarkEnd w:id="235"/>
    <w:p>
      <w:pPr>
        <w:pStyle w:val="0"/>
        <w:jc w:val="center"/>
      </w:pPr>
      <w:r>
        <w:rPr>
          <w:sz w:val="20"/>
        </w:rPr>
        <w:t xml:space="preserve">ОБОБЩЕННАЯ ИНФОРМАЦИЯ</w:t>
      </w:r>
    </w:p>
    <w:p>
      <w:pPr>
        <w:pStyle w:val="0"/>
        <w:jc w:val="center"/>
      </w:pPr>
      <w:r>
        <w:rPr>
          <w:sz w:val="20"/>
        </w:rPr>
        <w:t xml:space="preserve">ОБ ИСПОЛНЕНИИ (НЕНАДЛЕЖАЩЕМ ИСПОЛНЕНИИ) ЛИЦАМИ, ЗАМЕЩАЮЩИМИ</w:t>
      </w:r>
    </w:p>
    <w:p>
      <w:pPr>
        <w:pStyle w:val="0"/>
        <w:jc w:val="center"/>
      </w:pPr>
      <w:r>
        <w:rPr>
          <w:sz w:val="20"/>
        </w:rPr>
        <w:t xml:space="preserve">МУНИЦИПАЛЬНЫЕ ДОЛЖНОСТИ ДЕПУТАТА ПРЕДСТАВИТЕЛЬНОГО ОРГАНА</w:t>
      </w:r>
    </w:p>
    <w:p>
      <w:pPr>
        <w:pStyle w:val="0"/>
        <w:jc w:val="center"/>
      </w:pPr>
      <w:r>
        <w:rPr>
          <w:sz w:val="20"/>
        </w:rPr>
        <w:t xml:space="preserve">МУНИЦИПАЛЬНОГО ОБРАЗОВАНИЯ, ОБЯЗАННОСТИ ПРЕДСТАВИТЬ СВЕДЕНИЯ</w:t>
      </w:r>
    </w:p>
    <w:p>
      <w:pPr>
        <w:pStyle w:val="0"/>
        <w:jc w:val="center"/>
      </w:pPr>
      <w:r>
        <w:rPr>
          <w:sz w:val="20"/>
        </w:rPr>
        <w:t xml:space="preserve">О ДОХОДАХ, РАСХОДАХ, ОБ ИМУЩЕСТВЕ И ОБЯЗАТЕЛЬСТВАХ</w:t>
      </w:r>
    </w:p>
    <w:p>
      <w:pPr>
        <w:pStyle w:val="0"/>
        <w:jc w:val="center"/>
      </w:pPr>
      <w:r>
        <w:rPr>
          <w:sz w:val="20"/>
        </w:rPr>
        <w:t xml:space="preserve">ИМУЩЕСТВЕННОГО ХАРАКТЕР ЗА 20____ ГОД</w:t>
      </w:r>
    </w:p>
    <w:p>
      <w:pPr>
        <w:pStyle w:val="0"/>
        <w:jc w:val="both"/>
      </w:pPr>
      <w:r>
        <w:rPr>
          <w:sz w:val="20"/>
        </w:rPr>
      </w:r>
    </w:p>
    <w:p>
      <w:pPr>
        <w:pStyle w:val="0"/>
        <w:jc w:val="center"/>
      </w:pPr>
      <w:r>
        <w:rPr>
          <w:sz w:val="20"/>
        </w:rPr>
        <w:t xml:space="preserve">____________________________________________________________</w:t>
      </w:r>
    </w:p>
    <w:p>
      <w:pPr>
        <w:pStyle w:val="0"/>
        <w:jc w:val="center"/>
      </w:pPr>
      <w:r>
        <w:rPr>
          <w:sz w:val="20"/>
        </w:rPr>
        <w:t xml:space="preserve">(наименование представительного органа</w:t>
      </w:r>
    </w:p>
    <w:p>
      <w:pPr>
        <w:pStyle w:val="0"/>
        <w:jc w:val="center"/>
      </w:pPr>
      <w:r>
        <w:rPr>
          <w:sz w:val="20"/>
        </w:rPr>
        <w:t xml:space="preserve">муниципального образования)</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3175"/>
        <w:gridCol w:w="3061"/>
        <w:gridCol w:w="3288"/>
        <w:gridCol w:w="2948"/>
      </w:tblGrid>
      <w:tr>
        <w:tc>
          <w:tcPr>
            <w:tcW w:w="2154" w:type="dxa"/>
          </w:tcPr>
          <w:p>
            <w:pPr>
              <w:pStyle w:val="0"/>
              <w:jc w:val="center"/>
            </w:pPr>
            <w:r>
              <w:rPr>
                <w:sz w:val="20"/>
              </w:rPr>
              <w:t xml:space="preserve">Общее количество лиц, замещающих на 31 декабря года, предшествующего году представления сведений, муниципальные должности депутата представительного органа муниципального образования</w:t>
            </w:r>
          </w:p>
        </w:tc>
        <w:tc>
          <w:tcPr>
            <w:tcW w:w="3175" w:type="dxa"/>
          </w:tcPr>
          <w:p>
            <w:pPr>
              <w:pStyle w:val="0"/>
              <w:jc w:val="center"/>
            </w:pPr>
            <w:r>
              <w:rPr>
                <w:sz w:val="20"/>
              </w:rPr>
              <w:t xml:space="preserve">Количество лиц, замещающих на 31 декабря года, предшествующего году представления сведений, муниципальные должности депутата представительного органа муниципального образования, осуществляющих свою деятельность на постоянной основе, исполнивших обязанность по представлению сведений</w:t>
            </w:r>
          </w:p>
        </w:tc>
        <w:tc>
          <w:tcPr>
            <w:tcW w:w="3061" w:type="dxa"/>
          </w:tcPr>
          <w:p>
            <w:pPr>
              <w:pStyle w:val="0"/>
              <w:jc w:val="center"/>
            </w:pPr>
            <w:r>
              <w:rPr>
                <w:sz w:val="20"/>
              </w:rPr>
              <w:t xml:space="preserve">Количество лиц, замещающих на 31 декабря года, предшествующего году представления сведений, замещающих должности депутата представительного органа муниципального образования, осуществляющих свою деятельность на непостоянной основе, исполнивших обязанность по представлению сведений</w:t>
            </w:r>
          </w:p>
        </w:tc>
        <w:tc>
          <w:tcPr>
            <w:tcW w:w="3288" w:type="dxa"/>
          </w:tcPr>
          <w:p>
            <w:pPr>
              <w:pStyle w:val="0"/>
              <w:jc w:val="center"/>
            </w:pPr>
            <w:r>
              <w:rPr>
                <w:sz w:val="20"/>
              </w:rPr>
              <w:t xml:space="preserve">Количество лиц, замещающих на 31 декабря года, предшествующего году представления сведений, муниципальные должности депутата представительного органа муниципального образования, представивших сообщение об отсутствии сделок, предусмотренных </w:t>
            </w:r>
            <w:hyperlink w:history="0" r:id="rId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03.12.2012 N 230-ФЗ</w:t>
            </w:r>
          </w:p>
        </w:tc>
        <w:tc>
          <w:tcPr>
            <w:tcW w:w="2948" w:type="dxa"/>
          </w:tcPr>
          <w:p>
            <w:pPr>
              <w:pStyle w:val="0"/>
              <w:jc w:val="center"/>
            </w:pPr>
            <w:r>
              <w:rPr>
                <w:sz w:val="20"/>
              </w:rPr>
              <w:t xml:space="preserve">Количество лиц, замещающих муниципальные должности депутата представительного органа муниципального образования, ненадлежащим образом исполнивших обязанность по представлению сведений о доходах, расходах, об имуществе и обязательствах имущественного характера</w:t>
            </w:r>
          </w:p>
        </w:tc>
      </w:tr>
      <w:tr>
        <w:tc>
          <w:tcPr>
            <w:tcW w:w="2154" w:type="dxa"/>
          </w:tcPr>
          <w:p>
            <w:pPr>
              <w:pStyle w:val="0"/>
              <w:jc w:val="center"/>
            </w:pPr>
            <w:r>
              <w:rPr>
                <w:sz w:val="20"/>
              </w:rPr>
              <w:t xml:space="preserve">1</w:t>
            </w:r>
          </w:p>
        </w:tc>
        <w:tc>
          <w:tcPr>
            <w:tcW w:w="3175" w:type="dxa"/>
          </w:tcPr>
          <w:p>
            <w:pPr>
              <w:pStyle w:val="0"/>
              <w:jc w:val="center"/>
            </w:pPr>
            <w:r>
              <w:rPr>
                <w:sz w:val="20"/>
              </w:rPr>
              <w:t xml:space="preserve">2</w:t>
            </w:r>
          </w:p>
        </w:tc>
        <w:tc>
          <w:tcPr>
            <w:tcW w:w="3061" w:type="dxa"/>
          </w:tcPr>
          <w:p>
            <w:pPr>
              <w:pStyle w:val="0"/>
              <w:jc w:val="center"/>
            </w:pPr>
            <w:r>
              <w:rPr>
                <w:sz w:val="20"/>
              </w:rPr>
              <w:t xml:space="preserve">3</w:t>
            </w:r>
          </w:p>
        </w:tc>
        <w:tc>
          <w:tcPr>
            <w:tcW w:w="3288" w:type="dxa"/>
          </w:tcPr>
          <w:p>
            <w:pPr>
              <w:pStyle w:val="0"/>
              <w:jc w:val="center"/>
            </w:pPr>
            <w:r>
              <w:rPr>
                <w:sz w:val="20"/>
              </w:rPr>
              <w:t xml:space="preserve">4</w:t>
            </w:r>
          </w:p>
        </w:tc>
        <w:tc>
          <w:tcPr>
            <w:tcW w:w="2948" w:type="dxa"/>
          </w:tcPr>
          <w:p>
            <w:pPr>
              <w:pStyle w:val="0"/>
              <w:jc w:val="center"/>
            </w:pPr>
            <w:r>
              <w:rPr>
                <w:sz w:val="20"/>
              </w:rPr>
              <w:t xml:space="preserve">5</w:t>
            </w:r>
          </w:p>
        </w:tc>
      </w:tr>
      <w:tr>
        <w:tc>
          <w:tcPr>
            <w:tcW w:w="2154" w:type="dxa"/>
          </w:tcPr>
          <w:p>
            <w:pPr>
              <w:pStyle w:val="0"/>
            </w:pPr>
            <w:r>
              <w:rPr>
                <w:sz w:val="20"/>
              </w:rPr>
            </w:r>
          </w:p>
        </w:tc>
        <w:tc>
          <w:tcPr>
            <w:tcW w:w="3175" w:type="dxa"/>
          </w:tcPr>
          <w:p>
            <w:pPr>
              <w:pStyle w:val="0"/>
            </w:pPr>
            <w:r>
              <w:rPr>
                <w:sz w:val="20"/>
              </w:rPr>
            </w:r>
          </w:p>
        </w:tc>
        <w:tc>
          <w:tcPr>
            <w:tcW w:w="3061" w:type="dxa"/>
          </w:tcPr>
          <w:p>
            <w:pPr>
              <w:pStyle w:val="0"/>
            </w:pPr>
            <w:r>
              <w:rPr>
                <w:sz w:val="20"/>
              </w:rPr>
            </w:r>
          </w:p>
        </w:tc>
        <w:tc>
          <w:tcPr>
            <w:tcW w:w="3288" w:type="dxa"/>
          </w:tcPr>
          <w:p>
            <w:pPr>
              <w:pStyle w:val="0"/>
            </w:pPr>
            <w:r>
              <w:rPr>
                <w:sz w:val="20"/>
              </w:rPr>
            </w:r>
          </w:p>
        </w:tc>
        <w:tc>
          <w:tcPr>
            <w:tcW w:w="2948"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32"/>
      <w:headerReference w:type="first" r:id="rId32"/>
      <w:footerReference w:type="default" r:id="rId33"/>
      <w:footerReference w:type="first" r:id="rId33"/>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Карачаево-Черкесской Республики от 02.04.2021 N 72</w:t>
            <w:br/>
            <w:t>(ред. от 12.09.2023)</w:t>
            <w:br/>
            <w:t>"О порядке представления сведений о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Указ Главы Карачаево-Черкесской Республики от 02.04.2021 N 72</w:t>
            <w:br/>
            <w:t>(ред. от 12.09.2023)</w:t>
            <w:br/>
            <w:t>"О порядке представления сведений о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72&amp;n=39911&amp;dst=100005" TargetMode = "External"/>
	<Relationship Id="rId8" Type="http://schemas.openxmlformats.org/officeDocument/2006/relationships/hyperlink" Target="https://login.consultant.ru/link/?req=doc&amp;base=RLAW272&amp;n=41033&amp;dst=100005" TargetMode = "External"/>
	<Relationship Id="rId9" Type="http://schemas.openxmlformats.org/officeDocument/2006/relationships/hyperlink" Target="https://login.consultant.ru/link/?req=doc&amp;base=LAW&amp;n=482878" TargetMode = "External"/>
	<Relationship Id="rId10" Type="http://schemas.openxmlformats.org/officeDocument/2006/relationships/hyperlink" Target="https://login.consultant.ru/link/?req=doc&amp;base=RLAW272&amp;n=44500" TargetMode = "External"/>
	<Relationship Id="rId11" Type="http://schemas.openxmlformats.org/officeDocument/2006/relationships/hyperlink" Target="https://login.consultant.ru/link/?req=doc&amp;base=RLAW272&amp;n=23023" TargetMode = "External"/>
	<Relationship Id="rId12" Type="http://schemas.openxmlformats.org/officeDocument/2006/relationships/hyperlink" Target="https://login.consultant.ru/link/?req=doc&amp;base=RLAW272&amp;n=39911&amp;dst=100005" TargetMode = "External"/>
	<Relationship Id="rId13" Type="http://schemas.openxmlformats.org/officeDocument/2006/relationships/hyperlink" Target="https://login.consultant.ru/link/?req=doc&amp;base=RLAW272&amp;n=41033&amp;dst=100005" TargetMode = "External"/>
	<Relationship Id="rId14" Type="http://schemas.openxmlformats.org/officeDocument/2006/relationships/hyperlink" Target="https://login.consultant.ru/link/?req=doc&amp;base=RLAW272&amp;n=39911&amp;dst=100006" TargetMode = "External"/>
	<Relationship Id="rId15" Type="http://schemas.openxmlformats.org/officeDocument/2006/relationships/hyperlink" Target="https://login.consultant.ru/link/?req=doc&amp;base=LAW&amp;n=442435&amp;dst=60" TargetMode = "External"/>
	<Relationship Id="rId16" Type="http://schemas.openxmlformats.org/officeDocument/2006/relationships/hyperlink" Target="https://login.consultant.ru/link/?req=doc&amp;base=RLAW272&amp;n=41033&amp;dst=100006" TargetMode = "External"/>
	<Relationship Id="rId17" Type="http://schemas.openxmlformats.org/officeDocument/2006/relationships/hyperlink" Target="https://login.consultant.ru/link/?req=doc&amp;base=LAW&amp;n=442435" TargetMode = "External"/>
	<Relationship Id="rId18" Type="http://schemas.openxmlformats.org/officeDocument/2006/relationships/hyperlink" Target="https://login.consultant.ru/link/?req=doc&amp;base=LAW&amp;n=442435&amp;dst=60" TargetMode = "External"/>
	<Relationship Id="rId19" Type="http://schemas.openxmlformats.org/officeDocument/2006/relationships/hyperlink" Target="https://login.consultant.ru/link/?req=doc&amp;base=RLAW272&amp;n=41033&amp;dst=100008" TargetMode = "External"/>
	<Relationship Id="rId20" Type="http://schemas.openxmlformats.org/officeDocument/2006/relationships/hyperlink" Target="https://login.consultant.ru/link/?req=doc&amp;base=RLAW272&amp;n=41033&amp;dst=100011" TargetMode = "External"/>
	<Relationship Id="rId21" Type="http://schemas.openxmlformats.org/officeDocument/2006/relationships/hyperlink" Target="https://login.consultant.ru/link/?req=doc&amp;base=RLAW272&amp;n=41033&amp;dst=100012" TargetMode = "External"/>
	<Relationship Id="rId22" Type="http://schemas.openxmlformats.org/officeDocument/2006/relationships/hyperlink" Target="https://login.consultant.ru/link/?req=doc&amp;base=RLAW272&amp;n=41033&amp;dst=100014" TargetMode = "External"/>
	<Relationship Id="rId23" Type="http://schemas.openxmlformats.org/officeDocument/2006/relationships/hyperlink" Target="https://login.consultant.ru/link/?req=doc&amp;base=LAW&amp;n=442435&amp;dst=60" TargetMode = "External"/>
	<Relationship Id="rId24" Type="http://schemas.openxmlformats.org/officeDocument/2006/relationships/hyperlink" Target="https://login.consultant.ru/link/?req=doc&amp;base=RLAW272&amp;n=41033&amp;dst=100018" TargetMode = "External"/>
	<Relationship Id="rId25" Type="http://schemas.openxmlformats.org/officeDocument/2006/relationships/hyperlink" Target="https://login.consultant.ru/link/?req=doc&amp;base=RLAW272&amp;n=41033&amp;dst=100020" TargetMode = "External"/>
	<Relationship Id="rId26" Type="http://schemas.openxmlformats.org/officeDocument/2006/relationships/hyperlink" Target="https://login.consultant.ru/link/?req=doc&amp;base=RLAW272&amp;n=43415" TargetMode = "External"/>
	<Relationship Id="rId27" Type="http://schemas.openxmlformats.org/officeDocument/2006/relationships/hyperlink" Target="https://login.consultant.ru/link/?req=doc&amp;base=RLAW272&amp;n=41033&amp;dst=100011" TargetMode = "External"/>
	<Relationship Id="rId28" Type="http://schemas.openxmlformats.org/officeDocument/2006/relationships/hyperlink" Target="https://login.consultant.ru/link/?req=doc&amp;base=RLAW272&amp;n=41033&amp;dst=100011" TargetMode = "External"/>
	<Relationship Id="rId29" Type="http://schemas.openxmlformats.org/officeDocument/2006/relationships/hyperlink" Target="https://login.consultant.ru/link/?req=doc&amp;base=LAW&amp;n=442435&amp;dst=60" TargetMode = "External"/>
	<Relationship Id="rId30" Type="http://schemas.openxmlformats.org/officeDocument/2006/relationships/hyperlink" Target="https://login.consultant.ru/link/?req=doc&amp;base=RLAW272&amp;n=41033&amp;dst=100022" TargetMode = "External"/>
	<Relationship Id="rId31" Type="http://schemas.openxmlformats.org/officeDocument/2006/relationships/hyperlink" Target="https://login.consultant.ru/link/?req=doc&amp;base=RLAW272&amp;n=41033&amp;dst=100032" TargetMode = "External"/>
	<Relationship Id="rId32" Type="http://schemas.openxmlformats.org/officeDocument/2006/relationships/header" Target="header2.xml"/>
	<Relationship Id="rId33" Type="http://schemas.openxmlformats.org/officeDocument/2006/relationships/footer" Target="footer2.xml"/>
	<Relationship Id="rId34" Type="http://schemas.openxmlformats.org/officeDocument/2006/relationships/hyperlink" Target="https://login.consultant.ru/link/?req=doc&amp;base=LAW&amp;n=442435&amp;dst=60" TargetMode = "External"/>
	<Relationship Id="rId35" Type="http://schemas.openxmlformats.org/officeDocument/2006/relationships/hyperlink" Target="https://login.consultant.ru/link/?req=doc&amp;base=RLAW272&amp;n=41033&amp;dst=100033" TargetMode = "External"/>
	<Relationship Id="rId36" Type="http://schemas.openxmlformats.org/officeDocument/2006/relationships/hyperlink" Target="https://login.consultant.ru/link/?req=doc&amp;base=LAW&amp;n=442435&amp;dst=6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Карачаево-Черкесской Республики от 02.04.2021 N 72
(ред. от 12.09.2023)
"О порядке представления сведений о доходах, расходах, об имуществе и обязательствах имущественного характера, гражданами, претендующими на замещение отдельных муниципальных должностей и отдельных должностей муниципальной службы, а также лицами, замещающими отдельные муниципальные должности и отдельные должности муниципальной службы"</dc:title>
  <dcterms:created xsi:type="dcterms:W3CDTF">2025-05-29T11:17:52Z</dcterms:created>
</cp:coreProperties>
</file>