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7B1F" w:rsidRDefault="00E77B1F" w:rsidP="00E77B1F">
      <w:pPr>
        <w:jc w:val="right"/>
        <w:rPr>
          <w:rFonts w:ascii="Times New Roman" w:hAnsi="Times New Roman" w:cs="Times New Roman"/>
        </w:rPr>
      </w:pPr>
      <w:bookmarkStart w:id="0" w:name="_Toc406701201"/>
      <w:r>
        <w:rPr>
          <w:rFonts w:ascii="Times New Roman" w:hAnsi="Times New Roman" w:cs="Times New Roman"/>
        </w:rPr>
        <w:t>Приложение №1</w:t>
      </w:r>
    </w:p>
    <w:p w:rsidR="00E77B1F" w:rsidRPr="00F155CC" w:rsidRDefault="00E77B1F" w:rsidP="00E77B1F">
      <w:pPr>
        <w:jc w:val="right"/>
        <w:rPr>
          <w:rFonts w:ascii="Times New Roman" w:hAnsi="Times New Roman" w:cs="Times New Roman"/>
        </w:rPr>
      </w:pPr>
      <w:r>
        <w:rPr>
          <w:rFonts w:ascii="Times New Roman" w:hAnsi="Times New Roman" w:cs="Times New Roman"/>
        </w:rPr>
        <w:t>К Решению</w:t>
      </w:r>
      <w:r w:rsidRPr="00F155CC">
        <w:rPr>
          <w:rFonts w:ascii="Times New Roman" w:hAnsi="Times New Roman" w:cs="Times New Roman"/>
        </w:rPr>
        <w:t xml:space="preserve"> Думы</w:t>
      </w:r>
    </w:p>
    <w:p w:rsidR="00E77B1F" w:rsidRDefault="00E77B1F" w:rsidP="00E77B1F">
      <w:pPr>
        <w:jc w:val="right"/>
        <w:rPr>
          <w:rFonts w:ascii="Times New Roman" w:hAnsi="Times New Roman" w:cs="Times New Roman"/>
        </w:rPr>
      </w:pPr>
      <w:proofErr w:type="spellStart"/>
      <w:r w:rsidRPr="00F155CC">
        <w:rPr>
          <w:rFonts w:ascii="Times New Roman" w:hAnsi="Times New Roman" w:cs="Times New Roman"/>
        </w:rPr>
        <w:t>Усть-Джегутинского</w:t>
      </w:r>
      <w:proofErr w:type="spellEnd"/>
      <w:r w:rsidRPr="00F155CC">
        <w:rPr>
          <w:rFonts w:ascii="Times New Roman" w:hAnsi="Times New Roman" w:cs="Times New Roman"/>
        </w:rPr>
        <w:t xml:space="preserve"> муниципального района</w:t>
      </w:r>
    </w:p>
    <w:p w:rsidR="000C7924" w:rsidRDefault="000C7924" w:rsidP="000C7924">
      <w:pPr>
        <w:jc w:val="center"/>
        <w:rPr>
          <w:rFonts w:ascii="Times New Roman" w:hAnsi="Times New Roman" w:cs="Times New Roman"/>
        </w:rPr>
      </w:pPr>
      <w:r>
        <w:rPr>
          <w:rFonts w:ascii="Times New Roman" w:hAnsi="Times New Roman" w:cs="Times New Roman"/>
        </w:rPr>
        <w:t xml:space="preserve">                                                                                                            от 11 ноября 2015 № 100-</w:t>
      </w:r>
      <w:r>
        <w:rPr>
          <w:rFonts w:ascii="Times New Roman" w:hAnsi="Times New Roman" w:cs="Times New Roman"/>
          <w:lang w:val="en-US"/>
        </w:rPr>
        <w:t>III</w:t>
      </w:r>
    </w:p>
    <w:p w:rsidR="00E77B1F" w:rsidRDefault="00E77B1F" w:rsidP="00E77B1F">
      <w:pPr>
        <w:jc w:val="center"/>
        <w:rPr>
          <w:rFonts w:ascii="Times New Roman" w:hAnsi="Times New Roman" w:cs="Times New Roman"/>
        </w:rPr>
      </w:pPr>
    </w:p>
    <w:p w:rsidR="00E77B1F" w:rsidRDefault="00E77B1F" w:rsidP="00E77B1F">
      <w:pPr>
        <w:jc w:val="center"/>
        <w:rPr>
          <w:rFonts w:ascii="Times New Roman" w:hAnsi="Times New Roman" w:cs="Times New Roman"/>
        </w:rPr>
      </w:pPr>
    </w:p>
    <w:p w:rsidR="00E77B1F" w:rsidRDefault="00E77B1F" w:rsidP="00E77B1F">
      <w:pPr>
        <w:jc w:val="center"/>
        <w:rPr>
          <w:rFonts w:ascii="Times New Roman" w:hAnsi="Times New Roman" w:cs="Times New Roman"/>
        </w:rPr>
      </w:pPr>
    </w:p>
    <w:p w:rsidR="00E77B1F" w:rsidRDefault="00E77B1F" w:rsidP="00E77B1F">
      <w:pPr>
        <w:jc w:val="center"/>
        <w:rPr>
          <w:rFonts w:ascii="Times New Roman" w:hAnsi="Times New Roman" w:cs="Times New Roman"/>
        </w:rPr>
      </w:pPr>
    </w:p>
    <w:p w:rsidR="00E77B1F" w:rsidRDefault="00E77B1F" w:rsidP="00E77B1F">
      <w:pPr>
        <w:jc w:val="center"/>
        <w:rPr>
          <w:rFonts w:ascii="Times New Roman" w:hAnsi="Times New Roman" w:cs="Times New Roman"/>
        </w:rPr>
      </w:pPr>
    </w:p>
    <w:p w:rsidR="00E77B1F" w:rsidRDefault="00E77B1F" w:rsidP="00E77B1F">
      <w:pPr>
        <w:jc w:val="center"/>
        <w:rPr>
          <w:rFonts w:ascii="Times New Roman" w:hAnsi="Times New Roman" w:cs="Times New Roman"/>
        </w:rPr>
      </w:pPr>
    </w:p>
    <w:p w:rsidR="00E77B1F" w:rsidRDefault="00E77B1F" w:rsidP="00E77B1F">
      <w:pPr>
        <w:jc w:val="center"/>
        <w:rPr>
          <w:rFonts w:ascii="Times New Roman" w:hAnsi="Times New Roman" w:cs="Times New Roman"/>
        </w:rPr>
      </w:pPr>
    </w:p>
    <w:p w:rsidR="00E77B1F" w:rsidRDefault="00E77B1F" w:rsidP="00E77B1F">
      <w:pPr>
        <w:jc w:val="center"/>
        <w:rPr>
          <w:rFonts w:ascii="Times New Roman" w:hAnsi="Times New Roman" w:cs="Times New Roman"/>
        </w:rPr>
      </w:pPr>
    </w:p>
    <w:p w:rsidR="00E77B1F" w:rsidRDefault="00E77B1F" w:rsidP="00E77B1F">
      <w:pPr>
        <w:jc w:val="center"/>
        <w:rPr>
          <w:rFonts w:ascii="Times New Roman" w:hAnsi="Times New Roman" w:cs="Times New Roman"/>
        </w:rPr>
      </w:pPr>
    </w:p>
    <w:p w:rsidR="00E77B1F" w:rsidRDefault="00E77B1F" w:rsidP="00E77B1F">
      <w:pPr>
        <w:jc w:val="center"/>
        <w:rPr>
          <w:rFonts w:ascii="Times New Roman" w:hAnsi="Times New Roman" w:cs="Times New Roman"/>
        </w:rPr>
      </w:pPr>
    </w:p>
    <w:p w:rsidR="00E77B1F" w:rsidRDefault="00E77B1F" w:rsidP="00E77B1F">
      <w:pPr>
        <w:jc w:val="center"/>
        <w:rPr>
          <w:rFonts w:ascii="Times New Roman" w:hAnsi="Times New Roman" w:cs="Times New Roman"/>
        </w:rPr>
      </w:pPr>
    </w:p>
    <w:p w:rsidR="00E77B1F" w:rsidRDefault="00E77B1F" w:rsidP="00E77B1F">
      <w:pPr>
        <w:jc w:val="center"/>
        <w:rPr>
          <w:rFonts w:ascii="Times New Roman" w:hAnsi="Times New Roman" w:cs="Times New Roman"/>
        </w:rPr>
      </w:pPr>
    </w:p>
    <w:p w:rsidR="00E77B1F" w:rsidRDefault="00E77B1F" w:rsidP="00E77B1F">
      <w:pPr>
        <w:jc w:val="center"/>
        <w:rPr>
          <w:rFonts w:ascii="Times New Roman" w:hAnsi="Times New Roman" w:cs="Times New Roman"/>
        </w:rPr>
      </w:pPr>
    </w:p>
    <w:p w:rsidR="00E77B1F" w:rsidRDefault="00E77B1F" w:rsidP="00E77B1F">
      <w:pPr>
        <w:jc w:val="center"/>
        <w:rPr>
          <w:rFonts w:ascii="Times New Roman" w:hAnsi="Times New Roman" w:cs="Times New Roman"/>
        </w:rPr>
      </w:pPr>
    </w:p>
    <w:p w:rsidR="00E77B1F" w:rsidRDefault="00E77B1F" w:rsidP="00E77B1F">
      <w:pPr>
        <w:jc w:val="center"/>
        <w:rPr>
          <w:rFonts w:ascii="Times New Roman" w:hAnsi="Times New Roman" w:cs="Times New Roman"/>
        </w:rPr>
      </w:pPr>
    </w:p>
    <w:p w:rsidR="00E77B1F" w:rsidRDefault="00E77B1F" w:rsidP="00E77B1F">
      <w:pPr>
        <w:jc w:val="center"/>
        <w:rPr>
          <w:rFonts w:ascii="Times New Roman" w:hAnsi="Times New Roman" w:cs="Times New Roman"/>
        </w:rPr>
      </w:pPr>
    </w:p>
    <w:p w:rsidR="00E77B1F" w:rsidRDefault="00E77B1F" w:rsidP="00E77B1F">
      <w:pPr>
        <w:jc w:val="center"/>
        <w:rPr>
          <w:rFonts w:ascii="Times New Roman" w:hAnsi="Times New Roman" w:cs="Times New Roman"/>
        </w:rPr>
      </w:pPr>
    </w:p>
    <w:p w:rsidR="00E77B1F" w:rsidRPr="00F155CC" w:rsidRDefault="00E77B1F" w:rsidP="00E77B1F">
      <w:pPr>
        <w:jc w:val="center"/>
        <w:rPr>
          <w:rFonts w:ascii="Times New Roman" w:hAnsi="Times New Roman" w:cs="Times New Roman"/>
          <w:b/>
          <w:sz w:val="48"/>
          <w:szCs w:val="48"/>
        </w:rPr>
      </w:pPr>
      <w:r w:rsidRPr="00F155CC">
        <w:rPr>
          <w:rFonts w:ascii="Times New Roman" w:hAnsi="Times New Roman" w:cs="Times New Roman"/>
          <w:b/>
          <w:sz w:val="48"/>
          <w:szCs w:val="48"/>
        </w:rPr>
        <w:t>Местные нормативы градостр</w:t>
      </w:r>
      <w:r>
        <w:rPr>
          <w:rFonts w:ascii="Times New Roman" w:hAnsi="Times New Roman" w:cs="Times New Roman"/>
          <w:b/>
          <w:sz w:val="48"/>
          <w:szCs w:val="48"/>
        </w:rPr>
        <w:t xml:space="preserve">оительного проектирования </w:t>
      </w:r>
      <w:proofErr w:type="spellStart"/>
      <w:r>
        <w:rPr>
          <w:rFonts w:ascii="Times New Roman" w:hAnsi="Times New Roman" w:cs="Times New Roman"/>
          <w:b/>
          <w:sz w:val="48"/>
          <w:szCs w:val="48"/>
        </w:rPr>
        <w:t>Усть-Д</w:t>
      </w:r>
      <w:r w:rsidRPr="00F155CC">
        <w:rPr>
          <w:rFonts w:ascii="Times New Roman" w:hAnsi="Times New Roman" w:cs="Times New Roman"/>
          <w:b/>
          <w:sz w:val="48"/>
          <w:szCs w:val="48"/>
        </w:rPr>
        <w:t>жегутинского</w:t>
      </w:r>
      <w:proofErr w:type="spellEnd"/>
      <w:r w:rsidRPr="00F155CC">
        <w:rPr>
          <w:rFonts w:ascii="Times New Roman" w:hAnsi="Times New Roman" w:cs="Times New Roman"/>
          <w:b/>
          <w:sz w:val="48"/>
          <w:szCs w:val="48"/>
        </w:rPr>
        <w:t xml:space="preserve"> муниципального района </w:t>
      </w:r>
    </w:p>
    <w:p w:rsidR="00E77B1F" w:rsidRPr="00F155CC" w:rsidRDefault="00E77B1F" w:rsidP="00E77B1F">
      <w:pPr>
        <w:jc w:val="right"/>
        <w:rPr>
          <w:rFonts w:ascii="Times New Roman" w:hAnsi="Times New Roman" w:cs="Times New Roman"/>
        </w:rPr>
      </w:pPr>
    </w:p>
    <w:p w:rsidR="00E77B1F" w:rsidRDefault="00E77B1F" w:rsidP="00E77B1F">
      <w:pPr>
        <w:spacing w:after="200" w:line="276" w:lineRule="auto"/>
        <w:jc w:val="center"/>
        <w:rPr>
          <w:rFonts w:ascii="Times New Roman" w:hAnsi="Times New Roman" w:cs="Times New Roman"/>
          <w:b/>
          <w:color w:val="auto"/>
          <w:sz w:val="36"/>
          <w:szCs w:val="36"/>
        </w:rPr>
      </w:pPr>
    </w:p>
    <w:p w:rsidR="00E77B1F" w:rsidRPr="00E77B1F" w:rsidRDefault="00E77B1F" w:rsidP="00E77B1F">
      <w:pPr>
        <w:spacing w:after="200" w:line="276" w:lineRule="auto"/>
        <w:jc w:val="center"/>
        <w:rPr>
          <w:rFonts w:ascii="Times New Roman" w:hAnsi="Times New Roman" w:cs="Times New Roman"/>
          <w:b/>
          <w:color w:val="auto"/>
          <w:sz w:val="36"/>
          <w:szCs w:val="36"/>
        </w:rPr>
      </w:pPr>
      <w:r>
        <w:rPr>
          <w:rFonts w:ascii="Times New Roman" w:hAnsi="Times New Roman" w:cs="Times New Roman"/>
          <w:b/>
          <w:color w:val="auto"/>
          <w:sz w:val="36"/>
          <w:szCs w:val="36"/>
        </w:rPr>
        <w:t xml:space="preserve">Том </w:t>
      </w:r>
      <w:r>
        <w:rPr>
          <w:rFonts w:ascii="Times New Roman" w:hAnsi="Times New Roman" w:cs="Times New Roman"/>
          <w:b/>
          <w:color w:val="auto"/>
          <w:sz w:val="36"/>
          <w:szCs w:val="36"/>
          <w:lang w:val="en-US"/>
        </w:rPr>
        <w:t>II</w:t>
      </w:r>
    </w:p>
    <w:p w:rsidR="00E77B1F" w:rsidRDefault="00E77B1F" w:rsidP="00E77B1F">
      <w:pPr>
        <w:spacing w:after="200" w:line="276" w:lineRule="auto"/>
        <w:jc w:val="center"/>
        <w:rPr>
          <w:rFonts w:ascii="Times New Roman" w:hAnsi="Times New Roman" w:cs="Times New Roman"/>
          <w:b/>
          <w:color w:val="auto"/>
          <w:sz w:val="36"/>
          <w:szCs w:val="36"/>
        </w:rPr>
      </w:pPr>
    </w:p>
    <w:p w:rsidR="00E77B1F" w:rsidRDefault="00E77B1F" w:rsidP="00E77B1F">
      <w:pPr>
        <w:spacing w:after="200" w:line="276" w:lineRule="auto"/>
        <w:jc w:val="center"/>
        <w:rPr>
          <w:rFonts w:ascii="Times New Roman" w:hAnsi="Times New Roman" w:cs="Times New Roman"/>
          <w:b/>
          <w:color w:val="auto"/>
          <w:sz w:val="36"/>
          <w:szCs w:val="36"/>
        </w:rPr>
      </w:pPr>
    </w:p>
    <w:p w:rsidR="00E77B1F" w:rsidRDefault="00E77B1F" w:rsidP="00E77B1F">
      <w:pPr>
        <w:spacing w:after="200" w:line="276" w:lineRule="auto"/>
        <w:jc w:val="center"/>
        <w:rPr>
          <w:rFonts w:ascii="Times New Roman" w:hAnsi="Times New Roman" w:cs="Times New Roman"/>
          <w:b/>
          <w:color w:val="auto"/>
          <w:sz w:val="36"/>
          <w:szCs w:val="36"/>
        </w:rPr>
      </w:pPr>
    </w:p>
    <w:p w:rsidR="00E77B1F" w:rsidRDefault="00E77B1F" w:rsidP="00E77B1F">
      <w:pPr>
        <w:spacing w:after="200" w:line="276" w:lineRule="auto"/>
        <w:jc w:val="center"/>
        <w:rPr>
          <w:rFonts w:ascii="Times New Roman" w:hAnsi="Times New Roman" w:cs="Times New Roman"/>
          <w:b/>
          <w:color w:val="auto"/>
          <w:sz w:val="36"/>
          <w:szCs w:val="36"/>
        </w:rPr>
      </w:pPr>
    </w:p>
    <w:p w:rsidR="00E77B1F" w:rsidRDefault="00E77B1F" w:rsidP="00E77B1F">
      <w:pPr>
        <w:spacing w:after="200" w:line="276" w:lineRule="auto"/>
        <w:jc w:val="center"/>
        <w:rPr>
          <w:rFonts w:ascii="Times New Roman" w:hAnsi="Times New Roman" w:cs="Times New Roman"/>
          <w:b/>
          <w:color w:val="auto"/>
          <w:sz w:val="36"/>
          <w:szCs w:val="36"/>
        </w:rPr>
      </w:pPr>
    </w:p>
    <w:p w:rsidR="00E77B1F" w:rsidRDefault="00E77B1F" w:rsidP="00E77B1F">
      <w:pPr>
        <w:spacing w:after="200" w:line="276" w:lineRule="auto"/>
        <w:jc w:val="center"/>
        <w:rPr>
          <w:rFonts w:ascii="Times New Roman" w:hAnsi="Times New Roman" w:cs="Times New Roman"/>
          <w:b/>
          <w:color w:val="auto"/>
          <w:sz w:val="36"/>
          <w:szCs w:val="36"/>
        </w:rPr>
      </w:pPr>
    </w:p>
    <w:p w:rsidR="00E77B1F" w:rsidRDefault="00E77B1F" w:rsidP="00E77B1F">
      <w:pPr>
        <w:spacing w:after="200" w:line="276" w:lineRule="auto"/>
        <w:jc w:val="center"/>
        <w:rPr>
          <w:rFonts w:ascii="Times New Roman" w:hAnsi="Times New Roman" w:cs="Times New Roman"/>
          <w:b/>
          <w:color w:val="auto"/>
          <w:sz w:val="36"/>
          <w:szCs w:val="36"/>
        </w:rPr>
      </w:pPr>
    </w:p>
    <w:p w:rsidR="00E77B1F" w:rsidRDefault="00E77B1F" w:rsidP="00E77B1F">
      <w:pPr>
        <w:spacing w:after="200" w:line="276" w:lineRule="auto"/>
        <w:jc w:val="center"/>
        <w:rPr>
          <w:rFonts w:ascii="Times New Roman" w:hAnsi="Times New Roman" w:cs="Times New Roman"/>
          <w:b/>
          <w:color w:val="auto"/>
          <w:sz w:val="36"/>
          <w:szCs w:val="36"/>
        </w:rPr>
      </w:pPr>
      <w:r>
        <w:rPr>
          <w:rFonts w:ascii="Times New Roman" w:hAnsi="Times New Roman" w:cs="Times New Roman"/>
          <w:b/>
          <w:color w:val="auto"/>
          <w:sz w:val="36"/>
          <w:szCs w:val="36"/>
        </w:rPr>
        <w:t>2015г.</w:t>
      </w:r>
    </w:p>
    <w:p w:rsidR="00F658C7" w:rsidRPr="00D45C71" w:rsidRDefault="00F658C7" w:rsidP="00F658C7">
      <w:pPr>
        <w:spacing w:after="160" w:line="259" w:lineRule="auto"/>
        <w:jc w:val="center"/>
        <w:rPr>
          <w:rFonts w:ascii="Times New Roman" w:hAnsi="Times New Roman" w:cs="Times New Roman"/>
          <w:b/>
          <w:color w:val="auto"/>
          <w:sz w:val="28"/>
          <w:szCs w:val="28"/>
        </w:rPr>
      </w:pPr>
      <w:r w:rsidRPr="00D45C71">
        <w:rPr>
          <w:rFonts w:ascii="Times New Roman" w:hAnsi="Times New Roman" w:cs="Times New Roman"/>
          <w:b/>
          <w:color w:val="auto"/>
          <w:sz w:val="28"/>
          <w:szCs w:val="28"/>
        </w:rPr>
        <w:lastRenderedPageBreak/>
        <w:t>СОДЕРЖАНИЕ</w:t>
      </w:r>
    </w:p>
    <w:p w:rsidR="00F658C7" w:rsidRPr="00D45C71" w:rsidRDefault="00F658C7" w:rsidP="00F658C7">
      <w:pPr>
        <w:pStyle w:val="17"/>
        <w:tabs>
          <w:tab w:val="right" w:leader="dot" w:pos="9345"/>
        </w:tabs>
        <w:rPr>
          <w:rFonts w:ascii="Times New Roman" w:eastAsiaTheme="minorEastAsia" w:hAnsi="Times New Roman" w:cs="Times New Roman"/>
          <w:b w:val="0"/>
          <w:bCs w:val="0"/>
          <w:caps w:val="0"/>
          <w:noProof/>
          <w:color w:val="auto"/>
          <w:sz w:val="22"/>
          <w:szCs w:val="22"/>
        </w:rPr>
      </w:pPr>
      <w:r w:rsidRPr="00D45C71">
        <w:rPr>
          <w:rFonts w:ascii="Times New Roman" w:hAnsi="Times New Roman" w:cs="Times New Roman"/>
          <w:b w:val="0"/>
          <w:color w:val="auto"/>
          <w:sz w:val="24"/>
          <w:szCs w:val="24"/>
        </w:rPr>
        <w:fldChar w:fldCharType="begin"/>
      </w:r>
      <w:r w:rsidRPr="00D45C71">
        <w:rPr>
          <w:rFonts w:ascii="Times New Roman" w:hAnsi="Times New Roman" w:cs="Times New Roman"/>
          <w:b w:val="0"/>
          <w:color w:val="auto"/>
          <w:sz w:val="24"/>
          <w:szCs w:val="24"/>
        </w:rPr>
        <w:instrText xml:space="preserve"> TOC \h \z \t "Заголовок 1;1;Заголовок 2;2;Требования;2" </w:instrText>
      </w:r>
      <w:r w:rsidRPr="00D45C71">
        <w:rPr>
          <w:rFonts w:ascii="Times New Roman" w:hAnsi="Times New Roman" w:cs="Times New Roman"/>
          <w:b w:val="0"/>
          <w:color w:val="auto"/>
          <w:sz w:val="24"/>
          <w:szCs w:val="24"/>
        </w:rPr>
        <w:fldChar w:fldCharType="separate"/>
      </w:r>
      <w:hyperlink w:anchor="_Toc418594739" w:history="1">
        <w:r w:rsidRPr="00D45C71">
          <w:rPr>
            <w:rStyle w:val="af0"/>
            <w:rFonts w:ascii="Times New Roman" w:hAnsi="Times New Roman" w:cs="Times New Roman"/>
            <w:noProof/>
          </w:rPr>
          <w:t>1. КОНЦЕПЦИЯ РАЗВИТИЯ И ПЛАНИРОВОЧНАЯ ОРГАНИЗАЦИЯ ТЕРРИТОРИИ МУНИЦИПАЛЬНЫХ ОБРАЗОВАНИЙ ВХОДЯЩИХ В СОСТАВ</w:t>
        </w:r>
        <w:r>
          <w:rPr>
            <w:rStyle w:val="af0"/>
            <w:rFonts w:ascii="Times New Roman" w:hAnsi="Times New Roman" w:cs="Times New Roman"/>
            <w:noProof/>
          </w:rPr>
          <w:t xml:space="preserve"> УСТЬ-ДЖЕГУТИНСКОГО мниципального района</w:t>
        </w:r>
        <w:r w:rsidRPr="00D45C71">
          <w:rPr>
            <w:rFonts w:ascii="Times New Roman" w:hAnsi="Times New Roman" w:cs="Times New Roman"/>
            <w:noProof/>
            <w:webHidden/>
          </w:rPr>
          <w:tab/>
        </w:r>
      </w:hyperlink>
      <w:r w:rsidR="00EE2198">
        <w:rPr>
          <w:rFonts w:ascii="Times New Roman" w:hAnsi="Times New Roman" w:cs="Times New Roman"/>
          <w:noProof/>
        </w:rPr>
        <w:t>3</w:t>
      </w:r>
    </w:p>
    <w:p w:rsidR="00F658C7" w:rsidRPr="00D45C71" w:rsidRDefault="007E6149" w:rsidP="00F658C7">
      <w:pPr>
        <w:pStyle w:val="23"/>
        <w:tabs>
          <w:tab w:val="right" w:leader="dot" w:pos="9345"/>
        </w:tabs>
        <w:rPr>
          <w:rFonts w:ascii="Times New Roman" w:eastAsiaTheme="minorEastAsia" w:hAnsi="Times New Roman" w:cs="Times New Roman"/>
          <w:smallCaps w:val="0"/>
          <w:noProof/>
          <w:color w:val="auto"/>
          <w:sz w:val="22"/>
          <w:szCs w:val="22"/>
        </w:rPr>
      </w:pPr>
      <w:hyperlink w:anchor="_Toc418594740" w:history="1">
        <w:r w:rsidR="00F658C7" w:rsidRPr="00D45C71">
          <w:rPr>
            <w:rStyle w:val="af0"/>
            <w:rFonts w:ascii="Times New Roman" w:hAnsi="Times New Roman" w:cs="Times New Roman"/>
            <w:noProof/>
          </w:rPr>
          <w:t>1.1 Общие положения. Принципы организации территории городских и сельских поселений</w:t>
        </w:r>
        <w:r w:rsidR="00F658C7" w:rsidRPr="00D45C71">
          <w:rPr>
            <w:rFonts w:ascii="Times New Roman" w:hAnsi="Times New Roman" w:cs="Times New Roman"/>
            <w:noProof/>
            <w:webHidden/>
          </w:rPr>
          <w:tab/>
        </w:r>
      </w:hyperlink>
      <w:r w:rsidR="00EE2198">
        <w:rPr>
          <w:rFonts w:ascii="Times New Roman" w:hAnsi="Times New Roman" w:cs="Times New Roman"/>
          <w:noProof/>
        </w:rPr>
        <w:t>3</w:t>
      </w:r>
    </w:p>
    <w:p w:rsidR="00F658C7" w:rsidRPr="00D45C71" w:rsidRDefault="007E6149" w:rsidP="00F658C7">
      <w:pPr>
        <w:pStyle w:val="23"/>
        <w:tabs>
          <w:tab w:val="right" w:leader="dot" w:pos="9345"/>
        </w:tabs>
        <w:rPr>
          <w:rFonts w:ascii="Times New Roman" w:eastAsiaTheme="minorEastAsia" w:hAnsi="Times New Roman" w:cs="Times New Roman"/>
          <w:smallCaps w:val="0"/>
          <w:noProof/>
          <w:color w:val="auto"/>
          <w:sz w:val="22"/>
          <w:szCs w:val="22"/>
        </w:rPr>
      </w:pPr>
      <w:hyperlink w:anchor="_Toc418594741" w:history="1">
        <w:r w:rsidR="00F658C7" w:rsidRPr="00D45C71">
          <w:rPr>
            <w:rStyle w:val="af0"/>
            <w:rFonts w:ascii="Times New Roman" w:hAnsi="Times New Roman" w:cs="Times New Roman"/>
            <w:noProof/>
          </w:rPr>
          <w:t>Документы территориального планирования</w:t>
        </w:r>
        <w:r w:rsidR="00F658C7" w:rsidRPr="00D45C71">
          <w:rPr>
            <w:rFonts w:ascii="Times New Roman" w:hAnsi="Times New Roman" w:cs="Times New Roman"/>
            <w:noProof/>
            <w:webHidden/>
          </w:rPr>
          <w:tab/>
        </w:r>
        <w:r w:rsidR="00F658C7" w:rsidRPr="00D45C71">
          <w:rPr>
            <w:rFonts w:ascii="Times New Roman" w:hAnsi="Times New Roman" w:cs="Times New Roman"/>
            <w:noProof/>
            <w:webHidden/>
          </w:rPr>
          <w:fldChar w:fldCharType="begin"/>
        </w:r>
        <w:r w:rsidR="00F658C7" w:rsidRPr="00D45C71">
          <w:rPr>
            <w:rFonts w:ascii="Times New Roman" w:hAnsi="Times New Roman" w:cs="Times New Roman"/>
            <w:noProof/>
            <w:webHidden/>
          </w:rPr>
          <w:instrText xml:space="preserve"> PAGEREF _Toc418594741 \h </w:instrText>
        </w:r>
        <w:r w:rsidR="00F658C7" w:rsidRPr="00D45C71">
          <w:rPr>
            <w:rFonts w:ascii="Times New Roman" w:hAnsi="Times New Roman" w:cs="Times New Roman"/>
            <w:noProof/>
            <w:webHidden/>
          </w:rPr>
        </w:r>
        <w:r w:rsidR="00F658C7" w:rsidRPr="00D45C71">
          <w:rPr>
            <w:rFonts w:ascii="Times New Roman" w:hAnsi="Times New Roman" w:cs="Times New Roman"/>
            <w:noProof/>
            <w:webHidden/>
          </w:rPr>
          <w:fldChar w:fldCharType="separate"/>
        </w:r>
        <w:r w:rsidR="000C7924">
          <w:rPr>
            <w:rFonts w:ascii="Times New Roman" w:hAnsi="Times New Roman" w:cs="Times New Roman"/>
            <w:noProof/>
            <w:webHidden/>
          </w:rPr>
          <w:t>5</w:t>
        </w:r>
        <w:r w:rsidR="00F658C7" w:rsidRPr="00D45C71">
          <w:rPr>
            <w:rFonts w:ascii="Times New Roman" w:hAnsi="Times New Roman" w:cs="Times New Roman"/>
            <w:noProof/>
            <w:webHidden/>
          </w:rPr>
          <w:fldChar w:fldCharType="end"/>
        </w:r>
      </w:hyperlink>
    </w:p>
    <w:p w:rsidR="00F658C7" w:rsidRPr="00D45C71" w:rsidRDefault="007E6149" w:rsidP="00F658C7">
      <w:pPr>
        <w:pStyle w:val="23"/>
        <w:tabs>
          <w:tab w:val="right" w:leader="dot" w:pos="9345"/>
        </w:tabs>
        <w:rPr>
          <w:rFonts w:ascii="Times New Roman" w:eastAsiaTheme="minorEastAsia" w:hAnsi="Times New Roman" w:cs="Times New Roman"/>
          <w:smallCaps w:val="0"/>
          <w:noProof/>
          <w:color w:val="auto"/>
          <w:sz w:val="22"/>
          <w:szCs w:val="22"/>
        </w:rPr>
      </w:pPr>
      <w:hyperlink w:anchor="_Toc418594742" w:history="1">
        <w:r w:rsidR="00F658C7" w:rsidRPr="00D45C71">
          <w:rPr>
            <w:rStyle w:val="af0"/>
            <w:rFonts w:ascii="Times New Roman" w:hAnsi="Times New Roman" w:cs="Times New Roman"/>
            <w:noProof/>
          </w:rPr>
          <w:t>1.2 Документация по планировке территории.  Проект планировки</w:t>
        </w:r>
        <w:r w:rsidR="00F658C7" w:rsidRPr="00D45C71">
          <w:rPr>
            <w:rFonts w:ascii="Times New Roman" w:hAnsi="Times New Roman" w:cs="Times New Roman"/>
            <w:noProof/>
            <w:webHidden/>
          </w:rPr>
          <w:tab/>
        </w:r>
        <w:r w:rsidR="00F658C7" w:rsidRPr="00D45C71">
          <w:rPr>
            <w:rFonts w:ascii="Times New Roman" w:hAnsi="Times New Roman" w:cs="Times New Roman"/>
            <w:noProof/>
            <w:webHidden/>
          </w:rPr>
          <w:fldChar w:fldCharType="begin"/>
        </w:r>
        <w:r w:rsidR="00F658C7" w:rsidRPr="00D45C71">
          <w:rPr>
            <w:rFonts w:ascii="Times New Roman" w:hAnsi="Times New Roman" w:cs="Times New Roman"/>
            <w:noProof/>
            <w:webHidden/>
          </w:rPr>
          <w:instrText xml:space="preserve"> PAGEREF _Toc418594742 \h </w:instrText>
        </w:r>
        <w:r w:rsidR="00F658C7" w:rsidRPr="00D45C71">
          <w:rPr>
            <w:rFonts w:ascii="Times New Roman" w:hAnsi="Times New Roman" w:cs="Times New Roman"/>
            <w:noProof/>
            <w:webHidden/>
          </w:rPr>
        </w:r>
        <w:r w:rsidR="00F658C7" w:rsidRPr="00D45C71">
          <w:rPr>
            <w:rFonts w:ascii="Times New Roman" w:hAnsi="Times New Roman" w:cs="Times New Roman"/>
            <w:noProof/>
            <w:webHidden/>
          </w:rPr>
          <w:fldChar w:fldCharType="separate"/>
        </w:r>
        <w:r w:rsidR="000C7924">
          <w:rPr>
            <w:rFonts w:ascii="Times New Roman" w:hAnsi="Times New Roman" w:cs="Times New Roman"/>
            <w:noProof/>
            <w:webHidden/>
          </w:rPr>
          <w:t>7</w:t>
        </w:r>
        <w:r w:rsidR="00F658C7" w:rsidRPr="00D45C71">
          <w:rPr>
            <w:rFonts w:ascii="Times New Roman" w:hAnsi="Times New Roman" w:cs="Times New Roman"/>
            <w:noProof/>
            <w:webHidden/>
          </w:rPr>
          <w:fldChar w:fldCharType="end"/>
        </w:r>
      </w:hyperlink>
    </w:p>
    <w:p w:rsidR="00F658C7" w:rsidRPr="00D45C71" w:rsidRDefault="007E6149" w:rsidP="00F658C7">
      <w:pPr>
        <w:pStyle w:val="23"/>
        <w:tabs>
          <w:tab w:val="right" w:leader="dot" w:pos="9345"/>
        </w:tabs>
        <w:rPr>
          <w:rFonts w:ascii="Times New Roman" w:eastAsiaTheme="minorEastAsia" w:hAnsi="Times New Roman" w:cs="Times New Roman"/>
          <w:smallCaps w:val="0"/>
          <w:noProof/>
          <w:color w:val="auto"/>
          <w:sz w:val="22"/>
          <w:szCs w:val="22"/>
        </w:rPr>
      </w:pPr>
      <w:hyperlink w:anchor="_Toc418594743" w:history="1">
        <w:r w:rsidR="00F658C7" w:rsidRPr="00D45C71">
          <w:rPr>
            <w:rStyle w:val="af0"/>
            <w:rFonts w:ascii="Times New Roman" w:hAnsi="Times New Roman" w:cs="Times New Roman"/>
            <w:noProof/>
          </w:rPr>
          <w:t>1.3 Проект межевания</w:t>
        </w:r>
        <w:r w:rsidR="00F658C7" w:rsidRPr="00D45C71">
          <w:rPr>
            <w:rFonts w:ascii="Times New Roman" w:hAnsi="Times New Roman" w:cs="Times New Roman"/>
            <w:noProof/>
            <w:webHidden/>
          </w:rPr>
          <w:tab/>
        </w:r>
        <w:r w:rsidR="00F658C7" w:rsidRPr="00D45C71">
          <w:rPr>
            <w:rFonts w:ascii="Times New Roman" w:hAnsi="Times New Roman" w:cs="Times New Roman"/>
            <w:noProof/>
            <w:webHidden/>
          </w:rPr>
          <w:fldChar w:fldCharType="begin"/>
        </w:r>
        <w:r w:rsidR="00F658C7" w:rsidRPr="00D45C71">
          <w:rPr>
            <w:rFonts w:ascii="Times New Roman" w:hAnsi="Times New Roman" w:cs="Times New Roman"/>
            <w:noProof/>
            <w:webHidden/>
          </w:rPr>
          <w:instrText xml:space="preserve"> PAGEREF _Toc418594743 \h </w:instrText>
        </w:r>
        <w:r w:rsidR="00F658C7" w:rsidRPr="00D45C71">
          <w:rPr>
            <w:rFonts w:ascii="Times New Roman" w:hAnsi="Times New Roman" w:cs="Times New Roman"/>
            <w:noProof/>
            <w:webHidden/>
          </w:rPr>
        </w:r>
        <w:r w:rsidR="00F658C7" w:rsidRPr="00D45C71">
          <w:rPr>
            <w:rFonts w:ascii="Times New Roman" w:hAnsi="Times New Roman" w:cs="Times New Roman"/>
            <w:noProof/>
            <w:webHidden/>
          </w:rPr>
          <w:fldChar w:fldCharType="separate"/>
        </w:r>
        <w:r w:rsidR="000C7924">
          <w:rPr>
            <w:rFonts w:ascii="Times New Roman" w:hAnsi="Times New Roman" w:cs="Times New Roman"/>
            <w:noProof/>
            <w:webHidden/>
          </w:rPr>
          <w:t>7</w:t>
        </w:r>
        <w:r w:rsidR="00F658C7" w:rsidRPr="00D45C71">
          <w:rPr>
            <w:rFonts w:ascii="Times New Roman" w:hAnsi="Times New Roman" w:cs="Times New Roman"/>
            <w:noProof/>
            <w:webHidden/>
          </w:rPr>
          <w:fldChar w:fldCharType="end"/>
        </w:r>
      </w:hyperlink>
    </w:p>
    <w:p w:rsidR="00F658C7" w:rsidRPr="00D45C71" w:rsidRDefault="007E6149" w:rsidP="00F658C7">
      <w:pPr>
        <w:pStyle w:val="23"/>
        <w:tabs>
          <w:tab w:val="right" w:leader="dot" w:pos="9345"/>
        </w:tabs>
        <w:rPr>
          <w:rFonts w:ascii="Times New Roman" w:eastAsiaTheme="minorEastAsia" w:hAnsi="Times New Roman" w:cs="Times New Roman"/>
          <w:smallCaps w:val="0"/>
          <w:noProof/>
          <w:color w:val="auto"/>
          <w:sz w:val="22"/>
          <w:szCs w:val="22"/>
        </w:rPr>
      </w:pPr>
      <w:hyperlink w:anchor="_Toc418594744" w:history="1">
        <w:r w:rsidR="00F658C7" w:rsidRPr="00D45C71">
          <w:rPr>
            <w:rStyle w:val="af0"/>
            <w:rFonts w:ascii="Times New Roman" w:hAnsi="Times New Roman" w:cs="Times New Roman"/>
            <w:noProof/>
          </w:rPr>
          <w:t>1.4 Обеспечение доступности жилых объектов и объектов социальной</w:t>
        </w:r>
        <w:r w:rsidR="00F658C7">
          <w:rPr>
            <w:rStyle w:val="af0"/>
            <w:rFonts w:ascii="Times New Roman" w:hAnsi="Times New Roman" w:cs="Times New Roman"/>
            <w:noProof/>
          </w:rPr>
          <w:t xml:space="preserve"> </w:t>
        </w:r>
        <w:r w:rsidR="00F658C7" w:rsidRPr="00D45C71">
          <w:rPr>
            <w:rStyle w:val="af0"/>
            <w:rFonts w:ascii="Times New Roman" w:hAnsi="Times New Roman" w:cs="Times New Roman"/>
            <w:noProof/>
          </w:rPr>
          <w:t xml:space="preserve"> инфраструктуры для инвалидов и маломобильных групп населения</w:t>
        </w:r>
        <w:r w:rsidR="00F658C7" w:rsidRPr="00D45C71">
          <w:rPr>
            <w:rFonts w:ascii="Times New Roman" w:hAnsi="Times New Roman" w:cs="Times New Roman"/>
            <w:noProof/>
            <w:webHidden/>
          </w:rPr>
          <w:tab/>
        </w:r>
        <w:r w:rsidR="00F658C7" w:rsidRPr="00D45C71">
          <w:rPr>
            <w:rFonts w:ascii="Times New Roman" w:hAnsi="Times New Roman" w:cs="Times New Roman"/>
            <w:noProof/>
            <w:webHidden/>
          </w:rPr>
          <w:fldChar w:fldCharType="begin"/>
        </w:r>
        <w:r w:rsidR="00F658C7" w:rsidRPr="00D45C71">
          <w:rPr>
            <w:rFonts w:ascii="Times New Roman" w:hAnsi="Times New Roman" w:cs="Times New Roman"/>
            <w:noProof/>
            <w:webHidden/>
          </w:rPr>
          <w:instrText xml:space="preserve"> PAGEREF _Toc418594744 \h </w:instrText>
        </w:r>
        <w:r w:rsidR="00F658C7" w:rsidRPr="00D45C71">
          <w:rPr>
            <w:rFonts w:ascii="Times New Roman" w:hAnsi="Times New Roman" w:cs="Times New Roman"/>
            <w:noProof/>
            <w:webHidden/>
          </w:rPr>
        </w:r>
        <w:r w:rsidR="00F658C7" w:rsidRPr="00D45C71">
          <w:rPr>
            <w:rFonts w:ascii="Times New Roman" w:hAnsi="Times New Roman" w:cs="Times New Roman"/>
            <w:noProof/>
            <w:webHidden/>
          </w:rPr>
          <w:fldChar w:fldCharType="separate"/>
        </w:r>
        <w:r w:rsidR="000C7924">
          <w:rPr>
            <w:rFonts w:ascii="Times New Roman" w:hAnsi="Times New Roman" w:cs="Times New Roman"/>
            <w:noProof/>
            <w:webHidden/>
          </w:rPr>
          <w:t>7</w:t>
        </w:r>
        <w:r w:rsidR="00F658C7" w:rsidRPr="00D45C71">
          <w:rPr>
            <w:rFonts w:ascii="Times New Roman" w:hAnsi="Times New Roman" w:cs="Times New Roman"/>
            <w:noProof/>
            <w:webHidden/>
          </w:rPr>
          <w:fldChar w:fldCharType="end"/>
        </w:r>
      </w:hyperlink>
    </w:p>
    <w:p w:rsidR="00F658C7" w:rsidRPr="00D45C71" w:rsidRDefault="007E6149" w:rsidP="00F658C7">
      <w:pPr>
        <w:pStyle w:val="17"/>
        <w:tabs>
          <w:tab w:val="right" w:leader="dot" w:pos="9345"/>
        </w:tabs>
        <w:rPr>
          <w:rFonts w:ascii="Times New Roman" w:eastAsiaTheme="minorEastAsia" w:hAnsi="Times New Roman" w:cs="Times New Roman"/>
          <w:b w:val="0"/>
          <w:bCs w:val="0"/>
          <w:caps w:val="0"/>
          <w:noProof/>
          <w:color w:val="auto"/>
          <w:sz w:val="22"/>
          <w:szCs w:val="22"/>
        </w:rPr>
      </w:pPr>
      <w:hyperlink w:anchor="_Toc418594745" w:history="1">
        <w:r w:rsidR="00F658C7" w:rsidRPr="00D45C71">
          <w:rPr>
            <w:rStyle w:val="af0"/>
            <w:rFonts w:ascii="Times New Roman" w:hAnsi="Times New Roman" w:cs="Times New Roman"/>
            <w:noProof/>
          </w:rPr>
          <w:t>2. Селитебная территория</w:t>
        </w:r>
        <w:r w:rsidR="00F658C7" w:rsidRPr="00D45C71">
          <w:rPr>
            <w:rFonts w:ascii="Times New Roman" w:hAnsi="Times New Roman" w:cs="Times New Roman"/>
            <w:noProof/>
            <w:webHidden/>
          </w:rPr>
          <w:tab/>
        </w:r>
        <w:r w:rsidR="00F658C7" w:rsidRPr="00D45C71">
          <w:rPr>
            <w:rFonts w:ascii="Times New Roman" w:hAnsi="Times New Roman" w:cs="Times New Roman"/>
            <w:noProof/>
            <w:webHidden/>
          </w:rPr>
          <w:fldChar w:fldCharType="begin"/>
        </w:r>
        <w:r w:rsidR="00F658C7" w:rsidRPr="00D45C71">
          <w:rPr>
            <w:rFonts w:ascii="Times New Roman" w:hAnsi="Times New Roman" w:cs="Times New Roman"/>
            <w:noProof/>
            <w:webHidden/>
          </w:rPr>
          <w:instrText xml:space="preserve"> PAGEREF _Toc418594745 \h </w:instrText>
        </w:r>
        <w:r w:rsidR="00F658C7" w:rsidRPr="00D45C71">
          <w:rPr>
            <w:rFonts w:ascii="Times New Roman" w:hAnsi="Times New Roman" w:cs="Times New Roman"/>
            <w:noProof/>
            <w:webHidden/>
          </w:rPr>
        </w:r>
        <w:r w:rsidR="00F658C7" w:rsidRPr="00D45C71">
          <w:rPr>
            <w:rFonts w:ascii="Times New Roman" w:hAnsi="Times New Roman" w:cs="Times New Roman"/>
            <w:noProof/>
            <w:webHidden/>
          </w:rPr>
          <w:fldChar w:fldCharType="separate"/>
        </w:r>
        <w:r w:rsidR="000C7924">
          <w:rPr>
            <w:rFonts w:ascii="Times New Roman" w:hAnsi="Times New Roman" w:cs="Times New Roman"/>
            <w:noProof/>
            <w:webHidden/>
          </w:rPr>
          <w:t>10</w:t>
        </w:r>
        <w:r w:rsidR="00F658C7" w:rsidRPr="00D45C71">
          <w:rPr>
            <w:rFonts w:ascii="Times New Roman" w:hAnsi="Times New Roman" w:cs="Times New Roman"/>
            <w:noProof/>
            <w:webHidden/>
          </w:rPr>
          <w:fldChar w:fldCharType="end"/>
        </w:r>
      </w:hyperlink>
    </w:p>
    <w:p w:rsidR="00F658C7" w:rsidRPr="00D45C71" w:rsidRDefault="007E6149" w:rsidP="00F658C7">
      <w:pPr>
        <w:pStyle w:val="23"/>
        <w:tabs>
          <w:tab w:val="right" w:leader="dot" w:pos="9345"/>
        </w:tabs>
        <w:rPr>
          <w:rFonts w:ascii="Times New Roman" w:eastAsiaTheme="minorEastAsia" w:hAnsi="Times New Roman" w:cs="Times New Roman"/>
          <w:smallCaps w:val="0"/>
          <w:noProof/>
          <w:color w:val="auto"/>
          <w:sz w:val="22"/>
          <w:szCs w:val="22"/>
        </w:rPr>
      </w:pPr>
      <w:hyperlink w:anchor="_Toc418594746" w:history="1">
        <w:r w:rsidR="00F658C7" w:rsidRPr="00D45C71">
          <w:rPr>
            <w:rStyle w:val="af0"/>
            <w:rFonts w:ascii="Times New Roman" w:hAnsi="Times New Roman" w:cs="Times New Roman"/>
            <w:noProof/>
          </w:rPr>
          <w:t>2.1 Общие положения</w:t>
        </w:r>
        <w:r w:rsidR="00F658C7" w:rsidRPr="00D45C71">
          <w:rPr>
            <w:rFonts w:ascii="Times New Roman" w:hAnsi="Times New Roman" w:cs="Times New Roman"/>
            <w:noProof/>
            <w:webHidden/>
          </w:rPr>
          <w:tab/>
        </w:r>
        <w:r w:rsidR="00F658C7" w:rsidRPr="00D45C71">
          <w:rPr>
            <w:rFonts w:ascii="Times New Roman" w:hAnsi="Times New Roman" w:cs="Times New Roman"/>
            <w:noProof/>
            <w:webHidden/>
          </w:rPr>
          <w:fldChar w:fldCharType="begin"/>
        </w:r>
        <w:r w:rsidR="00F658C7" w:rsidRPr="00D45C71">
          <w:rPr>
            <w:rFonts w:ascii="Times New Roman" w:hAnsi="Times New Roman" w:cs="Times New Roman"/>
            <w:noProof/>
            <w:webHidden/>
          </w:rPr>
          <w:instrText xml:space="preserve"> PAGEREF _Toc418594746 \h </w:instrText>
        </w:r>
        <w:r w:rsidR="00F658C7" w:rsidRPr="00D45C71">
          <w:rPr>
            <w:rFonts w:ascii="Times New Roman" w:hAnsi="Times New Roman" w:cs="Times New Roman"/>
            <w:noProof/>
            <w:webHidden/>
          </w:rPr>
        </w:r>
        <w:r w:rsidR="00F658C7" w:rsidRPr="00D45C71">
          <w:rPr>
            <w:rFonts w:ascii="Times New Roman" w:hAnsi="Times New Roman" w:cs="Times New Roman"/>
            <w:noProof/>
            <w:webHidden/>
          </w:rPr>
          <w:fldChar w:fldCharType="separate"/>
        </w:r>
        <w:r w:rsidR="000C7924">
          <w:rPr>
            <w:rFonts w:ascii="Times New Roman" w:hAnsi="Times New Roman" w:cs="Times New Roman"/>
            <w:noProof/>
            <w:webHidden/>
          </w:rPr>
          <w:t>10</w:t>
        </w:r>
        <w:r w:rsidR="00F658C7" w:rsidRPr="00D45C71">
          <w:rPr>
            <w:rFonts w:ascii="Times New Roman" w:hAnsi="Times New Roman" w:cs="Times New Roman"/>
            <w:noProof/>
            <w:webHidden/>
          </w:rPr>
          <w:fldChar w:fldCharType="end"/>
        </w:r>
      </w:hyperlink>
    </w:p>
    <w:p w:rsidR="00F658C7" w:rsidRPr="00D45C71" w:rsidRDefault="007E6149" w:rsidP="00F658C7">
      <w:pPr>
        <w:pStyle w:val="23"/>
        <w:tabs>
          <w:tab w:val="right" w:leader="dot" w:pos="9345"/>
        </w:tabs>
        <w:rPr>
          <w:rFonts w:ascii="Times New Roman" w:eastAsiaTheme="minorEastAsia" w:hAnsi="Times New Roman" w:cs="Times New Roman"/>
          <w:smallCaps w:val="0"/>
          <w:noProof/>
          <w:color w:val="auto"/>
          <w:sz w:val="22"/>
          <w:szCs w:val="22"/>
        </w:rPr>
      </w:pPr>
      <w:hyperlink w:anchor="_Toc418594747" w:history="1">
        <w:r w:rsidR="00F658C7" w:rsidRPr="00D45C71">
          <w:rPr>
            <w:rStyle w:val="af0"/>
            <w:rFonts w:ascii="Times New Roman" w:hAnsi="Times New Roman" w:cs="Times New Roman"/>
            <w:noProof/>
          </w:rPr>
          <w:t>2.2 Жилые зоны</w:t>
        </w:r>
        <w:r w:rsidR="00F658C7" w:rsidRPr="00D45C71">
          <w:rPr>
            <w:rFonts w:ascii="Times New Roman" w:hAnsi="Times New Roman" w:cs="Times New Roman"/>
            <w:noProof/>
            <w:webHidden/>
          </w:rPr>
          <w:tab/>
        </w:r>
        <w:r w:rsidR="00F658C7" w:rsidRPr="00D45C71">
          <w:rPr>
            <w:rFonts w:ascii="Times New Roman" w:hAnsi="Times New Roman" w:cs="Times New Roman"/>
            <w:noProof/>
            <w:webHidden/>
          </w:rPr>
          <w:fldChar w:fldCharType="begin"/>
        </w:r>
        <w:r w:rsidR="00F658C7" w:rsidRPr="00D45C71">
          <w:rPr>
            <w:rFonts w:ascii="Times New Roman" w:hAnsi="Times New Roman" w:cs="Times New Roman"/>
            <w:noProof/>
            <w:webHidden/>
          </w:rPr>
          <w:instrText xml:space="preserve"> PAGEREF _Toc418594747 \h </w:instrText>
        </w:r>
        <w:r w:rsidR="00F658C7" w:rsidRPr="00D45C71">
          <w:rPr>
            <w:rFonts w:ascii="Times New Roman" w:hAnsi="Times New Roman" w:cs="Times New Roman"/>
            <w:noProof/>
            <w:webHidden/>
          </w:rPr>
        </w:r>
        <w:r w:rsidR="00F658C7" w:rsidRPr="00D45C71">
          <w:rPr>
            <w:rFonts w:ascii="Times New Roman" w:hAnsi="Times New Roman" w:cs="Times New Roman"/>
            <w:noProof/>
            <w:webHidden/>
          </w:rPr>
          <w:fldChar w:fldCharType="separate"/>
        </w:r>
        <w:r w:rsidR="000C7924">
          <w:rPr>
            <w:rFonts w:ascii="Times New Roman" w:hAnsi="Times New Roman" w:cs="Times New Roman"/>
            <w:noProof/>
            <w:webHidden/>
          </w:rPr>
          <w:t>12</w:t>
        </w:r>
        <w:r w:rsidR="00F658C7" w:rsidRPr="00D45C71">
          <w:rPr>
            <w:rFonts w:ascii="Times New Roman" w:hAnsi="Times New Roman" w:cs="Times New Roman"/>
            <w:noProof/>
            <w:webHidden/>
          </w:rPr>
          <w:fldChar w:fldCharType="end"/>
        </w:r>
      </w:hyperlink>
    </w:p>
    <w:p w:rsidR="00F658C7" w:rsidRPr="00D45C71" w:rsidRDefault="007E6149" w:rsidP="00F658C7">
      <w:pPr>
        <w:pStyle w:val="23"/>
        <w:tabs>
          <w:tab w:val="right" w:leader="dot" w:pos="9345"/>
        </w:tabs>
        <w:rPr>
          <w:rFonts w:ascii="Times New Roman" w:eastAsiaTheme="minorEastAsia" w:hAnsi="Times New Roman" w:cs="Times New Roman"/>
          <w:smallCaps w:val="0"/>
          <w:noProof/>
          <w:color w:val="auto"/>
          <w:sz w:val="22"/>
          <w:szCs w:val="22"/>
        </w:rPr>
      </w:pPr>
      <w:hyperlink w:anchor="_Toc418594748" w:history="1">
        <w:r w:rsidR="00F658C7" w:rsidRPr="00D45C71">
          <w:rPr>
            <w:rStyle w:val="af0"/>
            <w:rFonts w:ascii="Times New Roman" w:hAnsi="Times New Roman" w:cs="Times New Roman"/>
            <w:noProof/>
          </w:rPr>
          <w:t>2.3 Общественно-деловые зоны</w:t>
        </w:r>
        <w:r w:rsidR="00F658C7" w:rsidRPr="00D45C71">
          <w:rPr>
            <w:rFonts w:ascii="Times New Roman" w:hAnsi="Times New Roman" w:cs="Times New Roman"/>
            <w:noProof/>
            <w:webHidden/>
          </w:rPr>
          <w:tab/>
        </w:r>
        <w:r w:rsidR="00F658C7" w:rsidRPr="00D45C71">
          <w:rPr>
            <w:rFonts w:ascii="Times New Roman" w:hAnsi="Times New Roman" w:cs="Times New Roman"/>
            <w:noProof/>
            <w:webHidden/>
          </w:rPr>
          <w:fldChar w:fldCharType="begin"/>
        </w:r>
        <w:r w:rsidR="00F658C7" w:rsidRPr="00D45C71">
          <w:rPr>
            <w:rFonts w:ascii="Times New Roman" w:hAnsi="Times New Roman" w:cs="Times New Roman"/>
            <w:noProof/>
            <w:webHidden/>
          </w:rPr>
          <w:instrText xml:space="preserve"> PAGEREF _Toc418594748 \h </w:instrText>
        </w:r>
        <w:r w:rsidR="00F658C7" w:rsidRPr="00D45C71">
          <w:rPr>
            <w:rFonts w:ascii="Times New Roman" w:hAnsi="Times New Roman" w:cs="Times New Roman"/>
            <w:noProof/>
            <w:webHidden/>
          </w:rPr>
        </w:r>
        <w:r w:rsidR="00F658C7" w:rsidRPr="00D45C71">
          <w:rPr>
            <w:rFonts w:ascii="Times New Roman" w:hAnsi="Times New Roman" w:cs="Times New Roman"/>
            <w:noProof/>
            <w:webHidden/>
          </w:rPr>
          <w:fldChar w:fldCharType="separate"/>
        </w:r>
        <w:r w:rsidR="000C7924">
          <w:rPr>
            <w:rFonts w:ascii="Times New Roman" w:hAnsi="Times New Roman" w:cs="Times New Roman"/>
            <w:noProof/>
            <w:webHidden/>
          </w:rPr>
          <w:t>24</w:t>
        </w:r>
        <w:r w:rsidR="00F658C7" w:rsidRPr="00D45C71">
          <w:rPr>
            <w:rFonts w:ascii="Times New Roman" w:hAnsi="Times New Roman" w:cs="Times New Roman"/>
            <w:noProof/>
            <w:webHidden/>
          </w:rPr>
          <w:fldChar w:fldCharType="end"/>
        </w:r>
      </w:hyperlink>
    </w:p>
    <w:p w:rsidR="00F658C7" w:rsidRPr="00D45C71" w:rsidRDefault="007E6149" w:rsidP="00F658C7">
      <w:pPr>
        <w:pStyle w:val="23"/>
        <w:tabs>
          <w:tab w:val="right" w:leader="dot" w:pos="9345"/>
        </w:tabs>
        <w:rPr>
          <w:rFonts w:ascii="Times New Roman" w:eastAsiaTheme="minorEastAsia" w:hAnsi="Times New Roman" w:cs="Times New Roman"/>
          <w:smallCaps w:val="0"/>
          <w:noProof/>
          <w:color w:val="auto"/>
          <w:sz w:val="22"/>
          <w:szCs w:val="22"/>
        </w:rPr>
      </w:pPr>
      <w:hyperlink w:anchor="_Toc418594749" w:history="1">
        <w:r w:rsidR="00F658C7" w:rsidRPr="00D45C71">
          <w:rPr>
            <w:rStyle w:val="af0"/>
            <w:rFonts w:ascii="Times New Roman" w:hAnsi="Times New Roman" w:cs="Times New Roman"/>
            <w:noProof/>
          </w:rPr>
          <w:t>2.4 Социальная инфраструктура</w:t>
        </w:r>
        <w:r w:rsidR="00F658C7" w:rsidRPr="00D45C71">
          <w:rPr>
            <w:rFonts w:ascii="Times New Roman" w:hAnsi="Times New Roman" w:cs="Times New Roman"/>
            <w:noProof/>
            <w:webHidden/>
          </w:rPr>
          <w:tab/>
        </w:r>
        <w:r w:rsidR="00F658C7" w:rsidRPr="00D45C71">
          <w:rPr>
            <w:rFonts w:ascii="Times New Roman" w:hAnsi="Times New Roman" w:cs="Times New Roman"/>
            <w:noProof/>
            <w:webHidden/>
          </w:rPr>
          <w:fldChar w:fldCharType="begin"/>
        </w:r>
        <w:r w:rsidR="00F658C7" w:rsidRPr="00D45C71">
          <w:rPr>
            <w:rFonts w:ascii="Times New Roman" w:hAnsi="Times New Roman" w:cs="Times New Roman"/>
            <w:noProof/>
            <w:webHidden/>
          </w:rPr>
          <w:instrText xml:space="preserve"> PAGEREF _Toc418594749 \h </w:instrText>
        </w:r>
        <w:r w:rsidR="00F658C7" w:rsidRPr="00D45C71">
          <w:rPr>
            <w:rFonts w:ascii="Times New Roman" w:hAnsi="Times New Roman" w:cs="Times New Roman"/>
            <w:noProof/>
            <w:webHidden/>
          </w:rPr>
        </w:r>
        <w:r w:rsidR="00F658C7" w:rsidRPr="00D45C71">
          <w:rPr>
            <w:rFonts w:ascii="Times New Roman" w:hAnsi="Times New Roman" w:cs="Times New Roman"/>
            <w:noProof/>
            <w:webHidden/>
          </w:rPr>
          <w:fldChar w:fldCharType="separate"/>
        </w:r>
        <w:r w:rsidR="000C7924">
          <w:rPr>
            <w:rFonts w:ascii="Times New Roman" w:hAnsi="Times New Roman" w:cs="Times New Roman"/>
            <w:noProof/>
            <w:webHidden/>
          </w:rPr>
          <w:t>40</w:t>
        </w:r>
        <w:r w:rsidR="00F658C7" w:rsidRPr="00D45C71">
          <w:rPr>
            <w:rFonts w:ascii="Times New Roman" w:hAnsi="Times New Roman" w:cs="Times New Roman"/>
            <w:noProof/>
            <w:webHidden/>
          </w:rPr>
          <w:fldChar w:fldCharType="end"/>
        </w:r>
      </w:hyperlink>
    </w:p>
    <w:p w:rsidR="00F658C7" w:rsidRPr="00D45C71" w:rsidRDefault="007E6149" w:rsidP="00F658C7">
      <w:pPr>
        <w:pStyle w:val="23"/>
        <w:tabs>
          <w:tab w:val="right" w:leader="dot" w:pos="9345"/>
        </w:tabs>
        <w:rPr>
          <w:rFonts w:ascii="Times New Roman" w:eastAsiaTheme="minorEastAsia" w:hAnsi="Times New Roman" w:cs="Times New Roman"/>
          <w:smallCaps w:val="0"/>
          <w:noProof/>
          <w:color w:val="auto"/>
          <w:sz w:val="22"/>
          <w:szCs w:val="22"/>
        </w:rPr>
      </w:pPr>
      <w:hyperlink w:anchor="_Toc418594750" w:history="1">
        <w:r w:rsidR="00F658C7" w:rsidRPr="00D45C71">
          <w:rPr>
            <w:rStyle w:val="af0"/>
            <w:rFonts w:ascii="Times New Roman" w:hAnsi="Times New Roman" w:cs="Times New Roman"/>
            <w:noProof/>
          </w:rPr>
          <w:t>2.5 Рекреационные зоны</w:t>
        </w:r>
        <w:r w:rsidR="00F658C7" w:rsidRPr="00D45C71">
          <w:rPr>
            <w:rFonts w:ascii="Times New Roman" w:hAnsi="Times New Roman" w:cs="Times New Roman"/>
            <w:noProof/>
            <w:webHidden/>
          </w:rPr>
          <w:tab/>
        </w:r>
        <w:r w:rsidR="00F658C7" w:rsidRPr="00D45C71">
          <w:rPr>
            <w:rFonts w:ascii="Times New Roman" w:hAnsi="Times New Roman" w:cs="Times New Roman"/>
            <w:noProof/>
            <w:webHidden/>
          </w:rPr>
          <w:fldChar w:fldCharType="begin"/>
        </w:r>
        <w:r w:rsidR="00F658C7" w:rsidRPr="00D45C71">
          <w:rPr>
            <w:rFonts w:ascii="Times New Roman" w:hAnsi="Times New Roman" w:cs="Times New Roman"/>
            <w:noProof/>
            <w:webHidden/>
          </w:rPr>
          <w:instrText xml:space="preserve"> PAGEREF _Toc418594750 \h </w:instrText>
        </w:r>
        <w:r w:rsidR="00F658C7" w:rsidRPr="00D45C71">
          <w:rPr>
            <w:rFonts w:ascii="Times New Roman" w:hAnsi="Times New Roman" w:cs="Times New Roman"/>
            <w:noProof/>
            <w:webHidden/>
          </w:rPr>
        </w:r>
        <w:r w:rsidR="00F658C7" w:rsidRPr="00D45C71">
          <w:rPr>
            <w:rFonts w:ascii="Times New Roman" w:hAnsi="Times New Roman" w:cs="Times New Roman"/>
            <w:noProof/>
            <w:webHidden/>
          </w:rPr>
          <w:fldChar w:fldCharType="separate"/>
        </w:r>
        <w:r w:rsidR="000C7924">
          <w:rPr>
            <w:rFonts w:ascii="Times New Roman" w:hAnsi="Times New Roman" w:cs="Times New Roman"/>
            <w:noProof/>
            <w:webHidden/>
          </w:rPr>
          <w:t>42</w:t>
        </w:r>
        <w:r w:rsidR="00F658C7" w:rsidRPr="00D45C71">
          <w:rPr>
            <w:rFonts w:ascii="Times New Roman" w:hAnsi="Times New Roman" w:cs="Times New Roman"/>
            <w:noProof/>
            <w:webHidden/>
          </w:rPr>
          <w:fldChar w:fldCharType="end"/>
        </w:r>
      </w:hyperlink>
    </w:p>
    <w:p w:rsidR="00F658C7" w:rsidRPr="00D45C71" w:rsidRDefault="007E6149" w:rsidP="00F658C7">
      <w:pPr>
        <w:pStyle w:val="17"/>
        <w:tabs>
          <w:tab w:val="right" w:leader="dot" w:pos="9345"/>
        </w:tabs>
        <w:rPr>
          <w:rFonts w:ascii="Times New Roman" w:eastAsiaTheme="minorEastAsia" w:hAnsi="Times New Roman" w:cs="Times New Roman"/>
          <w:b w:val="0"/>
          <w:bCs w:val="0"/>
          <w:caps w:val="0"/>
          <w:noProof/>
          <w:color w:val="auto"/>
          <w:sz w:val="22"/>
          <w:szCs w:val="22"/>
        </w:rPr>
      </w:pPr>
      <w:hyperlink w:anchor="_Toc418594751" w:history="1">
        <w:r w:rsidR="00F658C7" w:rsidRPr="00D45C71">
          <w:rPr>
            <w:rStyle w:val="af0"/>
            <w:rFonts w:ascii="Times New Roman" w:hAnsi="Times New Roman" w:cs="Times New Roman"/>
            <w:noProof/>
          </w:rPr>
          <w:t>3. ПРОИЗВОДСТВЕННЫЕ ЗОНЫ</w:t>
        </w:r>
        <w:r w:rsidR="00F658C7" w:rsidRPr="00D45C71">
          <w:rPr>
            <w:rFonts w:ascii="Times New Roman" w:hAnsi="Times New Roman" w:cs="Times New Roman"/>
            <w:noProof/>
            <w:webHidden/>
          </w:rPr>
          <w:tab/>
        </w:r>
        <w:r w:rsidR="00F658C7" w:rsidRPr="00D45C71">
          <w:rPr>
            <w:rFonts w:ascii="Times New Roman" w:hAnsi="Times New Roman" w:cs="Times New Roman"/>
            <w:noProof/>
            <w:webHidden/>
          </w:rPr>
          <w:fldChar w:fldCharType="begin"/>
        </w:r>
        <w:r w:rsidR="00F658C7" w:rsidRPr="00D45C71">
          <w:rPr>
            <w:rFonts w:ascii="Times New Roman" w:hAnsi="Times New Roman" w:cs="Times New Roman"/>
            <w:noProof/>
            <w:webHidden/>
          </w:rPr>
          <w:instrText xml:space="preserve"> PAGEREF _Toc418594751 \h </w:instrText>
        </w:r>
        <w:r w:rsidR="00F658C7" w:rsidRPr="00D45C71">
          <w:rPr>
            <w:rFonts w:ascii="Times New Roman" w:hAnsi="Times New Roman" w:cs="Times New Roman"/>
            <w:noProof/>
            <w:webHidden/>
          </w:rPr>
        </w:r>
        <w:r w:rsidR="00F658C7" w:rsidRPr="00D45C71">
          <w:rPr>
            <w:rFonts w:ascii="Times New Roman" w:hAnsi="Times New Roman" w:cs="Times New Roman"/>
            <w:noProof/>
            <w:webHidden/>
          </w:rPr>
          <w:fldChar w:fldCharType="separate"/>
        </w:r>
        <w:r w:rsidR="000C7924">
          <w:rPr>
            <w:rFonts w:ascii="Times New Roman" w:hAnsi="Times New Roman" w:cs="Times New Roman"/>
            <w:noProof/>
            <w:webHidden/>
          </w:rPr>
          <w:t>54</w:t>
        </w:r>
        <w:r w:rsidR="00F658C7" w:rsidRPr="00D45C71">
          <w:rPr>
            <w:rFonts w:ascii="Times New Roman" w:hAnsi="Times New Roman" w:cs="Times New Roman"/>
            <w:noProof/>
            <w:webHidden/>
          </w:rPr>
          <w:fldChar w:fldCharType="end"/>
        </w:r>
      </w:hyperlink>
    </w:p>
    <w:p w:rsidR="00F658C7" w:rsidRPr="00D45C71" w:rsidRDefault="007E6149" w:rsidP="00F658C7">
      <w:pPr>
        <w:pStyle w:val="23"/>
        <w:tabs>
          <w:tab w:val="right" w:leader="dot" w:pos="9345"/>
        </w:tabs>
        <w:rPr>
          <w:rFonts w:ascii="Times New Roman" w:eastAsiaTheme="minorEastAsia" w:hAnsi="Times New Roman" w:cs="Times New Roman"/>
          <w:smallCaps w:val="0"/>
          <w:noProof/>
          <w:color w:val="auto"/>
          <w:sz w:val="22"/>
          <w:szCs w:val="22"/>
        </w:rPr>
      </w:pPr>
      <w:hyperlink w:anchor="_Toc418594752" w:history="1">
        <w:r w:rsidR="00F658C7" w:rsidRPr="00D45C71">
          <w:rPr>
            <w:rStyle w:val="af0"/>
            <w:rFonts w:ascii="Times New Roman" w:hAnsi="Times New Roman" w:cs="Times New Roman"/>
            <w:noProof/>
          </w:rPr>
          <w:t>3.1 Общие положения</w:t>
        </w:r>
        <w:r w:rsidR="00F658C7" w:rsidRPr="00D45C71">
          <w:rPr>
            <w:rFonts w:ascii="Times New Roman" w:hAnsi="Times New Roman" w:cs="Times New Roman"/>
            <w:noProof/>
            <w:webHidden/>
          </w:rPr>
          <w:tab/>
        </w:r>
        <w:r w:rsidR="00F658C7" w:rsidRPr="00D45C71">
          <w:rPr>
            <w:rFonts w:ascii="Times New Roman" w:hAnsi="Times New Roman" w:cs="Times New Roman"/>
            <w:noProof/>
            <w:webHidden/>
          </w:rPr>
          <w:fldChar w:fldCharType="begin"/>
        </w:r>
        <w:r w:rsidR="00F658C7" w:rsidRPr="00D45C71">
          <w:rPr>
            <w:rFonts w:ascii="Times New Roman" w:hAnsi="Times New Roman" w:cs="Times New Roman"/>
            <w:noProof/>
            <w:webHidden/>
          </w:rPr>
          <w:instrText xml:space="preserve"> PAGEREF _Toc418594752 \h </w:instrText>
        </w:r>
        <w:r w:rsidR="00F658C7" w:rsidRPr="00D45C71">
          <w:rPr>
            <w:rFonts w:ascii="Times New Roman" w:hAnsi="Times New Roman" w:cs="Times New Roman"/>
            <w:noProof/>
            <w:webHidden/>
          </w:rPr>
        </w:r>
        <w:r w:rsidR="00F658C7" w:rsidRPr="00D45C71">
          <w:rPr>
            <w:rFonts w:ascii="Times New Roman" w:hAnsi="Times New Roman" w:cs="Times New Roman"/>
            <w:noProof/>
            <w:webHidden/>
          </w:rPr>
          <w:fldChar w:fldCharType="separate"/>
        </w:r>
        <w:r w:rsidR="000C7924">
          <w:rPr>
            <w:rFonts w:ascii="Times New Roman" w:hAnsi="Times New Roman" w:cs="Times New Roman"/>
            <w:noProof/>
            <w:webHidden/>
          </w:rPr>
          <w:t>54</w:t>
        </w:r>
        <w:r w:rsidR="00F658C7" w:rsidRPr="00D45C71">
          <w:rPr>
            <w:rFonts w:ascii="Times New Roman" w:hAnsi="Times New Roman" w:cs="Times New Roman"/>
            <w:noProof/>
            <w:webHidden/>
          </w:rPr>
          <w:fldChar w:fldCharType="end"/>
        </w:r>
      </w:hyperlink>
    </w:p>
    <w:p w:rsidR="00F658C7" w:rsidRPr="00D45C71" w:rsidRDefault="007E6149" w:rsidP="00F658C7">
      <w:pPr>
        <w:pStyle w:val="23"/>
        <w:tabs>
          <w:tab w:val="right" w:leader="dot" w:pos="9345"/>
        </w:tabs>
        <w:rPr>
          <w:rFonts w:ascii="Times New Roman" w:eastAsiaTheme="minorEastAsia" w:hAnsi="Times New Roman" w:cs="Times New Roman"/>
          <w:smallCaps w:val="0"/>
          <w:noProof/>
          <w:color w:val="auto"/>
          <w:sz w:val="22"/>
          <w:szCs w:val="22"/>
        </w:rPr>
      </w:pPr>
      <w:hyperlink w:anchor="_Toc418594753" w:history="1">
        <w:r w:rsidR="00F658C7" w:rsidRPr="00D45C71">
          <w:rPr>
            <w:rStyle w:val="af0"/>
            <w:rFonts w:ascii="Times New Roman" w:hAnsi="Times New Roman" w:cs="Times New Roman"/>
            <w:noProof/>
          </w:rPr>
          <w:t>3.2 Промышленная зона</w:t>
        </w:r>
        <w:r w:rsidR="00F658C7" w:rsidRPr="00D45C71">
          <w:rPr>
            <w:rFonts w:ascii="Times New Roman" w:hAnsi="Times New Roman" w:cs="Times New Roman"/>
            <w:noProof/>
            <w:webHidden/>
          </w:rPr>
          <w:tab/>
        </w:r>
        <w:r w:rsidR="00F658C7" w:rsidRPr="00D45C71">
          <w:rPr>
            <w:rFonts w:ascii="Times New Roman" w:hAnsi="Times New Roman" w:cs="Times New Roman"/>
            <w:noProof/>
            <w:webHidden/>
          </w:rPr>
          <w:fldChar w:fldCharType="begin"/>
        </w:r>
        <w:r w:rsidR="00F658C7" w:rsidRPr="00D45C71">
          <w:rPr>
            <w:rFonts w:ascii="Times New Roman" w:hAnsi="Times New Roman" w:cs="Times New Roman"/>
            <w:noProof/>
            <w:webHidden/>
          </w:rPr>
          <w:instrText xml:space="preserve"> PAGEREF _Toc418594753 \h </w:instrText>
        </w:r>
        <w:r w:rsidR="00F658C7" w:rsidRPr="00D45C71">
          <w:rPr>
            <w:rFonts w:ascii="Times New Roman" w:hAnsi="Times New Roman" w:cs="Times New Roman"/>
            <w:noProof/>
            <w:webHidden/>
          </w:rPr>
        </w:r>
        <w:r w:rsidR="00F658C7" w:rsidRPr="00D45C71">
          <w:rPr>
            <w:rFonts w:ascii="Times New Roman" w:hAnsi="Times New Roman" w:cs="Times New Roman"/>
            <w:noProof/>
            <w:webHidden/>
          </w:rPr>
          <w:fldChar w:fldCharType="separate"/>
        </w:r>
        <w:r w:rsidR="000C7924">
          <w:rPr>
            <w:rFonts w:ascii="Times New Roman" w:hAnsi="Times New Roman" w:cs="Times New Roman"/>
            <w:noProof/>
            <w:webHidden/>
          </w:rPr>
          <w:t>55</w:t>
        </w:r>
        <w:r w:rsidR="00F658C7" w:rsidRPr="00D45C71">
          <w:rPr>
            <w:rFonts w:ascii="Times New Roman" w:hAnsi="Times New Roman" w:cs="Times New Roman"/>
            <w:noProof/>
            <w:webHidden/>
          </w:rPr>
          <w:fldChar w:fldCharType="end"/>
        </w:r>
      </w:hyperlink>
    </w:p>
    <w:p w:rsidR="00F658C7" w:rsidRPr="00D45C71" w:rsidRDefault="007E6149" w:rsidP="00F658C7">
      <w:pPr>
        <w:pStyle w:val="23"/>
        <w:tabs>
          <w:tab w:val="right" w:leader="dot" w:pos="9345"/>
        </w:tabs>
        <w:rPr>
          <w:rFonts w:ascii="Times New Roman" w:eastAsiaTheme="minorEastAsia" w:hAnsi="Times New Roman" w:cs="Times New Roman"/>
          <w:smallCaps w:val="0"/>
          <w:noProof/>
          <w:color w:val="auto"/>
          <w:sz w:val="22"/>
          <w:szCs w:val="22"/>
        </w:rPr>
      </w:pPr>
      <w:hyperlink w:anchor="_Toc418594754" w:history="1">
        <w:r w:rsidR="00F658C7" w:rsidRPr="00D45C71">
          <w:rPr>
            <w:rStyle w:val="af0"/>
            <w:rFonts w:ascii="Times New Roman" w:hAnsi="Times New Roman" w:cs="Times New Roman"/>
            <w:noProof/>
          </w:rPr>
          <w:t>3.3 Коммунально-складская зона</w:t>
        </w:r>
        <w:r w:rsidR="00F658C7" w:rsidRPr="00D45C71">
          <w:rPr>
            <w:rFonts w:ascii="Times New Roman" w:hAnsi="Times New Roman" w:cs="Times New Roman"/>
            <w:noProof/>
            <w:webHidden/>
          </w:rPr>
          <w:tab/>
        </w:r>
        <w:r w:rsidR="00F658C7" w:rsidRPr="00D45C71">
          <w:rPr>
            <w:rFonts w:ascii="Times New Roman" w:hAnsi="Times New Roman" w:cs="Times New Roman"/>
            <w:noProof/>
            <w:webHidden/>
          </w:rPr>
          <w:fldChar w:fldCharType="begin"/>
        </w:r>
        <w:r w:rsidR="00F658C7" w:rsidRPr="00D45C71">
          <w:rPr>
            <w:rFonts w:ascii="Times New Roman" w:hAnsi="Times New Roman" w:cs="Times New Roman"/>
            <w:noProof/>
            <w:webHidden/>
          </w:rPr>
          <w:instrText xml:space="preserve"> PAGEREF _Toc418594754 \h </w:instrText>
        </w:r>
        <w:r w:rsidR="00F658C7" w:rsidRPr="00D45C71">
          <w:rPr>
            <w:rFonts w:ascii="Times New Roman" w:hAnsi="Times New Roman" w:cs="Times New Roman"/>
            <w:noProof/>
            <w:webHidden/>
          </w:rPr>
        </w:r>
        <w:r w:rsidR="00F658C7" w:rsidRPr="00D45C71">
          <w:rPr>
            <w:rFonts w:ascii="Times New Roman" w:hAnsi="Times New Roman" w:cs="Times New Roman"/>
            <w:noProof/>
            <w:webHidden/>
          </w:rPr>
          <w:fldChar w:fldCharType="separate"/>
        </w:r>
        <w:r w:rsidR="000C7924">
          <w:rPr>
            <w:rFonts w:ascii="Times New Roman" w:hAnsi="Times New Roman" w:cs="Times New Roman"/>
            <w:noProof/>
            <w:webHidden/>
          </w:rPr>
          <w:t>57</w:t>
        </w:r>
        <w:r w:rsidR="00F658C7" w:rsidRPr="00D45C71">
          <w:rPr>
            <w:rFonts w:ascii="Times New Roman" w:hAnsi="Times New Roman" w:cs="Times New Roman"/>
            <w:noProof/>
            <w:webHidden/>
          </w:rPr>
          <w:fldChar w:fldCharType="end"/>
        </w:r>
      </w:hyperlink>
    </w:p>
    <w:p w:rsidR="00F658C7" w:rsidRPr="00D45C71" w:rsidRDefault="007E6149" w:rsidP="00F658C7">
      <w:pPr>
        <w:pStyle w:val="23"/>
        <w:tabs>
          <w:tab w:val="right" w:leader="dot" w:pos="9345"/>
        </w:tabs>
        <w:rPr>
          <w:rFonts w:ascii="Times New Roman" w:eastAsiaTheme="minorEastAsia" w:hAnsi="Times New Roman" w:cs="Times New Roman"/>
          <w:smallCaps w:val="0"/>
          <w:noProof/>
          <w:color w:val="auto"/>
          <w:sz w:val="22"/>
          <w:szCs w:val="22"/>
        </w:rPr>
      </w:pPr>
      <w:hyperlink w:anchor="_Toc418594755" w:history="1">
        <w:r w:rsidR="00F658C7" w:rsidRPr="00D45C71">
          <w:rPr>
            <w:rStyle w:val="af0"/>
            <w:rFonts w:ascii="Times New Roman" w:hAnsi="Times New Roman" w:cs="Times New Roman"/>
            <w:noProof/>
          </w:rPr>
          <w:t>3.4 Производственная зона сельских поселений</w:t>
        </w:r>
        <w:r w:rsidR="00F658C7" w:rsidRPr="00D45C71">
          <w:rPr>
            <w:rFonts w:ascii="Times New Roman" w:hAnsi="Times New Roman" w:cs="Times New Roman"/>
            <w:noProof/>
            <w:webHidden/>
          </w:rPr>
          <w:tab/>
        </w:r>
        <w:r w:rsidR="00F658C7" w:rsidRPr="00D45C71">
          <w:rPr>
            <w:rFonts w:ascii="Times New Roman" w:hAnsi="Times New Roman" w:cs="Times New Roman"/>
            <w:noProof/>
            <w:webHidden/>
          </w:rPr>
          <w:fldChar w:fldCharType="begin"/>
        </w:r>
        <w:r w:rsidR="00F658C7" w:rsidRPr="00D45C71">
          <w:rPr>
            <w:rFonts w:ascii="Times New Roman" w:hAnsi="Times New Roman" w:cs="Times New Roman"/>
            <w:noProof/>
            <w:webHidden/>
          </w:rPr>
          <w:instrText xml:space="preserve"> PAGEREF _Toc418594755 \h </w:instrText>
        </w:r>
        <w:r w:rsidR="00F658C7" w:rsidRPr="00D45C71">
          <w:rPr>
            <w:rFonts w:ascii="Times New Roman" w:hAnsi="Times New Roman" w:cs="Times New Roman"/>
            <w:noProof/>
            <w:webHidden/>
          </w:rPr>
        </w:r>
        <w:r w:rsidR="00F658C7" w:rsidRPr="00D45C71">
          <w:rPr>
            <w:rFonts w:ascii="Times New Roman" w:hAnsi="Times New Roman" w:cs="Times New Roman"/>
            <w:noProof/>
            <w:webHidden/>
          </w:rPr>
          <w:fldChar w:fldCharType="separate"/>
        </w:r>
        <w:r w:rsidR="000C7924">
          <w:rPr>
            <w:rFonts w:ascii="Times New Roman" w:hAnsi="Times New Roman" w:cs="Times New Roman"/>
            <w:noProof/>
            <w:webHidden/>
          </w:rPr>
          <w:t>57</w:t>
        </w:r>
        <w:r w:rsidR="00F658C7" w:rsidRPr="00D45C71">
          <w:rPr>
            <w:rFonts w:ascii="Times New Roman" w:hAnsi="Times New Roman" w:cs="Times New Roman"/>
            <w:noProof/>
            <w:webHidden/>
          </w:rPr>
          <w:fldChar w:fldCharType="end"/>
        </w:r>
      </w:hyperlink>
    </w:p>
    <w:p w:rsidR="00F658C7" w:rsidRPr="00D45C71" w:rsidRDefault="007E6149" w:rsidP="00F658C7">
      <w:pPr>
        <w:pStyle w:val="23"/>
        <w:tabs>
          <w:tab w:val="right" w:leader="dot" w:pos="9345"/>
        </w:tabs>
        <w:rPr>
          <w:rFonts w:ascii="Times New Roman" w:eastAsiaTheme="minorEastAsia" w:hAnsi="Times New Roman" w:cs="Times New Roman"/>
          <w:smallCaps w:val="0"/>
          <w:noProof/>
          <w:color w:val="auto"/>
          <w:sz w:val="22"/>
          <w:szCs w:val="22"/>
        </w:rPr>
      </w:pPr>
      <w:hyperlink w:anchor="_Toc418594756" w:history="1">
        <w:r w:rsidR="00F658C7" w:rsidRPr="00D45C71">
          <w:rPr>
            <w:rStyle w:val="af0"/>
            <w:rFonts w:ascii="Times New Roman" w:hAnsi="Times New Roman" w:cs="Times New Roman"/>
            <w:noProof/>
          </w:rPr>
          <w:t>3.5 Иные виды производственных зон</w:t>
        </w:r>
        <w:r w:rsidR="00F658C7" w:rsidRPr="00D45C71">
          <w:rPr>
            <w:rFonts w:ascii="Times New Roman" w:hAnsi="Times New Roman" w:cs="Times New Roman"/>
            <w:noProof/>
            <w:webHidden/>
          </w:rPr>
          <w:tab/>
        </w:r>
        <w:r w:rsidR="00F658C7" w:rsidRPr="00D45C71">
          <w:rPr>
            <w:rFonts w:ascii="Times New Roman" w:hAnsi="Times New Roman" w:cs="Times New Roman"/>
            <w:noProof/>
            <w:webHidden/>
          </w:rPr>
          <w:fldChar w:fldCharType="begin"/>
        </w:r>
        <w:r w:rsidR="00F658C7" w:rsidRPr="00D45C71">
          <w:rPr>
            <w:rFonts w:ascii="Times New Roman" w:hAnsi="Times New Roman" w:cs="Times New Roman"/>
            <w:noProof/>
            <w:webHidden/>
          </w:rPr>
          <w:instrText xml:space="preserve"> PAGEREF _Toc418594756 \h </w:instrText>
        </w:r>
        <w:r w:rsidR="00F658C7" w:rsidRPr="00D45C71">
          <w:rPr>
            <w:rFonts w:ascii="Times New Roman" w:hAnsi="Times New Roman" w:cs="Times New Roman"/>
            <w:noProof/>
            <w:webHidden/>
          </w:rPr>
        </w:r>
        <w:r w:rsidR="00F658C7" w:rsidRPr="00D45C71">
          <w:rPr>
            <w:rFonts w:ascii="Times New Roman" w:hAnsi="Times New Roman" w:cs="Times New Roman"/>
            <w:noProof/>
            <w:webHidden/>
          </w:rPr>
          <w:fldChar w:fldCharType="separate"/>
        </w:r>
        <w:r w:rsidR="000C7924">
          <w:rPr>
            <w:rFonts w:ascii="Times New Roman" w:hAnsi="Times New Roman" w:cs="Times New Roman"/>
            <w:noProof/>
            <w:webHidden/>
          </w:rPr>
          <w:t>59</w:t>
        </w:r>
        <w:r w:rsidR="00F658C7" w:rsidRPr="00D45C71">
          <w:rPr>
            <w:rFonts w:ascii="Times New Roman" w:hAnsi="Times New Roman" w:cs="Times New Roman"/>
            <w:noProof/>
            <w:webHidden/>
          </w:rPr>
          <w:fldChar w:fldCharType="end"/>
        </w:r>
      </w:hyperlink>
    </w:p>
    <w:p w:rsidR="00F658C7" w:rsidRPr="00D45C71" w:rsidRDefault="007E6149" w:rsidP="00F658C7">
      <w:pPr>
        <w:pStyle w:val="17"/>
        <w:tabs>
          <w:tab w:val="right" w:leader="dot" w:pos="9345"/>
        </w:tabs>
        <w:rPr>
          <w:rFonts w:ascii="Times New Roman" w:eastAsiaTheme="minorEastAsia" w:hAnsi="Times New Roman" w:cs="Times New Roman"/>
          <w:b w:val="0"/>
          <w:bCs w:val="0"/>
          <w:caps w:val="0"/>
          <w:noProof/>
          <w:color w:val="auto"/>
          <w:sz w:val="22"/>
          <w:szCs w:val="22"/>
        </w:rPr>
      </w:pPr>
      <w:hyperlink w:anchor="_Toc418594757" w:history="1">
        <w:r w:rsidR="00F658C7" w:rsidRPr="00D45C71">
          <w:rPr>
            <w:rStyle w:val="af0"/>
            <w:rFonts w:ascii="Times New Roman" w:hAnsi="Times New Roman" w:cs="Times New Roman"/>
            <w:noProof/>
          </w:rPr>
          <w:t>4. ТРАНСПОРТНАЯИНФРАСТРУРА</w:t>
        </w:r>
        <w:r w:rsidR="00F658C7" w:rsidRPr="00D45C71">
          <w:rPr>
            <w:rFonts w:ascii="Times New Roman" w:hAnsi="Times New Roman" w:cs="Times New Roman"/>
            <w:noProof/>
            <w:webHidden/>
          </w:rPr>
          <w:tab/>
        </w:r>
        <w:r w:rsidR="00F658C7" w:rsidRPr="00D45C71">
          <w:rPr>
            <w:rFonts w:ascii="Times New Roman" w:hAnsi="Times New Roman" w:cs="Times New Roman"/>
            <w:noProof/>
            <w:webHidden/>
          </w:rPr>
          <w:fldChar w:fldCharType="begin"/>
        </w:r>
        <w:r w:rsidR="00F658C7" w:rsidRPr="00D45C71">
          <w:rPr>
            <w:rFonts w:ascii="Times New Roman" w:hAnsi="Times New Roman" w:cs="Times New Roman"/>
            <w:noProof/>
            <w:webHidden/>
          </w:rPr>
          <w:instrText xml:space="preserve"> PAGEREF _Toc418594757 \h </w:instrText>
        </w:r>
        <w:r w:rsidR="00F658C7" w:rsidRPr="00D45C71">
          <w:rPr>
            <w:rFonts w:ascii="Times New Roman" w:hAnsi="Times New Roman" w:cs="Times New Roman"/>
            <w:noProof/>
            <w:webHidden/>
          </w:rPr>
        </w:r>
        <w:r w:rsidR="00F658C7" w:rsidRPr="00D45C71">
          <w:rPr>
            <w:rFonts w:ascii="Times New Roman" w:hAnsi="Times New Roman" w:cs="Times New Roman"/>
            <w:noProof/>
            <w:webHidden/>
          </w:rPr>
          <w:fldChar w:fldCharType="separate"/>
        </w:r>
        <w:r w:rsidR="000C7924">
          <w:rPr>
            <w:rFonts w:ascii="Times New Roman" w:hAnsi="Times New Roman" w:cs="Times New Roman"/>
            <w:noProof/>
            <w:webHidden/>
          </w:rPr>
          <w:t>61</w:t>
        </w:r>
        <w:r w:rsidR="00F658C7" w:rsidRPr="00D45C71">
          <w:rPr>
            <w:rFonts w:ascii="Times New Roman" w:hAnsi="Times New Roman" w:cs="Times New Roman"/>
            <w:noProof/>
            <w:webHidden/>
          </w:rPr>
          <w:fldChar w:fldCharType="end"/>
        </w:r>
      </w:hyperlink>
    </w:p>
    <w:p w:rsidR="00F658C7" w:rsidRPr="00D45C71" w:rsidRDefault="007E6149" w:rsidP="00F658C7">
      <w:pPr>
        <w:pStyle w:val="23"/>
        <w:tabs>
          <w:tab w:val="right" w:leader="dot" w:pos="9345"/>
        </w:tabs>
        <w:rPr>
          <w:rFonts w:ascii="Times New Roman" w:eastAsiaTheme="minorEastAsia" w:hAnsi="Times New Roman" w:cs="Times New Roman"/>
          <w:smallCaps w:val="0"/>
          <w:noProof/>
          <w:color w:val="auto"/>
          <w:sz w:val="22"/>
          <w:szCs w:val="22"/>
        </w:rPr>
      </w:pPr>
      <w:hyperlink w:anchor="_Toc418594758" w:history="1">
        <w:r w:rsidR="00F658C7" w:rsidRPr="00D45C71">
          <w:rPr>
            <w:rStyle w:val="af0"/>
            <w:rFonts w:ascii="Times New Roman" w:hAnsi="Times New Roman" w:cs="Times New Roman"/>
            <w:noProof/>
          </w:rPr>
          <w:t>4.1 Общие положения</w:t>
        </w:r>
        <w:r w:rsidR="00F658C7" w:rsidRPr="00D45C71">
          <w:rPr>
            <w:rFonts w:ascii="Times New Roman" w:hAnsi="Times New Roman" w:cs="Times New Roman"/>
            <w:noProof/>
            <w:webHidden/>
          </w:rPr>
          <w:tab/>
        </w:r>
        <w:r w:rsidR="00F658C7" w:rsidRPr="00D45C71">
          <w:rPr>
            <w:rFonts w:ascii="Times New Roman" w:hAnsi="Times New Roman" w:cs="Times New Roman"/>
            <w:noProof/>
            <w:webHidden/>
          </w:rPr>
          <w:fldChar w:fldCharType="begin"/>
        </w:r>
        <w:r w:rsidR="00F658C7" w:rsidRPr="00D45C71">
          <w:rPr>
            <w:rFonts w:ascii="Times New Roman" w:hAnsi="Times New Roman" w:cs="Times New Roman"/>
            <w:noProof/>
            <w:webHidden/>
          </w:rPr>
          <w:instrText xml:space="preserve"> PAGEREF _Toc418594758 \h </w:instrText>
        </w:r>
        <w:r w:rsidR="00F658C7" w:rsidRPr="00D45C71">
          <w:rPr>
            <w:rFonts w:ascii="Times New Roman" w:hAnsi="Times New Roman" w:cs="Times New Roman"/>
            <w:noProof/>
            <w:webHidden/>
          </w:rPr>
        </w:r>
        <w:r w:rsidR="00F658C7" w:rsidRPr="00D45C71">
          <w:rPr>
            <w:rFonts w:ascii="Times New Roman" w:hAnsi="Times New Roman" w:cs="Times New Roman"/>
            <w:noProof/>
            <w:webHidden/>
          </w:rPr>
          <w:fldChar w:fldCharType="separate"/>
        </w:r>
        <w:r w:rsidR="000C7924">
          <w:rPr>
            <w:rFonts w:ascii="Times New Roman" w:hAnsi="Times New Roman" w:cs="Times New Roman"/>
            <w:noProof/>
            <w:webHidden/>
          </w:rPr>
          <w:t>61</w:t>
        </w:r>
        <w:r w:rsidR="00F658C7" w:rsidRPr="00D45C71">
          <w:rPr>
            <w:rFonts w:ascii="Times New Roman" w:hAnsi="Times New Roman" w:cs="Times New Roman"/>
            <w:noProof/>
            <w:webHidden/>
          </w:rPr>
          <w:fldChar w:fldCharType="end"/>
        </w:r>
      </w:hyperlink>
    </w:p>
    <w:p w:rsidR="00F658C7" w:rsidRPr="00D45C71" w:rsidRDefault="007E6149" w:rsidP="00F658C7">
      <w:pPr>
        <w:pStyle w:val="23"/>
        <w:tabs>
          <w:tab w:val="right" w:leader="dot" w:pos="9345"/>
        </w:tabs>
        <w:rPr>
          <w:rFonts w:ascii="Times New Roman" w:eastAsiaTheme="minorEastAsia" w:hAnsi="Times New Roman" w:cs="Times New Roman"/>
          <w:smallCaps w:val="0"/>
          <w:noProof/>
          <w:color w:val="auto"/>
          <w:sz w:val="22"/>
          <w:szCs w:val="22"/>
        </w:rPr>
      </w:pPr>
      <w:hyperlink w:anchor="_Toc418594759" w:history="1">
        <w:r w:rsidR="00F658C7" w:rsidRPr="00D45C71">
          <w:rPr>
            <w:rStyle w:val="af0"/>
            <w:rFonts w:ascii="Times New Roman" w:hAnsi="Times New Roman" w:cs="Times New Roman"/>
            <w:noProof/>
          </w:rPr>
          <w:t>4.2 Внешний транспорт</w:t>
        </w:r>
        <w:r w:rsidR="00F658C7" w:rsidRPr="00D45C71">
          <w:rPr>
            <w:rFonts w:ascii="Times New Roman" w:hAnsi="Times New Roman" w:cs="Times New Roman"/>
            <w:noProof/>
            <w:webHidden/>
          </w:rPr>
          <w:tab/>
        </w:r>
        <w:r w:rsidR="00F658C7" w:rsidRPr="00D45C71">
          <w:rPr>
            <w:rFonts w:ascii="Times New Roman" w:hAnsi="Times New Roman" w:cs="Times New Roman"/>
            <w:noProof/>
            <w:webHidden/>
          </w:rPr>
          <w:fldChar w:fldCharType="begin"/>
        </w:r>
        <w:r w:rsidR="00F658C7" w:rsidRPr="00D45C71">
          <w:rPr>
            <w:rFonts w:ascii="Times New Roman" w:hAnsi="Times New Roman" w:cs="Times New Roman"/>
            <w:noProof/>
            <w:webHidden/>
          </w:rPr>
          <w:instrText xml:space="preserve"> PAGEREF _Toc418594759 \h </w:instrText>
        </w:r>
        <w:r w:rsidR="00F658C7" w:rsidRPr="00D45C71">
          <w:rPr>
            <w:rFonts w:ascii="Times New Roman" w:hAnsi="Times New Roman" w:cs="Times New Roman"/>
            <w:noProof/>
            <w:webHidden/>
          </w:rPr>
        </w:r>
        <w:r w:rsidR="00F658C7" w:rsidRPr="00D45C71">
          <w:rPr>
            <w:rFonts w:ascii="Times New Roman" w:hAnsi="Times New Roman" w:cs="Times New Roman"/>
            <w:noProof/>
            <w:webHidden/>
          </w:rPr>
          <w:fldChar w:fldCharType="separate"/>
        </w:r>
        <w:r w:rsidR="000C7924">
          <w:rPr>
            <w:rFonts w:ascii="Times New Roman" w:hAnsi="Times New Roman" w:cs="Times New Roman"/>
            <w:noProof/>
            <w:webHidden/>
          </w:rPr>
          <w:t>71</w:t>
        </w:r>
        <w:r w:rsidR="00F658C7" w:rsidRPr="00D45C71">
          <w:rPr>
            <w:rFonts w:ascii="Times New Roman" w:hAnsi="Times New Roman" w:cs="Times New Roman"/>
            <w:noProof/>
            <w:webHidden/>
          </w:rPr>
          <w:fldChar w:fldCharType="end"/>
        </w:r>
      </w:hyperlink>
    </w:p>
    <w:p w:rsidR="00F658C7" w:rsidRPr="00D45C71" w:rsidRDefault="007E6149" w:rsidP="00F658C7">
      <w:pPr>
        <w:pStyle w:val="23"/>
        <w:tabs>
          <w:tab w:val="right" w:leader="dot" w:pos="9345"/>
        </w:tabs>
        <w:rPr>
          <w:rFonts w:ascii="Times New Roman" w:eastAsiaTheme="minorEastAsia" w:hAnsi="Times New Roman" w:cs="Times New Roman"/>
          <w:smallCaps w:val="0"/>
          <w:noProof/>
          <w:color w:val="auto"/>
          <w:sz w:val="22"/>
          <w:szCs w:val="22"/>
        </w:rPr>
      </w:pPr>
      <w:hyperlink w:anchor="_Toc418594760" w:history="1"/>
      <w:hyperlink w:anchor="_Toc418594761" w:history="1">
        <w:r w:rsidR="00EE2198">
          <w:rPr>
            <w:rStyle w:val="af0"/>
            <w:rFonts w:ascii="Times New Roman" w:hAnsi="Times New Roman" w:cs="Times New Roman"/>
            <w:noProof/>
          </w:rPr>
          <w:t>4.3</w:t>
        </w:r>
        <w:r w:rsidR="00F658C7" w:rsidRPr="00D45C71">
          <w:rPr>
            <w:rStyle w:val="af0"/>
            <w:rFonts w:ascii="Times New Roman" w:hAnsi="Times New Roman" w:cs="Times New Roman"/>
            <w:noProof/>
          </w:rPr>
          <w:t xml:space="preserve"> Железные дороги</w:t>
        </w:r>
        <w:r w:rsidR="00F658C7" w:rsidRPr="00D45C71">
          <w:rPr>
            <w:rFonts w:ascii="Times New Roman" w:hAnsi="Times New Roman" w:cs="Times New Roman"/>
            <w:noProof/>
            <w:webHidden/>
          </w:rPr>
          <w:tab/>
        </w:r>
        <w:r w:rsidR="00F658C7" w:rsidRPr="00D45C71">
          <w:rPr>
            <w:rFonts w:ascii="Times New Roman" w:hAnsi="Times New Roman" w:cs="Times New Roman"/>
            <w:noProof/>
            <w:webHidden/>
          </w:rPr>
          <w:fldChar w:fldCharType="begin"/>
        </w:r>
        <w:r w:rsidR="00F658C7" w:rsidRPr="00D45C71">
          <w:rPr>
            <w:rFonts w:ascii="Times New Roman" w:hAnsi="Times New Roman" w:cs="Times New Roman"/>
            <w:noProof/>
            <w:webHidden/>
          </w:rPr>
          <w:instrText xml:space="preserve"> PAGEREF _Toc418594761 \h </w:instrText>
        </w:r>
        <w:r w:rsidR="00F658C7" w:rsidRPr="00D45C71">
          <w:rPr>
            <w:rFonts w:ascii="Times New Roman" w:hAnsi="Times New Roman" w:cs="Times New Roman"/>
            <w:noProof/>
            <w:webHidden/>
          </w:rPr>
        </w:r>
        <w:r w:rsidR="00F658C7" w:rsidRPr="00D45C71">
          <w:rPr>
            <w:rFonts w:ascii="Times New Roman" w:hAnsi="Times New Roman" w:cs="Times New Roman"/>
            <w:noProof/>
            <w:webHidden/>
          </w:rPr>
          <w:fldChar w:fldCharType="separate"/>
        </w:r>
        <w:r w:rsidR="000C7924">
          <w:rPr>
            <w:rFonts w:ascii="Times New Roman" w:hAnsi="Times New Roman" w:cs="Times New Roman"/>
            <w:noProof/>
            <w:webHidden/>
          </w:rPr>
          <w:t>72</w:t>
        </w:r>
        <w:r w:rsidR="00F658C7" w:rsidRPr="00D45C71">
          <w:rPr>
            <w:rFonts w:ascii="Times New Roman" w:hAnsi="Times New Roman" w:cs="Times New Roman"/>
            <w:noProof/>
            <w:webHidden/>
          </w:rPr>
          <w:fldChar w:fldCharType="end"/>
        </w:r>
      </w:hyperlink>
    </w:p>
    <w:p w:rsidR="00F658C7" w:rsidRPr="00D45C71" w:rsidRDefault="007E6149" w:rsidP="00F658C7">
      <w:pPr>
        <w:pStyle w:val="23"/>
        <w:tabs>
          <w:tab w:val="right" w:leader="dot" w:pos="9345"/>
        </w:tabs>
        <w:rPr>
          <w:rFonts w:ascii="Times New Roman" w:eastAsiaTheme="minorEastAsia" w:hAnsi="Times New Roman" w:cs="Times New Roman"/>
          <w:smallCaps w:val="0"/>
          <w:noProof/>
          <w:color w:val="auto"/>
          <w:sz w:val="22"/>
          <w:szCs w:val="22"/>
        </w:rPr>
      </w:pPr>
      <w:hyperlink w:anchor="_Toc418594762" w:history="1">
        <w:r w:rsidR="00EE2198">
          <w:rPr>
            <w:rStyle w:val="af0"/>
            <w:rFonts w:ascii="Times New Roman" w:hAnsi="Times New Roman" w:cs="Times New Roman"/>
            <w:noProof/>
          </w:rPr>
          <w:t>4.4</w:t>
        </w:r>
        <w:r w:rsidR="00F658C7" w:rsidRPr="00D45C71">
          <w:rPr>
            <w:rStyle w:val="af0"/>
            <w:rFonts w:ascii="Times New Roman" w:hAnsi="Times New Roman" w:cs="Times New Roman"/>
            <w:noProof/>
          </w:rPr>
          <w:t xml:space="preserve"> Автомобильные дороги</w:t>
        </w:r>
        <w:r w:rsidR="00F658C7" w:rsidRPr="00D45C71">
          <w:rPr>
            <w:rFonts w:ascii="Times New Roman" w:hAnsi="Times New Roman" w:cs="Times New Roman"/>
            <w:noProof/>
            <w:webHidden/>
          </w:rPr>
          <w:tab/>
        </w:r>
        <w:r w:rsidR="00F658C7" w:rsidRPr="00D45C71">
          <w:rPr>
            <w:rFonts w:ascii="Times New Roman" w:hAnsi="Times New Roman" w:cs="Times New Roman"/>
            <w:noProof/>
            <w:webHidden/>
          </w:rPr>
          <w:fldChar w:fldCharType="begin"/>
        </w:r>
        <w:r w:rsidR="00F658C7" w:rsidRPr="00D45C71">
          <w:rPr>
            <w:rFonts w:ascii="Times New Roman" w:hAnsi="Times New Roman" w:cs="Times New Roman"/>
            <w:noProof/>
            <w:webHidden/>
          </w:rPr>
          <w:instrText xml:space="preserve"> PAGEREF _Toc418594762 \h </w:instrText>
        </w:r>
        <w:r w:rsidR="00F658C7" w:rsidRPr="00D45C71">
          <w:rPr>
            <w:rFonts w:ascii="Times New Roman" w:hAnsi="Times New Roman" w:cs="Times New Roman"/>
            <w:noProof/>
            <w:webHidden/>
          </w:rPr>
        </w:r>
        <w:r w:rsidR="00F658C7" w:rsidRPr="00D45C71">
          <w:rPr>
            <w:rFonts w:ascii="Times New Roman" w:hAnsi="Times New Roman" w:cs="Times New Roman"/>
            <w:noProof/>
            <w:webHidden/>
          </w:rPr>
          <w:fldChar w:fldCharType="separate"/>
        </w:r>
        <w:r w:rsidR="000C7924">
          <w:rPr>
            <w:rFonts w:ascii="Times New Roman" w:hAnsi="Times New Roman" w:cs="Times New Roman"/>
            <w:noProof/>
            <w:webHidden/>
          </w:rPr>
          <w:t>74</w:t>
        </w:r>
        <w:r w:rsidR="00F658C7" w:rsidRPr="00D45C71">
          <w:rPr>
            <w:rFonts w:ascii="Times New Roman" w:hAnsi="Times New Roman" w:cs="Times New Roman"/>
            <w:noProof/>
            <w:webHidden/>
          </w:rPr>
          <w:fldChar w:fldCharType="end"/>
        </w:r>
      </w:hyperlink>
    </w:p>
    <w:p w:rsidR="00F658C7" w:rsidRPr="00D45C71" w:rsidRDefault="007E6149" w:rsidP="00F658C7">
      <w:pPr>
        <w:pStyle w:val="23"/>
        <w:tabs>
          <w:tab w:val="right" w:leader="dot" w:pos="9345"/>
        </w:tabs>
        <w:rPr>
          <w:rFonts w:ascii="Times New Roman" w:eastAsiaTheme="minorEastAsia" w:hAnsi="Times New Roman" w:cs="Times New Roman"/>
          <w:smallCaps w:val="0"/>
          <w:noProof/>
          <w:color w:val="auto"/>
          <w:sz w:val="22"/>
          <w:szCs w:val="22"/>
        </w:rPr>
      </w:pPr>
      <w:hyperlink w:anchor="_Toc418594763" w:history="1"/>
      <w:hyperlink w:anchor="_Toc418594764" w:history="1">
        <w:r w:rsidR="00F658C7" w:rsidRPr="00D45C71">
          <w:rPr>
            <w:rStyle w:val="af0"/>
            <w:rFonts w:ascii="Times New Roman" w:hAnsi="Times New Roman" w:cs="Times New Roman"/>
            <w:noProof/>
          </w:rPr>
          <w:t>4.</w:t>
        </w:r>
        <w:r w:rsidR="00EE2198">
          <w:rPr>
            <w:rStyle w:val="af0"/>
            <w:rFonts w:ascii="Times New Roman" w:hAnsi="Times New Roman" w:cs="Times New Roman"/>
            <w:noProof/>
          </w:rPr>
          <w:t>5</w:t>
        </w:r>
        <w:r w:rsidR="00F658C7" w:rsidRPr="00D45C71">
          <w:rPr>
            <w:rStyle w:val="af0"/>
            <w:rFonts w:ascii="Times New Roman" w:hAnsi="Times New Roman" w:cs="Times New Roman"/>
            <w:noProof/>
          </w:rPr>
          <w:t xml:space="preserve"> Сеть улиц и дорог</w:t>
        </w:r>
        <w:r w:rsidR="00F658C7" w:rsidRPr="00D45C71">
          <w:rPr>
            <w:rFonts w:ascii="Times New Roman" w:hAnsi="Times New Roman" w:cs="Times New Roman"/>
            <w:noProof/>
            <w:webHidden/>
          </w:rPr>
          <w:tab/>
        </w:r>
        <w:r w:rsidR="00F658C7" w:rsidRPr="00D45C71">
          <w:rPr>
            <w:rFonts w:ascii="Times New Roman" w:hAnsi="Times New Roman" w:cs="Times New Roman"/>
            <w:noProof/>
            <w:webHidden/>
          </w:rPr>
          <w:fldChar w:fldCharType="begin"/>
        </w:r>
        <w:r w:rsidR="00F658C7" w:rsidRPr="00D45C71">
          <w:rPr>
            <w:rFonts w:ascii="Times New Roman" w:hAnsi="Times New Roman" w:cs="Times New Roman"/>
            <w:noProof/>
            <w:webHidden/>
          </w:rPr>
          <w:instrText xml:space="preserve"> PAGEREF _Toc418594764 \h </w:instrText>
        </w:r>
        <w:r w:rsidR="00F658C7" w:rsidRPr="00D45C71">
          <w:rPr>
            <w:rFonts w:ascii="Times New Roman" w:hAnsi="Times New Roman" w:cs="Times New Roman"/>
            <w:noProof/>
            <w:webHidden/>
          </w:rPr>
        </w:r>
        <w:r w:rsidR="00F658C7" w:rsidRPr="00D45C71">
          <w:rPr>
            <w:rFonts w:ascii="Times New Roman" w:hAnsi="Times New Roman" w:cs="Times New Roman"/>
            <w:noProof/>
            <w:webHidden/>
          </w:rPr>
          <w:fldChar w:fldCharType="separate"/>
        </w:r>
        <w:r w:rsidR="000C7924">
          <w:rPr>
            <w:rFonts w:ascii="Times New Roman" w:hAnsi="Times New Roman" w:cs="Times New Roman"/>
            <w:noProof/>
            <w:webHidden/>
          </w:rPr>
          <w:t>88</w:t>
        </w:r>
        <w:r w:rsidR="00F658C7" w:rsidRPr="00D45C71">
          <w:rPr>
            <w:rFonts w:ascii="Times New Roman" w:hAnsi="Times New Roman" w:cs="Times New Roman"/>
            <w:noProof/>
            <w:webHidden/>
          </w:rPr>
          <w:fldChar w:fldCharType="end"/>
        </w:r>
      </w:hyperlink>
    </w:p>
    <w:p w:rsidR="00F658C7" w:rsidRPr="00D45C71" w:rsidRDefault="007E6149" w:rsidP="00F658C7">
      <w:pPr>
        <w:pStyle w:val="23"/>
        <w:tabs>
          <w:tab w:val="right" w:leader="dot" w:pos="9345"/>
        </w:tabs>
        <w:rPr>
          <w:rFonts w:ascii="Times New Roman" w:eastAsiaTheme="minorEastAsia" w:hAnsi="Times New Roman" w:cs="Times New Roman"/>
          <w:smallCaps w:val="0"/>
          <w:noProof/>
          <w:color w:val="auto"/>
          <w:sz w:val="22"/>
          <w:szCs w:val="22"/>
        </w:rPr>
      </w:pPr>
      <w:hyperlink w:anchor="_Toc418594765" w:history="1">
        <w:r w:rsidR="00EE2198">
          <w:rPr>
            <w:rStyle w:val="af0"/>
            <w:rFonts w:ascii="Times New Roman" w:hAnsi="Times New Roman" w:cs="Times New Roman"/>
            <w:noProof/>
          </w:rPr>
          <w:t>4.6</w:t>
        </w:r>
        <w:r w:rsidR="00F658C7" w:rsidRPr="00D45C71">
          <w:rPr>
            <w:rStyle w:val="af0"/>
            <w:rFonts w:ascii="Times New Roman" w:hAnsi="Times New Roman" w:cs="Times New Roman"/>
            <w:noProof/>
          </w:rPr>
          <w:t xml:space="preserve"> Земляное полотно и дорожные одежды</w:t>
        </w:r>
        <w:r w:rsidR="00F658C7" w:rsidRPr="00D45C71">
          <w:rPr>
            <w:rFonts w:ascii="Times New Roman" w:hAnsi="Times New Roman" w:cs="Times New Roman"/>
            <w:noProof/>
            <w:webHidden/>
          </w:rPr>
          <w:tab/>
        </w:r>
        <w:r w:rsidR="00F658C7" w:rsidRPr="00D45C71">
          <w:rPr>
            <w:rFonts w:ascii="Times New Roman" w:hAnsi="Times New Roman" w:cs="Times New Roman"/>
            <w:noProof/>
            <w:webHidden/>
          </w:rPr>
          <w:fldChar w:fldCharType="begin"/>
        </w:r>
        <w:r w:rsidR="00F658C7" w:rsidRPr="00D45C71">
          <w:rPr>
            <w:rFonts w:ascii="Times New Roman" w:hAnsi="Times New Roman" w:cs="Times New Roman"/>
            <w:noProof/>
            <w:webHidden/>
          </w:rPr>
          <w:instrText xml:space="preserve"> PAGEREF _Toc418594765 \h </w:instrText>
        </w:r>
        <w:r w:rsidR="00F658C7" w:rsidRPr="00D45C71">
          <w:rPr>
            <w:rFonts w:ascii="Times New Roman" w:hAnsi="Times New Roman" w:cs="Times New Roman"/>
            <w:noProof/>
            <w:webHidden/>
          </w:rPr>
        </w:r>
        <w:r w:rsidR="00F658C7" w:rsidRPr="00D45C71">
          <w:rPr>
            <w:rFonts w:ascii="Times New Roman" w:hAnsi="Times New Roman" w:cs="Times New Roman"/>
            <w:noProof/>
            <w:webHidden/>
          </w:rPr>
          <w:fldChar w:fldCharType="separate"/>
        </w:r>
        <w:r w:rsidR="000C7924">
          <w:rPr>
            <w:rFonts w:ascii="Times New Roman" w:hAnsi="Times New Roman" w:cs="Times New Roman"/>
            <w:noProof/>
            <w:webHidden/>
          </w:rPr>
          <w:t>105</w:t>
        </w:r>
        <w:r w:rsidR="00F658C7" w:rsidRPr="00D45C71">
          <w:rPr>
            <w:rFonts w:ascii="Times New Roman" w:hAnsi="Times New Roman" w:cs="Times New Roman"/>
            <w:noProof/>
            <w:webHidden/>
          </w:rPr>
          <w:fldChar w:fldCharType="end"/>
        </w:r>
      </w:hyperlink>
    </w:p>
    <w:p w:rsidR="00F658C7" w:rsidRPr="00D45C71" w:rsidRDefault="007E6149" w:rsidP="00F658C7">
      <w:pPr>
        <w:pStyle w:val="23"/>
        <w:tabs>
          <w:tab w:val="right" w:leader="dot" w:pos="9345"/>
        </w:tabs>
        <w:rPr>
          <w:rFonts w:ascii="Times New Roman" w:eastAsiaTheme="minorEastAsia" w:hAnsi="Times New Roman" w:cs="Times New Roman"/>
          <w:smallCaps w:val="0"/>
          <w:noProof/>
          <w:color w:val="auto"/>
          <w:sz w:val="22"/>
          <w:szCs w:val="22"/>
        </w:rPr>
      </w:pPr>
      <w:hyperlink w:anchor="_Toc418594766" w:history="1">
        <w:r w:rsidR="00EE2198">
          <w:rPr>
            <w:rStyle w:val="af0"/>
            <w:rFonts w:ascii="Times New Roman" w:hAnsi="Times New Roman" w:cs="Times New Roman"/>
            <w:noProof/>
          </w:rPr>
          <w:t>4.7</w:t>
        </w:r>
        <w:r w:rsidR="00F658C7" w:rsidRPr="00D45C71">
          <w:rPr>
            <w:rStyle w:val="af0"/>
            <w:rFonts w:ascii="Times New Roman" w:hAnsi="Times New Roman" w:cs="Times New Roman"/>
            <w:noProof/>
          </w:rPr>
          <w:t xml:space="preserve"> Площади</w:t>
        </w:r>
        <w:r w:rsidR="00F658C7" w:rsidRPr="00D45C71">
          <w:rPr>
            <w:rFonts w:ascii="Times New Roman" w:hAnsi="Times New Roman" w:cs="Times New Roman"/>
            <w:noProof/>
            <w:webHidden/>
          </w:rPr>
          <w:tab/>
        </w:r>
        <w:r w:rsidR="00F658C7" w:rsidRPr="00D45C71">
          <w:rPr>
            <w:rFonts w:ascii="Times New Roman" w:hAnsi="Times New Roman" w:cs="Times New Roman"/>
            <w:noProof/>
            <w:webHidden/>
          </w:rPr>
          <w:fldChar w:fldCharType="begin"/>
        </w:r>
        <w:r w:rsidR="00F658C7" w:rsidRPr="00D45C71">
          <w:rPr>
            <w:rFonts w:ascii="Times New Roman" w:hAnsi="Times New Roman" w:cs="Times New Roman"/>
            <w:noProof/>
            <w:webHidden/>
          </w:rPr>
          <w:instrText xml:space="preserve"> PAGEREF _Toc418594766 \h </w:instrText>
        </w:r>
        <w:r w:rsidR="00F658C7" w:rsidRPr="00D45C71">
          <w:rPr>
            <w:rFonts w:ascii="Times New Roman" w:hAnsi="Times New Roman" w:cs="Times New Roman"/>
            <w:noProof/>
            <w:webHidden/>
          </w:rPr>
        </w:r>
        <w:r w:rsidR="00F658C7" w:rsidRPr="00D45C71">
          <w:rPr>
            <w:rFonts w:ascii="Times New Roman" w:hAnsi="Times New Roman" w:cs="Times New Roman"/>
            <w:noProof/>
            <w:webHidden/>
          </w:rPr>
          <w:fldChar w:fldCharType="separate"/>
        </w:r>
        <w:r w:rsidR="000C7924">
          <w:rPr>
            <w:rFonts w:ascii="Times New Roman" w:hAnsi="Times New Roman" w:cs="Times New Roman"/>
            <w:noProof/>
            <w:webHidden/>
          </w:rPr>
          <w:t>106</w:t>
        </w:r>
        <w:r w:rsidR="00F658C7" w:rsidRPr="00D45C71">
          <w:rPr>
            <w:rFonts w:ascii="Times New Roman" w:hAnsi="Times New Roman" w:cs="Times New Roman"/>
            <w:noProof/>
            <w:webHidden/>
          </w:rPr>
          <w:fldChar w:fldCharType="end"/>
        </w:r>
      </w:hyperlink>
      <w:r w:rsidR="00EE2198">
        <w:rPr>
          <w:rFonts w:ascii="Times New Roman" w:hAnsi="Times New Roman" w:cs="Times New Roman"/>
          <w:noProof/>
        </w:rPr>
        <w:t>7</w:t>
      </w:r>
    </w:p>
    <w:p w:rsidR="00F658C7" w:rsidRPr="00D45C71" w:rsidRDefault="007E6149" w:rsidP="00F658C7">
      <w:pPr>
        <w:pStyle w:val="23"/>
        <w:tabs>
          <w:tab w:val="right" w:leader="dot" w:pos="9345"/>
        </w:tabs>
        <w:rPr>
          <w:rFonts w:ascii="Times New Roman" w:eastAsiaTheme="minorEastAsia" w:hAnsi="Times New Roman" w:cs="Times New Roman"/>
          <w:smallCaps w:val="0"/>
          <w:noProof/>
          <w:color w:val="auto"/>
          <w:sz w:val="22"/>
          <w:szCs w:val="22"/>
        </w:rPr>
      </w:pPr>
      <w:hyperlink w:anchor="_Toc418594767" w:history="1">
        <w:r w:rsidR="00EE2198">
          <w:rPr>
            <w:rStyle w:val="af0"/>
            <w:rFonts w:ascii="Times New Roman" w:hAnsi="Times New Roman" w:cs="Times New Roman"/>
            <w:noProof/>
          </w:rPr>
          <w:t>4.8</w:t>
        </w:r>
        <w:r w:rsidR="00F658C7" w:rsidRPr="00D45C71">
          <w:rPr>
            <w:rStyle w:val="af0"/>
            <w:rFonts w:ascii="Times New Roman" w:hAnsi="Times New Roman" w:cs="Times New Roman"/>
            <w:noProof/>
          </w:rPr>
          <w:t>Транспортные проезды</w:t>
        </w:r>
        <w:r w:rsidR="00F658C7" w:rsidRPr="00D45C71">
          <w:rPr>
            <w:rFonts w:ascii="Times New Roman" w:hAnsi="Times New Roman" w:cs="Times New Roman"/>
            <w:noProof/>
            <w:webHidden/>
          </w:rPr>
          <w:tab/>
        </w:r>
        <w:r w:rsidR="00F658C7" w:rsidRPr="00D45C71">
          <w:rPr>
            <w:rFonts w:ascii="Times New Roman" w:hAnsi="Times New Roman" w:cs="Times New Roman"/>
            <w:noProof/>
            <w:webHidden/>
          </w:rPr>
          <w:fldChar w:fldCharType="begin"/>
        </w:r>
        <w:r w:rsidR="00F658C7" w:rsidRPr="00D45C71">
          <w:rPr>
            <w:rFonts w:ascii="Times New Roman" w:hAnsi="Times New Roman" w:cs="Times New Roman"/>
            <w:noProof/>
            <w:webHidden/>
          </w:rPr>
          <w:instrText xml:space="preserve"> PAGEREF _Toc418594767 \h </w:instrText>
        </w:r>
        <w:r w:rsidR="00F658C7" w:rsidRPr="00D45C71">
          <w:rPr>
            <w:rFonts w:ascii="Times New Roman" w:hAnsi="Times New Roman" w:cs="Times New Roman"/>
            <w:noProof/>
            <w:webHidden/>
          </w:rPr>
        </w:r>
        <w:r w:rsidR="00F658C7" w:rsidRPr="00D45C71">
          <w:rPr>
            <w:rFonts w:ascii="Times New Roman" w:hAnsi="Times New Roman" w:cs="Times New Roman"/>
            <w:noProof/>
            <w:webHidden/>
          </w:rPr>
          <w:fldChar w:fldCharType="separate"/>
        </w:r>
        <w:r w:rsidR="000C7924">
          <w:rPr>
            <w:rFonts w:ascii="Times New Roman" w:hAnsi="Times New Roman" w:cs="Times New Roman"/>
            <w:noProof/>
            <w:webHidden/>
          </w:rPr>
          <w:t>108</w:t>
        </w:r>
        <w:r w:rsidR="00F658C7" w:rsidRPr="00D45C71">
          <w:rPr>
            <w:rFonts w:ascii="Times New Roman" w:hAnsi="Times New Roman" w:cs="Times New Roman"/>
            <w:noProof/>
            <w:webHidden/>
          </w:rPr>
          <w:fldChar w:fldCharType="end"/>
        </w:r>
      </w:hyperlink>
    </w:p>
    <w:p w:rsidR="00F658C7" w:rsidRPr="00D45C71" w:rsidRDefault="007E6149" w:rsidP="00F658C7">
      <w:pPr>
        <w:pStyle w:val="23"/>
        <w:tabs>
          <w:tab w:val="right" w:leader="dot" w:pos="9345"/>
        </w:tabs>
        <w:rPr>
          <w:rFonts w:ascii="Times New Roman" w:eastAsiaTheme="minorEastAsia" w:hAnsi="Times New Roman" w:cs="Times New Roman"/>
          <w:smallCaps w:val="0"/>
          <w:noProof/>
          <w:color w:val="auto"/>
          <w:sz w:val="22"/>
          <w:szCs w:val="22"/>
        </w:rPr>
      </w:pPr>
      <w:hyperlink w:anchor="_Toc418594768" w:history="1">
        <w:r w:rsidR="00EE2198">
          <w:rPr>
            <w:rStyle w:val="af0"/>
            <w:rFonts w:ascii="Times New Roman" w:hAnsi="Times New Roman" w:cs="Times New Roman"/>
            <w:noProof/>
          </w:rPr>
          <w:t>4.9</w:t>
        </w:r>
        <w:r w:rsidR="00F658C7" w:rsidRPr="00D45C71">
          <w:rPr>
            <w:rStyle w:val="af0"/>
            <w:rFonts w:ascii="Times New Roman" w:hAnsi="Times New Roman" w:cs="Times New Roman"/>
            <w:noProof/>
          </w:rPr>
          <w:t xml:space="preserve"> Велосипедные дорожки</w:t>
        </w:r>
        <w:r w:rsidR="00F658C7" w:rsidRPr="00D45C71">
          <w:rPr>
            <w:rFonts w:ascii="Times New Roman" w:hAnsi="Times New Roman" w:cs="Times New Roman"/>
            <w:noProof/>
            <w:webHidden/>
          </w:rPr>
          <w:tab/>
        </w:r>
        <w:r w:rsidR="00F658C7" w:rsidRPr="00D45C71">
          <w:rPr>
            <w:rFonts w:ascii="Times New Roman" w:hAnsi="Times New Roman" w:cs="Times New Roman"/>
            <w:noProof/>
            <w:webHidden/>
          </w:rPr>
          <w:fldChar w:fldCharType="begin"/>
        </w:r>
        <w:r w:rsidR="00F658C7" w:rsidRPr="00D45C71">
          <w:rPr>
            <w:rFonts w:ascii="Times New Roman" w:hAnsi="Times New Roman" w:cs="Times New Roman"/>
            <w:noProof/>
            <w:webHidden/>
          </w:rPr>
          <w:instrText xml:space="preserve"> PAGEREF _Toc418594768 \h </w:instrText>
        </w:r>
        <w:r w:rsidR="00F658C7" w:rsidRPr="00D45C71">
          <w:rPr>
            <w:rFonts w:ascii="Times New Roman" w:hAnsi="Times New Roman" w:cs="Times New Roman"/>
            <w:noProof/>
            <w:webHidden/>
          </w:rPr>
        </w:r>
        <w:r w:rsidR="00F658C7" w:rsidRPr="00D45C71">
          <w:rPr>
            <w:rFonts w:ascii="Times New Roman" w:hAnsi="Times New Roman" w:cs="Times New Roman"/>
            <w:noProof/>
            <w:webHidden/>
          </w:rPr>
          <w:fldChar w:fldCharType="separate"/>
        </w:r>
        <w:r w:rsidR="000C7924">
          <w:rPr>
            <w:rFonts w:ascii="Times New Roman" w:hAnsi="Times New Roman" w:cs="Times New Roman"/>
            <w:noProof/>
            <w:webHidden/>
          </w:rPr>
          <w:t>108</w:t>
        </w:r>
        <w:r w:rsidR="00F658C7" w:rsidRPr="00D45C71">
          <w:rPr>
            <w:rFonts w:ascii="Times New Roman" w:hAnsi="Times New Roman" w:cs="Times New Roman"/>
            <w:noProof/>
            <w:webHidden/>
          </w:rPr>
          <w:fldChar w:fldCharType="end"/>
        </w:r>
      </w:hyperlink>
    </w:p>
    <w:p w:rsidR="00F658C7" w:rsidRPr="00D45C71" w:rsidRDefault="007E6149" w:rsidP="00F658C7">
      <w:pPr>
        <w:pStyle w:val="23"/>
        <w:tabs>
          <w:tab w:val="right" w:leader="dot" w:pos="9345"/>
        </w:tabs>
        <w:rPr>
          <w:rFonts w:ascii="Times New Roman" w:eastAsiaTheme="minorEastAsia" w:hAnsi="Times New Roman" w:cs="Times New Roman"/>
          <w:smallCaps w:val="0"/>
          <w:noProof/>
          <w:color w:val="auto"/>
          <w:sz w:val="22"/>
          <w:szCs w:val="22"/>
        </w:rPr>
      </w:pPr>
      <w:hyperlink w:anchor="_Toc418594769" w:history="1">
        <w:r w:rsidR="00EE2198">
          <w:rPr>
            <w:rStyle w:val="af0"/>
            <w:rFonts w:ascii="Times New Roman" w:hAnsi="Times New Roman" w:cs="Times New Roman"/>
            <w:noProof/>
          </w:rPr>
          <w:t>4.10</w:t>
        </w:r>
        <w:r w:rsidR="00F658C7" w:rsidRPr="00D45C71">
          <w:rPr>
            <w:rStyle w:val="af0"/>
            <w:rFonts w:ascii="Times New Roman" w:hAnsi="Times New Roman" w:cs="Times New Roman"/>
            <w:noProof/>
          </w:rPr>
          <w:t xml:space="preserve"> Пешеходные коммуникации</w:t>
        </w:r>
        <w:r w:rsidR="00F658C7" w:rsidRPr="00D45C71">
          <w:rPr>
            <w:rFonts w:ascii="Times New Roman" w:hAnsi="Times New Roman" w:cs="Times New Roman"/>
            <w:noProof/>
            <w:webHidden/>
          </w:rPr>
          <w:tab/>
        </w:r>
        <w:r w:rsidR="00F658C7" w:rsidRPr="00D45C71">
          <w:rPr>
            <w:rFonts w:ascii="Times New Roman" w:hAnsi="Times New Roman" w:cs="Times New Roman"/>
            <w:noProof/>
            <w:webHidden/>
          </w:rPr>
          <w:fldChar w:fldCharType="begin"/>
        </w:r>
        <w:r w:rsidR="00F658C7" w:rsidRPr="00D45C71">
          <w:rPr>
            <w:rFonts w:ascii="Times New Roman" w:hAnsi="Times New Roman" w:cs="Times New Roman"/>
            <w:noProof/>
            <w:webHidden/>
          </w:rPr>
          <w:instrText xml:space="preserve"> PAGEREF _Toc418594769 \h </w:instrText>
        </w:r>
        <w:r w:rsidR="00F658C7" w:rsidRPr="00D45C71">
          <w:rPr>
            <w:rFonts w:ascii="Times New Roman" w:hAnsi="Times New Roman" w:cs="Times New Roman"/>
            <w:noProof/>
            <w:webHidden/>
          </w:rPr>
        </w:r>
        <w:r w:rsidR="00F658C7" w:rsidRPr="00D45C71">
          <w:rPr>
            <w:rFonts w:ascii="Times New Roman" w:hAnsi="Times New Roman" w:cs="Times New Roman"/>
            <w:noProof/>
            <w:webHidden/>
          </w:rPr>
          <w:fldChar w:fldCharType="separate"/>
        </w:r>
        <w:r w:rsidR="000C7924">
          <w:rPr>
            <w:rFonts w:ascii="Times New Roman" w:hAnsi="Times New Roman" w:cs="Times New Roman"/>
            <w:noProof/>
            <w:webHidden/>
          </w:rPr>
          <w:t>110</w:t>
        </w:r>
        <w:r w:rsidR="00F658C7" w:rsidRPr="00D45C71">
          <w:rPr>
            <w:rFonts w:ascii="Times New Roman" w:hAnsi="Times New Roman" w:cs="Times New Roman"/>
            <w:noProof/>
            <w:webHidden/>
          </w:rPr>
          <w:fldChar w:fldCharType="end"/>
        </w:r>
      </w:hyperlink>
    </w:p>
    <w:p w:rsidR="00F658C7" w:rsidRPr="00D45C71" w:rsidRDefault="007E6149" w:rsidP="00F658C7">
      <w:pPr>
        <w:pStyle w:val="23"/>
        <w:tabs>
          <w:tab w:val="right" w:leader="dot" w:pos="9345"/>
        </w:tabs>
        <w:rPr>
          <w:rFonts w:ascii="Times New Roman" w:eastAsiaTheme="minorEastAsia" w:hAnsi="Times New Roman" w:cs="Times New Roman"/>
          <w:smallCaps w:val="0"/>
          <w:noProof/>
          <w:color w:val="auto"/>
          <w:sz w:val="22"/>
          <w:szCs w:val="22"/>
        </w:rPr>
      </w:pPr>
      <w:hyperlink w:anchor="_Toc418594770" w:history="1">
        <w:r w:rsidR="00F658C7" w:rsidRPr="00D45C71">
          <w:rPr>
            <w:rStyle w:val="af0"/>
            <w:rFonts w:ascii="Times New Roman" w:hAnsi="Times New Roman" w:cs="Times New Roman"/>
            <w:noProof/>
          </w:rPr>
          <w:t>4.1</w:t>
        </w:r>
        <w:r w:rsidR="00EE2198">
          <w:rPr>
            <w:rStyle w:val="af0"/>
            <w:rFonts w:ascii="Times New Roman" w:hAnsi="Times New Roman" w:cs="Times New Roman"/>
            <w:noProof/>
          </w:rPr>
          <w:t>1</w:t>
        </w:r>
        <w:r w:rsidR="00F658C7" w:rsidRPr="00D45C71">
          <w:rPr>
            <w:rStyle w:val="af0"/>
            <w:rFonts w:ascii="Times New Roman" w:hAnsi="Times New Roman" w:cs="Times New Roman"/>
            <w:noProof/>
          </w:rPr>
          <w:t xml:space="preserve"> Пешеходные переходы</w:t>
        </w:r>
        <w:r w:rsidR="00F658C7" w:rsidRPr="00D45C71">
          <w:rPr>
            <w:rFonts w:ascii="Times New Roman" w:hAnsi="Times New Roman" w:cs="Times New Roman"/>
            <w:noProof/>
            <w:webHidden/>
          </w:rPr>
          <w:tab/>
        </w:r>
        <w:r w:rsidR="00F658C7" w:rsidRPr="00D45C71">
          <w:rPr>
            <w:rFonts w:ascii="Times New Roman" w:hAnsi="Times New Roman" w:cs="Times New Roman"/>
            <w:noProof/>
            <w:webHidden/>
          </w:rPr>
          <w:fldChar w:fldCharType="begin"/>
        </w:r>
        <w:r w:rsidR="00F658C7" w:rsidRPr="00D45C71">
          <w:rPr>
            <w:rFonts w:ascii="Times New Roman" w:hAnsi="Times New Roman" w:cs="Times New Roman"/>
            <w:noProof/>
            <w:webHidden/>
          </w:rPr>
          <w:instrText xml:space="preserve"> PAGEREF _Toc418594770 \h </w:instrText>
        </w:r>
        <w:r w:rsidR="00F658C7" w:rsidRPr="00D45C71">
          <w:rPr>
            <w:rFonts w:ascii="Times New Roman" w:hAnsi="Times New Roman" w:cs="Times New Roman"/>
            <w:noProof/>
            <w:webHidden/>
          </w:rPr>
        </w:r>
        <w:r w:rsidR="00F658C7" w:rsidRPr="00D45C71">
          <w:rPr>
            <w:rFonts w:ascii="Times New Roman" w:hAnsi="Times New Roman" w:cs="Times New Roman"/>
            <w:noProof/>
            <w:webHidden/>
          </w:rPr>
          <w:fldChar w:fldCharType="separate"/>
        </w:r>
        <w:r w:rsidR="000C7924">
          <w:rPr>
            <w:rFonts w:ascii="Times New Roman" w:hAnsi="Times New Roman" w:cs="Times New Roman"/>
            <w:noProof/>
            <w:webHidden/>
          </w:rPr>
          <w:t>112</w:t>
        </w:r>
        <w:r w:rsidR="00F658C7" w:rsidRPr="00D45C71">
          <w:rPr>
            <w:rFonts w:ascii="Times New Roman" w:hAnsi="Times New Roman" w:cs="Times New Roman"/>
            <w:noProof/>
            <w:webHidden/>
          </w:rPr>
          <w:fldChar w:fldCharType="end"/>
        </w:r>
      </w:hyperlink>
    </w:p>
    <w:p w:rsidR="00F658C7" w:rsidRPr="00D45C71" w:rsidRDefault="007E6149" w:rsidP="00F658C7">
      <w:pPr>
        <w:pStyle w:val="23"/>
        <w:tabs>
          <w:tab w:val="right" w:leader="dot" w:pos="9345"/>
        </w:tabs>
        <w:rPr>
          <w:rFonts w:ascii="Times New Roman" w:eastAsiaTheme="minorEastAsia" w:hAnsi="Times New Roman" w:cs="Times New Roman"/>
          <w:smallCaps w:val="0"/>
          <w:noProof/>
          <w:color w:val="auto"/>
          <w:sz w:val="22"/>
          <w:szCs w:val="22"/>
        </w:rPr>
      </w:pPr>
      <w:hyperlink w:anchor="_Toc418594771" w:history="1">
        <w:r w:rsidR="00F658C7" w:rsidRPr="00D45C71">
          <w:rPr>
            <w:rStyle w:val="af0"/>
            <w:rFonts w:ascii="Times New Roman" w:hAnsi="Times New Roman" w:cs="Times New Roman"/>
            <w:noProof/>
          </w:rPr>
          <w:t>4.1</w:t>
        </w:r>
        <w:r w:rsidR="00EE2198">
          <w:rPr>
            <w:rStyle w:val="af0"/>
            <w:rFonts w:ascii="Times New Roman" w:hAnsi="Times New Roman" w:cs="Times New Roman"/>
            <w:noProof/>
          </w:rPr>
          <w:t>2</w:t>
        </w:r>
        <w:r w:rsidR="00F658C7" w:rsidRPr="00D45C71">
          <w:rPr>
            <w:rStyle w:val="af0"/>
            <w:rFonts w:ascii="Times New Roman" w:hAnsi="Times New Roman" w:cs="Times New Roman"/>
            <w:noProof/>
          </w:rPr>
          <w:t xml:space="preserve"> Ступени, лестницы и пандусы</w:t>
        </w:r>
        <w:r w:rsidR="00F658C7" w:rsidRPr="00D45C71">
          <w:rPr>
            <w:rFonts w:ascii="Times New Roman" w:hAnsi="Times New Roman" w:cs="Times New Roman"/>
            <w:noProof/>
            <w:webHidden/>
          </w:rPr>
          <w:tab/>
        </w:r>
        <w:r w:rsidR="00F658C7" w:rsidRPr="00D45C71">
          <w:rPr>
            <w:rFonts w:ascii="Times New Roman" w:hAnsi="Times New Roman" w:cs="Times New Roman"/>
            <w:noProof/>
            <w:webHidden/>
          </w:rPr>
          <w:fldChar w:fldCharType="begin"/>
        </w:r>
        <w:r w:rsidR="00F658C7" w:rsidRPr="00D45C71">
          <w:rPr>
            <w:rFonts w:ascii="Times New Roman" w:hAnsi="Times New Roman" w:cs="Times New Roman"/>
            <w:noProof/>
            <w:webHidden/>
          </w:rPr>
          <w:instrText xml:space="preserve"> PAGEREF _Toc418594771 \h </w:instrText>
        </w:r>
        <w:r w:rsidR="00F658C7" w:rsidRPr="00D45C71">
          <w:rPr>
            <w:rFonts w:ascii="Times New Roman" w:hAnsi="Times New Roman" w:cs="Times New Roman"/>
            <w:noProof/>
            <w:webHidden/>
          </w:rPr>
        </w:r>
        <w:r w:rsidR="00F658C7" w:rsidRPr="00D45C71">
          <w:rPr>
            <w:rFonts w:ascii="Times New Roman" w:hAnsi="Times New Roman" w:cs="Times New Roman"/>
            <w:noProof/>
            <w:webHidden/>
          </w:rPr>
          <w:fldChar w:fldCharType="separate"/>
        </w:r>
        <w:r w:rsidR="000C7924">
          <w:rPr>
            <w:rFonts w:ascii="Times New Roman" w:hAnsi="Times New Roman" w:cs="Times New Roman"/>
            <w:noProof/>
            <w:webHidden/>
          </w:rPr>
          <w:t>112</w:t>
        </w:r>
        <w:r w:rsidR="00F658C7" w:rsidRPr="00D45C71">
          <w:rPr>
            <w:rFonts w:ascii="Times New Roman" w:hAnsi="Times New Roman" w:cs="Times New Roman"/>
            <w:noProof/>
            <w:webHidden/>
          </w:rPr>
          <w:fldChar w:fldCharType="end"/>
        </w:r>
      </w:hyperlink>
    </w:p>
    <w:p w:rsidR="00F658C7" w:rsidRPr="00D45C71" w:rsidRDefault="007E6149" w:rsidP="00F658C7">
      <w:pPr>
        <w:pStyle w:val="23"/>
        <w:tabs>
          <w:tab w:val="right" w:leader="dot" w:pos="9345"/>
        </w:tabs>
        <w:rPr>
          <w:rFonts w:ascii="Times New Roman" w:eastAsiaTheme="minorEastAsia" w:hAnsi="Times New Roman" w:cs="Times New Roman"/>
          <w:smallCaps w:val="0"/>
          <w:noProof/>
          <w:color w:val="auto"/>
          <w:sz w:val="22"/>
          <w:szCs w:val="22"/>
        </w:rPr>
      </w:pPr>
      <w:hyperlink w:anchor="_Toc418594772" w:history="1">
        <w:r w:rsidR="00F658C7" w:rsidRPr="00D45C71">
          <w:rPr>
            <w:rStyle w:val="af0"/>
            <w:rFonts w:ascii="Times New Roman" w:hAnsi="Times New Roman" w:cs="Times New Roman"/>
            <w:noProof/>
          </w:rPr>
          <w:t>4.1</w:t>
        </w:r>
        <w:r w:rsidR="00EE2198">
          <w:rPr>
            <w:rStyle w:val="af0"/>
            <w:rFonts w:ascii="Times New Roman" w:hAnsi="Times New Roman" w:cs="Times New Roman"/>
            <w:noProof/>
          </w:rPr>
          <w:t>3</w:t>
        </w:r>
        <w:r w:rsidR="00F658C7" w:rsidRPr="00D45C71">
          <w:rPr>
            <w:rStyle w:val="af0"/>
            <w:rFonts w:ascii="Times New Roman" w:hAnsi="Times New Roman" w:cs="Times New Roman"/>
            <w:noProof/>
          </w:rPr>
          <w:t xml:space="preserve"> Сеть общественного пассажирского транспорта</w:t>
        </w:r>
        <w:r w:rsidR="00F658C7" w:rsidRPr="00D45C71">
          <w:rPr>
            <w:rFonts w:ascii="Times New Roman" w:hAnsi="Times New Roman" w:cs="Times New Roman"/>
            <w:noProof/>
            <w:webHidden/>
          </w:rPr>
          <w:tab/>
        </w:r>
        <w:r w:rsidR="00F658C7" w:rsidRPr="00D45C71">
          <w:rPr>
            <w:rFonts w:ascii="Times New Roman" w:hAnsi="Times New Roman" w:cs="Times New Roman"/>
            <w:noProof/>
            <w:webHidden/>
          </w:rPr>
          <w:fldChar w:fldCharType="begin"/>
        </w:r>
        <w:r w:rsidR="00F658C7" w:rsidRPr="00D45C71">
          <w:rPr>
            <w:rFonts w:ascii="Times New Roman" w:hAnsi="Times New Roman" w:cs="Times New Roman"/>
            <w:noProof/>
            <w:webHidden/>
          </w:rPr>
          <w:instrText xml:space="preserve"> PAGEREF _Toc418594772 \h </w:instrText>
        </w:r>
        <w:r w:rsidR="00F658C7" w:rsidRPr="00D45C71">
          <w:rPr>
            <w:rFonts w:ascii="Times New Roman" w:hAnsi="Times New Roman" w:cs="Times New Roman"/>
            <w:noProof/>
            <w:webHidden/>
          </w:rPr>
        </w:r>
        <w:r w:rsidR="00F658C7" w:rsidRPr="00D45C71">
          <w:rPr>
            <w:rFonts w:ascii="Times New Roman" w:hAnsi="Times New Roman" w:cs="Times New Roman"/>
            <w:noProof/>
            <w:webHidden/>
          </w:rPr>
          <w:fldChar w:fldCharType="separate"/>
        </w:r>
        <w:r w:rsidR="000C7924">
          <w:rPr>
            <w:rFonts w:ascii="Times New Roman" w:hAnsi="Times New Roman" w:cs="Times New Roman"/>
            <w:noProof/>
            <w:webHidden/>
          </w:rPr>
          <w:t>114</w:t>
        </w:r>
        <w:r w:rsidR="00F658C7" w:rsidRPr="00D45C71">
          <w:rPr>
            <w:rFonts w:ascii="Times New Roman" w:hAnsi="Times New Roman" w:cs="Times New Roman"/>
            <w:noProof/>
            <w:webHidden/>
          </w:rPr>
          <w:fldChar w:fldCharType="end"/>
        </w:r>
      </w:hyperlink>
    </w:p>
    <w:p w:rsidR="00F658C7" w:rsidRPr="00D45C71" w:rsidRDefault="007E6149" w:rsidP="00F658C7">
      <w:pPr>
        <w:pStyle w:val="23"/>
        <w:tabs>
          <w:tab w:val="right" w:leader="dot" w:pos="9345"/>
        </w:tabs>
        <w:rPr>
          <w:rFonts w:ascii="Times New Roman" w:eastAsiaTheme="minorEastAsia" w:hAnsi="Times New Roman" w:cs="Times New Roman"/>
          <w:smallCaps w:val="0"/>
          <w:noProof/>
          <w:color w:val="auto"/>
          <w:sz w:val="22"/>
          <w:szCs w:val="22"/>
        </w:rPr>
      </w:pPr>
      <w:hyperlink w:anchor="_Toc418594773" w:history="1">
        <w:r w:rsidR="00EE2198">
          <w:rPr>
            <w:rStyle w:val="af0"/>
            <w:rFonts w:ascii="Times New Roman" w:hAnsi="Times New Roman" w:cs="Times New Roman"/>
            <w:noProof/>
          </w:rPr>
          <w:t>4.14</w:t>
        </w:r>
        <w:r w:rsidR="00F658C7" w:rsidRPr="00D45C71">
          <w:rPr>
            <w:rStyle w:val="af0"/>
            <w:rFonts w:ascii="Times New Roman" w:hAnsi="Times New Roman" w:cs="Times New Roman"/>
            <w:noProof/>
          </w:rPr>
          <w:t xml:space="preserve"> Сооружения и устройства для хранения, парковки и обслуживания транспортных средств</w:t>
        </w:r>
        <w:r w:rsidR="00F658C7" w:rsidRPr="00D45C71">
          <w:rPr>
            <w:rFonts w:ascii="Times New Roman" w:hAnsi="Times New Roman" w:cs="Times New Roman"/>
            <w:noProof/>
            <w:webHidden/>
          </w:rPr>
          <w:tab/>
        </w:r>
        <w:r w:rsidR="00F658C7" w:rsidRPr="00D45C71">
          <w:rPr>
            <w:rFonts w:ascii="Times New Roman" w:hAnsi="Times New Roman" w:cs="Times New Roman"/>
            <w:noProof/>
            <w:webHidden/>
          </w:rPr>
          <w:fldChar w:fldCharType="begin"/>
        </w:r>
        <w:r w:rsidR="00F658C7" w:rsidRPr="00D45C71">
          <w:rPr>
            <w:rFonts w:ascii="Times New Roman" w:hAnsi="Times New Roman" w:cs="Times New Roman"/>
            <w:noProof/>
            <w:webHidden/>
          </w:rPr>
          <w:instrText xml:space="preserve"> PAGEREF _Toc418594773 \h </w:instrText>
        </w:r>
        <w:r w:rsidR="00F658C7" w:rsidRPr="00D45C71">
          <w:rPr>
            <w:rFonts w:ascii="Times New Roman" w:hAnsi="Times New Roman" w:cs="Times New Roman"/>
            <w:noProof/>
            <w:webHidden/>
          </w:rPr>
        </w:r>
        <w:r w:rsidR="00F658C7" w:rsidRPr="00D45C71">
          <w:rPr>
            <w:rFonts w:ascii="Times New Roman" w:hAnsi="Times New Roman" w:cs="Times New Roman"/>
            <w:noProof/>
            <w:webHidden/>
          </w:rPr>
          <w:fldChar w:fldCharType="separate"/>
        </w:r>
        <w:r w:rsidR="000C7924">
          <w:rPr>
            <w:rFonts w:ascii="Times New Roman" w:hAnsi="Times New Roman" w:cs="Times New Roman"/>
            <w:noProof/>
            <w:webHidden/>
          </w:rPr>
          <w:t>116</w:t>
        </w:r>
        <w:r w:rsidR="00F658C7" w:rsidRPr="00D45C71">
          <w:rPr>
            <w:rFonts w:ascii="Times New Roman" w:hAnsi="Times New Roman" w:cs="Times New Roman"/>
            <w:noProof/>
            <w:webHidden/>
          </w:rPr>
          <w:fldChar w:fldCharType="end"/>
        </w:r>
      </w:hyperlink>
    </w:p>
    <w:p w:rsidR="00F658C7" w:rsidRPr="00D45C71" w:rsidRDefault="007E6149" w:rsidP="00F658C7">
      <w:pPr>
        <w:pStyle w:val="17"/>
        <w:tabs>
          <w:tab w:val="right" w:leader="dot" w:pos="9345"/>
        </w:tabs>
        <w:rPr>
          <w:rFonts w:ascii="Times New Roman" w:eastAsiaTheme="minorEastAsia" w:hAnsi="Times New Roman" w:cs="Times New Roman"/>
          <w:b w:val="0"/>
          <w:bCs w:val="0"/>
          <w:caps w:val="0"/>
          <w:noProof/>
          <w:color w:val="auto"/>
          <w:sz w:val="22"/>
          <w:szCs w:val="22"/>
        </w:rPr>
      </w:pPr>
      <w:hyperlink w:anchor="_Toc418594774" w:history="1">
        <w:r w:rsidR="00F658C7" w:rsidRPr="00D45C71">
          <w:rPr>
            <w:rStyle w:val="af0"/>
            <w:rFonts w:ascii="Times New Roman" w:hAnsi="Times New Roman" w:cs="Times New Roman"/>
            <w:noProof/>
          </w:rPr>
          <w:t>5. Инженерная инфраструктура</w:t>
        </w:r>
        <w:r w:rsidR="00F658C7" w:rsidRPr="00D45C71">
          <w:rPr>
            <w:rFonts w:ascii="Times New Roman" w:hAnsi="Times New Roman" w:cs="Times New Roman"/>
            <w:noProof/>
            <w:webHidden/>
          </w:rPr>
          <w:tab/>
        </w:r>
        <w:r w:rsidR="00F658C7" w:rsidRPr="00D45C71">
          <w:rPr>
            <w:rFonts w:ascii="Times New Roman" w:hAnsi="Times New Roman" w:cs="Times New Roman"/>
            <w:noProof/>
            <w:webHidden/>
          </w:rPr>
          <w:fldChar w:fldCharType="begin"/>
        </w:r>
        <w:r w:rsidR="00F658C7" w:rsidRPr="00D45C71">
          <w:rPr>
            <w:rFonts w:ascii="Times New Roman" w:hAnsi="Times New Roman" w:cs="Times New Roman"/>
            <w:noProof/>
            <w:webHidden/>
          </w:rPr>
          <w:instrText xml:space="preserve"> PAGEREF _Toc418594774 \h </w:instrText>
        </w:r>
        <w:r w:rsidR="00F658C7" w:rsidRPr="00D45C71">
          <w:rPr>
            <w:rFonts w:ascii="Times New Roman" w:hAnsi="Times New Roman" w:cs="Times New Roman"/>
            <w:noProof/>
            <w:webHidden/>
          </w:rPr>
        </w:r>
        <w:r w:rsidR="00F658C7" w:rsidRPr="00D45C71">
          <w:rPr>
            <w:rFonts w:ascii="Times New Roman" w:hAnsi="Times New Roman" w:cs="Times New Roman"/>
            <w:noProof/>
            <w:webHidden/>
          </w:rPr>
          <w:fldChar w:fldCharType="separate"/>
        </w:r>
        <w:r w:rsidR="000C7924">
          <w:rPr>
            <w:rFonts w:ascii="Times New Roman" w:hAnsi="Times New Roman" w:cs="Times New Roman"/>
            <w:noProof/>
            <w:webHidden/>
          </w:rPr>
          <w:t>123</w:t>
        </w:r>
        <w:r w:rsidR="00F658C7" w:rsidRPr="00D45C71">
          <w:rPr>
            <w:rFonts w:ascii="Times New Roman" w:hAnsi="Times New Roman" w:cs="Times New Roman"/>
            <w:noProof/>
            <w:webHidden/>
          </w:rPr>
          <w:fldChar w:fldCharType="end"/>
        </w:r>
      </w:hyperlink>
    </w:p>
    <w:p w:rsidR="00F658C7" w:rsidRPr="00D45C71" w:rsidRDefault="007E6149" w:rsidP="00F658C7">
      <w:pPr>
        <w:pStyle w:val="23"/>
        <w:tabs>
          <w:tab w:val="right" w:leader="dot" w:pos="9345"/>
        </w:tabs>
        <w:rPr>
          <w:rFonts w:ascii="Times New Roman" w:eastAsiaTheme="minorEastAsia" w:hAnsi="Times New Roman" w:cs="Times New Roman"/>
          <w:smallCaps w:val="0"/>
          <w:noProof/>
          <w:color w:val="auto"/>
          <w:sz w:val="22"/>
          <w:szCs w:val="22"/>
        </w:rPr>
      </w:pPr>
      <w:hyperlink w:anchor="_Toc418594775" w:history="1">
        <w:r w:rsidR="00F658C7" w:rsidRPr="00D45C71">
          <w:rPr>
            <w:rStyle w:val="af0"/>
            <w:rFonts w:ascii="Times New Roman" w:hAnsi="Times New Roman" w:cs="Times New Roman"/>
            <w:noProof/>
            <w:lang w:eastAsia="en-US"/>
          </w:rPr>
          <w:t>5.1 Общие положения</w:t>
        </w:r>
        <w:r w:rsidR="00F658C7" w:rsidRPr="00D45C71">
          <w:rPr>
            <w:rFonts w:ascii="Times New Roman" w:hAnsi="Times New Roman" w:cs="Times New Roman"/>
            <w:noProof/>
            <w:webHidden/>
          </w:rPr>
          <w:tab/>
        </w:r>
        <w:r w:rsidR="00F658C7" w:rsidRPr="00D45C71">
          <w:rPr>
            <w:rFonts w:ascii="Times New Roman" w:hAnsi="Times New Roman" w:cs="Times New Roman"/>
            <w:noProof/>
            <w:webHidden/>
          </w:rPr>
          <w:fldChar w:fldCharType="begin"/>
        </w:r>
        <w:r w:rsidR="00F658C7" w:rsidRPr="00D45C71">
          <w:rPr>
            <w:rFonts w:ascii="Times New Roman" w:hAnsi="Times New Roman" w:cs="Times New Roman"/>
            <w:noProof/>
            <w:webHidden/>
          </w:rPr>
          <w:instrText xml:space="preserve"> PAGEREF _Toc418594775 \h </w:instrText>
        </w:r>
        <w:r w:rsidR="00F658C7" w:rsidRPr="00D45C71">
          <w:rPr>
            <w:rFonts w:ascii="Times New Roman" w:hAnsi="Times New Roman" w:cs="Times New Roman"/>
            <w:noProof/>
            <w:webHidden/>
          </w:rPr>
        </w:r>
        <w:r w:rsidR="00F658C7" w:rsidRPr="00D45C71">
          <w:rPr>
            <w:rFonts w:ascii="Times New Roman" w:hAnsi="Times New Roman" w:cs="Times New Roman"/>
            <w:noProof/>
            <w:webHidden/>
          </w:rPr>
          <w:fldChar w:fldCharType="separate"/>
        </w:r>
        <w:r w:rsidR="000C7924">
          <w:rPr>
            <w:rFonts w:ascii="Times New Roman" w:hAnsi="Times New Roman" w:cs="Times New Roman"/>
            <w:noProof/>
            <w:webHidden/>
          </w:rPr>
          <w:t>123</w:t>
        </w:r>
        <w:r w:rsidR="00F658C7" w:rsidRPr="00D45C71">
          <w:rPr>
            <w:rFonts w:ascii="Times New Roman" w:hAnsi="Times New Roman" w:cs="Times New Roman"/>
            <w:noProof/>
            <w:webHidden/>
          </w:rPr>
          <w:fldChar w:fldCharType="end"/>
        </w:r>
      </w:hyperlink>
    </w:p>
    <w:p w:rsidR="00F658C7" w:rsidRPr="00D45C71" w:rsidRDefault="007E6149" w:rsidP="00F658C7">
      <w:pPr>
        <w:pStyle w:val="23"/>
        <w:tabs>
          <w:tab w:val="right" w:leader="dot" w:pos="9345"/>
        </w:tabs>
        <w:rPr>
          <w:rFonts w:ascii="Times New Roman" w:eastAsiaTheme="minorEastAsia" w:hAnsi="Times New Roman" w:cs="Times New Roman"/>
          <w:smallCaps w:val="0"/>
          <w:noProof/>
          <w:color w:val="auto"/>
          <w:sz w:val="22"/>
          <w:szCs w:val="22"/>
        </w:rPr>
      </w:pPr>
      <w:hyperlink w:anchor="_Toc418594776" w:history="1">
        <w:r w:rsidR="00F658C7" w:rsidRPr="00D45C71">
          <w:rPr>
            <w:rStyle w:val="af0"/>
            <w:rFonts w:ascii="Times New Roman" w:hAnsi="Times New Roman" w:cs="Times New Roman"/>
            <w:noProof/>
          </w:rPr>
          <w:t>5.2 Водоснабжение</w:t>
        </w:r>
        <w:r w:rsidR="00F658C7" w:rsidRPr="00D45C71">
          <w:rPr>
            <w:rFonts w:ascii="Times New Roman" w:hAnsi="Times New Roman" w:cs="Times New Roman"/>
            <w:noProof/>
            <w:webHidden/>
          </w:rPr>
          <w:tab/>
        </w:r>
        <w:r w:rsidR="00F658C7" w:rsidRPr="00D45C71">
          <w:rPr>
            <w:rFonts w:ascii="Times New Roman" w:hAnsi="Times New Roman" w:cs="Times New Roman"/>
            <w:noProof/>
            <w:webHidden/>
          </w:rPr>
          <w:fldChar w:fldCharType="begin"/>
        </w:r>
        <w:r w:rsidR="00F658C7" w:rsidRPr="00D45C71">
          <w:rPr>
            <w:rFonts w:ascii="Times New Roman" w:hAnsi="Times New Roman" w:cs="Times New Roman"/>
            <w:noProof/>
            <w:webHidden/>
          </w:rPr>
          <w:instrText xml:space="preserve"> PAGEREF _Toc418594776 \h </w:instrText>
        </w:r>
        <w:r w:rsidR="00F658C7" w:rsidRPr="00D45C71">
          <w:rPr>
            <w:rFonts w:ascii="Times New Roman" w:hAnsi="Times New Roman" w:cs="Times New Roman"/>
            <w:noProof/>
            <w:webHidden/>
          </w:rPr>
        </w:r>
        <w:r w:rsidR="00F658C7" w:rsidRPr="00D45C71">
          <w:rPr>
            <w:rFonts w:ascii="Times New Roman" w:hAnsi="Times New Roman" w:cs="Times New Roman"/>
            <w:noProof/>
            <w:webHidden/>
          </w:rPr>
          <w:fldChar w:fldCharType="separate"/>
        </w:r>
        <w:r w:rsidR="000C7924">
          <w:rPr>
            <w:rFonts w:ascii="Times New Roman" w:hAnsi="Times New Roman" w:cs="Times New Roman"/>
            <w:noProof/>
            <w:webHidden/>
          </w:rPr>
          <w:t>123</w:t>
        </w:r>
        <w:r w:rsidR="00F658C7" w:rsidRPr="00D45C71">
          <w:rPr>
            <w:rFonts w:ascii="Times New Roman" w:hAnsi="Times New Roman" w:cs="Times New Roman"/>
            <w:noProof/>
            <w:webHidden/>
          </w:rPr>
          <w:fldChar w:fldCharType="end"/>
        </w:r>
      </w:hyperlink>
    </w:p>
    <w:p w:rsidR="00F658C7" w:rsidRPr="00D45C71" w:rsidRDefault="007E6149" w:rsidP="00F658C7">
      <w:pPr>
        <w:pStyle w:val="23"/>
        <w:tabs>
          <w:tab w:val="right" w:leader="dot" w:pos="9345"/>
        </w:tabs>
        <w:rPr>
          <w:rFonts w:ascii="Times New Roman" w:eastAsiaTheme="minorEastAsia" w:hAnsi="Times New Roman" w:cs="Times New Roman"/>
          <w:smallCaps w:val="0"/>
          <w:noProof/>
          <w:color w:val="auto"/>
          <w:sz w:val="22"/>
          <w:szCs w:val="22"/>
        </w:rPr>
      </w:pPr>
      <w:hyperlink w:anchor="_Toc418594777" w:history="1">
        <w:r w:rsidR="00F658C7" w:rsidRPr="00D45C71">
          <w:rPr>
            <w:rStyle w:val="af0"/>
            <w:rFonts w:ascii="Times New Roman" w:hAnsi="Times New Roman" w:cs="Times New Roman"/>
            <w:noProof/>
          </w:rPr>
          <w:t>5.3 Канализация</w:t>
        </w:r>
        <w:r w:rsidR="00F658C7" w:rsidRPr="00D45C71">
          <w:rPr>
            <w:rFonts w:ascii="Times New Roman" w:hAnsi="Times New Roman" w:cs="Times New Roman"/>
            <w:noProof/>
            <w:webHidden/>
          </w:rPr>
          <w:tab/>
        </w:r>
        <w:r w:rsidR="00F658C7" w:rsidRPr="00D45C71">
          <w:rPr>
            <w:rFonts w:ascii="Times New Roman" w:hAnsi="Times New Roman" w:cs="Times New Roman"/>
            <w:noProof/>
            <w:webHidden/>
          </w:rPr>
          <w:fldChar w:fldCharType="begin"/>
        </w:r>
        <w:r w:rsidR="00F658C7" w:rsidRPr="00D45C71">
          <w:rPr>
            <w:rFonts w:ascii="Times New Roman" w:hAnsi="Times New Roman" w:cs="Times New Roman"/>
            <w:noProof/>
            <w:webHidden/>
          </w:rPr>
          <w:instrText xml:space="preserve"> PAGEREF _Toc418594777 \h </w:instrText>
        </w:r>
        <w:r w:rsidR="00F658C7" w:rsidRPr="00D45C71">
          <w:rPr>
            <w:rFonts w:ascii="Times New Roman" w:hAnsi="Times New Roman" w:cs="Times New Roman"/>
            <w:noProof/>
            <w:webHidden/>
          </w:rPr>
        </w:r>
        <w:r w:rsidR="00F658C7" w:rsidRPr="00D45C71">
          <w:rPr>
            <w:rFonts w:ascii="Times New Roman" w:hAnsi="Times New Roman" w:cs="Times New Roman"/>
            <w:noProof/>
            <w:webHidden/>
          </w:rPr>
          <w:fldChar w:fldCharType="separate"/>
        </w:r>
        <w:r w:rsidR="000C7924">
          <w:rPr>
            <w:rFonts w:ascii="Times New Roman" w:hAnsi="Times New Roman" w:cs="Times New Roman"/>
            <w:noProof/>
            <w:webHidden/>
          </w:rPr>
          <w:t>128</w:t>
        </w:r>
        <w:r w:rsidR="00F658C7" w:rsidRPr="00D45C71">
          <w:rPr>
            <w:rFonts w:ascii="Times New Roman" w:hAnsi="Times New Roman" w:cs="Times New Roman"/>
            <w:noProof/>
            <w:webHidden/>
          </w:rPr>
          <w:fldChar w:fldCharType="end"/>
        </w:r>
      </w:hyperlink>
    </w:p>
    <w:p w:rsidR="00F658C7" w:rsidRPr="00D45C71" w:rsidRDefault="007E6149" w:rsidP="00F658C7">
      <w:pPr>
        <w:pStyle w:val="23"/>
        <w:tabs>
          <w:tab w:val="right" w:leader="dot" w:pos="9345"/>
        </w:tabs>
        <w:rPr>
          <w:rFonts w:ascii="Times New Roman" w:eastAsiaTheme="minorEastAsia" w:hAnsi="Times New Roman" w:cs="Times New Roman"/>
          <w:smallCaps w:val="0"/>
          <w:noProof/>
          <w:color w:val="auto"/>
          <w:sz w:val="22"/>
          <w:szCs w:val="22"/>
        </w:rPr>
      </w:pPr>
      <w:hyperlink w:anchor="_Toc418594778" w:history="1">
        <w:r w:rsidR="00F658C7" w:rsidRPr="00D45C71">
          <w:rPr>
            <w:rStyle w:val="af0"/>
            <w:rFonts w:ascii="Times New Roman" w:hAnsi="Times New Roman" w:cs="Times New Roman"/>
            <w:noProof/>
          </w:rPr>
          <w:t>5.4 Дождевая канализация</w:t>
        </w:r>
        <w:r w:rsidR="00F658C7" w:rsidRPr="00D45C71">
          <w:rPr>
            <w:rFonts w:ascii="Times New Roman" w:hAnsi="Times New Roman" w:cs="Times New Roman"/>
            <w:noProof/>
            <w:webHidden/>
          </w:rPr>
          <w:tab/>
        </w:r>
        <w:r w:rsidR="00F658C7" w:rsidRPr="00D45C71">
          <w:rPr>
            <w:rFonts w:ascii="Times New Roman" w:hAnsi="Times New Roman" w:cs="Times New Roman"/>
            <w:noProof/>
            <w:webHidden/>
          </w:rPr>
          <w:fldChar w:fldCharType="begin"/>
        </w:r>
        <w:r w:rsidR="00F658C7" w:rsidRPr="00D45C71">
          <w:rPr>
            <w:rFonts w:ascii="Times New Roman" w:hAnsi="Times New Roman" w:cs="Times New Roman"/>
            <w:noProof/>
            <w:webHidden/>
          </w:rPr>
          <w:instrText xml:space="preserve"> PAGEREF _Toc418594778 \h </w:instrText>
        </w:r>
        <w:r w:rsidR="00F658C7" w:rsidRPr="00D45C71">
          <w:rPr>
            <w:rFonts w:ascii="Times New Roman" w:hAnsi="Times New Roman" w:cs="Times New Roman"/>
            <w:noProof/>
            <w:webHidden/>
          </w:rPr>
        </w:r>
        <w:r w:rsidR="00F658C7" w:rsidRPr="00D45C71">
          <w:rPr>
            <w:rFonts w:ascii="Times New Roman" w:hAnsi="Times New Roman" w:cs="Times New Roman"/>
            <w:noProof/>
            <w:webHidden/>
          </w:rPr>
          <w:fldChar w:fldCharType="separate"/>
        </w:r>
        <w:r w:rsidR="000C7924">
          <w:rPr>
            <w:rFonts w:ascii="Times New Roman" w:hAnsi="Times New Roman" w:cs="Times New Roman"/>
            <w:noProof/>
            <w:webHidden/>
          </w:rPr>
          <w:t>135</w:t>
        </w:r>
        <w:r w:rsidR="00F658C7" w:rsidRPr="00D45C71">
          <w:rPr>
            <w:rFonts w:ascii="Times New Roman" w:hAnsi="Times New Roman" w:cs="Times New Roman"/>
            <w:noProof/>
            <w:webHidden/>
          </w:rPr>
          <w:fldChar w:fldCharType="end"/>
        </w:r>
      </w:hyperlink>
    </w:p>
    <w:p w:rsidR="00F658C7" w:rsidRPr="00D45C71" w:rsidRDefault="007E6149" w:rsidP="00F658C7">
      <w:pPr>
        <w:pStyle w:val="23"/>
        <w:tabs>
          <w:tab w:val="right" w:leader="dot" w:pos="9345"/>
        </w:tabs>
        <w:rPr>
          <w:rFonts w:ascii="Times New Roman" w:eastAsiaTheme="minorEastAsia" w:hAnsi="Times New Roman" w:cs="Times New Roman"/>
          <w:smallCaps w:val="0"/>
          <w:noProof/>
          <w:color w:val="auto"/>
          <w:sz w:val="22"/>
          <w:szCs w:val="22"/>
        </w:rPr>
      </w:pPr>
      <w:hyperlink w:anchor="_Toc418594779" w:history="1">
        <w:r w:rsidR="00F658C7" w:rsidRPr="00D45C71">
          <w:rPr>
            <w:rStyle w:val="af0"/>
            <w:rFonts w:ascii="Times New Roman" w:hAnsi="Times New Roman" w:cs="Times New Roman"/>
            <w:noProof/>
          </w:rPr>
          <w:t>5.5 Теплоснабжение</w:t>
        </w:r>
        <w:r w:rsidR="00F658C7" w:rsidRPr="00D45C71">
          <w:rPr>
            <w:rFonts w:ascii="Times New Roman" w:hAnsi="Times New Roman" w:cs="Times New Roman"/>
            <w:noProof/>
            <w:webHidden/>
          </w:rPr>
          <w:tab/>
        </w:r>
        <w:r w:rsidR="00F658C7" w:rsidRPr="00D45C71">
          <w:rPr>
            <w:rFonts w:ascii="Times New Roman" w:hAnsi="Times New Roman" w:cs="Times New Roman"/>
            <w:noProof/>
            <w:webHidden/>
          </w:rPr>
          <w:fldChar w:fldCharType="begin"/>
        </w:r>
        <w:r w:rsidR="00F658C7" w:rsidRPr="00D45C71">
          <w:rPr>
            <w:rFonts w:ascii="Times New Roman" w:hAnsi="Times New Roman" w:cs="Times New Roman"/>
            <w:noProof/>
            <w:webHidden/>
          </w:rPr>
          <w:instrText xml:space="preserve"> PAGEREF _Toc418594779 \h </w:instrText>
        </w:r>
        <w:r w:rsidR="00F658C7" w:rsidRPr="00D45C71">
          <w:rPr>
            <w:rFonts w:ascii="Times New Roman" w:hAnsi="Times New Roman" w:cs="Times New Roman"/>
            <w:noProof/>
            <w:webHidden/>
          </w:rPr>
        </w:r>
        <w:r w:rsidR="00F658C7" w:rsidRPr="00D45C71">
          <w:rPr>
            <w:rFonts w:ascii="Times New Roman" w:hAnsi="Times New Roman" w:cs="Times New Roman"/>
            <w:noProof/>
            <w:webHidden/>
          </w:rPr>
          <w:fldChar w:fldCharType="separate"/>
        </w:r>
        <w:r w:rsidR="000C7924">
          <w:rPr>
            <w:rFonts w:ascii="Times New Roman" w:hAnsi="Times New Roman" w:cs="Times New Roman"/>
            <w:noProof/>
            <w:webHidden/>
          </w:rPr>
          <w:t>137</w:t>
        </w:r>
        <w:r w:rsidR="00F658C7" w:rsidRPr="00D45C71">
          <w:rPr>
            <w:rFonts w:ascii="Times New Roman" w:hAnsi="Times New Roman" w:cs="Times New Roman"/>
            <w:noProof/>
            <w:webHidden/>
          </w:rPr>
          <w:fldChar w:fldCharType="end"/>
        </w:r>
      </w:hyperlink>
    </w:p>
    <w:p w:rsidR="00F658C7" w:rsidRPr="00D45C71" w:rsidRDefault="007E6149" w:rsidP="00F658C7">
      <w:pPr>
        <w:pStyle w:val="23"/>
        <w:tabs>
          <w:tab w:val="right" w:leader="dot" w:pos="9345"/>
        </w:tabs>
        <w:rPr>
          <w:rFonts w:ascii="Times New Roman" w:eastAsiaTheme="minorEastAsia" w:hAnsi="Times New Roman" w:cs="Times New Roman"/>
          <w:smallCaps w:val="0"/>
          <w:noProof/>
          <w:color w:val="auto"/>
          <w:sz w:val="22"/>
          <w:szCs w:val="22"/>
        </w:rPr>
      </w:pPr>
      <w:hyperlink w:anchor="_Toc418594780" w:history="1">
        <w:r w:rsidR="00F658C7" w:rsidRPr="00D45C71">
          <w:rPr>
            <w:rStyle w:val="af0"/>
            <w:rFonts w:ascii="Times New Roman" w:hAnsi="Times New Roman" w:cs="Times New Roman"/>
            <w:noProof/>
          </w:rPr>
          <w:t>5.6 Электроснабжение</w:t>
        </w:r>
        <w:r w:rsidR="00F658C7" w:rsidRPr="00D45C71">
          <w:rPr>
            <w:rFonts w:ascii="Times New Roman" w:hAnsi="Times New Roman" w:cs="Times New Roman"/>
            <w:noProof/>
            <w:webHidden/>
          </w:rPr>
          <w:tab/>
        </w:r>
        <w:r w:rsidR="00F658C7" w:rsidRPr="00D45C71">
          <w:rPr>
            <w:rFonts w:ascii="Times New Roman" w:hAnsi="Times New Roman" w:cs="Times New Roman"/>
            <w:noProof/>
            <w:webHidden/>
          </w:rPr>
          <w:fldChar w:fldCharType="begin"/>
        </w:r>
        <w:r w:rsidR="00F658C7" w:rsidRPr="00D45C71">
          <w:rPr>
            <w:rFonts w:ascii="Times New Roman" w:hAnsi="Times New Roman" w:cs="Times New Roman"/>
            <w:noProof/>
            <w:webHidden/>
          </w:rPr>
          <w:instrText xml:space="preserve"> PAGEREF _Toc418594780 \h </w:instrText>
        </w:r>
        <w:r w:rsidR="00F658C7" w:rsidRPr="00D45C71">
          <w:rPr>
            <w:rFonts w:ascii="Times New Roman" w:hAnsi="Times New Roman" w:cs="Times New Roman"/>
            <w:noProof/>
            <w:webHidden/>
          </w:rPr>
        </w:r>
        <w:r w:rsidR="00F658C7" w:rsidRPr="00D45C71">
          <w:rPr>
            <w:rFonts w:ascii="Times New Roman" w:hAnsi="Times New Roman" w:cs="Times New Roman"/>
            <w:noProof/>
            <w:webHidden/>
          </w:rPr>
          <w:fldChar w:fldCharType="separate"/>
        </w:r>
        <w:r w:rsidR="000C7924">
          <w:rPr>
            <w:rFonts w:ascii="Times New Roman" w:hAnsi="Times New Roman" w:cs="Times New Roman"/>
            <w:noProof/>
            <w:webHidden/>
          </w:rPr>
          <w:t>144</w:t>
        </w:r>
        <w:r w:rsidR="00F658C7" w:rsidRPr="00D45C71">
          <w:rPr>
            <w:rFonts w:ascii="Times New Roman" w:hAnsi="Times New Roman" w:cs="Times New Roman"/>
            <w:noProof/>
            <w:webHidden/>
          </w:rPr>
          <w:fldChar w:fldCharType="end"/>
        </w:r>
      </w:hyperlink>
    </w:p>
    <w:p w:rsidR="00F658C7" w:rsidRPr="00D45C71" w:rsidRDefault="007E6149" w:rsidP="00F658C7">
      <w:pPr>
        <w:pStyle w:val="23"/>
        <w:tabs>
          <w:tab w:val="right" w:leader="dot" w:pos="9345"/>
        </w:tabs>
        <w:rPr>
          <w:rFonts w:ascii="Times New Roman" w:eastAsiaTheme="minorEastAsia" w:hAnsi="Times New Roman" w:cs="Times New Roman"/>
          <w:smallCaps w:val="0"/>
          <w:noProof/>
          <w:color w:val="auto"/>
          <w:sz w:val="22"/>
          <w:szCs w:val="22"/>
        </w:rPr>
      </w:pPr>
      <w:hyperlink w:anchor="_Toc418594781" w:history="1">
        <w:r w:rsidR="00F658C7" w:rsidRPr="00D45C71">
          <w:rPr>
            <w:rStyle w:val="af0"/>
            <w:rFonts w:ascii="Times New Roman" w:hAnsi="Times New Roman" w:cs="Times New Roman"/>
            <w:noProof/>
          </w:rPr>
          <w:t>5.7 Газоснабжение</w:t>
        </w:r>
        <w:r w:rsidR="00F658C7" w:rsidRPr="00D45C71">
          <w:rPr>
            <w:rFonts w:ascii="Times New Roman" w:hAnsi="Times New Roman" w:cs="Times New Roman"/>
            <w:noProof/>
            <w:webHidden/>
          </w:rPr>
          <w:tab/>
        </w:r>
        <w:r w:rsidR="00F658C7" w:rsidRPr="00D45C71">
          <w:rPr>
            <w:rFonts w:ascii="Times New Roman" w:hAnsi="Times New Roman" w:cs="Times New Roman"/>
            <w:noProof/>
            <w:webHidden/>
          </w:rPr>
          <w:fldChar w:fldCharType="begin"/>
        </w:r>
        <w:r w:rsidR="00F658C7" w:rsidRPr="00D45C71">
          <w:rPr>
            <w:rFonts w:ascii="Times New Roman" w:hAnsi="Times New Roman" w:cs="Times New Roman"/>
            <w:noProof/>
            <w:webHidden/>
          </w:rPr>
          <w:instrText xml:space="preserve"> PAGEREF _Toc418594781 \h </w:instrText>
        </w:r>
        <w:r w:rsidR="00F658C7" w:rsidRPr="00D45C71">
          <w:rPr>
            <w:rFonts w:ascii="Times New Roman" w:hAnsi="Times New Roman" w:cs="Times New Roman"/>
            <w:noProof/>
            <w:webHidden/>
          </w:rPr>
        </w:r>
        <w:r w:rsidR="00F658C7" w:rsidRPr="00D45C71">
          <w:rPr>
            <w:rFonts w:ascii="Times New Roman" w:hAnsi="Times New Roman" w:cs="Times New Roman"/>
            <w:noProof/>
            <w:webHidden/>
          </w:rPr>
          <w:fldChar w:fldCharType="separate"/>
        </w:r>
        <w:r w:rsidR="000C7924">
          <w:rPr>
            <w:rFonts w:ascii="Times New Roman" w:hAnsi="Times New Roman" w:cs="Times New Roman"/>
            <w:noProof/>
            <w:webHidden/>
          </w:rPr>
          <w:t>147</w:t>
        </w:r>
        <w:r w:rsidR="00F658C7" w:rsidRPr="00D45C71">
          <w:rPr>
            <w:rFonts w:ascii="Times New Roman" w:hAnsi="Times New Roman" w:cs="Times New Roman"/>
            <w:noProof/>
            <w:webHidden/>
          </w:rPr>
          <w:fldChar w:fldCharType="end"/>
        </w:r>
      </w:hyperlink>
    </w:p>
    <w:p w:rsidR="00F658C7" w:rsidRPr="00D45C71" w:rsidRDefault="007E6149" w:rsidP="00F658C7">
      <w:pPr>
        <w:pStyle w:val="23"/>
        <w:tabs>
          <w:tab w:val="right" w:leader="dot" w:pos="9345"/>
        </w:tabs>
        <w:rPr>
          <w:rFonts w:ascii="Times New Roman" w:eastAsiaTheme="minorEastAsia" w:hAnsi="Times New Roman" w:cs="Times New Roman"/>
          <w:smallCaps w:val="0"/>
          <w:noProof/>
          <w:color w:val="auto"/>
          <w:sz w:val="22"/>
          <w:szCs w:val="22"/>
        </w:rPr>
      </w:pPr>
      <w:hyperlink w:anchor="_Toc418594782" w:history="1">
        <w:r w:rsidR="00F658C7" w:rsidRPr="00D45C71">
          <w:rPr>
            <w:rStyle w:val="af0"/>
            <w:rFonts w:ascii="Times New Roman" w:hAnsi="Times New Roman" w:cs="Times New Roman"/>
            <w:noProof/>
          </w:rPr>
          <w:t>5.8 Связь</w:t>
        </w:r>
        <w:r w:rsidR="00F658C7" w:rsidRPr="00D45C71">
          <w:rPr>
            <w:rFonts w:ascii="Times New Roman" w:hAnsi="Times New Roman" w:cs="Times New Roman"/>
            <w:noProof/>
            <w:webHidden/>
          </w:rPr>
          <w:tab/>
        </w:r>
        <w:r w:rsidR="00F658C7" w:rsidRPr="00D45C71">
          <w:rPr>
            <w:rFonts w:ascii="Times New Roman" w:hAnsi="Times New Roman" w:cs="Times New Roman"/>
            <w:noProof/>
            <w:webHidden/>
          </w:rPr>
          <w:fldChar w:fldCharType="begin"/>
        </w:r>
        <w:r w:rsidR="00F658C7" w:rsidRPr="00D45C71">
          <w:rPr>
            <w:rFonts w:ascii="Times New Roman" w:hAnsi="Times New Roman" w:cs="Times New Roman"/>
            <w:noProof/>
            <w:webHidden/>
          </w:rPr>
          <w:instrText xml:space="preserve"> PAGEREF _Toc418594782 \h </w:instrText>
        </w:r>
        <w:r w:rsidR="00F658C7" w:rsidRPr="00D45C71">
          <w:rPr>
            <w:rFonts w:ascii="Times New Roman" w:hAnsi="Times New Roman" w:cs="Times New Roman"/>
            <w:noProof/>
            <w:webHidden/>
          </w:rPr>
        </w:r>
        <w:r w:rsidR="00F658C7" w:rsidRPr="00D45C71">
          <w:rPr>
            <w:rFonts w:ascii="Times New Roman" w:hAnsi="Times New Roman" w:cs="Times New Roman"/>
            <w:noProof/>
            <w:webHidden/>
          </w:rPr>
          <w:fldChar w:fldCharType="separate"/>
        </w:r>
        <w:r w:rsidR="000C7924">
          <w:rPr>
            <w:rFonts w:ascii="Times New Roman" w:hAnsi="Times New Roman" w:cs="Times New Roman"/>
            <w:noProof/>
            <w:webHidden/>
          </w:rPr>
          <w:t>150</w:t>
        </w:r>
        <w:r w:rsidR="00F658C7" w:rsidRPr="00D45C71">
          <w:rPr>
            <w:rFonts w:ascii="Times New Roman" w:hAnsi="Times New Roman" w:cs="Times New Roman"/>
            <w:noProof/>
            <w:webHidden/>
          </w:rPr>
          <w:fldChar w:fldCharType="end"/>
        </w:r>
      </w:hyperlink>
    </w:p>
    <w:p w:rsidR="00F658C7" w:rsidRPr="00D45C71" w:rsidRDefault="007E6149" w:rsidP="00F658C7">
      <w:pPr>
        <w:pStyle w:val="23"/>
        <w:tabs>
          <w:tab w:val="right" w:leader="dot" w:pos="9345"/>
        </w:tabs>
        <w:rPr>
          <w:rFonts w:ascii="Times New Roman" w:eastAsiaTheme="minorEastAsia" w:hAnsi="Times New Roman" w:cs="Times New Roman"/>
          <w:smallCaps w:val="0"/>
          <w:noProof/>
          <w:color w:val="auto"/>
          <w:sz w:val="22"/>
          <w:szCs w:val="22"/>
        </w:rPr>
      </w:pPr>
      <w:hyperlink w:anchor="_Toc418594783" w:history="1">
        <w:r w:rsidR="00F658C7" w:rsidRPr="00D45C71">
          <w:rPr>
            <w:rStyle w:val="af0"/>
            <w:rFonts w:ascii="Times New Roman" w:hAnsi="Times New Roman" w:cs="Times New Roman"/>
            <w:noProof/>
          </w:rPr>
          <w:t>5.9 Инженерные сети</w:t>
        </w:r>
        <w:r w:rsidR="00F658C7" w:rsidRPr="00D45C71">
          <w:rPr>
            <w:rFonts w:ascii="Times New Roman" w:hAnsi="Times New Roman" w:cs="Times New Roman"/>
            <w:noProof/>
            <w:webHidden/>
          </w:rPr>
          <w:tab/>
        </w:r>
        <w:r w:rsidR="00F658C7" w:rsidRPr="00D45C71">
          <w:rPr>
            <w:rFonts w:ascii="Times New Roman" w:hAnsi="Times New Roman" w:cs="Times New Roman"/>
            <w:noProof/>
            <w:webHidden/>
          </w:rPr>
          <w:fldChar w:fldCharType="begin"/>
        </w:r>
        <w:r w:rsidR="00F658C7" w:rsidRPr="00D45C71">
          <w:rPr>
            <w:rFonts w:ascii="Times New Roman" w:hAnsi="Times New Roman" w:cs="Times New Roman"/>
            <w:noProof/>
            <w:webHidden/>
          </w:rPr>
          <w:instrText xml:space="preserve"> PAGEREF _Toc418594783 \h </w:instrText>
        </w:r>
        <w:r w:rsidR="00F658C7" w:rsidRPr="00D45C71">
          <w:rPr>
            <w:rFonts w:ascii="Times New Roman" w:hAnsi="Times New Roman" w:cs="Times New Roman"/>
            <w:noProof/>
            <w:webHidden/>
          </w:rPr>
        </w:r>
        <w:r w:rsidR="00F658C7" w:rsidRPr="00D45C71">
          <w:rPr>
            <w:rFonts w:ascii="Times New Roman" w:hAnsi="Times New Roman" w:cs="Times New Roman"/>
            <w:noProof/>
            <w:webHidden/>
          </w:rPr>
          <w:fldChar w:fldCharType="separate"/>
        </w:r>
        <w:r w:rsidR="000C7924">
          <w:rPr>
            <w:rFonts w:ascii="Times New Roman" w:hAnsi="Times New Roman" w:cs="Times New Roman"/>
            <w:noProof/>
            <w:webHidden/>
          </w:rPr>
          <w:t>152</w:t>
        </w:r>
        <w:r w:rsidR="00F658C7" w:rsidRPr="00D45C71">
          <w:rPr>
            <w:rFonts w:ascii="Times New Roman" w:hAnsi="Times New Roman" w:cs="Times New Roman"/>
            <w:noProof/>
            <w:webHidden/>
          </w:rPr>
          <w:fldChar w:fldCharType="end"/>
        </w:r>
      </w:hyperlink>
    </w:p>
    <w:p w:rsidR="00F658C7" w:rsidRPr="00D45C71" w:rsidRDefault="007E6149" w:rsidP="00F658C7">
      <w:pPr>
        <w:pStyle w:val="17"/>
        <w:tabs>
          <w:tab w:val="right" w:leader="dot" w:pos="9345"/>
        </w:tabs>
        <w:rPr>
          <w:rFonts w:ascii="Times New Roman" w:eastAsiaTheme="minorEastAsia" w:hAnsi="Times New Roman" w:cs="Times New Roman"/>
          <w:b w:val="0"/>
          <w:bCs w:val="0"/>
          <w:caps w:val="0"/>
          <w:noProof/>
          <w:color w:val="auto"/>
          <w:sz w:val="22"/>
          <w:szCs w:val="22"/>
        </w:rPr>
      </w:pPr>
      <w:hyperlink w:anchor="_Toc418594784" w:history="1">
        <w:r w:rsidR="00F658C7" w:rsidRPr="00D45C71">
          <w:rPr>
            <w:rStyle w:val="af0"/>
            <w:rFonts w:ascii="Times New Roman" w:hAnsi="Times New Roman" w:cs="Times New Roman"/>
            <w:noProof/>
          </w:rPr>
          <w:t>6. ЗОНЫ СПЕЦИАЛЬНОГО ЗНАЧЕНИЯ</w:t>
        </w:r>
        <w:r w:rsidR="00F658C7" w:rsidRPr="00D45C71">
          <w:rPr>
            <w:rFonts w:ascii="Times New Roman" w:hAnsi="Times New Roman" w:cs="Times New Roman"/>
            <w:noProof/>
            <w:webHidden/>
          </w:rPr>
          <w:tab/>
        </w:r>
        <w:r w:rsidR="00F658C7" w:rsidRPr="00D45C71">
          <w:rPr>
            <w:rFonts w:ascii="Times New Roman" w:hAnsi="Times New Roman" w:cs="Times New Roman"/>
            <w:noProof/>
            <w:webHidden/>
          </w:rPr>
          <w:fldChar w:fldCharType="begin"/>
        </w:r>
        <w:r w:rsidR="00F658C7" w:rsidRPr="00D45C71">
          <w:rPr>
            <w:rFonts w:ascii="Times New Roman" w:hAnsi="Times New Roman" w:cs="Times New Roman"/>
            <w:noProof/>
            <w:webHidden/>
          </w:rPr>
          <w:instrText xml:space="preserve"> PAGEREF _Toc418594784 \h </w:instrText>
        </w:r>
        <w:r w:rsidR="00F658C7" w:rsidRPr="00D45C71">
          <w:rPr>
            <w:rFonts w:ascii="Times New Roman" w:hAnsi="Times New Roman" w:cs="Times New Roman"/>
            <w:noProof/>
            <w:webHidden/>
          </w:rPr>
        </w:r>
        <w:r w:rsidR="00F658C7" w:rsidRPr="00D45C71">
          <w:rPr>
            <w:rFonts w:ascii="Times New Roman" w:hAnsi="Times New Roman" w:cs="Times New Roman"/>
            <w:noProof/>
            <w:webHidden/>
          </w:rPr>
          <w:fldChar w:fldCharType="separate"/>
        </w:r>
        <w:r w:rsidR="000C7924">
          <w:rPr>
            <w:rFonts w:ascii="Times New Roman" w:hAnsi="Times New Roman" w:cs="Times New Roman"/>
            <w:noProof/>
            <w:webHidden/>
          </w:rPr>
          <w:t>155</w:t>
        </w:r>
        <w:r w:rsidR="00F658C7" w:rsidRPr="00D45C71">
          <w:rPr>
            <w:rFonts w:ascii="Times New Roman" w:hAnsi="Times New Roman" w:cs="Times New Roman"/>
            <w:noProof/>
            <w:webHidden/>
          </w:rPr>
          <w:fldChar w:fldCharType="end"/>
        </w:r>
      </w:hyperlink>
    </w:p>
    <w:p w:rsidR="00F658C7" w:rsidRPr="00D45C71" w:rsidRDefault="007E6149" w:rsidP="00F658C7">
      <w:pPr>
        <w:pStyle w:val="23"/>
        <w:tabs>
          <w:tab w:val="right" w:leader="dot" w:pos="9345"/>
        </w:tabs>
        <w:rPr>
          <w:rFonts w:ascii="Times New Roman" w:eastAsiaTheme="minorEastAsia" w:hAnsi="Times New Roman" w:cs="Times New Roman"/>
          <w:smallCaps w:val="0"/>
          <w:noProof/>
          <w:color w:val="auto"/>
          <w:sz w:val="22"/>
          <w:szCs w:val="22"/>
        </w:rPr>
      </w:pPr>
      <w:hyperlink w:anchor="_Toc418594785" w:history="1">
        <w:r w:rsidR="00F658C7" w:rsidRPr="00D45C71">
          <w:rPr>
            <w:rStyle w:val="af0"/>
            <w:rFonts w:ascii="Times New Roman" w:hAnsi="Times New Roman" w:cs="Times New Roman"/>
            <w:noProof/>
          </w:rPr>
          <w:t>6.1 Общие положения</w:t>
        </w:r>
        <w:r w:rsidR="00F658C7" w:rsidRPr="00D45C71">
          <w:rPr>
            <w:rFonts w:ascii="Times New Roman" w:hAnsi="Times New Roman" w:cs="Times New Roman"/>
            <w:noProof/>
            <w:webHidden/>
          </w:rPr>
          <w:tab/>
        </w:r>
        <w:r w:rsidR="00F658C7" w:rsidRPr="00D45C71">
          <w:rPr>
            <w:rFonts w:ascii="Times New Roman" w:hAnsi="Times New Roman" w:cs="Times New Roman"/>
            <w:noProof/>
            <w:webHidden/>
          </w:rPr>
          <w:fldChar w:fldCharType="begin"/>
        </w:r>
        <w:r w:rsidR="00F658C7" w:rsidRPr="00D45C71">
          <w:rPr>
            <w:rFonts w:ascii="Times New Roman" w:hAnsi="Times New Roman" w:cs="Times New Roman"/>
            <w:noProof/>
            <w:webHidden/>
          </w:rPr>
          <w:instrText xml:space="preserve"> PAGEREF _Toc418594785 \h </w:instrText>
        </w:r>
        <w:r w:rsidR="00F658C7" w:rsidRPr="00D45C71">
          <w:rPr>
            <w:rFonts w:ascii="Times New Roman" w:hAnsi="Times New Roman" w:cs="Times New Roman"/>
            <w:noProof/>
            <w:webHidden/>
          </w:rPr>
        </w:r>
        <w:r w:rsidR="00F658C7" w:rsidRPr="00D45C71">
          <w:rPr>
            <w:rFonts w:ascii="Times New Roman" w:hAnsi="Times New Roman" w:cs="Times New Roman"/>
            <w:noProof/>
            <w:webHidden/>
          </w:rPr>
          <w:fldChar w:fldCharType="separate"/>
        </w:r>
        <w:r w:rsidR="000C7924">
          <w:rPr>
            <w:rFonts w:ascii="Times New Roman" w:hAnsi="Times New Roman" w:cs="Times New Roman"/>
            <w:noProof/>
            <w:webHidden/>
          </w:rPr>
          <w:t>155</w:t>
        </w:r>
        <w:r w:rsidR="00F658C7" w:rsidRPr="00D45C71">
          <w:rPr>
            <w:rFonts w:ascii="Times New Roman" w:hAnsi="Times New Roman" w:cs="Times New Roman"/>
            <w:noProof/>
            <w:webHidden/>
          </w:rPr>
          <w:fldChar w:fldCharType="end"/>
        </w:r>
      </w:hyperlink>
    </w:p>
    <w:p w:rsidR="00F658C7" w:rsidRPr="00D45C71" w:rsidRDefault="007E6149" w:rsidP="00F658C7">
      <w:pPr>
        <w:pStyle w:val="23"/>
        <w:tabs>
          <w:tab w:val="right" w:leader="dot" w:pos="9345"/>
        </w:tabs>
        <w:rPr>
          <w:rFonts w:ascii="Times New Roman" w:eastAsiaTheme="minorEastAsia" w:hAnsi="Times New Roman" w:cs="Times New Roman"/>
          <w:smallCaps w:val="0"/>
          <w:noProof/>
          <w:color w:val="auto"/>
          <w:sz w:val="22"/>
          <w:szCs w:val="22"/>
        </w:rPr>
      </w:pPr>
      <w:hyperlink w:anchor="_Toc418594786" w:history="1">
        <w:r w:rsidR="00F658C7" w:rsidRPr="00D45C71">
          <w:rPr>
            <w:rStyle w:val="af0"/>
            <w:rFonts w:ascii="Times New Roman" w:hAnsi="Times New Roman" w:cs="Times New Roman"/>
            <w:noProof/>
          </w:rPr>
          <w:t>6.2 Зоны размещения кладбищ и крематориев</w:t>
        </w:r>
        <w:r w:rsidR="00F658C7" w:rsidRPr="00D45C71">
          <w:rPr>
            <w:rFonts w:ascii="Times New Roman" w:hAnsi="Times New Roman" w:cs="Times New Roman"/>
            <w:noProof/>
            <w:webHidden/>
          </w:rPr>
          <w:tab/>
        </w:r>
        <w:r w:rsidR="00F658C7" w:rsidRPr="00D45C71">
          <w:rPr>
            <w:rFonts w:ascii="Times New Roman" w:hAnsi="Times New Roman" w:cs="Times New Roman"/>
            <w:noProof/>
            <w:webHidden/>
          </w:rPr>
          <w:fldChar w:fldCharType="begin"/>
        </w:r>
        <w:r w:rsidR="00F658C7" w:rsidRPr="00D45C71">
          <w:rPr>
            <w:rFonts w:ascii="Times New Roman" w:hAnsi="Times New Roman" w:cs="Times New Roman"/>
            <w:noProof/>
            <w:webHidden/>
          </w:rPr>
          <w:instrText xml:space="preserve"> PAGEREF _Toc418594786 \h </w:instrText>
        </w:r>
        <w:r w:rsidR="00F658C7" w:rsidRPr="00D45C71">
          <w:rPr>
            <w:rFonts w:ascii="Times New Roman" w:hAnsi="Times New Roman" w:cs="Times New Roman"/>
            <w:noProof/>
            <w:webHidden/>
          </w:rPr>
        </w:r>
        <w:r w:rsidR="00F658C7" w:rsidRPr="00D45C71">
          <w:rPr>
            <w:rFonts w:ascii="Times New Roman" w:hAnsi="Times New Roman" w:cs="Times New Roman"/>
            <w:noProof/>
            <w:webHidden/>
          </w:rPr>
          <w:fldChar w:fldCharType="separate"/>
        </w:r>
        <w:r w:rsidR="000C7924">
          <w:rPr>
            <w:rFonts w:ascii="Times New Roman" w:hAnsi="Times New Roman" w:cs="Times New Roman"/>
            <w:noProof/>
            <w:webHidden/>
          </w:rPr>
          <w:t>155</w:t>
        </w:r>
        <w:r w:rsidR="00F658C7" w:rsidRPr="00D45C71">
          <w:rPr>
            <w:rFonts w:ascii="Times New Roman" w:hAnsi="Times New Roman" w:cs="Times New Roman"/>
            <w:noProof/>
            <w:webHidden/>
          </w:rPr>
          <w:fldChar w:fldCharType="end"/>
        </w:r>
      </w:hyperlink>
    </w:p>
    <w:p w:rsidR="00EE2198" w:rsidRDefault="007E6149" w:rsidP="00F658C7">
      <w:pPr>
        <w:pStyle w:val="23"/>
        <w:tabs>
          <w:tab w:val="right" w:leader="dot" w:pos="9345"/>
        </w:tabs>
        <w:rPr>
          <w:rFonts w:ascii="Times New Roman" w:hAnsi="Times New Roman" w:cs="Times New Roman"/>
          <w:noProof/>
        </w:rPr>
      </w:pPr>
      <w:hyperlink w:anchor="_Toc418594787" w:history="1">
        <w:r w:rsidR="00F658C7" w:rsidRPr="00D45C71">
          <w:rPr>
            <w:rStyle w:val="af0"/>
            <w:rFonts w:ascii="Times New Roman" w:hAnsi="Times New Roman" w:cs="Times New Roman"/>
            <w:noProof/>
          </w:rPr>
          <w:t>6.3 Зоны размещения скотомогильников, биотермических ям</w:t>
        </w:r>
        <w:r w:rsidR="00F658C7" w:rsidRPr="00D45C71">
          <w:rPr>
            <w:rFonts w:ascii="Times New Roman" w:hAnsi="Times New Roman" w:cs="Times New Roman"/>
            <w:noProof/>
            <w:webHidden/>
          </w:rPr>
          <w:tab/>
        </w:r>
      </w:hyperlink>
      <w:r w:rsidR="00EE2198">
        <w:rPr>
          <w:rFonts w:ascii="Times New Roman" w:hAnsi="Times New Roman" w:cs="Times New Roman"/>
          <w:noProof/>
        </w:rPr>
        <w:t>157</w:t>
      </w:r>
    </w:p>
    <w:p w:rsidR="00F658C7" w:rsidRPr="00D45C71" w:rsidRDefault="007E6149" w:rsidP="00F658C7">
      <w:pPr>
        <w:pStyle w:val="23"/>
        <w:tabs>
          <w:tab w:val="right" w:leader="dot" w:pos="9345"/>
        </w:tabs>
        <w:rPr>
          <w:rFonts w:ascii="Times New Roman" w:eastAsiaTheme="minorEastAsia" w:hAnsi="Times New Roman" w:cs="Times New Roman"/>
          <w:smallCaps w:val="0"/>
          <w:noProof/>
          <w:color w:val="auto"/>
          <w:sz w:val="22"/>
          <w:szCs w:val="22"/>
        </w:rPr>
      </w:pPr>
      <w:hyperlink w:anchor="_Toc418594788" w:history="1">
        <w:r w:rsidR="00F658C7" w:rsidRPr="00D45C71">
          <w:rPr>
            <w:rStyle w:val="af0"/>
            <w:rFonts w:ascii="Times New Roman" w:hAnsi="Times New Roman" w:cs="Times New Roman"/>
            <w:noProof/>
          </w:rPr>
          <w:t>6.4 Зоны размещения объектов сферы обращения с отходами</w:t>
        </w:r>
        <w:r w:rsidR="00F658C7" w:rsidRPr="00D45C71">
          <w:rPr>
            <w:rFonts w:ascii="Times New Roman" w:hAnsi="Times New Roman" w:cs="Times New Roman"/>
            <w:noProof/>
            <w:webHidden/>
          </w:rPr>
          <w:tab/>
        </w:r>
      </w:hyperlink>
      <w:r w:rsidR="00EE2198">
        <w:rPr>
          <w:rFonts w:ascii="Times New Roman" w:hAnsi="Times New Roman" w:cs="Times New Roman"/>
          <w:noProof/>
        </w:rPr>
        <w:t xml:space="preserve"> 159</w:t>
      </w:r>
    </w:p>
    <w:p w:rsidR="00F658C7" w:rsidRPr="00D45C71" w:rsidRDefault="007E6149" w:rsidP="00F658C7">
      <w:pPr>
        <w:pStyle w:val="23"/>
        <w:tabs>
          <w:tab w:val="right" w:leader="dot" w:pos="9345"/>
        </w:tabs>
        <w:rPr>
          <w:rFonts w:ascii="Times New Roman" w:eastAsiaTheme="minorEastAsia" w:hAnsi="Times New Roman" w:cs="Times New Roman"/>
          <w:smallCaps w:val="0"/>
          <w:noProof/>
          <w:color w:val="auto"/>
          <w:sz w:val="22"/>
          <w:szCs w:val="22"/>
        </w:rPr>
      </w:pPr>
      <w:hyperlink w:anchor="_Toc418594789" w:history="1">
        <w:r w:rsidR="00F658C7" w:rsidRPr="00D45C71">
          <w:rPr>
            <w:rStyle w:val="af0"/>
            <w:rFonts w:ascii="Times New Roman" w:hAnsi="Times New Roman" w:cs="Times New Roman"/>
            <w:noProof/>
          </w:rPr>
          <w:t>6.5 Зоны военных и режимных объектов</w:t>
        </w:r>
        <w:r w:rsidR="00F658C7" w:rsidRPr="00D45C71">
          <w:rPr>
            <w:rFonts w:ascii="Times New Roman" w:hAnsi="Times New Roman" w:cs="Times New Roman"/>
            <w:noProof/>
            <w:webHidden/>
          </w:rPr>
          <w:tab/>
        </w:r>
      </w:hyperlink>
      <w:r w:rsidR="00EE2198">
        <w:rPr>
          <w:rFonts w:ascii="Times New Roman" w:hAnsi="Times New Roman" w:cs="Times New Roman"/>
          <w:noProof/>
        </w:rPr>
        <w:t xml:space="preserve"> 161</w:t>
      </w:r>
    </w:p>
    <w:p w:rsidR="00F658C7" w:rsidRPr="00D45C71" w:rsidRDefault="007E6149" w:rsidP="00F658C7">
      <w:pPr>
        <w:pStyle w:val="17"/>
        <w:tabs>
          <w:tab w:val="right" w:leader="dot" w:pos="9345"/>
        </w:tabs>
        <w:rPr>
          <w:rFonts w:ascii="Times New Roman" w:eastAsiaTheme="minorEastAsia" w:hAnsi="Times New Roman" w:cs="Times New Roman"/>
          <w:b w:val="0"/>
          <w:bCs w:val="0"/>
          <w:caps w:val="0"/>
          <w:noProof/>
          <w:color w:val="auto"/>
          <w:sz w:val="22"/>
          <w:szCs w:val="22"/>
        </w:rPr>
      </w:pPr>
      <w:hyperlink w:anchor="_Toc418594790" w:history="1">
        <w:r w:rsidR="00F658C7" w:rsidRPr="00D45C71">
          <w:rPr>
            <w:rStyle w:val="af0"/>
            <w:rFonts w:ascii="Times New Roman" w:hAnsi="Times New Roman" w:cs="Times New Roman"/>
            <w:noProof/>
          </w:rPr>
          <w:t>7. Зоны сельскохозяйственного использования</w:t>
        </w:r>
        <w:r w:rsidR="00F658C7" w:rsidRPr="00D45C71">
          <w:rPr>
            <w:rFonts w:ascii="Times New Roman" w:hAnsi="Times New Roman" w:cs="Times New Roman"/>
            <w:noProof/>
            <w:webHidden/>
          </w:rPr>
          <w:tab/>
        </w:r>
        <w:r w:rsidR="00F658C7" w:rsidRPr="00D45C71">
          <w:rPr>
            <w:rFonts w:ascii="Times New Roman" w:hAnsi="Times New Roman" w:cs="Times New Roman"/>
            <w:noProof/>
            <w:webHidden/>
          </w:rPr>
          <w:fldChar w:fldCharType="begin"/>
        </w:r>
        <w:r w:rsidR="00F658C7" w:rsidRPr="00D45C71">
          <w:rPr>
            <w:rFonts w:ascii="Times New Roman" w:hAnsi="Times New Roman" w:cs="Times New Roman"/>
            <w:noProof/>
            <w:webHidden/>
          </w:rPr>
          <w:instrText xml:space="preserve"> PAGEREF _Toc418594790 \h </w:instrText>
        </w:r>
        <w:r w:rsidR="00F658C7" w:rsidRPr="00D45C71">
          <w:rPr>
            <w:rFonts w:ascii="Times New Roman" w:hAnsi="Times New Roman" w:cs="Times New Roman"/>
            <w:noProof/>
            <w:webHidden/>
          </w:rPr>
        </w:r>
        <w:r w:rsidR="00F658C7" w:rsidRPr="00D45C71">
          <w:rPr>
            <w:rFonts w:ascii="Times New Roman" w:hAnsi="Times New Roman" w:cs="Times New Roman"/>
            <w:noProof/>
            <w:webHidden/>
          </w:rPr>
          <w:fldChar w:fldCharType="separate"/>
        </w:r>
        <w:r w:rsidR="000C7924">
          <w:rPr>
            <w:rFonts w:ascii="Times New Roman" w:hAnsi="Times New Roman" w:cs="Times New Roman"/>
            <w:noProof/>
            <w:webHidden/>
          </w:rPr>
          <w:t>170</w:t>
        </w:r>
        <w:r w:rsidR="00F658C7" w:rsidRPr="00D45C71">
          <w:rPr>
            <w:rFonts w:ascii="Times New Roman" w:hAnsi="Times New Roman" w:cs="Times New Roman"/>
            <w:noProof/>
            <w:webHidden/>
          </w:rPr>
          <w:fldChar w:fldCharType="end"/>
        </w:r>
      </w:hyperlink>
    </w:p>
    <w:p w:rsidR="00F658C7" w:rsidRPr="00D45C71" w:rsidRDefault="007E6149" w:rsidP="00F658C7">
      <w:pPr>
        <w:pStyle w:val="23"/>
        <w:tabs>
          <w:tab w:val="right" w:leader="dot" w:pos="9345"/>
        </w:tabs>
        <w:rPr>
          <w:rFonts w:ascii="Times New Roman" w:eastAsiaTheme="minorEastAsia" w:hAnsi="Times New Roman" w:cs="Times New Roman"/>
          <w:smallCaps w:val="0"/>
          <w:noProof/>
          <w:color w:val="auto"/>
          <w:sz w:val="22"/>
          <w:szCs w:val="22"/>
        </w:rPr>
      </w:pPr>
      <w:hyperlink w:anchor="_Toc418594791" w:history="1">
        <w:r w:rsidR="00F658C7" w:rsidRPr="00D45C71">
          <w:rPr>
            <w:rStyle w:val="af0"/>
            <w:rFonts w:ascii="Times New Roman" w:hAnsi="Times New Roman" w:cs="Times New Roman"/>
            <w:noProof/>
          </w:rPr>
          <w:t>7.1 Общие положения</w:t>
        </w:r>
        <w:r w:rsidR="00F658C7" w:rsidRPr="00D45C71">
          <w:rPr>
            <w:rFonts w:ascii="Times New Roman" w:hAnsi="Times New Roman" w:cs="Times New Roman"/>
            <w:noProof/>
            <w:webHidden/>
          </w:rPr>
          <w:tab/>
        </w:r>
        <w:r w:rsidR="00F658C7" w:rsidRPr="00D45C71">
          <w:rPr>
            <w:rFonts w:ascii="Times New Roman" w:hAnsi="Times New Roman" w:cs="Times New Roman"/>
            <w:noProof/>
            <w:webHidden/>
          </w:rPr>
          <w:fldChar w:fldCharType="begin"/>
        </w:r>
        <w:r w:rsidR="00F658C7" w:rsidRPr="00D45C71">
          <w:rPr>
            <w:rFonts w:ascii="Times New Roman" w:hAnsi="Times New Roman" w:cs="Times New Roman"/>
            <w:noProof/>
            <w:webHidden/>
          </w:rPr>
          <w:instrText xml:space="preserve"> PAGEREF _Toc418594791 \h </w:instrText>
        </w:r>
        <w:r w:rsidR="00F658C7" w:rsidRPr="00D45C71">
          <w:rPr>
            <w:rFonts w:ascii="Times New Roman" w:hAnsi="Times New Roman" w:cs="Times New Roman"/>
            <w:noProof/>
            <w:webHidden/>
          </w:rPr>
        </w:r>
        <w:r w:rsidR="00F658C7" w:rsidRPr="00D45C71">
          <w:rPr>
            <w:rFonts w:ascii="Times New Roman" w:hAnsi="Times New Roman" w:cs="Times New Roman"/>
            <w:noProof/>
            <w:webHidden/>
          </w:rPr>
          <w:fldChar w:fldCharType="separate"/>
        </w:r>
        <w:r w:rsidR="000C7924">
          <w:rPr>
            <w:rFonts w:ascii="Times New Roman" w:hAnsi="Times New Roman" w:cs="Times New Roman"/>
            <w:noProof/>
            <w:webHidden/>
          </w:rPr>
          <w:t>170</w:t>
        </w:r>
        <w:r w:rsidR="00F658C7" w:rsidRPr="00D45C71">
          <w:rPr>
            <w:rFonts w:ascii="Times New Roman" w:hAnsi="Times New Roman" w:cs="Times New Roman"/>
            <w:noProof/>
            <w:webHidden/>
          </w:rPr>
          <w:fldChar w:fldCharType="end"/>
        </w:r>
      </w:hyperlink>
    </w:p>
    <w:p w:rsidR="00F658C7" w:rsidRPr="00D45C71" w:rsidRDefault="007E6149" w:rsidP="00F658C7">
      <w:pPr>
        <w:pStyle w:val="23"/>
        <w:tabs>
          <w:tab w:val="right" w:leader="dot" w:pos="9345"/>
        </w:tabs>
        <w:rPr>
          <w:rFonts w:ascii="Times New Roman" w:eastAsiaTheme="minorEastAsia" w:hAnsi="Times New Roman" w:cs="Times New Roman"/>
          <w:smallCaps w:val="0"/>
          <w:noProof/>
          <w:color w:val="auto"/>
          <w:sz w:val="22"/>
          <w:szCs w:val="22"/>
        </w:rPr>
      </w:pPr>
      <w:hyperlink w:anchor="_Toc418594792" w:history="1">
        <w:r w:rsidR="00F658C7" w:rsidRPr="00D45C71">
          <w:rPr>
            <w:rStyle w:val="af0"/>
            <w:rFonts w:ascii="Times New Roman" w:hAnsi="Times New Roman" w:cs="Times New Roman"/>
            <w:noProof/>
          </w:rPr>
          <w:t>7.2 Зоны предназначенные для ведения садоводства, огородничества и дачного хозяйства</w:t>
        </w:r>
        <w:r w:rsidR="00F658C7" w:rsidRPr="00D45C71">
          <w:rPr>
            <w:rFonts w:ascii="Times New Roman" w:hAnsi="Times New Roman" w:cs="Times New Roman"/>
            <w:noProof/>
            <w:webHidden/>
          </w:rPr>
          <w:tab/>
        </w:r>
        <w:r w:rsidR="00F658C7" w:rsidRPr="00D45C71">
          <w:rPr>
            <w:rFonts w:ascii="Times New Roman" w:hAnsi="Times New Roman" w:cs="Times New Roman"/>
            <w:noProof/>
            <w:webHidden/>
          </w:rPr>
          <w:fldChar w:fldCharType="begin"/>
        </w:r>
        <w:r w:rsidR="00F658C7" w:rsidRPr="00D45C71">
          <w:rPr>
            <w:rFonts w:ascii="Times New Roman" w:hAnsi="Times New Roman" w:cs="Times New Roman"/>
            <w:noProof/>
            <w:webHidden/>
          </w:rPr>
          <w:instrText xml:space="preserve"> PAGEREF _Toc418594792 \h </w:instrText>
        </w:r>
        <w:r w:rsidR="00F658C7" w:rsidRPr="00D45C71">
          <w:rPr>
            <w:rFonts w:ascii="Times New Roman" w:hAnsi="Times New Roman" w:cs="Times New Roman"/>
            <w:noProof/>
            <w:webHidden/>
          </w:rPr>
        </w:r>
        <w:r w:rsidR="00F658C7" w:rsidRPr="00D45C71">
          <w:rPr>
            <w:rFonts w:ascii="Times New Roman" w:hAnsi="Times New Roman" w:cs="Times New Roman"/>
            <w:noProof/>
            <w:webHidden/>
          </w:rPr>
          <w:fldChar w:fldCharType="separate"/>
        </w:r>
        <w:r w:rsidR="000C7924">
          <w:rPr>
            <w:rFonts w:ascii="Times New Roman" w:hAnsi="Times New Roman" w:cs="Times New Roman"/>
            <w:noProof/>
            <w:webHidden/>
          </w:rPr>
          <w:t>171</w:t>
        </w:r>
        <w:r w:rsidR="00F658C7" w:rsidRPr="00D45C71">
          <w:rPr>
            <w:rFonts w:ascii="Times New Roman" w:hAnsi="Times New Roman" w:cs="Times New Roman"/>
            <w:noProof/>
            <w:webHidden/>
          </w:rPr>
          <w:fldChar w:fldCharType="end"/>
        </w:r>
      </w:hyperlink>
    </w:p>
    <w:p w:rsidR="00F658C7" w:rsidRPr="00D45C71" w:rsidRDefault="007E6149" w:rsidP="00F658C7">
      <w:pPr>
        <w:pStyle w:val="17"/>
        <w:tabs>
          <w:tab w:val="right" w:leader="dot" w:pos="9345"/>
        </w:tabs>
        <w:rPr>
          <w:rFonts w:ascii="Times New Roman" w:eastAsiaTheme="minorEastAsia" w:hAnsi="Times New Roman" w:cs="Times New Roman"/>
          <w:b w:val="0"/>
          <w:bCs w:val="0"/>
          <w:caps w:val="0"/>
          <w:noProof/>
          <w:color w:val="auto"/>
          <w:sz w:val="22"/>
          <w:szCs w:val="22"/>
        </w:rPr>
      </w:pPr>
      <w:hyperlink w:anchor="_Toc418594793" w:history="1">
        <w:r w:rsidR="00F658C7" w:rsidRPr="00D45C71">
          <w:rPr>
            <w:rStyle w:val="af0"/>
            <w:rFonts w:ascii="Times New Roman" w:hAnsi="Times New Roman" w:cs="Times New Roman"/>
            <w:noProof/>
          </w:rPr>
          <w:t>8. Охрана окружающей среды</w:t>
        </w:r>
        <w:r w:rsidR="00F658C7" w:rsidRPr="00D45C71">
          <w:rPr>
            <w:rFonts w:ascii="Times New Roman" w:hAnsi="Times New Roman" w:cs="Times New Roman"/>
            <w:noProof/>
            <w:webHidden/>
          </w:rPr>
          <w:tab/>
        </w:r>
        <w:r w:rsidR="00F658C7" w:rsidRPr="00D45C71">
          <w:rPr>
            <w:rFonts w:ascii="Times New Roman" w:hAnsi="Times New Roman" w:cs="Times New Roman"/>
            <w:noProof/>
            <w:webHidden/>
          </w:rPr>
          <w:fldChar w:fldCharType="begin"/>
        </w:r>
        <w:r w:rsidR="00F658C7" w:rsidRPr="00D45C71">
          <w:rPr>
            <w:rFonts w:ascii="Times New Roman" w:hAnsi="Times New Roman" w:cs="Times New Roman"/>
            <w:noProof/>
            <w:webHidden/>
          </w:rPr>
          <w:instrText xml:space="preserve"> PAGEREF _Toc418594793 \h </w:instrText>
        </w:r>
        <w:r w:rsidR="00F658C7" w:rsidRPr="00D45C71">
          <w:rPr>
            <w:rFonts w:ascii="Times New Roman" w:hAnsi="Times New Roman" w:cs="Times New Roman"/>
            <w:noProof/>
            <w:webHidden/>
          </w:rPr>
        </w:r>
        <w:r w:rsidR="00F658C7" w:rsidRPr="00D45C71">
          <w:rPr>
            <w:rFonts w:ascii="Times New Roman" w:hAnsi="Times New Roman" w:cs="Times New Roman"/>
            <w:noProof/>
            <w:webHidden/>
          </w:rPr>
          <w:fldChar w:fldCharType="separate"/>
        </w:r>
        <w:r w:rsidR="000C7924">
          <w:rPr>
            <w:rFonts w:ascii="Times New Roman" w:hAnsi="Times New Roman" w:cs="Times New Roman"/>
            <w:noProof/>
            <w:webHidden/>
          </w:rPr>
          <w:t>177</w:t>
        </w:r>
        <w:r w:rsidR="00F658C7" w:rsidRPr="00D45C71">
          <w:rPr>
            <w:rFonts w:ascii="Times New Roman" w:hAnsi="Times New Roman" w:cs="Times New Roman"/>
            <w:noProof/>
            <w:webHidden/>
          </w:rPr>
          <w:fldChar w:fldCharType="end"/>
        </w:r>
      </w:hyperlink>
    </w:p>
    <w:p w:rsidR="00F658C7" w:rsidRPr="00D45C71" w:rsidRDefault="007E6149" w:rsidP="00F658C7">
      <w:pPr>
        <w:pStyle w:val="23"/>
        <w:tabs>
          <w:tab w:val="right" w:leader="dot" w:pos="9345"/>
        </w:tabs>
        <w:rPr>
          <w:rFonts w:ascii="Times New Roman" w:eastAsiaTheme="minorEastAsia" w:hAnsi="Times New Roman" w:cs="Times New Roman"/>
          <w:smallCaps w:val="0"/>
          <w:noProof/>
          <w:color w:val="auto"/>
          <w:sz w:val="22"/>
          <w:szCs w:val="22"/>
        </w:rPr>
      </w:pPr>
      <w:hyperlink w:anchor="_Toc418594794" w:history="1">
        <w:r w:rsidR="00F658C7" w:rsidRPr="00D45C71">
          <w:rPr>
            <w:rStyle w:val="af0"/>
            <w:rFonts w:ascii="Times New Roman" w:hAnsi="Times New Roman" w:cs="Times New Roman"/>
            <w:noProof/>
          </w:rPr>
          <w:t>8.1 Раздел охраны среды в градостроительной документации</w:t>
        </w:r>
        <w:r w:rsidR="00F658C7" w:rsidRPr="00D45C71">
          <w:rPr>
            <w:rFonts w:ascii="Times New Roman" w:hAnsi="Times New Roman" w:cs="Times New Roman"/>
            <w:noProof/>
            <w:webHidden/>
          </w:rPr>
          <w:tab/>
        </w:r>
        <w:r w:rsidR="00F658C7" w:rsidRPr="00D45C71">
          <w:rPr>
            <w:rFonts w:ascii="Times New Roman" w:hAnsi="Times New Roman" w:cs="Times New Roman"/>
            <w:noProof/>
            <w:webHidden/>
          </w:rPr>
          <w:fldChar w:fldCharType="begin"/>
        </w:r>
        <w:r w:rsidR="00F658C7" w:rsidRPr="00D45C71">
          <w:rPr>
            <w:rFonts w:ascii="Times New Roman" w:hAnsi="Times New Roman" w:cs="Times New Roman"/>
            <w:noProof/>
            <w:webHidden/>
          </w:rPr>
          <w:instrText xml:space="preserve"> PAGEREF _Toc418594794 \h </w:instrText>
        </w:r>
        <w:r w:rsidR="00F658C7" w:rsidRPr="00D45C71">
          <w:rPr>
            <w:rFonts w:ascii="Times New Roman" w:hAnsi="Times New Roman" w:cs="Times New Roman"/>
            <w:noProof/>
            <w:webHidden/>
          </w:rPr>
        </w:r>
        <w:r w:rsidR="00F658C7" w:rsidRPr="00D45C71">
          <w:rPr>
            <w:rFonts w:ascii="Times New Roman" w:hAnsi="Times New Roman" w:cs="Times New Roman"/>
            <w:noProof/>
            <w:webHidden/>
          </w:rPr>
          <w:fldChar w:fldCharType="separate"/>
        </w:r>
        <w:r w:rsidR="000C7924">
          <w:rPr>
            <w:rFonts w:ascii="Times New Roman" w:hAnsi="Times New Roman" w:cs="Times New Roman"/>
            <w:noProof/>
            <w:webHidden/>
          </w:rPr>
          <w:t>177</w:t>
        </w:r>
        <w:r w:rsidR="00F658C7" w:rsidRPr="00D45C71">
          <w:rPr>
            <w:rFonts w:ascii="Times New Roman" w:hAnsi="Times New Roman" w:cs="Times New Roman"/>
            <w:noProof/>
            <w:webHidden/>
          </w:rPr>
          <w:fldChar w:fldCharType="end"/>
        </w:r>
      </w:hyperlink>
    </w:p>
    <w:p w:rsidR="00F658C7" w:rsidRPr="00D45C71" w:rsidRDefault="007E6149" w:rsidP="00F658C7">
      <w:pPr>
        <w:pStyle w:val="23"/>
        <w:tabs>
          <w:tab w:val="right" w:leader="dot" w:pos="9345"/>
        </w:tabs>
        <w:rPr>
          <w:rFonts w:ascii="Times New Roman" w:eastAsiaTheme="minorEastAsia" w:hAnsi="Times New Roman" w:cs="Times New Roman"/>
          <w:smallCaps w:val="0"/>
          <w:noProof/>
          <w:color w:val="auto"/>
          <w:sz w:val="22"/>
          <w:szCs w:val="22"/>
        </w:rPr>
      </w:pPr>
      <w:hyperlink w:anchor="_Toc418594795" w:history="1">
        <w:r w:rsidR="00F658C7" w:rsidRPr="00D45C71">
          <w:rPr>
            <w:rStyle w:val="af0"/>
            <w:rFonts w:ascii="Times New Roman" w:hAnsi="Times New Roman" w:cs="Times New Roman"/>
            <w:noProof/>
          </w:rPr>
          <w:t>8.2 Охрана и рациональное использование природных ресурсов</w:t>
        </w:r>
        <w:r w:rsidR="00F658C7" w:rsidRPr="00D45C71">
          <w:rPr>
            <w:rFonts w:ascii="Times New Roman" w:hAnsi="Times New Roman" w:cs="Times New Roman"/>
            <w:noProof/>
            <w:webHidden/>
          </w:rPr>
          <w:tab/>
        </w:r>
        <w:r w:rsidR="00F658C7" w:rsidRPr="00D45C71">
          <w:rPr>
            <w:rFonts w:ascii="Times New Roman" w:hAnsi="Times New Roman" w:cs="Times New Roman"/>
            <w:noProof/>
            <w:webHidden/>
          </w:rPr>
          <w:fldChar w:fldCharType="begin"/>
        </w:r>
        <w:r w:rsidR="00F658C7" w:rsidRPr="00D45C71">
          <w:rPr>
            <w:rFonts w:ascii="Times New Roman" w:hAnsi="Times New Roman" w:cs="Times New Roman"/>
            <w:noProof/>
            <w:webHidden/>
          </w:rPr>
          <w:instrText xml:space="preserve"> PAGEREF _Toc418594795 \h </w:instrText>
        </w:r>
        <w:r w:rsidR="00F658C7" w:rsidRPr="00D45C71">
          <w:rPr>
            <w:rFonts w:ascii="Times New Roman" w:hAnsi="Times New Roman" w:cs="Times New Roman"/>
            <w:noProof/>
            <w:webHidden/>
          </w:rPr>
        </w:r>
        <w:r w:rsidR="00F658C7" w:rsidRPr="00D45C71">
          <w:rPr>
            <w:rFonts w:ascii="Times New Roman" w:hAnsi="Times New Roman" w:cs="Times New Roman"/>
            <w:noProof/>
            <w:webHidden/>
          </w:rPr>
          <w:fldChar w:fldCharType="separate"/>
        </w:r>
        <w:r w:rsidR="000C7924">
          <w:rPr>
            <w:rFonts w:ascii="Times New Roman" w:hAnsi="Times New Roman" w:cs="Times New Roman"/>
            <w:noProof/>
            <w:webHidden/>
          </w:rPr>
          <w:t>178</w:t>
        </w:r>
        <w:r w:rsidR="00F658C7" w:rsidRPr="00D45C71">
          <w:rPr>
            <w:rFonts w:ascii="Times New Roman" w:hAnsi="Times New Roman" w:cs="Times New Roman"/>
            <w:noProof/>
            <w:webHidden/>
          </w:rPr>
          <w:fldChar w:fldCharType="end"/>
        </w:r>
      </w:hyperlink>
    </w:p>
    <w:p w:rsidR="00F658C7" w:rsidRPr="00D45C71" w:rsidRDefault="007E6149" w:rsidP="00F658C7">
      <w:pPr>
        <w:pStyle w:val="23"/>
        <w:tabs>
          <w:tab w:val="right" w:leader="dot" w:pos="9345"/>
        </w:tabs>
        <w:rPr>
          <w:rFonts w:ascii="Times New Roman" w:eastAsiaTheme="minorEastAsia" w:hAnsi="Times New Roman" w:cs="Times New Roman"/>
          <w:smallCaps w:val="0"/>
          <w:noProof/>
          <w:color w:val="auto"/>
          <w:sz w:val="22"/>
          <w:szCs w:val="22"/>
        </w:rPr>
      </w:pPr>
      <w:hyperlink w:anchor="_Toc418594796" w:history="1">
        <w:r w:rsidR="00F658C7" w:rsidRPr="00D45C71">
          <w:rPr>
            <w:rStyle w:val="af0"/>
            <w:rFonts w:ascii="Times New Roman" w:hAnsi="Times New Roman" w:cs="Times New Roman"/>
            <w:noProof/>
          </w:rPr>
          <w:t>8.3 Охрана атмосферного воздуха, водных объектов, геологической среды и почв от загрязнения</w:t>
        </w:r>
        <w:r w:rsidR="00F658C7" w:rsidRPr="00D45C71">
          <w:rPr>
            <w:rFonts w:ascii="Times New Roman" w:hAnsi="Times New Roman" w:cs="Times New Roman"/>
            <w:noProof/>
            <w:webHidden/>
          </w:rPr>
          <w:tab/>
        </w:r>
        <w:r w:rsidR="00F658C7" w:rsidRPr="00D45C71">
          <w:rPr>
            <w:rFonts w:ascii="Times New Roman" w:hAnsi="Times New Roman" w:cs="Times New Roman"/>
            <w:noProof/>
            <w:webHidden/>
          </w:rPr>
          <w:fldChar w:fldCharType="begin"/>
        </w:r>
        <w:r w:rsidR="00F658C7" w:rsidRPr="00D45C71">
          <w:rPr>
            <w:rFonts w:ascii="Times New Roman" w:hAnsi="Times New Roman" w:cs="Times New Roman"/>
            <w:noProof/>
            <w:webHidden/>
          </w:rPr>
          <w:instrText xml:space="preserve"> PAGEREF _Toc418594796 \h </w:instrText>
        </w:r>
        <w:r w:rsidR="00F658C7" w:rsidRPr="00D45C71">
          <w:rPr>
            <w:rFonts w:ascii="Times New Roman" w:hAnsi="Times New Roman" w:cs="Times New Roman"/>
            <w:noProof/>
            <w:webHidden/>
          </w:rPr>
        </w:r>
        <w:r w:rsidR="00F658C7" w:rsidRPr="00D45C71">
          <w:rPr>
            <w:rFonts w:ascii="Times New Roman" w:hAnsi="Times New Roman" w:cs="Times New Roman"/>
            <w:noProof/>
            <w:webHidden/>
          </w:rPr>
          <w:fldChar w:fldCharType="separate"/>
        </w:r>
        <w:r w:rsidR="000C7924">
          <w:rPr>
            <w:rFonts w:ascii="Times New Roman" w:hAnsi="Times New Roman" w:cs="Times New Roman"/>
            <w:noProof/>
            <w:webHidden/>
          </w:rPr>
          <w:t>180</w:t>
        </w:r>
        <w:r w:rsidR="00F658C7" w:rsidRPr="00D45C71">
          <w:rPr>
            <w:rFonts w:ascii="Times New Roman" w:hAnsi="Times New Roman" w:cs="Times New Roman"/>
            <w:noProof/>
            <w:webHidden/>
          </w:rPr>
          <w:fldChar w:fldCharType="end"/>
        </w:r>
      </w:hyperlink>
    </w:p>
    <w:p w:rsidR="00F658C7" w:rsidRPr="00D45C71" w:rsidRDefault="007E6149" w:rsidP="00F658C7">
      <w:pPr>
        <w:pStyle w:val="23"/>
        <w:tabs>
          <w:tab w:val="right" w:leader="dot" w:pos="9345"/>
        </w:tabs>
        <w:rPr>
          <w:rFonts w:ascii="Times New Roman" w:eastAsiaTheme="minorEastAsia" w:hAnsi="Times New Roman" w:cs="Times New Roman"/>
          <w:smallCaps w:val="0"/>
          <w:noProof/>
          <w:color w:val="auto"/>
          <w:sz w:val="22"/>
          <w:szCs w:val="22"/>
        </w:rPr>
      </w:pPr>
      <w:hyperlink w:anchor="_Toc418594797" w:history="1">
        <w:r w:rsidR="00F658C7" w:rsidRPr="00D45C71">
          <w:rPr>
            <w:rStyle w:val="af0"/>
            <w:rFonts w:ascii="Times New Roman" w:hAnsi="Times New Roman" w:cs="Times New Roman"/>
            <w:noProof/>
          </w:rPr>
          <w:t>8.4 Инженерная подготовка и защита территории</w:t>
        </w:r>
        <w:r w:rsidR="00F658C7" w:rsidRPr="00D45C71">
          <w:rPr>
            <w:rFonts w:ascii="Times New Roman" w:hAnsi="Times New Roman" w:cs="Times New Roman"/>
            <w:noProof/>
            <w:webHidden/>
          </w:rPr>
          <w:tab/>
        </w:r>
        <w:r w:rsidR="00F658C7" w:rsidRPr="00D45C71">
          <w:rPr>
            <w:rFonts w:ascii="Times New Roman" w:hAnsi="Times New Roman" w:cs="Times New Roman"/>
            <w:noProof/>
            <w:webHidden/>
          </w:rPr>
          <w:fldChar w:fldCharType="begin"/>
        </w:r>
        <w:r w:rsidR="00F658C7" w:rsidRPr="00D45C71">
          <w:rPr>
            <w:rFonts w:ascii="Times New Roman" w:hAnsi="Times New Roman" w:cs="Times New Roman"/>
            <w:noProof/>
            <w:webHidden/>
          </w:rPr>
          <w:instrText xml:space="preserve"> PAGEREF _Toc418594797 \h </w:instrText>
        </w:r>
        <w:r w:rsidR="00F658C7" w:rsidRPr="00D45C71">
          <w:rPr>
            <w:rFonts w:ascii="Times New Roman" w:hAnsi="Times New Roman" w:cs="Times New Roman"/>
            <w:noProof/>
            <w:webHidden/>
          </w:rPr>
        </w:r>
        <w:r w:rsidR="00F658C7" w:rsidRPr="00D45C71">
          <w:rPr>
            <w:rFonts w:ascii="Times New Roman" w:hAnsi="Times New Roman" w:cs="Times New Roman"/>
            <w:noProof/>
            <w:webHidden/>
          </w:rPr>
          <w:fldChar w:fldCharType="separate"/>
        </w:r>
        <w:r w:rsidR="000C7924">
          <w:rPr>
            <w:rFonts w:ascii="Times New Roman" w:hAnsi="Times New Roman" w:cs="Times New Roman"/>
            <w:noProof/>
            <w:webHidden/>
          </w:rPr>
          <w:t>182</w:t>
        </w:r>
        <w:r w:rsidR="00F658C7" w:rsidRPr="00D45C71">
          <w:rPr>
            <w:rFonts w:ascii="Times New Roman" w:hAnsi="Times New Roman" w:cs="Times New Roman"/>
            <w:noProof/>
            <w:webHidden/>
          </w:rPr>
          <w:fldChar w:fldCharType="end"/>
        </w:r>
      </w:hyperlink>
    </w:p>
    <w:p w:rsidR="00F658C7" w:rsidRPr="00D45C71" w:rsidRDefault="007E6149" w:rsidP="00F658C7">
      <w:pPr>
        <w:pStyle w:val="23"/>
        <w:tabs>
          <w:tab w:val="right" w:leader="dot" w:pos="9345"/>
        </w:tabs>
        <w:rPr>
          <w:rFonts w:ascii="Times New Roman" w:eastAsiaTheme="minorEastAsia" w:hAnsi="Times New Roman" w:cs="Times New Roman"/>
          <w:smallCaps w:val="0"/>
          <w:noProof/>
          <w:color w:val="auto"/>
          <w:sz w:val="22"/>
          <w:szCs w:val="22"/>
        </w:rPr>
      </w:pPr>
      <w:hyperlink w:anchor="_Toc418594798" w:history="1">
        <w:r w:rsidR="00F658C7" w:rsidRPr="00D45C71">
          <w:rPr>
            <w:rStyle w:val="af0"/>
            <w:rFonts w:ascii="Times New Roman" w:hAnsi="Times New Roman" w:cs="Times New Roman"/>
            <w:noProof/>
          </w:rPr>
          <w:t>8.5 Защита от шума, вибрации, электрических и магнитных полек, облучений и излучений</w:t>
        </w:r>
        <w:r w:rsidR="00F658C7" w:rsidRPr="00D45C71">
          <w:rPr>
            <w:rFonts w:ascii="Times New Roman" w:hAnsi="Times New Roman" w:cs="Times New Roman"/>
            <w:noProof/>
            <w:webHidden/>
          </w:rPr>
          <w:tab/>
        </w:r>
        <w:r w:rsidR="00F658C7" w:rsidRPr="00D45C71">
          <w:rPr>
            <w:rFonts w:ascii="Times New Roman" w:hAnsi="Times New Roman" w:cs="Times New Roman"/>
            <w:noProof/>
            <w:webHidden/>
          </w:rPr>
          <w:fldChar w:fldCharType="begin"/>
        </w:r>
        <w:r w:rsidR="00F658C7" w:rsidRPr="00D45C71">
          <w:rPr>
            <w:rFonts w:ascii="Times New Roman" w:hAnsi="Times New Roman" w:cs="Times New Roman"/>
            <w:noProof/>
            <w:webHidden/>
          </w:rPr>
          <w:instrText xml:space="preserve"> PAGEREF _Toc418594798 \h </w:instrText>
        </w:r>
        <w:r w:rsidR="00F658C7" w:rsidRPr="00D45C71">
          <w:rPr>
            <w:rFonts w:ascii="Times New Roman" w:hAnsi="Times New Roman" w:cs="Times New Roman"/>
            <w:noProof/>
            <w:webHidden/>
          </w:rPr>
        </w:r>
        <w:r w:rsidR="00F658C7" w:rsidRPr="00D45C71">
          <w:rPr>
            <w:rFonts w:ascii="Times New Roman" w:hAnsi="Times New Roman" w:cs="Times New Roman"/>
            <w:noProof/>
            <w:webHidden/>
          </w:rPr>
          <w:fldChar w:fldCharType="separate"/>
        </w:r>
        <w:r w:rsidR="000C7924">
          <w:rPr>
            <w:rFonts w:ascii="Times New Roman" w:hAnsi="Times New Roman" w:cs="Times New Roman"/>
            <w:noProof/>
            <w:webHidden/>
          </w:rPr>
          <w:t>184</w:t>
        </w:r>
        <w:r w:rsidR="00F658C7" w:rsidRPr="00D45C71">
          <w:rPr>
            <w:rFonts w:ascii="Times New Roman" w:hAnsi="Times New Roman" w:cs="Times New Roman"/>
            <w:noProof/>
            <w:webHidden/>
          </w:rPr>
          <w:fldChar w:fldCharType="end"/>
        </w:r>
      </w:hyperlink>
    </w:p>
    <w:p w:rsidR="00F658C7" w:rsidRPr="00D45C71" w:rsidRDefault="007E6149" w:rsidP="00F658C7">
      <w:pPr>
        <w:pStyle w:val="23"/>
        <w:tabs>
          <w:tab w:val="right" w:leader="dot" w:pos="9345"/>
        </w:tabs>
        <w:rPr>
          <w:rFonts w:ascii="Times New Roman" w:eastAsiaTheme="minorEastAsia" w:hAnsi="Times New Roman" w:cs="Times New Roman"/>
          <w:smallCaps w:val="0"/>
          <w:noProof/>
          <w:color w:val="auto"/>
          <w:sz w:val="22"/>
          <w:szCs w:val="22"/>
        </w:rPr>
      </w:pPr>
      <w:hyperlink w:anchor="_Toc418594799" w:history="1">
        <w:r w:rsidR="00F658C7" w:rsidRPr="00D45C71">
          <w:rPr>
            <w:rStyle w:val="af0"/>
            <w:rFonts w:ascii="Times New Roman" w:hAnsi="Times New Roman" w:cs="Times New Roman"/>
            <w:noProof/>
          </w:rPr>
          <w:t>8.6 Регулирование микроклимата</w:t>
        </w:r>
        <w:r w:rsidR="00F658C7" w:rsidRPr="00D45C71">
          <w:rPr>
            <w:rFonts w:ascii="Times New Roman" w:hAnsi="Times New Roman" w:cs="Times New Roman"/>
            <w:noProof/>
            <w:webHidden/>
          </w:rPr>
          <w:tab/>
        </w:r>
        <w:r w:rsidR="00F658C7" w:rsidRPr="00D45C71">
          <w:rPr>
            <w:rFonts w:ascii="Times New Roman" w:hAnsi="Times New Roman" w:cs="Times New Roman"/>
            <w:noProof/>
            <w:webHidden/>
          </w:rPr>
          <w:fldChar w:fldCharType="begin"/>
        </w:r>
        <w:r w:rsidR="00F658C7" w:rsidRPr="00D45C71">
          <w:rPr>
            <w:rFonts w:ascii="Times New Roman" w:hAnsi="Times New Roman" w:cs="Times New Roman"/>
            <w:noProof/>
            <w:webHidden/>
          </w:rPr>
          <w:instrText xml:space="preserve"> PAGEREF _Toc418594799 \h </w:instrText>
        </w:r>
        <w:r w:rsidR="00F658C7" w:rsidRPr="00D45C71">
          <w:rPr>
            <w:rFonts w:ascii="Times New Roman" w:hAnsi="Times New Roman" w:cs="Times New Roman"/>
            <w:noProof/>
            <w:webHidden/>
          </w:rPr>
        </w:r>
        <w:r w:rsidR="00F658C7" w:rsidRPr="00D45C71">
          <w:rPr>
            <w:rFonts w:ascii="Times New Roman" w:hAnsi="Times New Roman" w:cs="Times New Roman"/>
            <w:noProof/>
            <w:webHidden/>
          </w:rPr>
          <w:fldChar w:fldCharType="separate"/>
        </w:r>
        <w:r w:rsidR="000C7924">
          <w:rPr>
            <w:rFonts w:ascii="Times New Roman" w:hAnsi="Times New Roman" w:cs="Times New Roman"/>
            <w:noProof/>
            <w:webHidden/>
          </w:rPr>
          <w:t>186</w:t>
        </w:r>
        <w:r w:rsidR="00F658C7" w:rsidRPr="00D45C71">
          <w:rPr>
            <w:rFonts w:ascii="Times New Roman" w:hAnsi="Times New Roman" w:cs="Times New Roman"/>
            <w:noProof/>
            <w:webHidden/>
          </w:rPr>
          <w:fldChar w:fldCharType="end"/>
        </w:r>
      </w:hyperlink>
    </w:p>
    <w:p w:rsidR="00F658C7" w:rsidRPr="00D45C71" w:rsidRDefault="007E6149" w:rsidP="00F658C7">
      <w:pPr>
        <w:pStyle w:val="17"/>
        <w:tabs>
          <w:tab w:val="right" w:leader="dot" w:pos="9345"/>
        </w:tabs>
        <w:rPr>
          <w:rFonts w:ascii="Times New Roman" w:eastAsiaTheme="minorEastAsia" w:hAnsi="Times New Roman" w:cs="Times New Roman"/>
          <w:b w:val="0"/>
          <w:bCs w:val="0"/>
          <w:caps w:val="0"/>
          <w:noProof/>
          <w:color w:val="auto"/>
          <w:sz w:val="22"/>
          <w:szCs w:val="22"/>
        </w:rPr>
      </w:pPr>
      <w:hyperlink w:anchor="_Toc418594800" w:history="1">
        <w:r w:rsidR="00F658C7" w:rsidRPr="00D45C71">
          <w:rPr>
            <w:rStyle w:val="af0"/>
            <w:rFonts w:ascii="Times New Roman" w:hAnsi="Times New Roman" w:cs="Times New Roman"/>
            <w:noProof/>
          </w:rPr>
          <w:t>9. Зоны охраняемых территорий</w:t>
        </w:r>
        <w:r w:rsidR="00F658C7" w:rsidRPr="00D45C71">
          <w:rPr>
            <w:rFonts w:ascii="Times New Roman" w:hAnsi="Times New Roman" w:cs="Times New Roman"/>
            <w:noProof/>
            <w:webHidden/>
          </w:rPr>
          <w:tab/>
        </w:r>
        <w:r w:rsidR="00F658C7" w:rsidRPr="00D45C71">
          <w:rPr>
            <w:rFonts w:ascii="Times New Roman" w:hAnsi="Times New Roman" w:cs="Times New Roman"/>
            <w:noProof/>
            <w:webHidden/>
          </w:rPr>
          <w:fldChar w:fldCharType="begin"/>
        </w:r>
        <w:r w:rsidR="00F658C7" w:rsidRPr="00D45C71">
          <w:rPr>
            <w:rFonts w:ascii="Times New Roman" w:hAnsi="Times New Roman" w:cs="Times New Roman"/>
            <w:noProof/>
            <w:webHidden/>
          </w:rPr>
          <w:instrText xml:space="preserve"> PAGEREF _Toc418594800 \h </w:instrText>
        </w:r>
        <w:r w:rsidR="00F658C7" w:rsidRPr="00D45C71">
          <w:rPr>
            <w:rFonts w:ascii="Times New Roman" w:hAnsi="Times New Roman" w:cs="Times New Roman"/>
            <w:noProof/>
            <w:webHidden/>
          </w:rPr>
        </w:r>
        <w:r w:rsidR="00F658C7" w:rsidRPr="00D45C71">
          <w:rPr>
            <w:rFonts w:ascii="Times New Roman" w:hAnsi="Times New Roman" w:cs="Times New Roman"/>
            <w:noProof/>
            <w:webHidden/>
          </w:rPr>
          <w:fldChar w:fldCharType="separate"/>
        </w:r>
        <w:r w:rsidR="000C7924">
          <w:rPr>
            <w:rFonts w:ascii="Times New Roman" w:hAnsi="Times New Roman" w:cs="Times New Roman"/>
            <w:noProof/>
            <w:webHidden/>
          </w:rPr>
          <w:t>187</w:t>
        </w:r>
        <w:r w:rsidR="00F658C7" w:rsidRPr="00D45C71">
          <w:rPr>
            <w:rFonts w:ascii="Times New Roman" w:hAnsi="Times New Roman" w:cs="Times New Roman"/>
            <w:noProof/>
            <w:webHidden/>
          </w:rPr>
          <w:fldChar w:fldCharType="end"/>
        </w:r>
      </w:hyperlink>
    </w:p>
    <w:p w:rsidR="00F658C7" w:rsidRPr="00D45C71" w:rsidRDefault="007E6149" w:rsidP="00F658C7">
      <w:pPr>
        <w:pStyle w:val="23"/>
        <w:tabs>
          <w:tab w:val="right" w:leader="dot" w:pos="9345"/>
        </w:tabs>
        <w:rPr>
          <w:rFonts w:ascii="Times New Roman" w:eastAsiaTheme="minorEastAsia" w:hAnsi="Times New Roman" w:cs="Times New Roman"/>
          <w:smallCaps w:val="0"/>
          <w:noProof/>
          <w:color w:val="auto"/>
          <w:sz w:val="22"/>
          <w:szCs w:val="22"/>
        </w:rPr>
      </w:pPr>
      <w:hyperlink w:anchor="_Toc418594801" w:history="1">
        <w:r w:rsidR="00F658C7" w:rsidRPr="00D45C71">
          <w:rPr>
            <w:rStyle w:val="af0"/>
            <w:rFonts w:ascii="Times New Roman" w:hAnsi="Times New Roman" w:cs="Times New Roman"/>
            <w:noProof/>
          </w:rPr>
          <w:t>9.1 Общие положения</w:t>
        </w:r>
        <w:r w:rsidR="00F658C7" w:rsidRPr="00D45C71">
          <w:rPr>
            <w:rFonts w:ascii="Times New Roman" w:hAnsi="Times New Roman" w:cs="Times New Roman"/>
            <w:noProof/>
            <w:webHidden/>
          </w:rPr>
          <w:tab/>
        </w:r>
        <w:r w:rsidR="00F658C7" w:rsidRPr="00D45C71">
          <w:rPr>
            <w:rFonts w:ascii="Times New Roman" w:hAnsi="Times New Roman" w:cs="Times New Roman"/>
            <w:noProof/>
            <w:webHidden/>
          </w:rPr>
          <w:fldChar w:fldCharType="begin"/>
        </w:r>
        <w:r w:rsidR="00F658C7" w:rsidRPr="00D45C71">
          <w:rPr>
            <w:rFonts w:ascii="Times New Roman" w:hAnsi="Times New Roman" w:cs="Times New Roman"/>
            <w:noProof/>
            <w:webHidden/>
          </w:rPr>
          <w:instrText xml:space="preserve"> PAGEREF _Toc418594801 \h </w:instrText>
        </w:r>
        <w:r w:rsidR="00F658C7" w:rsidRPr="00D45C71">
          <w:rPr>
            <w:rFonts w:ascii="Times New Roman" w:hAnsi="Times New Roman" w:cs="Times New Roman"/>
            <w:noProof/>
            <w:webHidden/>
          </w:rPr>
        </w:r>
        <w:r w:rsidR="00F658C7" w:rsidRPr="00D45C71">
          <w:rPr>
            <w:rFonts w:ascii="Times New Roman" w:hAnsi="Times New Roman" w:cs="Times New Roman"/>
            <w:noProof/>
            <w:webHidden/>
          </w:rPr>
          <w:fldChar w:fldCharType="separate"/>
        </w:r>
        <w:r w:rsidR="000C7924">
          <w:rPr>
            <w:rFonts w:ascii="Times New Roman" w:hAnsi="Times New Roman" w:cs="Times New Roman"/>
            <w:b/>
            <w:bCs/>
            <w:noProof/>
            <w:webHidden/>
          </w:rPr>
          <w:t>Ошибка! Закладка не определена.</w:t>
        </w:r>
        <w:r w:rsidR="00F658C7" w:rsidRPr="00D45C71">
          <w:rPr>
            <w:rFonts w:ascii="Times New Roman" w:hAnsi="Times New Roman" w:cs="Times New Roman"/>
            <w:noProof/>
            <w:webHidden/>
          </w:rPr>
          <w:fldChar w:fldCharType="end"/>
        </w:r>
      </w:hyperlink>
    </w:p>
    <w:p w:rsidR="00F658C7" w:rsidRPr="00D45C71" w:rsidRDefault="007E6149" w:rsidP="00F658C7">
      <w:pPr>
        <w:pStyle w:val="23"/>
        <w:tabs>
          <w:tab w:val="right" w:leader="dot" w:pos="9345"/>
        </w:tabs>
        <w:rPr>
          <w:rFonts w:ascii="Times New Roman" w:eastAsiaTheme="minorEastAsia" w:hAnsi="Times New Roman" w:cs="Times New Roman"/>
          <w:smallCaps w:val="0"/>
          <w:noProof/>
          <w:color w:val="auto"/>
          <w:sz w:val="22"/>
          <w:szCs w:val="22"/>
        </w:rPr>
      </w:pPr>
      <w:hyperlink w:anchor="_Toc418594802" w:history="1">
        <w:r w:rsidR="00F658C7" w:rsidRPr="00D45C71">
          <w:rPr>
            <w:rStyle w:val="af0"/>
            <w:rFonts w:ascii="Times New Roman" w:hAnsi="Times New Roman" w:cs="Times New Roman"/>
            <w:noProof/>
          </w:rPr>
          <w:t>9.2 Особо охраняемые природные территории</w:t>
        </w:r>
        <w:r w:rsidR="00F658C7" w:rsidRPr="00D45C71">
          <w:rPr>
            <w:rFonts w:ascii="Times New Roman" w:hAnsi="Times New Roman" w:cs="Times New Roman"/>
            <w:noProof/>
            <w:webHidden/>
          </w:rPr>
          <w:tab/>
        </w:r>
        <w:r w:rsidR="00F658C7" w:rsidRPr="00D45C71">
          <w:rPr>
            <w:rFonts w:ascii="Times New Roman" w:hAnsi="Times New Roman" w:cs="Times New Roman"/>
            <w:noProof/>
            <w:webHidden/>
          </w:rPr>
          <w:fldChar w:fldCharType="begin"/>
        </w:r>
        <w:r w:rsidR="00F658C7" w:rsidRPr="00D45C71">
          <w:rPr>
            <w:rFonts w:ascii="Times New Roman" w:hAnsi="Times New Roman" w:cs="Times New Roman"/>
            <w:noProof/>
            <w:webHidden/>
          </w:rPr>
          <w:instrText xml:space="preserve"> PAGEREF _Toc418594802 \h </w:instrText>
        </w:r>
        <w:r w:rsidR="00F658C7" w:rsidRPr="00D45C71">
          <w:rPr>
            <w:rFonts w:ascii="Times New Roman" w:hAnsi="Times New Roman" w:cs="Times New Roman"/>
            <w:noProof/>
            <w:webHidden/>
          </w:rPr>
        </w:r>
        <w:r w:rsidR="00F658C7" w:rsidRPr="00D45C71">
          <w:rPr>
            <w:rFonts w:ascii="Times New Roman" w:hAnsi="Times New Roman" w:cs="Times New Roman"/>
            <w:noProof/>
            <w:webHidden/>
          </w:rPr>
          <w:fldChar w:fldCharType="separate"/>
        </w:r>
        <w:r w:rsidR="000C7924">
          <w:rPr>
            <w:rFonts w:ascii="Times New Roman" w:hAnsi="Times New Roman" w:cs="Times New Roman"/>
            <w:b/>
            <w:bCs/>
            <w:noProof/>
            <w:webHidden/>
          </w:rPr>
          <w:t>Ошибка! Закладка не определена.</w:t>
        </w:r>
        <w:r w:rsidR="00F658C7" w:rsidRPr="00D45C71">
          <w:rPr>
            <w:rFonts w:ascii="Times New Roman" w:hAnsi="Times New Roman" w:cs="Times New Roman"/>
            <w:noProof/>
            <w:webHidden/>
          </w:rPr>
          <w:fldChar w:fldCharType="end"/>
        </w:r>
      </w:hyperlink>
    </w:p>
    <w:p w:rsidR="00F658C7" w:rsidRPr="00D45C71" w:rsidRDefault="007E6149" w:rsidP="00F658C7">
      <w:pPr>
        <w:pStyle w:val="23"/>
        <w:tabs>
          <w:tab w:val="right" w:leader="dot" w:pos="9345"/>
        </w:tabs>
        <w:rPr>
          <w:rFonts w:ascii="Times New Roman" w:eastAsiaTheme="minorEastAsia" w:hAnsi="Times New Roman" w:cs="Times New Roman"/>
          <w:smallCaps w:val="0"/>
          <w:noProof/>
          <w:color w:val="auto"/>
          <w:sz w:val="22"/>
          <w:szCs w:val="22"/>
        </w:rPr>
      </w:pPr>
      <w:hyperlink w:anchor="_Toc418594803" w:history="1">
        <w:r w:rsidR="00F658C7" w:rsidRPr="00D45C71">
          <w:rPr>
            <w:rStyle w:val="af0"/>
            <w:rFonts w:ascii="Times New Roman" w:hAnsi="Times New Roman" w:cs="Times New Roman"/>
            <w:noProof/>
          </w:rPr>
          <w:t xml:space="preserve">9.3 </w:t>
        </w:r>
        <w:r w:rsidR="00EE2198">
          <w:rPr>
            <w:rStyle w:val="af0"/>
            <w:rFonts w:ascii="Times New Roman" w:hAnsi="Times New Roman" w:cs="Times New Roman"/>
            <w:noProof/>
          </w:rPr>
          <w:t xml:space="preserve"> </w:t>
        </w:r>
      </w:hyperlink>
      <w:hyperlink w:anchor="_Toc418594805" w:history="1"/>
      <w:hyperlink w:anchor="_Toc418594806" w:history="1"/>
      <w:hyperlink w:anchor="_Toc418594807" w:history="1">
        <w:r w:rsidR="00F658C7" w:rsidRPr="00D45C71">
          <w:rPr>
            <w:rStyle w:val="af0"/>
            <w:rFonts w:ascii="Times New Roman" w:hAnsi="Times New Roman" w:cs="Times New Roman"/>
            <w:noProof/>
          </w:rPr>
          <w:t>Памятники природы</w:t>
        </w:r>
        <w:r w:rsidR="00F658C7" w:rsidRPr="00D45C71">
          <w:rPr>
            <w:rFonts w:ascii="Times New Roman" w:hAnsi="Times New Roman" w:cs="Times New Roman"/>
            <w:noProof/>
            <w:webHidden/>
          </w:rPr>
          <w:tab/>
        </w:r>
      </w:hyperlink>
      <w:r w:rsidR="00EE2198">
        <w:rPr>
          <w:rFonts w:ascii="Times New Roman" w:hAnsi="Times New Roman" w:cs="Times New Roman"/>
          <w:noProof/>
        </w:rPr>
        <w:t xml:space="preserve"> 187</w:t>
      </w:r>
    </w:p>
    <w:p w:rsidR="00F658C7" w:rsidRPr="00D45C71" w:rsidRDefault="007E6149" w:rsidP="00F658C7">
      <w:pPr>
        <w:pStyle w:val="23"/>
        <w:tabs>
          <w:tab w:val="right" w:leader="dot" w:pos="9345"/>
        </w:tabs>
        <w:rPr>
          <w:rFonts w:ascii="Times New Roman" w:eastAsiaTheme="minorEastAsia" w:hAnsi="Times New Roman" w:cs="Times New Roman"/>
          <w:smallCaps w:val="0"/>
          <w:noProof/>
          <w:color w:val="auto"/>
          <w:sz w:val="22"/>
          <w:szCs w:val="22"/>
        </w:rPr>
      </w:pPr>
      <w:hyperlink w:anchor="_Toc418594808" w:history="1">
        <w:r w:rsidR="00F658C7" w:rsidRPr="00D45C71">
          <w:rPr>
            <w:rStyle w:val="af0"/>
            <w:rFonts w:ascii="Times New Roman" w:hAnsi="Times New Roman" w:cs="Times New Roman"/>
            <w:noProof/>
          </w:rPr>
          <w:t>9.</w:t>
        </w:r>
        <w:r w:rsidR="00EE2198">
          <w:rPr>
            <w:rStyle w:val="af0"/>
            <w:rFonts w:ascii="Times New Roman" w:hAnsi="Times New Roman" w:cs="Times New Roman"/>
            <w:noProof/>
          </w:rPr>
          <w:t>4</w:t>
        </w:r>
        <w:r w:rsidR="00F658C7" w:rsidRPr="00D45C71">
          <w:rPr>
            <w:rStyle w:val="af0"/>
            <w:rFonts w:ascii="Times New Roman" w:hAnsi="Times New Roman" w:cs="Times New Roman"/>
            <w:noProof/>
          </w:rPr>
          <w:t xml:space="preserve"> Дендрологические парки и ботанические сады</w:t>
        </w:r>
        <w:r w:rsidR="00F658C7" w:rsidRPr="00D45C71">
          <w:rPr>
            <w:rFonts w:ascii="Times New Roman" w:hAnsi="Times New Roman" w:cs="Times New Roman"/>
            <w:noProof/>
            <w:webHidden/>
          </w:rPr>
          <w:tab/>
        </w:r>
      </w:hyperlink>
      <w:r w:rsidR="00EE2198">
        <w:rPr>
          <w:rFonts w:ascii="Times New Roman" w:hAnsi="Times New Roman" w:cs="Times New Roman"/>
          <w:noProof/>
        </w:rPr>
        <w:t>188</w:t>
      </w:r>
    </w:p>
    <w:p w:rsidR="00F658C7" w:rsidRPr="00D45C71" w:rsidRDefault="007E6149" w:rsidP="00F658C7">
      <w:pPr>
        <w:pStyle w:val="23"/>
        <w:tabs>
          <w:tab w:val="right" w:leader="dot" w:pos="9345"/>
        </w:tabs>
        <w:rPr>
          <w:rFonts w:ascii="Times New Roman" w:eastAsiaTheme="minorEastAsia" w:hAnsi="Times New Roman" w:cs="Times New Roman"/>
          <w:smallCaps w:val="0"/>
          <w:noProof/>
          <w:color w:val="auto"/>
          <w:sz w:val="22"/>
          <w:szCs w:val="22"/>
        </w:rPr>
      </w:pPr>
      <w:hyperlink w:anchor="_Toc418594809" w:history="1">
        <w:r w:rsidR="00F658C7" w:rsidRPr="00D45C71">
          <w:rPr>
            <w:rStyle w:val="af0"/>
            <w:rFonts w:ascii="Times New Roman" w:hAnsi="Times New Roman" w:cs="Times New Roman"/>
            <w:noProof/>
          </w:rPr>
          <w:t>9.</w:t>
        </w:r>
        <w:r w:rsidR="00EE2198">
          <w:rPr>
            <w:rStyle w:val="af0"/>
            <w:rFonts w:ascii="Times New Roman" w:hAnsi="Times New Roman" w:cs="Times New Roman"/>
            <w:noProof/>
          </w:rPr>
          <w:t>5</w:t>
        </w:r>
        <w:r w:rsidR="00F658C7" w:rsidRPr="00D45C71">
          <w:rPr>
            <w:rStyle w:val="af0"/>
            <w:rFonts w:ascii="Times New Roman" w:hAnsi="Times New Roman" w:cs="Times New Roman"/>
            <w:noProof/>
          </w:rPr>
          <w:t xml:space="preserve"> Земли водоохранных зон водных объектов</w:t>
        </w:r>
        <w:r w:rsidR="00F658C7" w:rsidRPr="00D45C71">
          <w:rPr>
            <w:rFonts w:ascii="Times New Roman" w:hAnsi="Times New Roman" w:cs="Times New Roman"/>
            <w:noProof/>
            <w:webHidden/>
          </w:rPr>
          <w:tab/>
        </w:r>
        <w:r w:rsidR="00F658C7" w:rsidRPr="00D45C71">
          <w:rPr>
            <w:rFonts w:ascii="Times New Roman" w:hAnsi="Times New Roman" w:cs="Times New Roman"/>
            <w:noProof/>
            <w:webHidden/>
          </w:rPr>
          <w:fldChar w:fldCharType="begin"/>
        </w:r>
        <w:r w:rsidR="00F658C7" w:rsidRPr="00D45C71">
          <w:rPr>
            <w:rFonts w:ascii="Times New Roman" w:hAnsi="Times New Roman" w:cs="Times New Roman"/>
            <w:noProof/>
            <w:webHidden/>
          </w:rPr>
          <w:instrText xml:space="preserve"> PAGEREF _Toc418594809 \h </w:instrText>
        </w:r>
        <w:r w:rsidR="00F658C7" w:rsidRPr="00D45C71">
          <w:rPr>
            <w:rFonts w:ascii="Times New Roman" w:hAnsi="Times New Roman" w:cs="Times New Roman"/>
            <w:noProof/>
            <w:webHidden/>
          </w:rPr>
        </w:r>
        <w:r w:rsidR="00F658C7" w:rsidRPr="00D45C71">
          <w:rPr>
            <w:rFonts w:ascii="Times New Roman" w:hAnsi="Times New Roman" w:cs="Times New Roman"/>
            <w:noProof/>
            <w:webHidden/>
          </w:rPr>
          <w:fldChar w:fldCharType="separate"/>
        </w:r>
        <w:r w:rsidR="000C7924">
          <w:rPr>
            <w:rFonts w:ascii="Times New Roman" w:hAnsi="Times New Roman" w:cs="Times New Roman"/>
            <w:noProof/>
            <w:webHidden/>
          </w:rPr>
          <w:t>189</w:t>
        </w:r>
        <w:r w:rsidR="00F658C7" w:rsidRPr="00D45C71">
          <w:rPr>
            <w:rFonts w:ascii="Times New Roman" w:hAnsi="Times New Roman" w:cs="Times New Roman"/>
            <w:noProof/>
            <w:webHidden/>
          </w:rPr>
          <w:fldChar w:fldCharType="end"/>
        </w:r>
      </w:hyperlink>
    </w:p>
    <w:p w:rsidR="00F658C7" w:rsidRPr="00D45C71" w:rsidRDefault="007E6149" w:rsidP="00F658C7">
      <w:pPr>
        <w:pStyle w:val="23"/>
        <w:tabs>
          <w:tab w:val="right" w:leader="dot" w:pos="9345"/>
        </w:tabs>
        <w:rPr>
          <w:rFonts w:ascii="Times New Roman" w:eastAsiaTheme="minorEastAsia" w:hAnsi="Times New Roman" w:cs="Times New Roman"/>
          <w:smallCaps w:val="0"/>
          <w:noProof/>
          <w:color w:val="auto"/>
          <w:sz w:val="22"/>
          <w:szCs w:val="22"/>
        </w:rPr>
      </w:pPr>
      <w:hyperlink w:anchor="_Toc418594810" w:history="1">
        <w:r w:rsidR="00F658C7" w:rsidRPr="00D45C71">
          <w:rPr>
            <w:rStyle w:val="af0"/>
            <w:rFonts w:ascii="Times New Roman" w:hAnsi="Times New Roman" w:cs="Times New Roman"/>
            <w:noProof/>
          </w:rPr>
          <w:t>9.</w:t>
        </w:r>
        <w:r w:rsidR="00EE2198">
          <w:rPr>
            <w:rStyle w:val="af0"/>
            <w:rFonts w:ascii="Times New Roman" w:hAnsi="Times New Roman" w:cs="Times New Roman"/>
            <w:noProof/>
          </w:rPr>
          <w:t>6</w:t>
        </w:r>
        <w:r w:rsidR="00F658C7" w:rsidRPr="00D45C71">
          <w:rPr>
            <w:rStyle w:val="af0"/>
            <w:rFonts w:ascii="Times New Roman" w:hAnsi="Times New Roman" w:cs="Times New Roman"/>
            <w:noProof/>
          </w:rPr>
          <w:t xml:space="preserve"> Земли лесов, выполняющих защитные функции</w:t>
        </w:r>
        <w:r w:rsidR="00F658C7" w:rsidRPr="00D45C71">
          <w:rPr>
            <w:rFonts w:ascii="Times New Roman" w:hAnsi="Times New Roman" w:cs="Times New Roman"/>
            <w:noProof/>
            <w:webHidden/>
          </w:rPr>
          <w:tab/>
        </w:r>
        <w:r w:rsidR="00F658C7" w:rsidRPr="00D45C71">
          <w:rPr>
            <w:rFonts w:ascii="Times New Roman" w:hAnsi="Times New Roman" w:cs="Times New Roman"/>
            <w:noProof/>
            <w:webHidden/>
          </w:rPr>
          <w:fldChar w:fldCharType="begin"/>
        </w:r>
        <w:r w:rsidR="00F658C7" w:rsidRPr="00D45C71">
          <w:rPr>
            <w:rFonts w:ascii="Times New Roman" w:hAnsi="Times New Roman" w:cs="Times New Roman"/>
            <w:noProof/>
            <w:webHidden/>
          </w:rPr>
          <w:instrText xml:space="preserve"> PAGEREF _Toc418594810 \h </w:instrText>
        </w:r>
        <w:r w:rsidR="00F658C7" w:rsidRPr="00D45C71">
          <w:rPr>
            <w:rFonts w:ascii="Times New Roman" w:hAnsi="Times New Roman" w:cs="Times New Roman"/>
            <w:noProof/>
            <w:webHidden/>
          </w:rPr>
        </w:r>
        <w:r w:rsidR="00F658C7" w:rsidRPr="00D45C71">
          <w:rPr>
            <w:rFonts w:ascii="Times New Roman" w:hAnsi="Times New Roman" w:cs="Times New Roman"/>
            <w:noProof/>
            <w:webHidden/>
          </w:rPr>
          <w:fldChar w:fldCharType="separate"/>
        </w:r>
        <w:r w:rsidR="000C7924">
          <w:rPr>
            <w:rFonts w:ascii="Times New Roman" w:hAnsi="Times New Roman" w:cs="Times New Roman"/>
            <w:noProof/>
            <w:webHidden/>
          </w:rPr>
          <w:t>192</w:t>
        </w:r>
        <w:r w:rsidR="00F658C7" w:rsidRPr="00D45C71">
          <w:rPr>
            <w:rFonts w:ascii="Times New Roman" w:hAnsi="Times New Roman" w:cs="Times New Roman"/>
            <w:noProof/>
            <w:webHidden/>
          </w:rPr>
          <w:fldChar w:fldCharType="end"/>
        </w:r>
      </w:hyperlink>
    </w:p>
    <w:p w:rsidR="00F658C7" w:rsidRPr="00D45C71" w:rsidRDefault="007E6149" w:rsidP="00F658C7">
      <w:pPr>
        <w:pStyle w:val="23"/>
        <w:tabs>
          <w:tab w:val="right" w:leader="dot" w:pos="9345"/>
        </w:tabs>
        <w:rPr>
          <w:rFonts w:ascii="Times New Roman" w:eastAsiaTheme="minorEastAsia" w:hAnsi="Times New Roman" w:cs="Times New Roman"/>
          <w:smallCaps w:val="0"/>
          <w:noProof/>
          <w:color w:val="auto"/>
          <w:sz w:val="22"/>
          <w:szCs w:val="22"/>
        </w:rPr>
      </w:pPr>
      <w:hyperlink w:anchor="_Toc418594811" w:history="1">
        <w:r w:rsidR="00F658C7" w:rsidRPr="00D45C71">
          <w:rPr>
            <w:rStyle w:val="af0"/>
            <w:rFonts w:ascii="Times New Roman" w:hAnsi="Times New Roman" w:cs="Times New Roman"/>
            <w:noProof/>
          </w:rPr>
          <w:t>9.</w:t>
        </w:r>
        <w:r w:rsidR="00EE2198">
          <w:rPr>
            <w:rStyle w:val="af0"/>
            <w:rFonts w:ascii="Times New Roman" w:hAnsi="Times New Roman" w:cs="Times New Roman"/>
            <w:noProof/>
          </w:rPr>
          <w:t>7</w:t>
        </w:r>
        <w:r w:rsidR="00F658C7" w:rsidRPr="00D45C71">
          <w:rPr>
            <w:rStyle w:val="af0"/>
            <w:rFonts w:ascii="Times New Roman" w:hAnsi="Times New Roman" w:cs="Times New Roman"/>
            <w:noProof/>
          </w:rPr>
          <w:t xml:space="preserve"> Земли историко-культурного назначения</w:t>
        </w:r>
        <w:r w:rsidR="00F658C7" w:rsidRPr="00D45C71">
          <w:rPr>
            <w:rFonts w:ascii="Times New Roman" w:hAnsi="Times New Roman" w:cs="Times New Roman"/>
            <w:noProof/>
            <w:webHidden/>
          </w:rPr>
          <w:tab/>
        </w:r>
        <w:r w:rsidR="00F658C7" w:rsidRPr="00D45C71">
          <w:rPr>
            <w:rFonts w:ascii="Times New Roman" w:hAnsi="Times New Roman" w:cs="Times New Roman"/>
            <w:noProof/>
            <w:webHidden/>
          </w:rPr>
          <w:fldChar w:fldCharType="begin"/>
        </w:r>
        <w:r w:rsidR="00F658C7" w:rsidRPr="00D45C71">
          <w:rPr>
            <w:rFonts w:ascii="Times New Roman" w:hAnsi="Times New Roman" w:cs="Times New Roman"/>
            <w:noProof/>
            <w:webHidden/>
          </w:rPr>
          <w:instrText xml:space="preserve"> PAGEREF _Toc418594811 \h </w:instrText>
        </w:r>
        <w:r w:rsidR="00F658C7" w:rsidRPr="00D45C71">
          <w:rPr>
            <w:rFonts w:ascii="Times New Roman" w:hAnsi="Times New Roman" w:cs="Times New Roman"/>
            <w:noProof/>
            <w:webHidden/>
          </w:rPr>
        </w:r>
        <w:r w:rsidR="00F658C7" w:rsidRPr="00D45C71">
          <w:rPr>
            <w:rFonts w:ascii="Times New Roman" w:hAnsi="Times New Roman" w:cs="Times New Roman"/>
            <w:noProof/>
            <w:webHidden/>
          </w:rPr>
          <w:fldChar w:fldCharType="separate"/>
        </w:r>
        <w:r w:rsidR="000C7924">
          <w:rPr>
            <w:rFonts w:ascii="Times New Roman" w:hAnsi="Times New Roman" w:cs="Times New Roman"/>
            <w:noProof/>
            <w:webHidden/>
          </w:rPr>
          <w:t>194</w:t>
        </w:r>
        <w:r w:rsidR="00F658C7" w:rsidRPr="00D45C71">
          <w:rPr>
            <w:rFonts w:ascii="Times New Roman" w:hAnsi="Times New Roman" w:cs="Times New Roman"/>
            <w:noProof/>
            <w:webHidden/>
          </w:rPr>
          <w:fldChar w:fldCharType="end"/>
        </w:r>
      </w:hyperlink>
    </w:p>
    <w:p w:rsidR="00F658C7" w:rsidRPr="00D45C71" w:rsidRDefault="007E6149" w:rsidP="00F658C7">
      <w:pPr>
        <w:pStyle w:val="23"/>
        <w:tabs>
          <w:tab w:val="right" w:leader="dot" w:pos="9345"/>
        </w:tabs>
        <w:rPr>
          <w:rFonts w:ascii="Times New Roman" w:eastAsiaTheme="minorEastAsia" w:hAnsi="Times New Roman" w:cs="Times New Roman"/>
          <w:smallCaps w:val="0"/>
          <w:noProof/>
          <w:color w:val="auto"/>
          <w:sz w:val="22"/>
          <w:szCs w:val="22"/>
        </w:rPr>
      </w:pPr>
      <w:hyperlink w:anchor="_Toc418594812" w:history="1">
        <w:r w:rsidR="00F658C7" w:rsidRPr="00D45C71">
          <w:rPr>
            <w:rStyle w:val="af0"/>
            <w:rFonts w:ascii="Times New Roman" w:hAnsi="Times New Roman" w:cs="Times New Roman"/>
            <w:noProof/>
          </w:rPr>
          <w:t>9.</w:t>
        </w:r>
        <w:r w:rsidR="00EE2198">
          <w:rPr>
            <w:rStyle w:val="af0"/>
            <w:rFonts w:ascii="Times New Roman" w:hAnsi="Times New Roman" w:cs="Times New Roman"/>
            <w:noProof/>
          </w:rPr>
          <w:t>8</w:t>
        </w:r>
        <w:r w:rsidR="00F658C7" w:rsidRPr="00D45C71">
          <w:rPr>
            <w:rStyle w:val="af0"/>
            <w:rFonts w:ascii="Times New Roman" w:hAnsi="Times New Roman" w:cs="Times New Roman"/>
            <w:noProof/>
          </w:rPr>
          <w:t xml:space="preserve"> Особо ценные земли</w:t>
        </w:r>
        <w:r w:rsidR="00F658C7" w:rsidRPr="00D45C71">
          <w:rPr>
            <w:rFonts w:ascii="Times New Roman" w:hAnsi="Times New Roman" w:cs="Times New Roman"/>
            <w:noProof/>
            <w:webHidden/>
          </w:rPr>
          <w:tab/>
        </w:r>
        <w:r w:rsidR="00F658C7" w:rsidRPr="00D45C71">
          <w:rPr>
            <w:rFonts w:ascii="Times New Roman" w:hAnsi="Times New Roman" w:cs="Times New Roman"/>
            <w:noProof/>
            <w:webHidden/>
          </w:rPr>
          <w:fldChar w:fldCharType="begin"/>
        </w:r>
        <w:r w:rsidR="00F658C7" w:rsidRPr="00D45C71">
          <w:rPr>
            <w:rFonts w:ascii="Times New Roman" w:hAnsi="Times New Roman" w:cs="Times New Roman"/>
            <w:noProof/>
            <w:webHidden/>
          </w:rPr>
          <w:instrText xml:space="preserve"> PAGEREF _Toc418594812 \h </w:instrText>
        </w:r>
        <w:r w:rsidR="00F658C7" w:rsidRPr="00D45C71">
          <w:rPr>
            <w:rFonts w:ascii="Times New Roman" w:hAnsi="Times New Roman" w:cs="Times New Roman"/>
            <w:noProof/>
            <w:webHidden/>
          </w:rPr>
        </w:r>
        <w:r w:rsidR="00F658C7" w:rsidRPr="00D45C71">
          <w:rPr>
            <w:rFonts w:ascii="Times New Roman" w:hAnsi="Times New Roman" w:cs="Times New Roman"/>
            <w:noProof/>
            <w:webHidden/>
          </w:rPr>
          <w:fldChar w:fldCharType="separate"/>
        </w:r>
        <w:r w:rsidR="000C7924">
          <w:rPr>
            <w:rFonts w:ascii="Times New Roman" w:hAnsi="Times New Roman" w:cs="Times New Roman"/>
            <w:noProof/>
            <w:webHidden/>
          </w:rPr>
          <w:t>194</w:t>
        </w:r>
        <w:r w:rsidR="00F658C7" w:rsidRPr="00D45C71">
          <w:rPr>
            <w:rFonts w:ascii="Times New Roman" w:hAnsi="Times New Roman" w:cs="Times New Roman"/>
            <w:noProof/>
            <w:webHidden/>
          </w:rPr>
          <w:fldChar w:fldCharType="end"/>
        </w:r>
      </w:hyperlink>
    </w:p>
    <w:p w:rsidR="00F658C7" w:rsidRPr="00D45C71" w:rsidRDefault="007E6149" w:rsidP="00F658C7">
      <w:pPr>
        <w:pStyle w:val="23"/>
        <w:tabs>
          <w:tab w:val="right" w:leader="dot" w:pos="9345"/>
        </w:tabs>
        <w:rPr>
          <w:rFonts w:ascii="Times New Roman" w:eastAsiaTheme="minorEastAsia" w:hAnsi="Times New Roman" w:cs="Times New Roman"/>
          <w:smallCaps w:val="0"/>
          <w:noProof/>
          <w:color w:val="auto"/>
          <w:sz w:val="22"/>
          <w:szCs w:val="22"/>
        </w:rPr>
      </w:pPr>
      <w:hyperlink w:anchor="_Toc418594813" w:history="1">
        <w:r w:rsidR="00F658C7" w:rsidRPr="00D45C71">
          <w:rPr>
            <w:rStyle w:val="af0"/>
            <w:rFonts w:ascii="Times New Roman" w:hAnsi="Times New Roman" w:cs="Times New Roman"/>
            <w:noProof/>
          </w:rPr>
          <w:t>9.</w:t>
        </w:r>
        <w:r w:rsidR="00EE2198">
          <w:rPr>
            <w:rStyle w:val="af0"/>
            <w:rFonts w:ascii="Times New Roman" w:hAnsi="Times New Roman" w:cs="Times New Roman"/>
            <w:noProof/>
          </w:rPr>
          <w:t>9</w:t>
        </w:r>
        <w:r w:rsidR="00F658C7" w:rsidRPr="00D45C71">
          <w:rPr>
            <w:rStyle w:val="af0"/>
            <w:rFonts w:ascii="Times New Roman" w:hAnsi="Times New Roman" w:cs="Times New Roman"/>
            <w:noProof/>
          </w:rPr>
          <w:t xml:space="preserve"> Охрана памятников истории и культуры, сохранение и развитие исторических зон</w:t>
        </w:r>
        <w:r w:rsidR="00F658C7" w:rsidRPr="00D45C71">
          <w:rPr>
            <w:rFonts w:ascii="Times New Roman" w:hAnsi="Times New Roman" w:cs="Times New Roman"/>
            <w:noProof/>
            <w:webHidden/>
          </w:rPr>
          <w:tab/>
        </w:r>
        <w:r w:rsidR="00F658C7" w:rsidRPr="00D45C71">
          <w:rPr>
            <w:rFonts w:ascii="Times New Roman" w:hAnsi="Times New Roman" w:cs="Times New Roman"/>
            <w:noProof/>
            <w:webHidden/>
          </w:rPr>
          <w:fldChar w:fldCharType="begin"/>
        </w:r>
        <w:r w:rsidR="00F658C7" w:rsidRPr="00D45C71">
          <w:rPr>
            <w:rFonts w:ascii="Times New Roman" w:hAnsi="Times New Roman" w:cs="Times New Roman"/>
            <w:noProof/>
            <w:webHidden/>
          </w:rPr>
          <w:instrText xml:space="preserve"> PAGEREF _Toc418594813 \h </w:instrText>
        </w:r>
        <w:r w:rsidR="00F658C7" w:rsidRPr="00D45C71">
          <w:rPr>
            <w:rFonts w:ascii="Times New Roman" w:hAnsi="Times New Roman" w:cs="Times New Roman"/>
            <w:noProof/>
            <w:webHidden/>
          </w:rPr>
        </w:r>
        <w:r w:rsidR="00F658C7" w:rsidRPr="00D45C71">
          <w:rPr>
            <w:rFonts w:ascii="Times New Roman" w:hAnsi="Times New Roman" w:cs="Times New Roman"/>
            <w:noProof/>
            <w:webHidden/>
          </w:rPr>
          <w:fldChar w:fldCharType="separate"/>
        </w:r>
        <w:r w:rsidR="000C7924">
          <w:rPr>
            <w:rFonts w:ascii="Times New Roman" w:hAnsi="Times New Roman" w:cs="Times New Roman"/>
            <w:noProof/>
            <w:webHidden/>
          </w:rPr>
          <w:t>195</w:t>
        </w:r>
        <w:r w:rsidR="00F658C7" w:rsidRPr="00D45C71">
          <w:rPr>
            <w:rFonts w:ascii="Times New Roman" w:hAnsi="Times New Roman" w:cs="Times New Roman"/>
            <w:noProof/>
            <w:webHidden/>
          </w:rPr>
          <w:fldChar w:fldCharType="end"/>
        </w:r>
      </w:hyperlink>
    </w:p>
    <w:p w:rsidR="00F658C7" w:rsidRPr="00D45C71" w:rsidRDefault="007E6149" w:rsidP="00F658C7">
      <w:pPr>
        <w:pStyle w:val="17"/>
        <w:tabs>
          <w:tab w:val="right" w:leader="dot" w:pos="9345"/>
        </w:tabs>
        <w:rPr>
          <w:rFonts w:ascii="Times New Roman" w:eastAsiaTheme="minorEastAsia" w:hAnsi="Times New Roman" w:cs="Times New Roman"/>
          <w:b w:val="0"/>
          <w:bCs w:val="0"/>
          <w:caps w:val="0"/>
          <w:noProof/>
          <w:color w:val="auto"/>
          <w:sz w:val="22"/>
          <w:szCs w:val="22"/>
        </w:rPr>
      </w:pPr>
      <w:hyperlink w:anchor="_Toc418594814" w:history="1">
        <w:r w:rsidR="00F658C7" w:rsidRPr="00D45C71">
          <w:rPr>
            <w:rStyle w:val="af0"/>
            <w:rFonts w:ascii="Times New Roman" w:hAnsi="Times New Roman" w:cs="Times New Roman"/>
            <w:noProof/>
          </w:rPr>
          <w:t>10. ИНЖЕНЕРНО-ТЕХНИЧЕСКИЕ МЕРОПРИЯТИЯ ГРАЖДАНСКОЙ ОБОРОНЫ И МЕРОПРИЯТИЯ ПО ПРЕДУПРЕЖДЕНИЮ ЧРЕЗВЫЧАЙНЫХ СИТУАЦИЙ ПРИ ГРАДОСТРОИТЕЛЬНОМ ПРОЕКТИРОВАНИИ</w:t>
        </w:r>
        <w:r w:rsidR="00F658C7" w:rsidRPr="00D45C71">
          <w:rPr>
            <w:rFonts w:ascii="Times New Roman" w:hAnsi="Times New Roman" w:cs="Times New Roman"/>
            <w:noProof/>
            <w:webHidden/>
          </w:rPr>
          <w:tab/>
        </w:r>
        <w:r w:rsidR="00F658C7" w:rsidRPr="00D45C71">
          <w:rPr>
            <w:rFonts w:ascii="Times New Roman" w:hAnsi="Times New Roman" w:cs="Times New Roman"/>
            <w:noProof/>
            <w:webHidden/>
          </w:rPr>
          <w:fldChar w:fldCharType="begin"/>
        </w:r>
        <w:r w:rsidR="00F658C7" w:rsidRPr="00D45C71">
          <w:rPr>
            <w:rFonts w:ascii="Times New Roman" w:hAnsi="Times New Roman" w:cs="Times New Roman"/>
            <w:noProof/>
            <w:webHidden/>
          </w:rPr>
          <w:instrText xml:space="preserve"> PAGEREF _Toc418594814 \h </w:instrText>
        </w:r>
        <w:r w:rsidR="00F658C7" w:rsidRPr="00D45C71">
          <w:rPr>
            <w:rFonts w:ascii="Times New Roman" w:hAnsi="Times New Roman" w:cs="Times New Roman"/>
            <w:noProof/>
            <w:webHidden/>
          </w:rPr>
        </w:r>
        <w:r w:rsidR="00F658C7" w:rsidRPr="00D45C71">
          <w:rPr>
            <w:rFonts w:ascii="Times New Roman" w:hAnsi="Times New Roman" w:cs="Times New Roman"/>
            <w:noProof/>
            <w:webHidden/>
          </w:rPr>
          <w:fldChar w:fldCharType="separate"/>
        </w:r>
        <w:r w:rsidR="000C7924">
          <w:rPr>
            <w:rFonts w:ascii="Times New Roman" w:hAnsi="Times New Roman" w:cs="Times New Roman"/>
            <w:noProof/>
            <w:webHidden/>
          </w:rPr>
          <w:t>199</w:t>
        </w:r>
        <w:r w:rsidR="00F658C7" w:rsidRPr="00D45C71">
          <w:rPr>
            <w:rFonts w:ascii="Times New Roman" w:hAnsi="Times New Roman" w:cs="Times New Roman"/>
            <w:noProof/>
            <w:webHidden/>
          </w:rPr>
          <w:fldChar w:fldCharType="end"/>
        </w:r>
      </w:hyperlink>
    </w:p>
    <w:p w:rsidR="00F658C7" w:rsidRPr="00D45C71" w:rsidRDefault="007E6149" w:rsidP="00F658C7">
      <w:pPr>
        <w:pStyle w:val="23"/>
        <w:tabs>
          <w:tab w:val="right" w:leader="dot" w:pos="9345"/>
        </w:tabs>
        <w:rPr>
          <w:rFonts w:ascii="Times New Roman" w:eastAsiaTheme="minorEastAsia" w:hAnsi="Times New Roman" w:cs="Times New Roman"/>
          <w:smallCaps w:val="0"/>
          <w:noProof/>
          <w:color w:val="auto"/>
          <w:sz w:val="22"/>
          <w:szCs w:val="22"/>
        </w:rPr>
      </w:pPr>
      <w:hyperlink w:anchor="_Toc418594815" w:history="1">
        <w:r w:rsidR="00F658C7" w:rsidRPr="00D45C71">
          <w:rPr>
            <w:rStyle w:val="af0"/>
            <w:rFonts w:ascii="Times New Roman" w:hAnsi="Times New Roman" w:cs="Times New Roman"/>
            <w:noProof/>
          </w:rPr>
          <w:t>10.1 Объекты гражданской обороны, необходимые для предупреждения чрезвычайных ситуаций различного характера</w:t>
        </w:r>
        <w:r w:rsidR="00F658C7" w:rsidRPr="00D45C71">
          <w:rPr>
            <w:rFonts w:ascii="Times New Roman" w:hAnsi="Times New Roman" w:cs="Times New Roman"/>
            <w:noProof/>
            <w:webHidden/>
          </w:rPr>
          <w:tab/>
        </w:r>
        <w:r w:rsidR="00F658C7" w:rsidRPr="00D45C71">
          <w:rPr>
            <w:rFonts w:ascii="Times New Roman" w:hAnsi="Times New Roman" w:cs="Times New Roman"/>
            <w:noProof/>
            <w:webHidden/>
          </w:rPr>
          <w:fldChar w:fldCharType="begin"/>
        </w:r>
        <w:r w:rsidR="00F658C7" w:rsidRPr="00D45C71">
          <w:rPr>
            <w:rFonts w:ascii="Times New Roman" w:hAnsi="Times New Roman" w:cs="Times New Roman"/>
            <w:noProof/>
            <w:webHidden/>
          </w:rPr>
          <w:instrText xml:space="preserve"> PAGEREF _Toc418594815 \h </w:instrText>
        </w:r>
        <w:r w:rsidR="00F658C7" w:rsidRPr="00D45C71">
          <w:rPr>
            <w:rFonts w:ascii="Times New Roman" w:hAnsi="Times New Roman" w:cs="Times New Roman"/>
            <w:noProof/>
            <w:webHidden/>
          </w:rPr>
        </w:r>
        <w:r w:rsidR="00F658C7" w:rsidRPr="00D45C71">
          <w:rPr>
            <w:rFonts w:ascii="Times New Roman" w:hAnsi="Times New Roman" w:cs="Times New Roman"/>
            <w:noProof/>
            <w:webHidden/>
          </w:rPr>
          <w:fldChar w:fldCharType="separate"/>
        </w:r>
        <w:r w:rsidR="000C7924">
          <w:rPr>
            <w:rFonts w:ascii="Times New Roman" w:hAnsi="Times New Roman" w:cs="Times New Roman"/>
            <w:noProof/>
            <w:webHidden/>
          </w:rPr>
          <w:t>199</w:t>
        </w:r>
        <w:r w:rsidR="00F658C7" w:rsidRPr="00D45C71">
          <w:rPr>
            <w:rFonts w:ascii="Times New Roman" w:hAnsi="Times New Roman" w:cs="Times New Roman"/>
            <w:noProof/>
            <w:webHidden/>
          </w:rPr>
          <w:fldChar w:fldCharType="end"/>
        </w:r>
      </w:hyperlink>
    </w:p>
    <w:p w:rsidR="00F658C7" w:rsidRPr="00D45C71" w:rsidRDefault="007E6149" w:rsidP="00F658C7">
      <w:pPr>
        <w:pStyle w:val="23"/>
        <w:tabs>
          <w:tab w:val="right" w:leader="dot" w:pos="9345"/>
        </w:tabs>
        <w:rPr>
          <w:rFonts w:ascii="Times New Roman" w:eastAsiaTheme="minorEastAsia" w:hAnsi="Times New Roman" w:cs="Times New Roman"/>
          <w:smallCaps w:val="0"/>
          <w:noProof/>
          <w:color w:val="auto"/>
          <w:sz w:val="22"/>
          <w:szCs w:val="22"/>
        </w:rPr>
      </w:pPr>
      <w:hyperlink w:anchor="_Toc418594816" w:history="1">
        <w:r w:rsidR="00F658C7" w:rsidRPr="00D45C71">
          <w:rPr>
            <w:rStyle w:val="af0"/>
            <w:rFonts w:ascii="Times New Roman" w:hAnsi="Times New Roman" w:cs="Times New Roman"/>
            <w:noProof/>
          </w:rPr>
          <w:t>10.2 Объекты пожарной охраны</w:t>
        </w:r>
        <w:r w:rsidR="00F658C7" w:rsidRPr="00D45C71">
          <w:rPr>
            <w:rFonts w:ascii="Times New Roman" w:hAnsi="Times New Roman" w:cs="Times New Roman"/>
            <w:noProof/>
            <w:webHidden/>
          </w:rPr>
          <w:tab/>
        </w:r>
        <w:r w:rsidR="00F658C7" w:rsidRPr="00D45C71">
          <w:rPr>
            <w:rFonts w:ascii="Times New Roman" w:hAnsi="Times New Roman" w:cs="Times New Roman"/>
            <w:noProof/>
            <w:webHidden/>
          </w:rPr>
          <w:fldChar w:fldCharType="begin"/>
        </w:r>
        <w:r w:rsidR="00F658C7" w:rsidRPr="00D45C71">
          <w:rPr>
            <w:rFonts w:ascii="Times New Roman" w:hAnsi="Times New Roman" w:cs="Times New Roman"/>
            <w:noProof/>
            <w:webHidden/>
          </w:rPr>
          <w:instrText xml:space="preserve"> PAGEREF _Toc418594816 \h </w:instrText>
        </w:r>
        <w:r w:rsidR="00F658C7" w:rsidRPr="00D45C71">
          <w:rPr>
            <w:rFonts w:ascii="Times New Roman" w:hAnsi="Times New Roman" w:cs="Times New Roman"/>
            <w:noProof/>
            <w:webHidden/>
          </w:rPr>
        </w:r>
        <w:r w:rsidR="00F658C7" w:rsidRPr="00D45C71">
          <w:rPr>
            <w:rFonts w:ascii="Times New Roman" w:hAnsi="Times New Roman" w:cs="Times New Roman"/>
            <w:noProof/>
            <w:webHidden/>
          </w:rPr>
          <w:fldChar w:fldCharType="separate"/>
        </w:r>
        <w:r w:rsidR="000C7924">
          <w:rPr>
            <w:rFonts w:ascii="Times New Roman" w:hAnsi="Times New Roman" w:cs="Times New Roman"/>
            <w:noProof/>
            <w:webHidden/>
          </w:rPr>
          <w:t>199</w:t>
        </w:r>
        <w:r w:rsidR="00F658C7" w:rsidRPr="00D45C71">
          <w:rPr>
            <w:rFonts w:ascii="Times New Roman" w:hAnsi="Times New Roman" w:cs="Times New Roman"/>
            <w:noProof/>
            <w:webHidden/>
          </w:rPr>
          <w:fldChar w:fldCharType="end"/>
        </w:r>
      </w:hyperlink>
    </w:p>
    <w:p w:rsidR="00F658C7" w:rsidRPr="00D45C71" w:rsidRDefault="007E6149" w:rsidP="00F658C7">
      <w:pPr>
        <w:pStyle w:val="23"/>
        <w:tabs>
          <w:tab w:val="right" w:leader="dot" w:pos="9345"/>
        </w:tabs>
        <w:rPr>
          <w:rFonts w:ascii="Times New Roman" w:eastAsiaTheme="minorEastAsia" w:hAnsi="Times New Roman" w:cs="Times New Roman"/>
          <w:smallCaps w:val="0"/>
          <w:noProof/>
          <w:color w:val="auto"/>
          <w:sz w:val="22"/>
          <w:szCs w:val="22"/>
        </w:rPr>
      </w:pPr>
      <w:hyperlink w:anchor="_Toc418594817" w:history="1">
        <w:r w:rsidR="00F658C7" w:rsidRPr="00D45C71">
          <w:rPr>
            <w:rStyle w:val="af0"/>
            <w:rFonts w:ascii="Times New Roman" w:hAnsi="Times New Roman" w:cs="Times New Roman"/>
            <w:noProof/>
          </w:rPr>
          <w:t>10.3 Защитные сооружения</w:t>
        </w:r>
        <w:r w:rsidR="00F658C7" w:rsidRPr="00D45C71">
          <w:rPr>
            <w:rFonts w:ascii="Times New Roman" w:hAnsi="Times New Roman" w:cs="Times New Roman"/>
            <w:noProof/>
            <w:webHidden/>
          </w:rPr>
          <w:tab/>
        </w:r>
        <w:r w:rsidR="00F658C7" w:rsidRPr="00D45C71">
          <w:rPr>
            <w:rFonts w:ascii="Times New Roman" w:hAnsi="Times New Roman" w:cs="Times New Roman"/>
            <w:noProof/>
            <w:webHidden/>
          </w:rPr>
          <w:fldChar w:fldCharType="begin"/>
        </w:r>
        <w:r w:rsidR="00F658C7" w:rsidRPr="00D45C71">
          <w:rPr>
            <w:rFonts w:ascii="Times New Roman" w:hAnsi="Times New Roman" w:cs="Times New Roman"/>
            <w:noProof/>
            <w:webHidden/>
          </w:rPr>
          <w:instrText xml:space="preserve"> PAGEREF _Toc418594817 \h </w:instrText>
        </w:r>
        <w:r w:rsidR="00F658C7" w:rsidRPr="00D45C71">
          <w:rPr>
            <w:rFonts w:ascii="Times New Roman" w:hAnsi="Times New Roman" w:cs="Times New Roman"/>
            <w:noProof/>
            <w:webHidden/>
          </w:rPr>
        </w:r>
        <w:r w:rsidR="00F658C7" w:rsidRPr="00D45C71">
          <w:rPr>
            <w:rFonts w:ascii="Times New Roman" w:hAnsi="Times New Roman" w:cs="Times New Roman"/>
            <w:noProof/>
            <w:webHidden/>
          </w:rPr>
          <w:fldChar w:fldCharType="separate"/>
        </w:r>
        <w:r w:rsidR="000C7924">
          <w:rPr>
            <w:rFonts w:ascii="Times New Roman" w:hAnsi="Times New Roman" w:cs="Times New Roman"/>
            <w:noProof/>
            <w:webHidden/>
          </w:rPr>
          <w:t>201</w:t>
        </w:r>
        <w:r w:rsidR="00F658C7" w:rsidRPr="00D45C71">
          <w:rPr>
            <w:rFonts w:ascii="Times New Roman" w:hAnsi="Times New Roman" w:cs="Times New Roman"/>
            <w:noProof/>
            <w:webHidden/>
          </w:rPr>
          <w:fldChar w:fldCharType="end"/>
        </w:r>
      </w:hyperlink>
    </w:p>
    <w:p w:rsidR="00F658C7" w:rsidRPr="00D45C71" w:rsidRDefault="007E6149" w:rsidP="00F658C7">
      <w:pPr>
        <w:pStyle w:val="17"/>
        <w:tabs>
          <w:tab w:val="right" w:leader="dot" w:pos="9345"/>
        </w:tabs>
        <w:rPr>
          <w:rFonts w:ascii="Times New Roman" w:eastAsiaTheme="minorEastAsia" w:hAnsi="Times New Roman" w:cs="Times New Roman"/>
          <w:b w:val="0"/>
          <w:bCs w:val="0"/>
          <w:caps w:val="0"/>
          <w:noProof/>
          <w:color w:val="auto"/>
          <w:sz w:val="22"/>
          <w:szCs w:val="22"/>
        </w:rPr>
      </w:pPr>
      <w:hyperlink w:anchor="_Toc418594818" w:history="1">
        <w:r w:rsidR="00F658C7" w:rsidRPr="00D45C71">
          <w:rPr>
            <w:rStyle w:val="af0"/>
            <w:rFonts w:ascii="Times New Roman" w:hAnsi="Times New Roman" w:cs="Times New Roman"/>
            <w:noProof/>
          </w:rPr>
          <w:t>ПРИЛОЖЕНИЕ № 1. ПРОТИВОПОЖАРНЫЕ ТРЕБОВАНИЯ</w:t>
        </w:r>
        <w:r w:rsidR="00F658C7" w:rsidRPr="00D45C71">
          <w:rPr>
            <w:rFonts w:ascii="Times New Roman" w:hAnsi="Times New Roman" w:cs="Times New Roman"/>
            <w:noProof/>
            <w:webHidden/>
          </w:rPr>
          <w:tab/>
        </w:r>
        <w:r w:rsidR="00F658C7" w:rsidRPr="00D45C71">
          <w:rPr>
            <w:rFonts w:ascii="Times New Roman" w:hAnsi="Times New Roman" w:cs="Times New Roman"/>
            <w:noProof/>
            <w:webHidden/>
          </w:rPr>
          <w:fldChar w:fldCharType="begin"/>
        </w:r>
        <w:r w:rsidR="00F658C7" w:rsidRPr="00D45C71">
          <w:rPr>
            <w:rFonts w:ascii="Times New Roman" w:hAnsi="Times New Roman" w:cs="Times New Roman"/>
            <w:noProof/>
            <w:webHidden/>
          </w:rPr>
          <w:instrText xml:space="preserve"> PAGEREF _Toc418594818 \h </w:instrText>
        </w:r>
        <w:r w:rsidR="00F658C7" w:rsidRPr="00D45C71">
          <w:rPr>
            <w:rFonts w:ascii="Times New Roman" w:hAnsi="Times New Roman" w:cs="Times New Roman"/>
            <w:noProof/>
            <w:webHidden/>
          </w:rPr>
        </w:r>
        <w:r w:rsidR="00F658C7" w:rsidRPr="00D45C71">
          <w:rPr>
            <w:rFonts w:ascii="Times New Roman" w:hAnsi="Times New Roman" w:cs="Times New Roman"/>
            <w:noProof/>
            <w:webHidden/>
          </w:rPr>
          <w:fldChar w:fldCharType="separate"/>
        </w:r>
        <w:r w:rsidR="000C7924">
          <w:rPr>
            <w:rFonts w:ascii="Times New Roman" w:hAnsi="Times New Roman" w:cs="Times New Roman"/>
            <w:noProof/>
            <w:webHidden/>
          </w:rPr>
          <w:t>206</w:t>
        </w:r>
        <w:r w:rsidR="00F658C7" w:rsidRPr="00D45C71">
          <w:rPr>
            <w:rFonts w:ascii="Times New Roman" w:hAnsi="Times New Roman" w:cs="Times New Roman"/>
            <w:noProof/>
            <w:webHidden/>
          </w:rPr>
          <w:fldChar w:fldCharType="end"/>
        </w:r>
      </w:hyperlink>
    </w:p>
    <w:p w:rsidR="00F658C7" w:rsidRPr="00D45C71" w:rsidRDefault="007E6149" w:rsidP="00F658C7">
      <w:pPr>
        <w:pStyle w:val="17"/>
        <w:tabs>
          <w:tab w:val="right" w:leader="dot" w:pos="9345"/>
        </w:tabs>
        <w:rPr>
          <w:rFonts w:ascii="Times New Roman" w:eastAsiaTheme="minorEastAsia" w:hAnsi="Times New Roman" w:cs="Times New Roman"/>
          <w:b w:val="0"/>
          <w:bCs w:val="0"/>
          <w:caps w:val="0"/>
          <w:noProof/>
          <w:color w:val="auto"/>
          <w:sz w:val="22"/>
          <w:szCs w:val="22"/>
        </w:rPr>
      </w:pPr>
      <w:hyperlink w:anchor="_Toc418594819" w:history="1">
        <w:r w:rsidR="00F658C7" w:rsidRPr="00D45C71">
          <w:rPr>
            <w:rStyle w:val="af0"/>
            <w:rFonts w:ascii="Times New Roman" w:hAnsi="Times New Roman" w:cs="Times New Roman"/>
            <w:noProof/>
          </w:rPr>
          <w:t>ПРИЛОЖЕНИЕ № 2. ТРЕБОВАНИЯ ГРАЖДАНСКОЙ ОБОРОНЫ И ПРЕДУПРЕЖДЕНИЯ ЧРЕЗВЫЧАЙНЫХ СИТУАЦИЙ</w:t>
        </w:r>
        <w:r w:rsidR="00F658C7" w:rsidRPr="00D45C71">
          <w:rPr>
            <w:rFonts w:ascii="Times New Roman" w:hAnsi="Times New Roman" w:cs="Times New Roman"/>
            <w:noProof/>
            <w:webHidden/>
          </w:rPr>
          <w:tab/>
        </w:r>
        <w:r w:rsidR="00F658C7" w:rsidRPr="00D45C71">
          <w:rPr>
            <w:rFonts w:ascii="Times New Roman" w:hAnsi="Times New Roman" w:cs="Times New Roman"/>
            <w:noProof/>
            <w:webHidden/>
          </w:rPr>
          <w:fldChar w:fldCharType="begin"/>
        </w:r>
        <w:r w:rsidR="00F658C7" w:rsidRPr="00D45C71">
          <w:rPr>
            <w:rFonts w:ascii="Times New Roman" w:hAnsi="Times New Roman" w:cs="Times New Roman"/>
            <w:noProof/>
            <w:webHidden/>
          </w:rPr>
          <w:instrText xml:space="preserve"> PAGEREF _Toc418594819 \h </w:instrText>
        </w:r>
        <w:r w:rsidR="00F658C7" w:rsidRPr="00D45C71">
          <w:rPr>
            <w:rFonts w:ascii="Times New Roman" w:hAnsi="Times New Roman" w:cs="Times New Roman"/>
            <w:noProof/>
            <w:webHidden/>
          </w:rPr>
        </w:r>
        <w:r w:rsidR="00F658C7" w:rsidRPr="00D45C71">
          <w:rPr>
            <w:rFonts w:ascii="Times New Roman" w:hAnsi="Times New Roman" w:cs="Times New Roman"/>
            <w:noProof/>
            <w:webHidden/>
          </w:rPr>
          <w:fldChar w:fldCharType="separate"/>
        </w:r>
        <w:r w:rsidR="000C7924">
          <w:rPr>
            <w:rFonts w:ascii="Times New Roman" w:hAnsi="Times New Roman" w:cs="Times New Roman"/>
            <w:noProof/>
            <w:webHidden/>
          </w:rPr>
          <w:t>210</w:t>
        </w:r>
        <w:r w:rsidR="00F658C7" w:rsidRPr="00D45C71">
          <w:rPr>
            <w:rFonts w:ascii="Times New Roman" w:hAnsi="Times New Roman" w:cs="Times New Roman"/>
            <w:noProof/>
            <w:webHidden/>
          </w:rPr>
          <w:fldChar w:fldCharType="end"/>
        </w:r>
      </w:hyperlink>
    </w:p>
    <w:p w:rsidR="00F658C7" w:rsidRPr="00D45C71" w:rsidRDefault="007E6149" w:rsidP="00F658C7">
      <w:pPr>
        <w:pStyle w:val="17"/>
        <w:tabs>
          <w:tab w:val="right" w:leader="dot" w:pos="9345"/>
        </w:tabs>
        <w:rPr>
          <w:rFonts w:ascii="Times New Roman" w:eastAsiaTheme="minorEastAsia" w:hAnsi="Times New Roman" w:cs="Times New Roman"/>
          <w:b w:val="0"/>
          <w:bCs w:val="0"/>
          <w:caps w:val="0"/>
          <w:noProof/>
          <w:color w:val="auto"/>
          <w:sz w:val="22"/>
          <w:szCs w:val="22"/>
        </w:rPr>
      </w:pPr>
      <w:hyperlink w:anchor="_Toc418594820" w:history="1">
        <w:r w:rsidR="00F658C7" w:rsidRPr="00D45C71">
          <w:rPr>
            <w:rStyle w:val="af0"/>
            <w:rFonts w:ascii="Times New Roman" w:hAnsi="Times New Roman" w:cs="Times New Roman"/>
            <w:noProof/>
          </w:rPr>
          <w:t>ПРИЛОЖЕНИЕ № 3. УРОВЕНЬ РЕШЕНИЯ ВОПРОСОВ ОРГАНИЗАЦИИ ТЕРРИТОРИИ В ДОКУМЕНТАХ ТЕРРИТОРИАЛЬНОГО ПЛАНИРОВАНИЯ</w:t>
        </w:r>
        <w:r w:rsidR="00F658C7" w:rsidRPr="00D45C71">
          <w:rPr>
            <w:rFonts w:ascii="Times New Roman" w:hAnsi="Times New Roman" w:cs="Times New Roman"/>
            <w:noProof/>
            <w:webHidden/>
          </w:rPr>
          <w:tab/>
        </w:r>
        <w:r w:rsidR="00F658C7" w:rsidRPr="00D45C71">
          <w:rPr>
            <w:rFonts w:ascii="Times New Roman" w:hAnsi="Times New Roman" w:cs="Times New Roman"/>
            <w:noProof/>
            <w:webHidden/>
          </w:rPr>
          <w:fldChar w:fldCharType="begin"/>
        </w:r>
        <w:r w:rsidR="00F658C7" w:rsidRPr="00D45C71">
          <w:rPr>
            <w:rFonts w:ascii="Times New Roman" w:hAnsi="Times New Roman" w:cs="Times New Roman"/>
            <w:noProof/>
            <w:webHidden/>
          </w:rPr>
          <w:instrText xml:space="preserve"> PAGEREF _Toc418594820 \h </w:instrText>
        </w:r>
        <w:r w:rsidR="00F658C7" w:rsidRPr="00D45C71">
          <w:rPr>
            <w:rFonts w:ascii="Times New Roman" w:hAnsi="Times New Roman" w:cs="Times New Roman"/>
            <w:noProof/>
            <w:webHidden/>
          </w:rPr>
        </w:r>
        <w:r w:rsidR="00F658C7" w:rsidRPr="00D45C71">
          <w:rPr>
            <w:rFonts w:ascii="Times New Roman" w:hAnsi="Times New Roman" w:cs="Times New Roman"/>
            <w:noProof/>
            <w:webHidden/>
          </w:rPr>
          <w:fldChar w:fldCharType="separate"/>
        </w:r>
        <w:r w:rsidR="000C7924">
          <w:rPr>
            <w:rFonts w:ascii="Times New Roman" w:hAnsi="Times New Roman" w:cs="Times New Roman"/>
            <w:noProof/>
            <w:webHidden/>
          </w:rPr>
          <w:t>211</w:t>
        </w:r>
        <w:r w:rsidR="00F658C7" w:rsidRPr="00D45C71">
          <w:rPr>
            <w:rFonts w:ascii="Times New Roman" w:hAnsi="Times New Roman" w:cs="Times New Roman"/>
            <w:noProof/>
            <w:webHidden/>
          </w:rPr>
          <w:fldChar w:fldCharType="end"/>
        </w:r>
      </w:hyperlink>
    </w:p>
    <w:p w:rsidR="00F658C7" w:rsidRPr="00D45C71" w:rsidRDefault="007E6149" w:rsidP="00F658C7">
      <w:pPr>
        <w:pStyle w:val="17"/>
        <w:tabs>
          <w:tab w:val="right" w:leader="dot" w:pos="9345"/>
        </w:tabs>
        <w:rPr>
          <w:rFonts w:ascii="Times New Roman" w:eastAsiaTheme="minorEastAsia" w:hAnsi="Times New Roman" w:cs="Times New Roman"/>
          <w:b w:val="0"/>
          <w:bCs w:val="0"/>
          <w:caps w:val="0"/>
          <w:noProof/>
          <w:color w:val="auto"/>
          <w:sz w:val="22"/>
          <w:szCs w:val="22"/>
        </w:rPr>
      </w:pPr>
      <w:hyperlink w:anchor="_Toc418594821" w:history="1">
        <w:r w:rsidR="00F658C7" w:rsidRPr="00D45C71">
          <w:rPr>
            <w:rStyle w:val="af0"/>
            <w:rFonts w:ascii="Times New Roman" w:hAnsi="Times New Roman" w:cs="Times New Roman"/>
            <w:noProof/>
          </w:rPr>
          <w:t>ПРИЛОЖЕНИЕ № 4. ПЕРЕЧЕНЬ ОБЪЕКТОВ, КОТОРЫЕ НЕ ДОПУСКАЕТСЯ ВСТРАИВАТЬ В ЖИЛЫЕ ДОМА</w:t>
        </w:r>
        <w:r w:rsidR="00F658C7" w:rsidRPr="00D45C71">
          <w:rPr>
            <w:rFonts w:ascii="Times New Roman" w:hAnsi="Times New Roman" w:cs="Times New Roman"/>
            <w:noProof/>
            <w:webHidden/>
          </w:rPr>
          <w:tab/>
        </w:r>
        <w:r w:rsidR="00F658C7" w:rsidRPr="00D45C71">
          <w:rPr>
            <w:rFonts w:ascii="Times New Roman" w:hAnsi="Times New Roman" w:cs="Times New Roman"/>
            <w:noProof/>
            <w:webHidden/>
          </w:rPr>
          <w:fldChar w:fldCharType="begin"/>
        </w:r>
        <w:r w:rsidR="00F658C7" w:rsidRPr="00D45C71">
          <w:rPr>
            <w:rFonts w:ascii="Times New Roman" w:hAnsi="Times New Roman" w:cs="Times New Roman"/>
            <w:noProof/>
            <w:webHidden/>
          </w:rPr>
          <w:instrText xml:space="preserve"> PAGEREF _Toc418594821 \h </w:instrText>
        </w:r>
        <w:r w:rsidR="00F658C7" w:rsidRPr="00D45C71">
          <w:rPr>
            <w:rFonts w:ascii="Times New Roman" w:hAnsi="Times New Roman" w:cs="Times New Roman"/>
            <w:noProof/>
            <w:webHidden/>
          </w:rPr>
        </w:r>
        <w:r w:rsidR="00F658C7" w:rsidRPr="00D45C71">
          <w:rPr>
            <w:rFonts w:ascii="Times New Roman" w:hAnsi="Times New Roman" w:cs="Times New Roman"/>
            <w:noProof/>
            <w:webHidden/>
          </w:rPr>
          <w:fldChar w:fldCharType="separate"/>
        </w:r>
        <w:r w:rsidR="000C7924">
          <w:rPr>
            <w:rFonts w:ascii="Times New Roman" w:hAnsi="Times New Roman" w:cs="Times New Roman"/>
            <w:noProof/>
            <w:webHidden/>
          </w:rPr>
          <w:t>212</w:t>
        </w:r>
        <w:r w:rsidR="00F658C7" w:rsidRPr="00D45C71">
          <w:rPr>
            <w:rFonts w:ascii="Times New Roman" w:hAnsi="Times New Roman" w:cs="Times New Roman"/>
            <w:noProof/>
            <w:webHidden/>
          </w:rPr>
          <w:fldChar w:fldCharType="end"/>
        </w:r>
      </w:hyperlink>
    </w:p>
    <w:p w:rsidR="00F658C7" w:rsidRPr="00D45C71" w:rsidRDefault="007E6149" w:rsidP="00F658C7">
      <w:pPr>
        <w:pStyle w:val="17"/>
        <w:tabs>
          <w:tab w:val="right" w:leader="dot" w:pos="9345"/>
        </w:tabs>
        <w:rPr>
          <w:rFonts w:ascii="Times New Roman" w:eastAsiaTheme="minorEastAsia" w:hAnsi="Times New Roman" w:cs="Times New Roman"/>
          <w:b w:val="0"/>
          <w:bCs w:val="0"/>
          <w:caps w:val="0"/>
          <w:noProof/>
          <w:color w:val="auto"/>
          <w:sz w:val="22"/>
          <w:szCs w:val="22"/>
        </w:rPr>
      </w:pPr>
      <w:hyperlink w:anchor="_Toc418594822" w:history="1">
        <w:r w:rsidR="00F658C7" w:rsidRPr="00D45C71">
          <w:rPr>
            <w:rStyle w:val="af0"/>
            <w:rFonts w:ascii="Times New Roman" w:hAnsi="Times New Roman" w:cs="Times New Roman"/>
            <w:noProof/>
          </w:rPr>
          <w:t>ПРИЛОЖЕНИЕ  № 5.  РЕКОМЕНДУЕМЫЕ НОРМЫ РАСЧЕТА САНАТОРНО-КУРОРТНЫХ И ОЗДОРОВИТЕЛЬНЫХ УЧРЕЖДЕНИЙ И КОМПЛЕКСОВ  ОТДЫХА И ТУРИЗМА, РАСПОЛОЖЕННЫХ В ПРЕДЕЛАХ КУРОРТНЫХ ТЕРРИТОРИЙ</w:t>
        </w:r>
        <w:r w:rsidR="00F658C7" w:rsidRPr="00D45C71">
          <w:rPr>
            <w:rFonts w:ascii="Times New Roman" w:hAnsi="Times New Roman" w:cs="Times New Roman"/>
            <w:noProof/>
            <w:webHidden/>
          </w:rPr>
          <w:tab/>
        </w:r>
        <w:r w:rsidR="00F658C7" w:rsidRPr="00D45C71">
          <w:rPr>
            <w:rFonts w:ascii="Times New Roman" w:hAnsi="Times New Roman" w:cs="Times New Roman"/>
            <w:noProof/>
            <w:webHidden/>
          </w:rPr>
          <w:fldChar w:fldCharType="begin"/>
        </w:r>
        <w:r w:rsidR="00F658C7" w:rsidRPr="00D45C71">
          <w:rPr>
            <w:rFonts w:ascii="Times New Roman" w:hAnsi="Times New Roman" w:cs="Times New Roman"/>
            <w:noProof/>
            <w:webHidden/>
          </w:rPr>
          <w:instrText xml:space="preserve"> PAGEREF _Toc418594822 \h </w:instrText>
        </w:r>
        <w:r w:rsidR="00F658C7" w:rsidRPr="00D45C71">
          <w:rPr>
            <w:rFonts w:ascii="Times New Roman" w:hAnsi="Times New Roman" w:cs="Times New Roman"/>
            <w:noProof/>
            <w:webHidden/>
          </w:rPr>
        </w:r>
        <w:r w:rsidR="00F658C7" w:rsidRPr="00D45C71">
          <w:rPr>
            <w:rFonts w:ascii="Times New Roman" w:hAnsi="Times New Roman" w:cs="Times New Roman"/>
            <w:noProof/>
            <w:webHidden/>
          </w:rPr>
          <w:fldChar w:fldCharType="separate"/>
        </w:r>
        <w:r w:rsidR="000C7924">
          <w:rPr>
            <w:rFonts w:ascii="Times New Roman" w:hAnsi="Times New Roman" w:cs="Times New Roman"/>
            <w:b w:val="0"/>
            <w:bCs w:val="0"/>
            <w:noProof/>
            <w:webHidden/>
          </w:rPr>
          <w:t>Ошибка! Закладка не определена.</w:t>
        </w:r>
        <w:r w:rsidR="00F658C7" w:rsidRPr="00D45C71">
          <w:rPr>
            <w:rFonts w:ascii="Times New Roman" w:hAnsi="Times New Roman" w:cs="Times New Roman"/>
            <w:noProof/>
            <w:webHidden/>
          </w:rPr>
          <w:fldChar w:fldCharType="end"/>
        </w:r>
      </w:hyperlink>
    </w:p>
    <w:p w:rsidR="00F658C7" w:rsidRPr="00D45C71" w:rsidRDefault="007E6149" w:rsidP="00F658C7">
      <w:pPr>
        <w:pStyle w:val="17"/>
        <w:tabs>
          <w:tab w:val="right" w:leader="dot" w:pos="9345"/>
        </w:tabs>
        <w:rPr>
          <w:rFonts w:ascii="Times New Roman" w:eastAsiaTheme="minorEastAsia" w:hAnsi="Times New Roman" w:cs="Times New Roman"/>
          <w:b w:val="0"/>
          <w:bCs w:val="0"/>
          <w:caps w:val="0"/>
          <w:noProof/>
          <w:color w:val="auto"/>
          <w:sz w:val="22"/>
          <w:szCs w:val="22"/>
        </w:rPr>
      </w:pPr>
      <w:hyperlink w:anchor="_Toc418594823" w:history="1">
        <w:r w:rsidR="00F658C7" w:rsidRPr="00D45C71">
          <w:rPr>
            <w:rStyle w:val="af0"/>
            <w:rFonts w:ascii="Times New Roman" w:hAnsi="Times New Roman" w:cs="Times New Roman"/>
            <w:noProof/>
          </w:rPr>
          <w:t>ПРИЛОЖЕНИЕ № 6. ПЛОЩАДЬ И РАЗМЕРЫ ЗЕМЕЛЬНЫХ УЧАСТКОВ СКЛАДОВ</w:t>
        </w:r>
        <w:r w:rsidR="00F658C7" w:rsidRPr="00D45C71">
          <w:rPr>
            <w:rFonts w:ascii="Times New Roman" w:hAnsi="Times New Roman" w:cs="Times New Roman"/>
            <w:noProof/>
            <w:webHidden/>
          </w:rPr>
          <w:tab/>
        </w:r>
        <w:r w:rsidR="00F658C7" w:rsidRPr="00D45C71">
          <w:rPr>
            <w:rFonts w:ascii="Times New Roman" w:hAnsi="Times New Roman" w:cs="Times New Roman"/>
            <w:noProof/>
            <w:webHidden/>
          </w:rPr>
          <w:fldChar w:fldCharType="begin"/>
        </w:r>
        <w:r w:rsidR="00F658C7" w:rsidRPr="00D45C71">
          <w:rPr>
            <w:rFonts w:ascii="Times New Roman" w:hAnsi="Times New Roman" w:cs="Times New Roman"/>
            <w:noProof/>
            <w:webHidden/>
          </w:rPr>
          <w:instrText xml:space="preserve"> PAGEREF _Toc418594823 \h </w:instrText>
        </w:r>
        <w:r w:rsidR="00F658C7" w:rsidRPr="00D45C71">
          <w:rPr>
            <w:rFonts w:ascii="Times New Roman" w:hAnsi="Times New Roman" w:cs="Times New Roman"/>
            <w:noProof/>
            <w:webHidden/>
          </w:rPr>
        </w:r>
        <w:r w:rsidR="00F658C7" w:rsidRPr="00D45C71">
          <w:rPr>
            <w:rFonts w:ascii="Times New Roman" w:hAnsi="Times New Roman" w:cs="Times New Roman"/>
            <w:noProof/>
            <w:webHidden/>
          </w:rPr>
          <w:fldChar w:fldCharType="separate"/>
        </w:r>
        <w:r w:rsidR="000C7924">
          <w:rPr>
            <w:rFonts w:ascii="Times New Roman" w:hAnsi="Times New Roman" w:cs="Times New Roman"/>
            <w:noProof/>
            <w:webHidden/>
          </w:rPr>
          <w:t>214</w:t>
        </w:r>
        <w:r w:rsidR="00F658C7" w:rsidRPr="00D45C71">
          <w:rPr>
            <w:rFonts w:ascii="Times New Roman" w:hAnsi="Times New Roman" w:cs="Times New Roman"/>
            <w:noProof/>
            <w:webHidden/>
          </w:rPr>
          <w:fldChar w:fldCharType="end"/>
        </w:r>
      </w:hyperlink>
    </w:p>
    <w:p w:rsidR="00F658C7" w:rsidRPr="005D653D" w:rsidRDefault="00F658C7" w:rsidP="00F658C7">
      <w:pPr>
        <w:spacing w:after="160" w:line="259" w:lineRule="auto"/>
        <w:rPr>
          <w:rFonts w:ascii="Times New Roman" w:hAnsi="Times New Roman" w:cs="Times New Roman"/>
          <w:b/>
          <w:color w:val="auto"/>
          <w:highlight w:val="yellow"/>
        </w:rPr>
      </w:pPr>
      <w:r w:rsidRPr="00D45C71">
        <w:rPr>
          <w:rFonts w:ascii="Times New Roman" w:hAnsi="Times New Roman" w:cs="Times New Roman"/>
          <w:b/>
          <w:color w:val="auto"/>
        </w:rPr>
        <w:fldChar w:fldCharType="end"/>
      </w:r>
      <w:r w:rsidRPr="005D653D">
        <w:rPr>
          <w:rFonts w:ascii="Times New Roman" w:hAnsi="Times New Roman" w:cs="Times New Roman"/>
          <w:b/>
          <w:color w:val="auto"/>
          <w:highlight w:val="yellow"/>
        </w:rPr>
        <w:br w:type="page"/>
      </w:r>
    </w:p>
    <w:p w:rsidR="00F658C7" w:rsidRPr="005D653D" w:rsidRDefault="00F658C7" w:rsidP="00F658C7">
      <w:pPr>
        <w:pStyle w:val="11"/>
      </w:pPr>
      <w:r w:rsidRPr="005D653D">
        <w:lastRenderedPageBreak/>
        <w:t xml:space="preserve">КОНЦЕПЦИЯ РАЗВИТИЯ И ПЛАНИРОВОЧНАЯ ОРГАНИЗАЦИЯ ТЕРРИТОРИИ </w:t>
      </w:r>
      <w:r>
        <w:t xml:space="preserve"> ПОСЕЛЕНИЙ</w:t>
      </w:r>
      <w:r w:rsidRPr="005D653D">
        <w:t xml:space="preserve"> ВХОДЯЩИХ В СОСТАВ </w:t>
      </w:r>
      <w:r>
        <w:t xml:space="preserve">УСТЬ-ДЖЕГУТИНСКОГО МУНИЦИПАЛЬНОГО РАЙОНА </w:t>
      </w:r>
      <w:r w:rsidRPr="005D653D">
        <w:t xml:space="preserve"> КАРАЧАЕВО-ЧЕРКЕССКОЙ РЕСПУБЛИКИ</w:t>
      </w:r>
    </w:p>
    <w:p w:rsidR="00F658C7" w:rsidRPr="005D653D" w:rsidRDefault="00F658C7" w:rsidP="00F658C7">
      <w:pPr>
        <w:pStyle w:val="20"/>
        <w:ind w:left="0" w:firstLine="0"/>
        <w:jc w:val="center"/>
      </w:pPr>
      <w:r w:rsidRPr="005D653D">
        <w:t xml:space="preserve">Общие положения. Принципы организации территории </w:t>
      </w:r>
      <w:r>
        <w:t xml:space="preserve">городских и </w:t>
      </w:r>
      <w:r w:rsidRPr="005D653D">
        <w:t>сельских поселений</w:t>
      </w:r>
    </w:p>
    <w:p w:rsidR="00F658C7" w:rsidRPr="0020170A" w:rsidRDefault="00F658C7" w:rsidP="00F658C7">
      <w:pPr>
        <w:pStyle w:val="30"/>
      </w:pPr>
      <w:r w:rsidRPr="0020170A">
        <w:t>Объектами градостроительного нормирования являются:</w:t>
      </w:r>
    </w:p>
    <w:p w:rsidR="00F658C7" w:rsidRPr="0020170A" w:rsidRDefault="00F658C7" w:rsidP="00F658C7">
      <w:pPr>
        <w:pStyle w:val="30"/>
        <w:numPr>
          <w:ilvl w:val="0"/>
          <w:numId w:val="0"/>
        </w:numPr>
      </w:pPr>
      <w:proofErr w:type="gramStart"/>
      <w:r w:rsidRPr="0020170A">
        <w:rPr>
          <w:i/>
        </w:rPr>
        <w:t>-функционально-планировочные образования:</w:t>
      </w:r>
      <w:r w:rsidRPr="0020170A">
        <w:t xml:space="preserve"> общественные центры, зоны, участки общественной застройки, жилые районы, микрорайоны, группы, участки жилой застройки, общественные и жилые территории </w:t>
      </w:r>
      <w:r>
        <w:t xml:space="preserve">городских и </w:t>
      </w:r>
      <w:r w:rsidRPr="0020170A">
        <w:t>сельских поселений, производственные зоны, участки производственной застройки, природные зоны, парки, сады, бульвары и скверы;</w:t>
      </w:r>
      <w:proofErr w:type="gramEnd"/>
    </w:p>
    <w:p w:rsidR="00F658C7" w:rsidRPr="0020170A" w:rsidRDefault="00F658C7" w:rsidP="00F658C7">
      <w:pPr>
        <w:pStyle w:val="30"/>
        <w:numPr>
          <w:ilvl w:val="0"/>
          <w:numId w:val="0"/>
        </w:numPr>
        <w:rPr>
          <w:i/>
        </w:rPr>
      </w:pPr>
      <w:r w:rsidRPr="0020170A">
        <w:rPr>
          <w:i/>
        </w:rPr>
        <w:t>- сеть учреждений и предприятий общественного обслуживания;</w:t>
      </w:r>
    </w:p>
    <w:p w:rsidR="00F658C7" w:rsidRPr="0020170A" w:rsidRDefault="00F658C7" w:rsidP="00F658C7">
      <w:pPr>
        <w:pStyle w:val="30"/>
        <w:numPr>
          <w:ilvl w:val="0"/>
          <w:numId w:val="0"/>
        </w:numPr>
        <w:rPr>
          <w:i/>
        </w:rPr>
      </w:pPr>
      <w:r w:rsidRPr="0020170A">
        <w:rPr>
          <w:i/>
        </w:rPr>
        <w:t>-территории улично-дорожной сети, транспортной и инженерной инфраструктуры.</w:t>
      </w:r>
    </w:p>
    <w:p w:rsidR="00F658C7" w:rsidRPr="0020170A" w:rsidRDefault="00F658C7" w:rsidP="00F658C7">
      <w:pPr>
        <w:pStyle w:val="30"/>
        <w:numPr>
          <w:ilvl w:val="0"/>
          <w:numId w:val="0"/>
        </w:numPr>
      </w:pPr>
      <w:r w:rsidRPr="0020170A">
        <w:t xml:space="preserve">Расположение объектов градостроительного нормирования на территории </w:t>
      </w:r>
      <w:proofErr w:type="spellStart"/>
      <w:r>
        <w:t>Усть-Джегутинского</w:t>
      </w:r>
      <w:proofErr w:type="spellEnd"/>
      <w:r>
        <w:t xml:space="preserve"> муниципального района </w:t>
      </w:r>
      <w:r w:rsidRPr="0020170A">
        <w:t>Карачаево-Черкесской Республики, территории е</w:t>
      </w:r>
      <w:r>
        <w:t>го</w:t>
      </w:r>
      <w:r w:rsidRPr="0020170A">
        <w:t xml:space="preserve"> поселений определяется в составе или на основании Схемы территориального планирования Карачаево-Черкесской Республики, Генеральных планов </w:t>
      </w:r>
      <w:r>
        <w:t xml:space="preserve">городского и </w:t>
      </w:r>
      <w:r w:rsidRPr="0020170A">
        <w:t>сельских поселений, с учётом Правил землепользования и застройки территорий. Границы объектов градостроительного нормирования устанавливаются в составе градостроительной документации.</w:t>
      </w:r>
    </w:p>
    <w:p w:rsidR="00F658C7" w:rsidRPr="006D2A7E" w:rsidRDefault="00F658C7" w:rsidP="00F658C7">
      <w:pPr>
        <w:pStyle w:val="30"/>
        <w:spacing w:after="160" w:line="259" w:lineRule="auto"/>
        <w:rPr>
          <w:b/>
        </w:rPr>
      </w:pPr>
      <w:r w:rsidRPr="0020170A">
        <w:t xml:space="preserve">Организацию территории </w:t>
      </w:r>
      <w:r>
        <w:t xml:space="preserve">городского и </w:t>
      </w:r>
      <w:r w:rsidRPr="0020170A">
        <w:t>сельского поселения необходимо предусматривать, руководствуясь Генеральным планом и правилами землепользования и застройки, в увязке с общей функциональной организацией территории хозяйства, выделяя жилую, общественную и производственную территории.</w:t>
      </w:r>
    </w:p>
    <w:p w:rsidR="00F658C7" w:rsidRPr="0020170A" w:rsidRDefault="00F658C7" w:rsidP="00F658C7">
      <w:pPr>
        <w:pStyle w:val="30"/>
      </w:pPr>
      <w:proofErr w:type="gramStart"/>
      <w:r w:rsidRPr="0020170A">
        <w:t xml:space="preserve">Размещение новых и реконструкция существующих </w:t>
      </w:r>
      <w:r>
        <w:t xml:space="preserve">городских и </w:t>
      </w:r>
      <w:r w:rsidRPr="0020170A">
        <w:t xml:space="preserve">сельских поселений, промышленных предприятий, зданий, сооружений и коммуникаций на орошаемых землях, пашнях, земельных участках, занятых многолетними плодовыми насаждениями, а также землях, занятых </w:t>
      </w:r>
      <w:proofErr w:type="spellStart"/>
      <w:r w:rsidRPr="0020170A">
        <w:t>водоохранными</w:t>
      </w:r>
      <w:proofErr w:type="spellEnd"/>
      <w:r w:rsidRPr="0020170A">
        <w:t>, защитными и другими лесами допускается в соответствии с Земельным кодексом РФ и законами Карачаево-Черкесской Республики «О территориальном планировании и планировке территорий в Карачаево-Черкесской Республике» от 17.07.2007 № 50-РЗ (ред. от 06.08.2014</w:t>
      </w:r>
      <w:proofErr w:type="gramEnd"/>
      <w:r w:rsidRPr="0020170A">
        <w:t>г.), «Об отдельных вопросах градостроительной деятельности в Карачаево-Черкесской Республике» от 05.07.2011 № 34-РЗ (ред. от 25.07.2012), «Особенности регулирования земельных отношений в Карачаево-Черкесской Республике» от 09.12.2003 № 61-РЗ   (ред. 07.07.2014).</w:t>
      </w:r>
    </w:p>
    <w:p w:rsidR="007E04BE" w:rsidRPr="0020170A" w:rsidRDefault="00D14109" w:rsidP="00D14109">
      <w:pPr>
        <w:pStyle w:val="30"/>
        <w:numPr>
          <w:ilvl w:val="0"/>
          <w:numId w:val="0"/>
        </w:numPr>
      </w:pPr>
      <w:r>
        <w:t xml:space="preserve"> </w:t>
      </w:r>
      <w:r w:rsidRPr="000D669E">
        <w:t>Численность населения на расчётный срок следует определять на основе данных о перспективах развития поселения в системе расселения с учётом демографического прогноза естественного и механического прироста населения и маятниковых миграций. Численность населения складывается из трёх групп: градообразующей, обслуживающей и несамодеятельной. Численное соотношение между этими группами меняется в зависимости от этапа строительства города его величины и места в системе расселения. Расчёт численности населения должен быть комплексным с учётом демографических показателей и численности градообразующей группы населения и определяться методом демографического прогноза естественного и механического движения населения и методом трудового баланса. Расчёт численности сельского населения следует выполнять на группу сельских поселений, входящих в хозяйство с учётом размещения подсобных сельских хозяй</w:t>
      </w:r>
      <w:proofErr w:type="gramStart"/>
      <w:r w:rsidRPr="000D669E">
        <w:t>ств пр</w:t>
      </w:r>
      <w:proofErr w:type="gramEnd"/>
      <w:r w:rsidRPr="000D669E">
        <w:t>едприятий, организаций и учреждений.</w:t>
      </w:r>
    </w:p>
    <w:p w:rsidR="00C16185" w:rsidRPr="00D14109" w:rsidRDefault="0029352B" w:rsidP="00815185">
      <w:pPr>
        <w:pStyle w:val="20"/>
        <w:numPr>
          <w:ilvl w:val="0"/>
          <w:numId w:val="0"/>
        </w:numPr>
        <w:ind w:left="720" w:hanging="360"/>
      </w:pPr>
      <w:r w:rsidRPr="005D653D">
        <w:rPr>
          <w:highlight w:val="yellow"/>
        </w:rPr>
        <w:br w:type="page"/>
      </w:r>
      <w:bookmarkStart w:id="1" w:name="_Toc406701122"/>
      <w:bookmarkStart w:id="2" w:name="_Toc414995022"/>
      <w:bookmarkStart w:id="3" w:name="_Toc414996769"/>
      <w:bookmarkStart w:id="4" w:name="_Toc414996849"/>
      <w:bookmarkStart w:id="5" w:name="_Toc414997246"/>
      <w:bookmarkStart w:id="6" w:name="_Toc418594741"/>
      <w:r w:rsidR="00C16185" w:rsidRPr="00D14109">
        <w:lastRenderedPageBreak/>
        <w:t>Документы территориального планирования</w:t>
      </w:r>
      <w:bookmarkEnd w:id="1"/>
      <w:bookmarkEnd w:id="2"/>
      <w:bookmarkEnd w:id="3"/>
      <w:bookmarkEnd w:id="4"/>
      <w:bookmarkEnd w:id="5"/>
      <w:bookmarkEnd w:id="6"/>
    </w:p>
    <w:p w:rsidR="00C16185" w:rsidRPr="005A2862" w:rsidRDefault="00D14109" w:rsidP="00D14109">
      <w:pPr>
        <w:pStyle w:val="30"/>
        <w:numPr>
          <w:ilvl w:val="0"/>
          <w:numId w:val="0"/>
        </w:numPr>
        <w:rPr>
          <w:highlight w:val="yellow"/>
        </w:rPr>
      </w:pPr>
      <w:r>
        <w:t>1.1.4</w:t>
      </w:r>
      <w:proofErr w:type="gramStart"/>
      <w:r w:rsidR="00E34155">
        <w:t xml:space="preserve"> </w:t>
      </w:r>
      <w:r w:rsidR="00C16185" w:rsidRPr="00D14109">
        <w:t>К</w:t>
      </w:r>
      <w:proofErr w:type="gramEnd"/>
      <w:r w:rsidR="00C16185" w:rsidRPr="0020170A">
        <w:t xml:space="preserve"> документам территориального планирования относятся </w:t>
      </w:r>
      <w:r w:rsidR="0020170A" w:rsidRPr="0020170A">
        <w:t>С</w:t>
      </w:r>
      <w:r w:rsidR="00C16185" w:rsidRPr="0020170A">
        <w:t>хем</w:t>
      </w:r>
      <w:r w:rsidR="0020170A" w:rsidRPr="0020170A">
        <w:t>а</w:t>
      </w:r>
      <w:r w:rsidR="00C16185" w:rsidRPr="0020170A">
        <w:t xml:space="preserve"> территориального планирования </w:t>
      </w:r>
      <w:proofErr w:type="spellStart"/>
      <w:r w:rsidR="00E34155">
        <w:t>Усть-Джегутинского</w:t>
      </w:r>
      <w:proofErr w:type="spellEnd"/>
      <w:r w:rsidR="00E34155">
        <w:t xml:space="preserve"> муниципального</w:t>
      </w:r>
      <w:r>
        <w:t xml:space="preserve"> район</w:t>
      </w:r>
      <w:r w:rsidR="00E34155">
        <w:t>а</w:t>
      </w:r>
      <w:r w:rsidR="0020170A" w:rsidRPr="0020170A">
        <w:t>,</w:t>
      </w:r>
      <w:r w:rsidR="00C16185" w:rsidRPr="0020170A">
        <w:t xml:space="preserve"> </w:t>
      </w:r>
      <w:r w:rsidR="00C16185" w:rsidRPr="00D14109">
        <w:t xml:space="preserve">генеральные </w:t>
      </w:r>
      <w:r w:rsidR="0020170A" w:rsidRPr="00D14109">
        <w:t xml:space="preserve">сельских </w:t>
      </w:r>
      <w:r w:rsidR="00C16185" w:rsidRPr="00D14109">
        <w:t>поселений.</w:t>
      </w:r>
    </w:p>
    <w:p w:rsidR="00C16185" w:rsidRPr="0020170A" w:rsidRDefault="00D14109" w:rsidP="00D14109">
      <w:pPr>
        <w:pStyle w:val="30"/>
        <w:numPr>
          <w:ilvl w:val="0"/>
          <w:numId w:val="0"/>
        </w:numPr>
      </w:pPr>
      <w:r>
        <w:t>1.1.5</w:t>
      </w:r>
      <w:proofErr w:type="gramStart"/>
      <w:r w:rsidR="00E34155">
        <w:t xml:space="preserve"> </w:t>
      </w:r>
      <w:r w:rsidR="00C16185" w:rsidRPr="0020170A">
        <w:t>В</w:t>
      </w:r>
      <w:proofErr w:type="gramEnd"/>
      <w:r w:rsidR="00C16185" w:rsidRPr="0020170A">
        <w:t xml:space="preserve"> задачи территориального планирования </w:t>
      </w:r>
      <w:r w:rsidR="00E34155">
        <w:t xml:space="preserve"> </w:t>
      </w:r>
      <w:r w:rsidR="00C16185" w:rsidRPr="0020170A">
        <w:t xml:space="preserve"> входит:</w:t>
      </w:r>
    </w:p>
    <w:p w:rsidR="00C16185" w:rsidRPr="0020170A" w:rsidRDefault="00C16185" w:rsidP="007D2A2A">
      <w:pPr>
        <w:pStyle w:val="af2"/>
        <w:numPr>
          <w:ilvl w:val="0"/>
          <w:numId w:val="147"/>
        </w:numPr>
        <w:spacing w:after="0" w:line="240" w:lineRule="auto"/>
        <w:ind w:left="567"/>
        <w:jc w:val="both"/>
        <w:rPr>
          <w:rFonts w:ascii="Times New Roman" w:hAnsi="Times New Roman"/>
          <w:sz w:val="24"/>
          <w:szCs w:val="24"/>
        </w:rPr>
      </w:pPr>
      <w:r w:rsidRPr="0020170A">
        <w:rPr>
          <w:rFonts w:ascii="Times New Roman" w:hAnsi="Times New Roman"/>
          <w:sz w:val="24"/>
          <w:szCs w:val="24"/>
        </w:rPr>
        <w:t>регулирование землепользования;</w:t>
      </w:r>
    </w:p>
    <w:p w:rsidR="00C16185" w:rsidRPr="0020170A" w:rsidRDefault="00C16185" w:rsidP="007D2A2A">
      <w:pPr>
        <w:pStyle w:val="af2"/>
        <w:numPr>
          <w:ilvl w:val="0"/>
          <w:numId w:val="147"/>
        </w:numPr>
        <w:spacing w:after="0" w:line="240" w:lineRule="auto"/>
        <w:ind w:left="567"/>
        <w:jc w:val="both"/>
        <w:rPr>
          <w:rFonts w:ascii="Times New Roman" w:hAnsi="Times New Roman"/>
          <w:sz w:val="24"/>
          <w:szCs w:val="24"/>
        </w:rPr>
      </w:pPr>
      <w:r w:rsidRPr="0020170A">
        <w:rPr>
          <w:rFonts w:ascii="Times New Roman" w:hAnsi="Times New Roman"/>
          <w:sz w:val="24"/>
          <w:szCs w:val="24"/>
        </w:rPr>
        <w:t>установление ограничений на использование территории;</w:t>
      </w:r>
    </w:p>
    <w:p w:rsidR="00C16185" w:rsidRPr="0020170A" w:rsidRDefault="00C16185" w:rsidP="007D2A2A">
      <w:pPr>
        <w:pStyle w:val="af2"/>
        <w:numPr>
          <w:ilvl w:val="0"/>
          <w:numId w:val="147"/>
        </w:numPr>
        <w:spacing w:after="0" w:line="240" w:lineRule="auto"/>
        <w:ind w:left="567"/>
        <w:jc w:val="both"/>
        <w:rPr>
          <w:rFonts w:ascii="Times New Roman" w:hAnsi="Times New Roman"/>
          <w:sz w:val="24"/>
          <w:szCs w:val="24"/>
        </w:rPr>
      </w:pPr>
      <w:r w:rsidRPr="0020170A">
        <w:rPr>
          <w:rFonts w:ascii="Times New Roman" w:hAnsi="Times New Roman"/>
          <w:sz w:val="24"/>
          <w:szCs w:val="24"/>
        </w:rPr>
        <w:t xml:space="preserve">обоснование </w:t>
      </w:r>
      <w:proofErr w:type="gramStart"/>
      <w:r w:rsidRPr="0020170A">
        <w:rPr>
          <w:rFonts w:ascii="Times New Roman" w:hAnsi="Times New Roman"/>
          <w:sz w:val="24"/>
          <w:szCs w:val="24"/>
        </w:rPr>
        <w:t>зон планируемого размещения объектов капитального строительства местного значения</w:t>
      </w:r>
      <w:proofErr w:type="gramEnd"/>
      <w:r w:rsidRPr="0020170A">
        <w:rPr>
          <w:rFonts w:ascii="Times New Roman" w:hAnsi="Times New Roman"/>
          <w:sz w:val="24"/>
          <w:szCs w:val="24"/>
        </w:rPr>
        <w:t>;</w:t>
      </w:r>
    </w:p>
    <w:p w:rsidR="00C16185" w:rsidRPr="0020170A" w:rsidRDefault="00C16185" w:rsidP="007D2A2A">
      <w:pPr>
        <w:pStyle w:val="af2"/>
        <w:numPr>
          <w:ilvl w:val="0"/>
          <w:numId w:val="147"/>
        </w:numPr>
        <w:spacing w:after="0" w:line="240" w:lineRule="auto"/>
        <w:ind w:left="567"/>
        <w:jc w:val="both"/>
        <w:rPr>
          <w:rFonts w:ascii="Times New Roman" w:hAnsi="Times New Roman"/>
          <w:sz w:val="24"/>
          <w:szCs w:val="24"/>
        </w:rPr>
      </w:pPr>
      <w:r w:rsidRPr="0020170A">
        <w:rPr>
          <w:rFonts w:ascii="Times New Roman" w:hAnsi="Times New Roman"/>
          <w:sz w:val="24"/>
          <w:szCs w:val="24"/>
        </w:rPr>
        <w:t>определение границ территорий, документация по планировке которых подлежит разработке на первой очереди строительства.</w:t>
      </w:r>
    </w:p>
    <w:p w:rsidR="00C16185" w:rsidRPr="0020170A" w:rsidRDefault="00C16185" w:rsidP="00D67177">
      <w:pPr>
        <w:ind w:firstLine="567"/>
        <w:jc w:val="both"/>
        <w:rPr>
          <w:rFonts w:ascii="Times New Roman" w:hAnsi="Times New Roman"/>
          <w:color w:val="auto"/>
        </w:rPr>
      </w:pPr>
      <w:r w:rsidRPr="0020170A">
        <w:rPr>
          <w:rFonts w:ascii="Times New Roman" w:hAnsi="Times New Roman"/>
          <w:color w:val="auto"/>
        </w:rPr>
        <w:t xml:space="preserve">Конкретный перечень вопросов территориального планирования определяется полномочиями и кругом функций соответствующих органов управления в области градостроительной деятельности, представленных в </w:t>
      </w:r>
      <w:r w:rsidR="00D67177" w:rsidRPr="0020170A">
        <w:rPr>
          <w:rFonts w:ascii="Times New Roman" w:hAnsi="Times New Roman"/>
          <w:color w:val="auto"/>
        </w:rPr>
        <w:t>П</w:t>
      </w:r>
      <w:r w:rsidR="006517A0" w:rsidRPr="0020170A">
        <w:rPr>
          <w:rFonts w:ascii="Times New Roman" w:hAnsi="Times New Roman"/>
          <w:color w:val="auto"/>
        </w:rPr>
        <w:t>риложении №3 «Уровень решения вопросов организации территории в документах территориального планирования».</w:t>
      </w:r>
    </w:p>
    <w:p w:rsidR="00C16185" w:rsidRPr="0020170A" w:rsidRDefault="00E34155" w:rsidP="00E34155">
      <w:pPr>
        <w:pStyle w:val="30"/>
        <w:numPr>
          <w:ilvl w:val="0"/>
          <w:numId w:val="0"/>
        </w:numPr>
      </w:pPr>
      <w:r>
        <w:t>1.1.6.</w:t>
      </w:r>
      <w:r w:rsidR="00C16185" w:rsidRPr="0020170A">
        <w:t xml:space="preserve">Решение задач территориального планирования должно основываться на положениях Градостроительного кодекса Российской Федерации, Земельного кодекса Российской Федерации, других законодательных актов Российской Федерации и </w:t>
      </w:r>
      <w:r w:rsidR="00A07C4C" w:rsidRPr="0020170A">
        <w:t>Карачаево-Черкесской Республики</w:t>
      </w:r>
      <w:r w:rsidR="00C16185" w:rsidRPr="0020170A">
        <w:t>, а также требованиях технических регламентов, нормативных документов с учетом комплексных программ социально-экономического развития территорий, материалов инженерных изысканий, положений по территориальному планированию документов иных уровней.</w:t>
      </w:r>
    </w:p>
    <w:p w:rsidR="00C16185" w:rsidRPr="0020170A" w:rsidRDefault="00D15B8D" w:rsidP="00D15B8D">
      <w:pPr>
        <w:pStyle w:val="30"/>
        <w:numPr>
          <w:ilvl w:val="0"/>
          <w:numId w:val="0"/>
        </w:numPr>
      </w:pPr>
      <w:r>
        <w:t>1.1.5.</w:t>
      </w:r>
      <w:r w:rsidR="00C16185" w:rsidRPr="0020170A">
        <w:t xml:space="preserve">Сроки, на которые разрабатываются предложения по территориальному планированию, должны быть увязаны с программными документами развития муниципального образования. </w:t>
      </w:r>
    </w:p>
    <w:p w:rsidR="00C16185" w:rsidRPr="0020170A" w:rsidRDefault="00D15B8D" w:rsidP="00D15B8D">
      <w:pPr>
        <w:pStyle w:val="30"/>
        <w:numPr>
          <w:ilvl w:val="0"/>
          <w:numId w:val="0"/>
        </w:numPr>
      </w:pPr>
      <w:r>
        <w:t>1.1.6.</w:t>
      </w:r>
      <w:r w:rsidR="00F358A0">
        <w:t xml:space="preserve"> </w:t>
      </w:r>
      <w:r w:rsidR="00C16185" w:rsidRPr="0020170A">
        <w:t xml:space="preserve">В схеме территориального планирования </w:t>
      </w:r>
      <w:proofErr w:type="spellStart"/>
      <w:r w:rsidR="00D14109">
        <w:t>Усть-Дже</w:t>
      </w:r>
      <w:r>
        <w:t>гутинского</w:t>
      </w:r>
      <w:proofErr w:type="spellEnd"/>
      <w:r>
        <w:t xml:space="preserve"> муниципального</w:t>
      </w:r>
      <w:r w:rsidR="00D14109">
        <w:t xml:space="preserve"> район</w:t>
      </w:r>
      <w:r>
        <w:t>а</w:t>
      </w:r>
      <w:r w:rsidR="00C16185" w:rsidRPr="0020170A">
        <w:t xml:space="preserve"> должны обосновываться зоны размещения объектов капитального строительства местного (районного) значения, в том числе объекты электро-газоснабжения, автомобильные дороги общего пользования между населенными пунктами, мосты и другие инженерные сооружения вне границ населенных пунктов, а также иные объекты, необходимые для осуществления полномочий органов местного самоуправления.</w:t>
      </w:r>
    </w:p>
    <w:p w:rsidR="00C16185" w:rsidRPr="0020170A" w:rsidRDefault="00F358A0" w:rsidP="00F358A0">
      <w:pPr>
        <w:pStyle w:val="30"/>
        <w:numPr>
          <w:ilvl w:val="0"/>
          <w:numId w:val="0"/>
        </w:numPr>
      </w:pPr>
      <w:r>
        <w:t>1.1.7</w:t>
      </w:r>
      <w:proofErr w:type="gramStart"/>
      <w:r>
        <w:t xml:space="preserve"> </w:t>
      </w:r>
      <w:r w:rsidR="00C16185" w:rsidRPr="0020170A">
        <w:t>П</w:t>
      </w:r>
      <w:proofErr w:type="gramEnd"/>
      <w:r w:rsidR="00C16185" w:rsidRPr="0020170A">
        <w:t>ри планируемом размещении объектов капитального строительства в области социальной инфраструктуры должны учитываться взаимосвязи поселений и населенных пунктов между собой и с районным центром и оптимальная доступность объектов местного (районного) значения.</w:t>
      </w:r>
    </w:p>
    <w:p w:rsidR="00C16185" w:rsidRPr="0020170A" w:rsidRDefault="00F358A0" w:rsidP="00F358A0">
      <w:pPr>
        <w:pStyle w:val="30"/>
        <w:numPr>
          <w:ilvl w:val="0"/>
          <w:numId w:val="0"/>
        </w:numPr>
      </w:pPr>
      <w:r>
        <w:t>1.1.8.</w:t>
      </w:r>
      <w:r w:rsidR="00C16185" w:rsidRPr="0020170A">
        <w:t xml:space="preserve">Задачи и требования к планированию территорий </w:t>
      </w:r>
      <w:proofErr w:type="spellStart"/>
      <w:r>
        <w:t>Усть-Джегутинского</w:t>
      </w:r>
      <w:proofErr w:type="spellEnd"/>
      <w:r>
        <w:t xml:space="preserve"> муниципального</w:t>
      </w:r>
      <w:r w:rsidR="00D14109">
        <w:t xml:space="preserve"> район</w:t>
      </w:r>
      <w:r>
        <w:t>а</w:t>
      </w:r>
      <w:r w:rsidR="00C16185" w:rsidRPr="0020170A">
        <w:t xml:space="preserve"> обусловливаются их типологическими особенностями. </w:t>
      </w:r>
    </w:p>
    <w:p w:rsidR="00C16185" w:rsidRPr="0020170A" w:rsidRDefault="00F358A0" w:rsidP="00F358A0">
      <w:pPr>
        <w:pStyle w:val="30"/>
        <w:numPr>
          <w:ilvl w:val="0"/>
          <w:numId w:val="0"/>
        </w:numPr>
      </w:pPr>
      <w:r>
        <w:t>1.1.9.Территория муниципального района</w:t>
      </w:r>
      <w:r w:rsidR="00C16185" w:rsidRPr="0020170A">
        <w:t xml:space="preserve"> формируется из территорий в границах населенных пунктов и территорий за пределами границ населенных пунктов (между населенными пунктами).</w:t>
      </w:r>
    </w:p>
    <w:p w:rsidR="00F358A0" w:rsidRDefault="00F358A0" w:rsidP="00F358A0">
      <w:pPr>
        <w:pStyle w:val="30"/>
        <w:numPr>
          <w:ilvl w:val="0"/>
          <w:numId w:val="0"/>
        </w:numPr>
      </w:pPr>
      <w:r>
        <w:t>1.1.10.</w:t>
      </w:r>
      <w:r w:rsidR="00C16185" w:rsidRPr="0020170A">
        <w:t>При разработке генерального плана осуществляется функциональное зониров</w:t>
      </w:r>
      <w:r>
        <w:t>ание территории муниципального поселения</w:t>
      </w:r>
      <w:r w:rsidR="00C16185" w:rsidRPr="0020170A">
        <w:t xml:space="preserve">, определяющее принципиальное </w:t>
      </w:r>
      <w:r>
        <w:t>назначение отдельных ее частей.</w:t>
      </w:r>
    </w:p>
    <w:p w:rsidR="00C16185" w:rsidRPr="00F358A0" w:rsidRDefault="00F358A0" w:rsidP="00F358A0">
      <w:pPr>
        <w:pStyle w:val="30"/>
        <w:numPr>
          <w:ilvl w:val="0"/>
          <w:numId w:val="0"/>
        </w:numPr>
      </w:pPr>
      <w:r>
        <w:t>1.1.11.</w:t>
      </w:r>
      <w:r w:rsidR="00C16185" w:rsidRPr="0020170A">
        <w:t xml:space="preserve">Границы зон устанавливаются с учетом сложившейся планировочной структуры и существующего землепользования по красным линиям, линиям магистралей, улиц, проездов, границам земельных участков, естественным границам природных объектов и </w:t>
      </w:r>
      <w:r w:rsidR="00C16185" w:rsidRPr="0020170A">
        <w:rPr>
          <w:szCs w:val="24"/>
        </w:rPr>
        <w:t>другим установленным границам.</w:t>
      </w:r>
    </w:p>
    <w:p w:rsidR="00C16185" w:rsidRPr="0020170A" w:rsidRDefault="00F358A0" w:rsidP="00F358A0">
      <w:pPr>
        <w:pStyle w:val="30"/>
        <w:numPr>
          <w:ilvl w:val="0"/>
          <w:numId w:val="0"/>
        </w:numPr>
        <w:rPr>
          <w:szCs w:val="24"/>
        </w:rPr>
      </w:pPr>
      <w:r>
        <w:rPr>
          <w:szCs w:val="24"/>
        </w:rPr>
        <w:t>1.1.12.</w:t>
      </w:r>
      <w:r w:rsidR="00C16185" w:rsidRPr="0020170A">
        <w:rPr>
          <w:szCs w:val="24"/>
        </w:rPr>
        <w:t>Планировочную структуру населенных пунктов следует формировать исходя из требований создания благоприятных условий жизнедеятельности человека, предусматривая:</w:t>
      </w:r>
    </w:p>
    <w:p w:rsidR="00C16185" w:rsidRPr="0020170A" w:rsidRDefault="00C16185" w:rsidP="007D2A2A">
      <w:pPr>
        <w:pStyle w:val="af2"/>
        <w:numPr>
          <w:ilvl w:val="0"/>
          <w:numId w:val="148"/>
        </w:numPr>
        <w:spacing w:after="0" w:line="240" w:lineRule="auto"/>
        <w:ind w:left="567"/>
        <w:jc w:val="both"/>
        <w:rPr>
          <w:rFonts w:ascii="Times New Roman" w:hAnsi="Times New Roman"/>
          <w:sz w:val="24"/>
          <w:szCs w:val="24"/>
        </w:rPr>
      </w:pPr>
      <w:r w:rsidRPr="0020170A">
        <w:rPr>
          <w:rFonts w:ascii="Times New Roman" w:hAnsi="Times New Roman"/>
          <w:sz w:val="24"/>
          <w:szCs w:val="24"/>
        </w:rPr>
        <w:lastRenderedPageBreak/>
        <w:t xml:space="preserve">взаимосвязь зон различного функционального назначения с учетом их допустимой совместимости; </w:t>
      </w:r>
    </w:p>
    <w:p w:rsidR="00C16185" w:rsidRPr="0020170A" w:rsidRDefault="00C16185" w:rsidP="007D2A2A">
      <w:pPr>
        <w:pStyle w:val="af2"/>
        <w:numPr>
          <w:ilvl w:val="0"/>
          <w:numId w:val="148"/>
        </w:numPr>
        <w:spacing w:after="0" w:line="240" w:lineRule="auto"/>
        <w:ind w:left="567"/>
        <w:jc w:val="both"/>
        <w:rPr>
          <w:rFonts w:ascii="Times New Roman" w:hAnsi="Times New Roman"/>
          <w:sz w:val="24"/>
          <w:szCs w:val="24"/>
        </w:rPr>
      </w:pPr>
      <w:r w:rsidRPr="0020170A">
        <w:rPr>
          <w:rFonts w:ascii="Times New Roman" w:hAnsi="Times New Roman"/>
          <w:sz w:val="24"/>
          <w:szCs w:val="24"/>
        </w:rPr>
        <w:t xml:space="preserve">функциональное и планировочное членение территории в увязке с организацией системы общественных центров и транспортных коммуникаций; </w:t>
      </w:r>
    </w:p>
    <w:p w:rsidR="00C16185" w:rsidRPr="0020170A" w:rsidRDefault="00C16185" w:rsidP="007D2A2A">
      <w:pPr>
        <w:pStyle w:val="af2"/>
        <w:numPr>
          <w:ilvl w:val="0"/>
          <w:numId w:val="148"/>
        </w:numPr>
        <w:spacing w:after="0" w:line="240" w:lineRule="auto"/>
        <w:ind w:left="567"/>
        <w:jc w:val="both"/>
        <w:rPr>
          <w:rFonts w:ascii="Times New Roman" w:hAnsi="Times New Roman"/>
          <w:sz w:val="24"/>
          <w:szCs w:val="24"/>
        </w:rPr>
      </w:pPr>
      <w:r w:rsidRPr="0020170A">
        <w:rPr>
          <w:rFonts w:ascii="Times New Roman" w:hAnsi="Times New Roman"/>
          <w:sz w:val="24"/>
          <w:szCs w:val="24"/>
        </w:rPr>
        <w:t>эффективное использование территории в соответствии с ее градостроительной ценностью, допустимой плотностью застройки, размерами земельных участков;</w:t>
      </w:r>
    </w:p>
    <w:p w:rsidR="00C16185" w:rsidRPr="0020170A" w:rsidRDefault="00C16185" w:rsidP="007D2A2A">
      <w:pPr>
        <w:pStyle w:val="af2"/>
        <w:numPr>
          <w:ilvl w:val="0"/>
          <w:numId w:val="148"/>
        </w:numPr>
        <w:spacing w:after="0" w:line="240" w:lineRule="auto"/>
        <w:ind w:left="567"/>
        <w:jc w:val="both"/>
        <w:rPr>
          <w:rFonts w:ascii="Times New Roman" w:hAnsi="Times New Roman"/>
          <w:sz w:val="24"/>
          <w:szCs w:val="24"/>
        </w:rPr>
      </w:pPr>
      <w:r w:rsidRPr="0020170A">
        <w:rPr>
          <w:rFonts w:ascii="Times New Roman" w:hAnsi="Times New Roman"/>
          <w:sz w:val="24"/>
          <w:szCs w:val="24"/>
        </w:rPr>
        <w:t>комплексный учет природно-климатических, градостроительных, историко-культурных и других местных особенностей;</w:t>
      </w:r>
    </w:p>
    <w:p w:rsidR="00C16185" w:rsidRPr="0020170A" w:rsidRDefault="00C16185" w:rsidP="007D2A2A">
      <w:pPr>
        <w:pStyle w:val="af2"/>
        <w:numPr>
          <w:ilvl w:val="0"/>
          <w:numId w:val="148"/>
        </w:numPr>
        <w:spacing w:after="0" w:line="240" w:lineRule="auto"/>
        <w:ind w:left="567"/>
        <w:jc w:val="both"/>
        <w:rPr>
          <w:rFonts w:ascii="Times New Roman" w:hAnsi="Times New Roman"/>
          <w:sz w:val="24"/>
          <w:szCs w:val="24"/>
        </w:rPr>
      </w:pPr>
      <w:r w:rsidRPr="0020170A">
        <w:rPr>
          <w:rFonts w:ascii="Times New Roman" w:hAnsi="Times New Roman"/>
          <w:sz w:val="24"/>
          <w:szCs w:val="24"/>
        </w:rPr>
        <w:t xml:space="preserve">рациональное решение систем жизнеобеспечения; </w:t>
      </w:r>
    </w:p>
    <w:p w:rsidR="00C16185" w:rsidRPr="0020170A" w:rsidRDefault="00C16185" w:rsidP="007D2A2A">
      <w:pPr>
        <w:pStyle w:val="af2"/>
        <w:numPr>
          <w:ilvl w:val="0"/>
          <w:numId w:val="148"/>
        </w:numPr>
        <w:spacing w:after="0" w:line="240" w:lineRule="auto"/>
        <w:ind w:left="567"/>
        <w:jc w:val="both"/>
        <w:rPr>
          <w:rFonts w:ascii="Times New Roman" w:hAnsi="Times New Roman"/>
          <w:sz w:val="24"/>
          <w:szCs w:val="24"/>
        </w:rPr>
      </w:pPr>
      <w:r w:rsidRPr="0020170A">
        <w:rPr>
          <w:rFonts w:ascii="Times New Roman" w:hAnsi="Times New Roman"/>
          <w:sz w:val="24"/>
          <w:szCs w:val="24"/>
        </w:rPr>
        <w:t>охрану окружающей среды, недр и других природных ресурсов.</w:t>
      </w:r>
    </w:p>
    <w:p w:rsidR="00C16185" w:rsidRPr="0020170A" w:rsidRDefault="00F358A0" w:rsidP="00F358A0">
      <w:pPr>
        <w:pStyle w:val="30"/>
        <w:numPr>
          <w:ilvl w:val="0"/>
          <w:numId w:val="0"/>
        </w:numPr>
      </w:pPr>
      <w:r>
        <w:rPr>
          <w:szCs w:val="24"/>
        </w:rPr>
        <w:t>1.1.13.</w:t>
      </w:r>
      <w:r w:rsidR="00C16185" w:rsidRPr="0020170A">
        <w:rPr>
          <w:szCs w:val="24"/>
        </w:rPr>
        <w:t>Укрупненные нормативы потребности в территориях функциональных зон муниципального образования</w:t>
      </w:r>
      <w:r w:rsidR="00C16185" w:rsidRPr="0020170A">
        <w:t>:</w:t>
      </w:r>
    </w:p>
    <w:p w:rsidR="00C16185" w:rsidRPr="0020170A" w:rsidRDefault="00C16185" w:rsidP="008A5168">
      <w:pPr>
        <w:pStyle w:val="af2"/>
        <w:spacing w:after="0" w:line="240" w:lineRule="auto"/>
        <w:ind w:left="0"/>
        <w:jc w:val="right"/>
        <w:rPr>
          <w:rFonts w:ascii="Times New Roman" w:eastAsia="Times New Roman" w:hAnsi="Times New Roman"/>
          <w:sz w:val="24"/>
          <w:szCs w:val="24"/>
          <w:lang w:eastAsia="ru-RU"/>
        </w:rPr>
      </w:pPr>
      <w:r w:rsidRPr="0020170A">
        <w:rPr>
          <w:rFonts w:ascii="Times New Roman" w:eastAsia="Times New Roman" w:hAnsi="Times New Roman"/>
          <w:sz w:val="24"/>
          <w:szCs w:val="24"/>
          <w:lang w:eastAsia="ru-RU"/>
        </w:rPr>
        <w:t xml:space="preserve">Таблица </w:t>
      </w:r>
      <w:r w:rsidR="00CD3859" w:rsidRPr="0020170A">
        <w:rPr>
          <w:rFonts w:ascii="Times New Roman" w:eastAsia="Times New Roman" w:hAnsi="Times New Roman"/>
          <w:sz w:val="24"/>
          <w:szCs w:val="24"/>
          <w:lang w:eastAsia="ru-RU"/>
        </w:rPr>
        <w:t>1.2.15</w:t>
      </w:r>
      <w:r w:rsidR="00EE54C6" w:rsidRPr="0020170A">
        <w:rPr>
          <w:rFonts w:ascii="Times New Roman" w:eastAsia="Times New Roman" w:hAnsi="Times New Roman"/>
          <w:sz w:val="24"/>
          <w:szCs w:val="24"/>
          <w:lang w:eastAsia="ru-RU"/>
        </w:rPr>
        <w:t>.1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13"/>
        <w:gridCol w:w="2659"/>
      </w:tblGrid>
      <w:tr w:rsidR="004E2740" w:rsidRPr="0020170A" w:rsidTr="00862956">
        <w:tc>
          <w:tcPr>
            <w:tcW w:w="3611" w:type="pct"/>
            <w:shd w:val="clear" w:color="auto" w:fill="auto"/>
          </w:tcPr>
          <w:p w:rsidR="00C16185" w:rsidRPr="0020170A" w:rsidRDefault="00C16185" w:rsidP="00DC6BC0">
            <w:pPr>
              <w:jc w:val="center"/>
              <w:rPr>
                <w:rFonts w:ascii="Times New Roman" w:hAnsi="Times New Roman"/>
                <w:color w:val="auto"/>
              </w:rPr>
            </w:pPr>
            <w:r w:rsidRPr="0020170A">
              <w:rPr>
                <w:rFonts w:ascii="Times New Roman" w:hAnsi="Times New Roman"/>
                <w:color w:val="auto"/>
              </w:rPr>
              <w:t>Функциональные зоны</w:t>
            </w:r>
          </w:p>
        </w:tc>
        <w:tc>
          <w:tcPr>
            <w:tcW w:w="1389" w:type="pct"/>
            <w:shd w:val="clear" w:color="auto" w:fill="auto"/>
          </w:tcPr>
          <w:p w:rsidR="00C16185" w:rsidRPr="0020170A" w:rsidRDefault="00C16185" w:rsidP="00DC6BC0">
            <w:pPr>
              <w:jc w:val="center"/>
              <w:rPr>
                <w:rFonts w:ascii="Times New Roman" w:hAnsi="Times New Roman"/>
                <w:color w:val="auto"/>
              </w:rPr>
            </w:pPr>
            <w:proofErr w:type="gramStart"/>
            <w:r w:rsidRPr="0020170A">
              <w:rPr>
                <w:rFonts w:ascii="Times New Roman" w:hAnsi="Times New Roman"/>
                <w:color w:val="auto"/>
              </w:rPr>
              <w:t>га</w:t>
            </w:r>
            <w:proofErr w:type="gramEnd"/>
            <w:r w:rsidRPr="0020170A">
              <w:rPr>
                <w:rFonts w:ascii="Times New Roman" w:hAnsi="Times New Roman"/>
                <w:color w:val="auto"/>
              </w:rPr>
              <w:t>/1000 человек</w:t>
            </w:r>
          </w:p>
        </w:tc>
      </w:tr>
      <w:tr w:rsidR="004E2740" w:rsidRPr="0020170A" w:rsidTr="00862956">
        <w:tc>
          <w:tcPr>
            <w:tcW w:w="3611" w:type="pct"/>
            <w:shd w:val="clear" w:color="auto" w:fill="auto"/>
          </w:tcPr>
          <w:p w:rsidR="00C16185" w:rsidRPr="0020170A" w:rsidRDefault="00C16185" w:rsidP="008A5168">
            <w:pPr>
              <w:rPr>
                <w:rFonts w:ascii="Times New Roman" w:hAnsi="Times New Roman"/>
                <w:color w:val="auto"/>
              </w:rPr>
            </w:pPr>
            <w:r w:rsidRPr="0020170A">
              <w:rPr>
                <w:rFonts w:ascii="Times New Roman" w:hAnsi="Times New Roman"/>
                <w:color w:val="auto"/>
              </w:rPr>
              <w:t xml:space="preserve">Жилые </w:t>
            </w:r>
          </w:p>
        </w:tc>
        <w:tc>
          <w:tcPr>
            <w:tcW w:w="1389" w:type="pct"/>
            <w:shd w:val="clear" w:color="auto" w:fill="auto"/>
          </w:tcPr>
          <w:p w:rsidR="00C16185" w:rsidRPr="0020170A" w:rsidRDefault="00C16185" w:rsidP="008A5168">
            <w:pPr>
              <w:rPr>
                <w:rFonts w:ascii="Times New Roman" w:hAnsi="Times New Roman"/>
                <w:color w:val="auto"/>
              </w:rPr>
            </w:pPr>
          </w:p>
        </w:tc>
      </w:tr>
      <w:tr w:rsidR="004E2740" w:rsidRPr="0020170A" w:rsidTr="00862956">
        <w:tc>
          <w:tcPr>
            <w:tcW w:w="3611" w:type="pct"/>
            <w:shd w:val="clear" w:color="auto" w:fill="auto"/>
          </w:tcPr>
          <w:p w:rsidR="00C16185" w:rsidRPr="0020170A" w:rsidRDefault="00C16185" w:rsidP="008A5168">
            <w:pPr>
              <w:rPr>
                <w:rFonts w:ascii="Times New Roman" w:hAnsi="Times New Roman"/>
                <w:color w:val="auto"/>
              </w:rPr>
            </w:pPr>
            <w:r w:rsidRPr="0020170A">
              <w:rPr>
                <w:rFonts w:ascii="Times New Roman" w:hAnsi="Times New Roman"/>
                <w:color w:val="auto"/>
              </w:rPr>
              <w:t xml:space="preserve">Секционной многоквартирной застройки: </w:t>
            </w:r>
            <w:r w:rsidRPr="0020170A">
              <w:rPr>
                <w:rFonts w:ascii="Times New Roman" w:hAnsi="Times New Roman"/>
                <w:color w:val="auto"/>
              </w:rPr>
              <w:br/>
            </w:r>
            <w:r w:rsidRPr="0020170A">
              <w:rPr>
                <w:rFonts w:ascii="Times New Roman" w:hAnsi="Times New Roman"/>
                <w:color w:val="auto"/>
              </w:rPr>
              <w:br/>
              <w:t>2-3-этажной</w:t>
            </w:r>
            <w:r w:rsidRPr="0020170A">
              <w:rPr>
                <w:rFonts w:ascii="Times New Roman" w:hAnsi="Times New Roman"/>
                <w:color w:val="auto"/>
              </w:rPr>
              <w:br/>
              <w:t xml:space="preserve">4-5-этажной </w:t>
            </w:r>
            <w:r w:rsidRPr="0020170A">
              <w:rPr>
                <w:rFonts w:ascii="Times New Roman" w:hAnsi="Times New Roman"/>
                <w:color w:val="auto"/>
              </w:rPr>
              <w:br/>
              <w:t xml:space="preserve">6 этажей и выше </w:t>
            </w:r>
          </w:p>
        </w:tc>
        <w:tc>
          <w:tcPr>
            <w:tcW w:w="1389" w:type="pct"/>
            <w:shd w:val="clear" w:color="auto" w:fill="auto"/>
          </w:tcPr>
          <w:p w:rsidR="00C16185" w:rsidRPr="0020170A" w:rsidRDefault="00C16185" w:rsidP="00DC6BC0">
            <w:pPr>
              <w:jc w:val="center"/>
              <w:rPr>
                <w:rFonts w:ascii="Times New Roman" w:hAnsi="Times New Roman"/>
                <w:color w:val="auto"/>
              </w:rPr>
            </w:pPr>
            <w:r w:rsidRPr="0020170A">
              <w:rPr>
                <w:rFonts w:ascii="Times New Roman" w:hAnsi="Times New Roman"/>
                <w:color w:val="auto"/>
              </w:rPr>
              <w:br/>
            </w:r>
            <w:r w:rsidRPr="0020170A">
              <w:rPr>
                <w:rFonts w:ascii="Times New Roman" w:hAnsi="Times New Roman"/>
                <w:color w:val="auto"/>
              </w:rPr>
              <w:br/>
              <w:t>8 -9</w:t>
            </w:r>
            <w:r w:rsidRPr="0020170A">
              <w:rPr>
                <w:rFonts w:ascii="Times New Roman" w:hAnsi="Times New Roman"/>
                <w:color w:val="auto"/>
              </w:rPr>
              <w:br/>
              <w:t>5-6</w:t>
            </w:r>
            <w:r w:rsidRPr="0020170A">
              <w:rPr>
                <w:rFonts w:ascii="Times New Roman" w:hAnsi="Times New Roman"/>
                <w:color w:val="auto"/>
              </w:rPr>
              <w:br/>
              <w:t>4-5</w:t>
            </w:r>
          </w:p>
        </w:tc>
      </w:tr>
      <w:tr w:rsidR="004E2740" w:rsidRPr="0020170A" w:rsidTr="00862956">
        <w:tc>
          <w:tcPr>
            <w:tcW w:w="3611" w:type="pct"/>
            <w:shd w:val="clear" w:color="auto" w:fill="auto"/>
          </w:tcPr>
          <w:p w:rsidR="00C16185" w:rsidRPr="0020170A" w:rsidRDefault="00C16185" w:rsidP="008A5168">
            <w:pPr>
              <w:rPr>
                <w:rFonts w:ascii="Times New Roman" w:hAnsi="Times New Roman"/>
                <w:color w:val="auto"/>
              </w:rPr>
            </w:pPr>
            <w:r w:rsidRPr="0020170A">
              <w:rPr>
                <w:rFonts w:ascii="Times New Roman" w:hAnsi="Times New Roman"/>
                <w:color w:val="auto"/>
              </w:rPr>
              <w:t xml:space="preserve">блокированной 1-3-этажной застройки </w:t>
            </w:r>
            <w:r w:rsidRPr="0020170A">
              <w:rPr>
                <w:rFonts w:ascii="Times New Roman" w:hAnsi="Times New Roman"/>
                <w:color w:val="auto"/>
              </w:rPr>
              <w:br/>
              <w:t>с участком 100 м</w:t>
            </w:r>
            <w:proofErr w:type="gramStart"/>
            <w:r w:rsidRPr="0020170A">
              <w:rPr>
                <w:rFonts w:ascii="Times New Roman" w:hAnsi="Times New Roman"/>
                <w:color w:val="auto"/>
                <w:vertAlign w:val="superscript"/>
              </w:rPr>
              <w:t>2</w:t>
            </w:r>
            <w:proofErr w:type="gramEnd"/>
            <w:r w:rsidRPr="0020170A">
              <w:rPr>
                <w:rFonts w:ascii="Times New Roman" w:hAnsi="Times New Roman"/>
                <w:color w:val="auto"/>
              </w:rPr>
              <w:t xml:space="preserve"> (без площади застройки)</w:t>
            </w:r>
          </w:p>
        </w:tc>
        <w:tc>
          <w:tcPr>
            <w:tcW w:w="1389" w:type="pct"/>
            <w:shd w:val="clear" w:color="auto" w:fill="auto"/>
          </w:tcPr>
          <w:p w:rsidR="00C16185" w:rsidRPr="0020170A" w:rsidRDefault="00C16185" w:rsidP="00DC6BC0">
            <w:pPr>
              <w:jc w:val="center"/>
              <w:rPr>
                <w:rFonts w:ascii="Times New Roman" w:hAnsi="Times New Roman"/>
                <w:color w:val="auto"/>
              </w:rPr>
            </w:pPr>
            <w:r w:rsidRPr="0020170A">
              <w:rPr>
                <w:rFonts w:ascii="Times New Roman" w:hAnsi="Times New Roman"/>
                <w:color w:val="auto"/>
              </w:rPr>
              <w:br/>
              <w:t>7-8</w:t>
            </w:r>
          </w:p>
        </w:tc>
      </w:tr>
      <w:tr w:rsidR="004E2740" w:rsidRPr="0020170A" w:rsidTr="00862956">
        <w:tc>
          <w:tcPr>
            <w:tcW w:w="3611" w:type="pct"/>
            <w:shd w:val="clear" w:color="auto" w:fill="auto"/>
          </w:tcPr>
          <w:p w:rsidR="00C16185" w:rsidRPr="0020170A" w:rsidRDefault="00C16185" w:rsidP="008A5168">
            <w:pPr>
              <w:rPr>
                <w:rFonts w:ascii="Times New Roman" w:hAnsi="Times New Roman"/>
                <w:color w:val="auto"/>
              </w:rPr>
            </w:pPr>
            <w:r w:rsidRPr="0020170A">
              <w:rPr>
                <w:rFonts w:ascii="Times New Roman" w:hAnsi="Times New Roman"/>
                <w:color w:val="auto"/>
              </w:rPr>
              <w:t>усадебной застройки с участками 1200 м</w:t>
            </w:r>
            <w:proofErr w:type="gramStart"/>
            <w:r w:rsidRPr="0020170A">
              <w:rPr>
                <w:rFonts w:ascii="Times New Roman" w:hAnsi="Times New Roman"/>
                <w:color w:val="auto"/>
                <w:vertAlign w:val="superscript"/>
              </w:rPr>
              <w:t>2</w:t>
            </w:r>
            <w:proofErr w:type="gramEnd"/>
          </w:p>
        </w:tc>
        <w:tc>
          <w:tcPr>
            <w:tcW w:w="1389" w:type="pct"/>
            <w:shd w:val="clear" w:color="auto" w:fill="auto"/>
          </w:tcPr>
          <w:p w:rsidR="00C16185" w:rsidRPr="0020170A" w:rsidRDefault="00C16185" w:rsidP="00DC6BC0">
            <w:pPr>
              <w:jc w:val="center"/>
              <w:rPr>
                <w:rFonts w:ascii="Times New Roman" w:hAnsi="Times New Roman"/>
                <w:color w:val="auto"/>
              </w:rPr>
            </w:pPr>
            <w:r w:rsidRPr="0020170A">
              <w:rPr>
                <w:rFonts w:ascii="Times New Roman" w:hAnsi="Times New Roman"/>
                <w:color w:val="auto"/>
              </w:rPr>
              <w:t>40-50</w:t>
            </w:r>
          </w:p>
        </w:tc>
      </w:tr>
      <w:tr w:rsidR="004E2740" w:rsidRPr="0020170A" w:rsidTr="00862956">
        <w:tc>
          <w:tcPr>
            <w:tcW w:w="3611" w:type="pct"/>
            <w:shd w:val="clear" w:color="auto" w:fill="auto"/>
          </w:tcPr>
          <w:p w:rsidR="00C16185" w:rsidRPr="0020170A" w:rsidRDefault="00C16185" w:rsidP="008A5168">
            <w:pPr>
              <w:rPr>
                <w:rFonts w:ascii="Times New Roman" w:hAnsi="Times New Roman"/>
                <w:color w:val="auto"/>
              </w:rPr>
            </w:pPr>
            <w:r w:rsidRPr="0020170A">
              <w:rPr>
                <w:rFonts w:ascii="Times New Roman" w:hAnsi="Times New Roman"/>
                <w:color w:val="auto"/>
              </w:rPr>
              <w:t xml:space="preserve">Общественно-деловые </w:t>
            </w:r>
          </w:p>
        </w:tc>
        <w:tc>
          <w:tcPr>
            <w:tcW w:w="1389" w:type="pct"/>
            <w:shd w:val="clear" w:color="auto" w:fill="auto"/>
          </w:tcPr>
          <w:p w:rsidR="00C16185" w:rsidRPr="0020170A" w:rsidRDefault="00C16185" w:rsidP="00DC6BC0">
            <w:pPr>
              <w:jc w:val="center"/>
              <w:rPr>
                <w:rFonts w:ascii="Times New Roman" w:hAnsi="Times New Roman"/>
                <w:color w:val="auto"/>
              </w:rPr>
            </w:pPr>
            <w:r w:rsidRPr="0020170A">
              <w:rPr>
                <w:rFonts w:ascii="Times New Roman" w:hAnsi="Times New Roman"/>
                <w:color w:val="auto"/>
              </w:rPr>
              <w:t>2-2,5</w:t>
            </w:r>
          </w:p>
        </w:tc>
      </w:tr>
      <w:tr w:rsidR="004E2740" w:rsidRPr="0020170A" w:rsidTr="00862956">
        <w:tc>
          <w:tcPr>
            <w:tcW w:w="3611" w:type="pct"/>
            <w:shd w:val="clear" w:color="auto" w:fill="auto"/>
          </w:tcPr>
          <w:p w:rsidR="00C16185" w:rsidRPr="0020170A" w:rsidRDefault="00C16185" w:rsidP="008A5168">
            <w:pPr>
              <w:rPr>
                <w:rFonts w:ascii="Times New Roman" w:hAnsi="Times New Roman"/>
                <w:color w:val="auto"/>
              </w:rPr>
            </w:pPr>
            <w:r w:rsidRPr="0020170A">
              <w:rPr>
                <w:rFonts w:ascii="Times New Roman" w:hAnsi="Times New Roman"/>
                <w:color w:val="auto"/>
              </w:rPr>
              <w:t>Производственные*</w:t>
            </w:r>
          </w:p>
        </w:tc>
        <w:tc>
          <w:tcPr>
            <w:tcW w:w="1389" w:type="pct"/>
            <w:shd w:val="clear" w:color="auto" w:fill="auto"/>
          </w:tcPr>
          <w:p w:rsidR="00C16185" w:rsidRPr="0020170A" w:rsidRDefault="00C16185" w:rsidP="00DC6BC0">
            <w:pPr>
              <w:jc w:val="center"/>
              <w:rPr>
                <w:rFonts w:ascii="Times New Roman" w:hAnsi="Times New Roman"/>
                <w:color w:val="auto"/>
              </w:rPr>
            </w:pPr>
            <w:r w:rsidRPr="0020170A">
              <w:rPr>
                <w:rFonts w:ascii="Times New Roman" w:hAnsi="Times New Roman"/>
                <w:color w:val="auto"/>
              </w:rPr>
              <w:t>3-12</w:t>
            </w:r>
          </w:p>
        </w:tc>
      </w:tr>
      <w:tr w:rsidR="004E2740" w:rsidRPr="0020170A" w:rsidTr="00862956">
        <w:tc>
          <w:tcPr>
            <w:tcW w:w="3611" w:type="pct"/>
            <w:shd w:val="clear" w:color="auto" w:fill="auto"/>
          </w:tcPr>
          <w:p w:rsidR="00C16185" w:rsidRPr="0020170A" w:rsidRDefault="00C16185" w:rsidP="008A5168">
            <w:pPr>
              <w:rPr>
                <w:rFonts w:ascii="Times New Roman" w:hAnsi="Times New Roman"/>
                <w:color w:val="auto"/>
              </w:rPr>
            </w:pPr>
            <w:r w:rsidRPr="0020170A">
              <w:rPr>
                <w:rFonts w:ascii="Times New Roman" w:hAnsi="Times New Roman"/>
                <w:color w:val="auto"/>
              </w:rPr>
              <w:t xml:space="preserve">Рекреационные </w:t>
            </w:r>
          </w:p>
        </w:tc>
        <w:tc>
          <w:tcPr>
            <w:tcW w:w="1389" w:type="pct"/>
            <w:shd w:val="clear" w:color="auto" w:fill="auto"/>
          </w:tcPr>
          <w:p w:rsidR="00C16185" w:rsidRPr="0020170A" w:rsidRDefault="00C16185" w:rsidP="00DC6BC0">
            <w:pPr>
              <w:jc w:val="center"/>
              <w:rPr>
                <w:rFonts w:ascii="Times New Roman" w:hAnsi="Times New Roman"/>
                <w:color w:val="auto"/>
              </w:rPr>
            </w:pPr>
            <w:r w:rsidRPr="0020170A">
              <w:rPr>
                <w:rFonts w:ascii="Times New Roman" w:hAnsi="Times New Roman"/>
                <w:color w:val="auto"/>
              </w:rPr>
              <w:t>10-16</w:t>
            </w:r>
          </w:p>
        </w:tc>
      </w:tr>
      <w:tr w:rsidR="004E2740" w:rsidRPr="0020170A" w:rsidTr="00862956">
        <w:tc>
          <w:tcPr>
            <w:tcW w:w="3611" w:type="pct"/>
            <w:shd w:val="clear" w:color="auto" w:fill="auto"/>
          </w:tcPr>
          <w:p w:rsidR="00C16185" w:rsidRPr="0020170A" w:rsidRDefault="00C16185" w:rsidP="008A5168">
            <w:pPr>
              <w:rPr>
                <w:rFonts w:ascii="Times New Roman" w:hAnsi="Times New Roman"/>
                <w:color w:val="auto"/>
              </w:rPr>
            </w:pPr>
            <w:r w:rsidRPr="0020170A">
              <w:rPr>
                <w:rFonts w:ascii="Times New Roman" w:hAnsi="Times New Roman"/>
                <w:color w:val="auto"/>
              </w:rPr>
              <w:t>Инженерной и транспортной инфраструктур**</w:t>
            </w:r>
          </w:p>
        </w:tc>
        <w:tc>
          <w:tcPr>
            <w:tcW w:w="1389" w:type="pct"/>
            <w:shd w:val="clear" w:color="auto" w:fill="auto"/>
          </w:tcPr>
          <w:p w:rsidR="00C16185" w:rsidRPr="0020170A" w:rsidRDefault="00C16185" w:rsidP="00DC6BC0">
            <w:pPr>
              <w:jc w:val="center"/>
              <w:rPr>
                <w:rFonts w:ascii="Times New Roman" w:hAnsi="Times New Roman"/>
                <w:color w:val="auto"/>
              </w:rPr>
            </w:pPr>
            <w:r w:rsidRPr="0020170A">
              <w:rPr>
                <w:rFonts w:ascii="Times New Roman" w:hAnsi="Times New Roman"/>
                <w:color w:val="auto"/>
              </w:rPr>
              <w:t>1,5- 20</w:t>
            </w:r>
          </w:p>
        </w:tc>
      </w:tr>
    </w:tbl>
    <w:p w:rsidR="00C16185" w:rsidRPr="0020170A" w:rsidRDefault="00C16185" w:rsidP="008A5168">
      <w:pPr>
        <w:ind w:firstLine="567"/>
        <w:contextualSpacing/>
        <w:jc w:val="both"/>
        <w:rPr>
          <w:rFonts w:ascii="Times New Roman" w:hAnsi="Times New Roman"/>
        </w:rPr>
      </w:pPr>
    </w:p>
    <w:p w:rsidR="00C16185" w:rsidRPr="0020170A" w:rsidRDefault="00C16185" w:rsidP="008A5168">
      <w:pPr>
        <w:ind w:firstLine="567"/>
        <w:contextualSpacing/>
        <w:jc w:val="both"/>
        <w:rPr>
          <w:rFonts w:ascii="Times New Roman" w:hAnsi="Times New Roman"/>
        </w:rPr>
      </w:pPr>
      <w:r w:rsidRPr="0020170A">
        <w:rPr>
          <w:rFonts w:ascii="Times New Roman" w:hAnsi="Times New Roman"/>
        </w:rPr>
        <w:t>* В соответствии с характером и профилем производства</w:t>
      </w:r>
    </w:p>
    <w:p w:rsidR="00C16185" w:rsidRPr="0020170A" w:rsidRDefault="00C16185" w:rsidP="008A5168">
      <w:pPr>
        <w:ind w:firstLine="567"/>
        <w:contextualSpacing/>
        <w:jc w:val="both"/>
        <w:rPr>
          <w:rFonts w:ascii="Times New Roman" w:hAnsi="Times New Roman"/>
        </w:rPr>
      </w:pPr>
      <w:r w:rsidRPr="0020170A">
        <w:rPr>
          <w:rFonts w:ascii="Times New Roman" w:hAnsi="Times New Roman"/>
        </w:rPr>
        <w:t>** В зависимости от степени развитости транспортных узлов и коммуникаций</w:t>
      </w:r>
    </w:p>
    <w:p w:rsidR="00C16185" w:rsidRPr="0020170A" w:rsidRDefault="00F358A0" w:rsidP="00F358A0">
      <w:pPr>
        <w:pStyle w:val="30"/>
        <w:numPr>
          <w:ilvl w:val="0"/>
          <w:numId w:val="0"/>
        </w:numPr>
      </w:pPr>
      <w:proofErr w:type="gramStart"/>
      <w:r>
        <w:t>1.1.13.</w:t>
      </w:r>
      <w:r w:rsidR="00C16185" w:rsidRPr="0020170A">
        <w:t xml:space="preserve">При планировании развития территории устанавливаются зоны с особыми условиями использования территорий: охранные, санитарно-защитные зоны, зоны охраны объектов культурного наследия (памятников истории и культуры) народов Российской Федерации, </w:t>
      </w:r>
      <w:proofErr w:type="spellStart"/>
      <w:r w:rsidR="00C16185" w:rsidRPr="0020170A">
        <w:t>водоохранные</w:t>
      </w:r>
      <w:proofErr w:type="spellEnd"/>
      <w:r w:rsidR="00C16185" w:rsidRPr="0020170A">
        <w:t xml:space="preserve"> зоны, зоны затопления, подтопления,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 в том числе лесопарковые зоны, зеленые зоны, шумовые</w:t>
      </w:r>
      <w:proofErr w:type="gramEnd"/>
      <w:r w:rsidR="00C16185" w:rsidRPr="0020170A">
        <w:t xml:space="preserve"> зоны, пограничная зона, повышенной радиационной опасности, территорий, подверженных риску возникновения чрезвычайных ситуаций природного и техногенного характера.</w:t>
      </w:r>
    </w:p>
    <w:p w:rsidR="00C16185" w:rsidRPr="0020170A" w:rsidRDefault="00F358A0" w:rsidP="00F358A0">
      <w:pPr>
        <w:pStyle w:val="30"/>
        <w:numPr>
          <w:ilvl w:val="0"/>
          <w:numId w:val="0"/>
        </w:numPr>
      </w:pPr>
      <w:r>
        <w:t>1.1.14.</w:t>
      </w:r>
      <w:r w:rsidR="00C16185" w:rsidRPr="0020170A">
        <w:t>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функциональных и территориальных зон.</w:t>
      </w:r>
    </w:p>
    <w:p w:rsidR="00C16185" w:rsidRPr="0020170A" w:rsidRDefault="00F358A0" w:rsidP="00F358A0">
      <w:pPr>
        <w:pStyle w:val="30"/>
        <w:numPr>
          <w:ilvl w:val="0"/>
          <w:numId w:val="0"/>
        </w:numPr>
      </w:pPr>
      <w:proofErr w:type="gramStart"/>
      <w:r>
        <w:t>1.1.15.</w:t>
      </w:r>
      <w:r w:rsidR="00C16185" w:rsidRPr="0020170A">
        <w:t xml:space="preserve">Функциональное зонирование является основой для градостроительного зонирования, осуществляемого в составе правил землепользования и застройки муниципального образования и формирующего правовые основы использования территории, закрепляя деление ее на территориальные зоны, для которых устанавливаются обязательные для исполнения градостроительные регламенты, характеризующие не только допустимый вид использования участков зон, но и их предельные параметры, с учетом ограничений, установленных федеральными, </w:t>
      </w:r>
      <w:r w:rsidR="00C16185" w:rsidRPr="0020170A">
        <w:lastRenderedPageBreak/>
        <w:t>областными нормативно-правовыми актами, а также</w:t>
      </w:r>
      <w:proofErr w:type="gramEnd"/>
      <w:r w:rsidR="00C16185" w:rsidRPr="0020170A">
        <w:t xml:space="preserve"> настоящими </w:t>
      </w:r>
      <w:r w:rsidR="0020170A" w:rsidRPr="0020170A">
        <w:t>Местными нормативами градостроительного проектирования</w:t>
      </w:r>
      <w:r>
        <w:t xml:space="preserve"> </w:t>
      </w:r>
      <w:proofErr w:type="spellStart"/>
      <w:r>
        <w:t>Усть-Джегутинского</w:t>
      </w:r>
      <w:proofErr w:type="spellEnd"/>
      <w:r>
        <w:t xml:space="preserve"> муниципального района</w:t>
      </w:r>
      <w:r w:rsidR="00C16185" w:rsidRPr="0020170A">
        <w:t>.</w:t>
      </w:r>
    </w:p>
    <w:p w:rsidR="00C16185" w:rsidRPr="0020170A" w:rsidRDefault="00C16185" w:rsidP="008A5168">
      <w:pPr>
        <w:pStyle w:val="af2"/>
        <w:spacing w:after="0" w:line="240" w:lineRule="auto"/>
        <w:ind w:left="0"/>
        <w:jc w:val="both"/>
        <w:rPr>
          <w:rFonts w:ascii="Times New Roman" w:eastAsia="Times New Roman" w:hAnsi="Times New Roman"/>
          <w:sz w:val="24"/>
          <w:szCs w:val="24"/>
          <w:lang w:eastAsia="ru-RU"/>
        </w:rPr>
      </w:pPr>
    </w:p>
    <w:p w:rsidR="00C16185" w:rsidRPr="0020170A" w:rsidRDefault="00C16185" w:rsidP="00F358A0">
      <w:pPr>
        <w:pStyle w:val="20"/>
        <w:spacing w:line="240" w:lineRule="auto"/>
        <w:ind w:left="0" w:firstLine="0"/>
        <w:jc w:val="center"/>
      </w:pPr>
      <w:bookmarkStart w:id="7" w:name="_Toc406701124"/>
      <w:bookmarkStart w:id="8" w:name="_Toc414995024"/>
      <w:bookmarkStart w:id="9" w:name="_Toc414996771"/>
      <w:bookmarkStart w:id="10" w:name="_Toc414996851"/>
      <w:bookmarkStart w:id="11" w:name="_Toc414997248"/>
      <w:bookmarkStart w:id="12" w:name="_Toc418594742"/>
      <w:r w:rsidRPr="0020170A">
        <w:t>Документация по планировке территории.  Проект планировки</w:t>
      </w:r>
      <w:bookmarkEnd w:id="7"/>
      <w:bookmarkEnd w:id="8"/>
      <w:bookmarkEnd w:id="9"/>
      <w:bookmarkEnd w:id="10"/>
      <w:bookmarkEnd w:id="11"/>
      <w:bookmarkEnd w:id="12"/>
    </w:p>
    <w:p w:rsidR="00C16185" w:rsidRPr="0020170A" w:rsidRDefault="00C16185" w:rsidP="00E32C51">
      <w:pPr>
        <w:pStyle w:val="30"/>
        <w:numPr>
          <w:ilvl w:val="2"/>
          <w:numId w:val="36"/>
        </w:numPr>
        <w:ind w:left="0" w:firstLine="0"/>
      </w:pPr>
      <w:r w:rsidRPr="0020170A">
        <w:t>Подготовка проекта планировки территории осуществляется для выделения элементов планировочной структуры (кварталов, микрорайонов, иных элементов), установления параметров планируемого развития элементов планировочной структуры,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w:t>
      </w:r>
    </w:p>
    <w:p w:rsidR="00B51EAA" w:rsidRPr="0020170A" w:rsidRDefault="00C16185" w:rsidP="008A5168">
      <w:pPr>
        <w:pStyle w:val="30"/>
        <w:rPr>
          <w:color w:val="FF0000"/>
        </w:rPr>
      </w:pPr>
      <w:r w:rsidRPr="0020170A">
        <w:t>Для территорий, сложных в градостроительном отношении, как обоснование решений проекта планировки, могут разрабатываться проекты застройки.</w:t>
      </w:r>
      <w:r w:rsidR="00B51EAA" w:rsidRPr="0020170A">
        <w:t xml:space="preserve"> </w:t>
      </w:r>
    </w:p>
    <w:p w:rsidR="00C16185" w:rsidRPr="0020170A" w:rsidRDefault="00C16185" w:rsidP="008A5168">
      <w:pPr>
        <w:pStyle w:val="30"/>
      </w:pPr>
      <w:r w:rsidRPr="0020170A">
        <w:t>Красные линии застройки устанавливаются согласно «Инструкции о порядке проектирования и установления красных линий в поселениях Российской Федерации» (РДС 30-201-98</w:t>
      </w:r>
      <w:r w:rsidR="00A40911" w:rsidRPr="0020170A">
        <w:t>)</w:t>
      </w:r>
      <w:r w:rsidR="00B60868" w:rsidRPr="0020170A">
        <w:t>, в части не противоречащей Земельному кодексу Российской Федерации от 25.10.2001 № 136–ФЗ (ред. от 08.03.2015) и Градостроительного кодекса Российской Федерации от 29.12.2004 № 190–ФЗ (ред. от 321.12.2014)</w:t>
      </w:r>
    </w:p>
    <w:p w:rsidR="00C16185" w:rsidRPr="0020170A" w:rsidRDefault="00C16185" w:rsidP="008A5168">
      <w:pPr>
        <w:ind w:firstLine="567"/>
        <w:jc w:val="both"/>
        <w:rPr>
          <w:rFonts w:ascii="Times New Roman" w:hAnsi="Times New Roman"/>
        </w:rPr>
      </w:pPr>
    </w:p>
    <w:p w:rsidR="00C16185" w:rsidRPr="0020170A" w:rsidRDefault="00C16185" w:rsidP="00F358A0">
      <w:pPr>
        <w:pStyle w:val="20"/>
        <w:spacing w:line="240" w:lineRule="auto"/>
      </w:pPr>
      <w:bookmarkStart w:id="13" w:name="_Toc406701125"/>
      <w:bookmarkStart w:id="14" w:name="_Toc414995025"/>
      <w:bookmarkStart w:id="15" w:name="_Toc414996772"/>
      <w:bookmarkStart w:id="16" w:name="_Toc414996852"/>
      <w:bookmarkStart w:id="17" w:name="_Toc414997249"/>
      <w:bookmarkStart w:id="18" w:name="_Toc418594743"/>
      <w:r w:rsidRPr="0020170A">
        <w:t>Проект межевания</w:t>
      </w:r>
      <w:bookmarkEnd w:id="13"/>
      <w:bookmarkEnd w:id="14"/>
      <w:bookmarkEnd w:id="15"/>
      <w:bookmarkEnd w:id="16"/>
      <w:bookmarkEnd w:id="17"/>
      <w:bookmarkEnd w:id="18"/>
    </w:p>
    <w:p w:rsidR="00C16185" w:rsidRPr="0020170A" w:rsidRDefault="00C16185" w:rsidP="00E32C51">
      <w:pPr>
        <w:pStyle w:val="30"/>
        <w:numPr>
          <w:ilvl w:val="2"/>
          <w:numId w:val="37"/>
        </w:numPr>
        <w:ind w:left="0" w:firstLine="0"/>
      </w:pPr>
      <w:r w:rsidRPr="0020170A">
        <w:t>Подготовка проектов межевания подлежащих застройке территорий осуществляется в целях установления границ незастроенных земельных участков, планируемых для предоставления физическим и юридическим лицам для строительства, а также границ земельных участков, предназначенных для размещения объектов капитального строительства федерального, регионального или местного значения. Для застроенных территорий проект межевания осуществляется в целях установления границ застроенных земельных участков и границ незастроенных земельных участков.</w:t>
      </w:r>
    </w:p>
    <w:p w:rsidR="00C16185" w:rsidRPr="0020170A" w:rsidRDefault="00C16185" w:rsidP="008A5168">
      <w:pPr>
        <w:pStyle w:val="30"/>
      </w:pPr>
      <w:r w:rsidRPr="0020170A">
        <w:t xml:space="preserve">Проект межевания разрабатывается в соответствии с положениями Градостроительного кодекса Российской Федерации и </w:t>
      </w:r>
      <w:r w:rsidR="00B60868" w:rsidRPr="0020170A">
        <w:t>СНиП 11-04-2003. «Инструкция о порядке разработки, согласования, экспертизы и утверждения градостроительной документации» (ред. 01.10.2008).</w:t>
      </w:r>
    </w:p>
    <w:p w:rsidR="00C16185" w:rsidRPr="0020170A" w:rsidRDefault="00C16185" w:rsidP="008A5168">
      <w:pPr>
        <w:ind w:firstLine="567"/>
        <w:jc w:val="both"/>
        <w:rPr>
          <w:rFonts w:ascii="Times New Roman" w:hAnsi="Times New Roman"/>
        </w:rPr>
      </w:pPr>
      <w:r w:rsidRPr="0020170A">
        <w:rPr>
          <w:rFonts w:ascii="Times New Roman" w:hAnsi="Times New Roman"/>
        </w:rPr>
        <w:t xml:space="preserve">Результатом проекта межевания территории является определение местоположения проектных границ земельных участков, расположение внутриквартальных проездов, проектные границы действия и содержание сервитутов, а также иных обременений земельных участков. </w:t>
      </w:r>
    </w:p>
    <w:p w:rsidR="00C16185" w:rsidRPr="0020170A" w:rsidRDefault="00C16185" w:rsidP="008A5168">
      <w:pPr>
        <w:ind w:firstLine="567"/>
        <w:jc w:val="both"/>
        <w:rPr>
          <w:rFonts w:ascii="Times New Roman" w:hAnsi="Times New Roman"/>
        </w:rPr>
      </w:pPr>
      <w:r w:rsidRPr="0020170A">
        <w:rPr>
          <w:rFonts w:ascii="Times New Roman" w:hAnsi="Times New Roman"/>
        </w:rPr>
        <w:t>В составе проектов межевания территорий осуществляется подготовка градостроительных планов земельных участков.</w:t>
      </w:r>
    </w:p>
    <w:p w:rsidR="00C16185" w:rsidRPr="0020170A" w:rsidRDefault="00C16185" w:rsidP="008A5168">
      <w:pPr>
        <w:pStyle w:val="30"/>
      </w:pPr>
      <w:r w:rsidRPr="0020170A">
        <w:t xml:space="preserve">В границы земельного участка как </w:t>
      </w:r>
      <w:proofErr w:type="spellStart"/>
      <w:r w:rsidRPr="0020170A">
        <w:t>планировочно</w:t>
      </w:r>
      <w:proofErr w:type="spellEnd"/>
      <w:r w:rsidRPr="0020170A">
        <w:t xml:space="preserve"> обособленного комплекса недвижимости включаются все, входящие в состав комплекса, объекты, подъезды и подходы к ним, открытые площадки для временного пребывания автомобилей; придомовые зеленые насаждения, площадки для отдыха и игр детей; хозяйственные площадки.</w:t>
      </w:r>
    </w:p>
    <w:p w:rsidR="00C16185" w:rsidRPr="0020170A" w:rsidRDefault="00C16185" w:rsidP="008A5168">
      <w:pPr>
        <w:pStyle w:val="30"/>
      </w:pPr>
      <w:r w:rsidRPr="0020170A">
        <w:t>Необходимо обеспечивать условия обособленного подъезда к каждому участку и удобного подведения сетей инженерного обеспечения, а также учитывать границы зон действия публичных сервитутов.</w:t>
      </w:r>
    </w:p>
    <w:p w:rsidR="00C16185" w:rsidRPr="0020170A" w:rsidRDefault="00C16185" w:rsidP="008A5168">
      <w:pPr>
        <w:ind w:firstLine="567"/>
        <w:jc w:val="both"/>
        <w:rPr>
          <w:rFonts w:ascii="Times New Roman" w:hAnsi="Times New Roman"/>
        </w:rPr>
      </w:pPr>
    </w:p>
    <w:p w:rsidR="00C16185" w:rsidRDefault="00C16185" w:rsidP="003D74D3">
      <w:pPr>
        <w:pStyle w:val="20"/>
        <w:spacing w:line="240" w:lineRule="auto"/>
        <w:ind w:left="0" w:firstLine="0"/>
        <w:jc w:val="center"/>
      </w:pPr>
      <w:bookmarkStart w:id="19" w:name="_Toc406701126"/>
      <w:bookmarkStart w:id="20" w:name="_Toc414995026"/>
      <w:bookmarkStart w:id="21" w:name="_Toc414996773"/>
      <w:bookmarkStart w:id="22" w:name="_Toc414996853"/>
      <w:bookmarkStart w:id="23" w:name="_Toc414997250"/>
      <w:bookmarkStart w:id="24" w:name="_Toc418594744"/>
      <w:r w:rsidRPr="004C40DA">
        <w:t>Обеспечение доступности жилых объектов и объектов социальной инфраструктуры для инвалидов и маломобильных групп населения</w:t>
      </w:r>
      <w:bookmarkEnd w:id="19"/>
      <w:bookmarkEnd w:id="20"/>
      <w:bookmarkEnd w:id="21"/>
      <w:bookmarkEnd w:id="22"/>
      <w:bookmarkEnd w:id="23"/>
      <w:bookmarkEnd w:id="24"/>
    </w:p>
    <w:p w:rsidR="003D74D3" w:rsidRPr="004C40DA" w:rsidRDefault="003D74D3" w:rsidP="003D74D3">
      <w:pPr>
        <w:pStyle w:val="20"/>
        <w:numPr>
          <w:ilvl w:val="0"/>
          <w:numId w:val="0"/>
        </w:numPr>
        <w:spacing w:line="240" w:lineRule="auto"/>
      </w:pPr>
    </w:p>
    <w:p w:rsidR="00C16185" w:rsidRPr="004C40DA" w:rsidRDefault="00C16185" w:rsidP="00E32C51">
      <w:pPr>
        <w:pStyle w:val="30"/>
        <w:numPr>
          <w:ilvl w:val="2"/>
          <w:numId w:val="38"/>
        </w:numPr>
        <w:ind w:left="0" w:firstLine="0"/>
      </w:pPr>
      <w:r w:rsidRPr="004C40DA">
        <w:t xml:space="preserve">При проектировании следует соблюдать требования </w:t>
      </w:r>
      <w:r w:rsidR="002237A2" w:rsidRPr="004C40DA">
        <w:t>СНиП 35-01-2001. Доступность зданий и сооружений для маломобильных групп населения, СП 59.13330.2012. Доступность зданий и сооружений для маломобильных групп населения</w:t>
      </w:r>
      <w:r w:rsidRPr="004C40DA">
        <w:t xml:space="preserve">, </w:t>
      </w:r>
      <w:r w:rsidR="002237A2" w:rsidRPr="004C40DA">
        <w:t xml:space="preserve">СП 35-101-2001. </w:t>
      </w:r>
      <w:r w:rsidR="002237A2" w:rsidRPr="004C40DA">
        <w:lastRenderedPageBreak/>
        <w:t>Проектирование зданий и сооружений с учетом доступности для маломобильных групп населения. Общие положения</w:t>
      </w:r>
      <w:r w:rsidRPr="004C40DA">
        <w:t xml:space="preserve">, </w:t>
      </w:r>
      <w:r w:rsidR="002237A2" w:rsidRPr="004C40DA">
        <w:t>СП 35-103-2001. Общественные здания и сооружения, доступные маломобильным посетителям</w:t>
      </w:r>
      <w:r w:rsidRPr="004C40DA">
        <w:t xml:space="preserve">, </w:t>
      </w:r>
      <w:r w:rsidR="002237A2" w:rsidRPr="004C40DA">
        <w:t>РДС 35-201-99. Порядок реализации требований доступности для инвалидов к объектам социальной инфраструктуры</w:t>
      </w:r>
      <w:r w:rsidRPr="004C40DA">
        <w:t>.</w:t>
      </w:r>
    </w:p>
    <w:p w:rsidR="00C16185" w:rsidRPr="004C40DA" w:rsidRDefault="00C16185" w:rsidP="008A5168">
      <w:pPr>
        <w:pStyle w:val="30"/>
      </w:pPr>
      <w:proofErr w:type="gramStart"/>
      <w:r w:rsidRPr="004C40DA">
        <w:t>В случаях, когда при реконструкции застройки, строительстве и реконструкции зданий и сооружений, а также исторических и культурных памятников не могут быть выполнены в полном объеме требования нормативов в части доступности объектов социальной инфраструктуры для инвалидов, по согласованию с местным органом социальной защиты населения с учетом мнения заинтересованных общественных организаций и общественных объединений инвалидов для выработки рекомендаций по созданию условий доступности</w:t>
      </w:r>
      <w:proofErr w:type="gramEnd"/>
      <w:r w:rsidRPr="004C40DA">
        <w:t xml:space="preserve"> объектов инвалидов.</w:t>
      </w:r>
    </w:p>
    <w:p w:rsidR="00C16185" w:rsidRPr="004C40DA" w:rsidRDefault="00C16185" w:rsidP="008A5168">
      <w:pPr>
        <w:pStyle w:val="30"/>
      </w:pPr>
      <w:r w:rsidRPr="004C40DA">
        <w:t>К объектам, подлежащим оснащению специальными приспособлениями и оборудованием для свободного передвижения и доступа инвалидов и маломобильных граждан, относятся:</w:t>
      </w:r>
    </w:p>
    <w:p w:rsidR="00C16185" w:rsidRPr="004C40DA" w:rsidRDefault="00C16185" w:rsidP="00962DC0">
      <w:pPr>
        <w:numPr>
          <w:ilvl w:val="0"/>
          <w:numId w:val="1"/>
        </w:numPr>
        <w:ind w:left="567" w:hanging="283"/>
        <w:contextualSpacing/>
        <w:jc w:val="both"/>
        <w:rPr>
          <w:rFonts w:ascii="Times New Roman" w:hAnsi="Times New Roman"/>
        </w:rPr>
      </w:pPr>
      <w:r w:rsidRPr="004C40DA">
        <w:rPr>
          <w:rFonts w:ascii="Times New Roman" w:hAnsi="Times New Roman"/>
        </w:rPr>
        <w:t xml:space="preserve">жилые здания; </w:t>
      </w:r>
    </w:p>
    <w:p w:rsidR="00C16185" w:rsidRPr="004C40DA" w:rsidRDefault="00C16185" w:rsidP="00962DC0">
      <w:pPr>
        <w:numPr>
          <w:ilvl w:val="0"/>
          <w:numId w:val="1"/>
        </w:numPr>
        <w:ind w:left="567" w:hanging="283"/>
        <w:contextualSpacing/>
        <w:jc w:val="both"/>
        <w:rPr>
          <w:rFonts w:ascii="Times New Roman" w:hAnsi="Times New Roman"/>
        </w:rPr>
      </w:pPr>
      <w:r w:rsidRPr="004C40DA">
        <w:rPr>
          <w:rFonts w:ascii="Times New Roman" w:hAnsi="Times New Roman"/>
        </w:rPr>
        <w:t>административные здания и сооружения (включая судебно-правовые учреждения, правоохранительные и налоговые органы);</w:t>
      </w:r>
    </w:p>
    <w:p w:rsidR="00C16185" w:rsidRPr="004C40DA" w:rsidRDefault="00C16185" w:rsidP="00962DC0">
      <w:pPr>
        <w:numPr>
          <w:ilvl w:val="0"/>
          <w:numId w:val="1"/>
        </w:numPr>
        <w:ind w:left="567" w:hanging="283"/>
        <w:contextualSpacing/>
        <w:jc w:val="both"/>
        <w:rPr>
          <w:rFonts w:ascii="Times New Roman" w:hAnsi="Times New Roman"/>
        </w:rPr>
      </w:pPr>
      <w:r w:rsidRPr="004C40DA">
        <w:rPr>
          <w:rFonts w:ascii="Times New Roman" w:hAnsi="Times New Roman"/>
        </w:rPr>
        <w:t>объекты культуры и культурно-зрелищные сооружения (театры, библиотеки, музеи, места отправления религиозных обрядов и т. д.);</w:t>
      </w:r>
    </w:p>
    <w:p w:rsidR="00C16185" w:rsidRPr="004C40DA" w:rsidRDefault="00C16185" w:rsidP="00962DC0">
      <w:pPr>
        <w:numPr>
          <w:ilvl w:val="0"/>
          <w:numId w:val="1"/>
        </w:numPr>
        <w:ind w:left="567" w:hanging="283"/>
        <w:contextualSpacing/>
        <w:jc w:val="both"/>
        <w:rPr>
          <w:rFonts w:ascii="Times New Roman" w:hAnsi="Times New Roman"/>
        </w:rPr>
      </w:pPr>
      <w:r w:rsidRPr="004C40DA">
        <w:rPr>
          <w:rFonts w:ascii="Times New Roman" w:hAnsi="Times New Roman"/>
        </w:rPr>
        <w:t>объекты и учреждения образования и науки, здравоохранения и социальной защиты населения;</w:t>
      </w:r>
    </w:p>
    <w:p w:rsidR="00C16185" w:rsidRPr="004C40DA" w:rsidRDefault="00C16185" w:rsidP="00962DC0">
      <w:pPr>
        <w:numPr>
          <w:ilvl w:val="0"/>
          <w:numId w:val="1"/>
        </w:numPr>
        <w:ind w:left="567" w:hanging="283"/>
        <w:contextualSpacing/>
        <w:jc w:val="both"/>
        <w:rPr>
          <w:rFonts w:ascii="Times New Roman" w:hAnsi="Times New Roman"/>
        </w:rPr>
      </w:pPr>
      <w:r w:rsidRPr="004C40DA">
        <w:rPr>
          <w:rFonts w:ascii="Times New Roman" w:hAnsi="Times New Roman"/>
        </w:rPr>
        <w:t>объекты торговли, общественного питания и бытового обслуживания населения, финансово-банковские учреждения;</w:t>
      </w:r>
    </w:p>
    <w:p w:rsidR="00C16185" w:rsidRPr="004C40DA" w:rsidRDefault="00C16185" w:rsidP="00962DC0">
      <w:pPr>
        <w:numPr>
          <w:ilvl w:val="0"/>
          <w:numId w:val="1"/>
        </w:numPr>
        <w:ind w:left="567" w:hanging="283"/>
        <w:contextualSpacing/>
        <w:jc w:val="both"/>
        <w:rPr>
          <w:rFonts w:ascii="Times New Roman" w:hAnsi="Times New Roman"/>
        </w:rPr>
      </w:pPr>
      <w:r w:rsidRPr="004C40DA">
        <w:rPr>
          <w:rFonts w:ascii="Times New Roman" w:hAnsi="Times New Roman"/>
        </w:rPr>
        <w:t>гостиницы, отели, иные места временного проживания;</w:t>
      </w:r>
    </w:p>
    <w:p w:rsidR="00C16185" w:rsidRPr="004C40DA" w:rsidRDefault="00C16185" w:rsidP="00962DC0">
      <w:pPr>
        <w:numPr>
          <w:ilvl w:val="0"/>
          <w:numId w:val="1"/>
        </w:numPr>
        <w:ind w:left="567" w:hanging="283"/>
        <w:contextualSpacing/>
        <w:jc w:val="both"/>
        <w:rPr>
          <w:rFonts w:ascii="Times New Roman" w:hAnsi="Times New Roman"/>
        </w:rPr>
      </w:pPr>
      <w:r w:rsidRPr="004C40DA">
        <w:rPr>
          <w:rFonts w:ascii="Times New Roman" w:hAnsi="Times New Roman"/>
        </w:rPr>
        <w:t>физкультурно-оздоровительные, спортивные здания и сооружения, места отдыха, парки, сады, лесопарки, пляжи и находящиеся на их территории объекты и сооружения оздоровительного и рекреационного назначения, аллеи и пешеходные дорожки;</w:t>
      </w:r>
    </w:p>
    <w:p w:rsidR="00C16185" w:rsidRPr="004C40DA" w:rsidRDefault="00C16185" w:rsidP="00962DC0">
      <w:pPr>
        <w:numPr>
          <w:ilvl w:val="0"/>
          <w:numId w:val="1"/>
        </w:numPr>
        <w:ind w:left="567" w:hanging="283"/>
        <w:contextualSpacing/>
        <w:jc w:val="both"/>
        <w:rPr>
          <w:rFonts w:ascii="Times New Roman" w:hAnsi="Times New Roman"/>
        </w:rPr>
      </w:pPr>
      <w:r w:rsidRPr="004C40DA">
        <w:rPr>
          <w:rFonts w:ascii="Times New Roman" w:hAnsi="Times New Roman"/>
        </w:rPr>
        <w:t>санаторно-курортные учреждения;</w:t>
      </w:r>
    </w:p>
    <w:p w:rsidR="00C16185" w:rsidRPr="004C40DA" w:rsidRDefault="00C16185" w:rsidP="00962DC0">
      <w:pPr>
        <w:numPr>
          <w:ilvl w:val="0"/>
          <w:numId w:val="1"/>
        </w:numPr>
        <w:ind w:left="567" w:hanging="283"/>
        <w:contextualSpacing/>
        <w:jc w:val="both"/>
        <w:rPr>
          <w:rFonts w:ascii="Times New Roman" w:hAnsi="Times New Roman"/>
        </w:rPr>
      </w:pPr>
      <w:r w:rsidRPr="004C40DA">
        <w:rPr>
          <w:rFonts w:ascii="Times New Roman" w:hAnsi="Times New Roman"/>
        </w:rPr>
        <w:t>санитарно-гигиенические помещения;</w:t>
      </w:r>
    </w:p>
    <w:p w:rsidR="00C16185" w:rsidRPr="004C40DA" w:rsidRDefault="00C16185" w:rsidP="00962DC0">
      <w:pPr>
        <w:numPr>
          <w:ilvl w:val="0"/>
          <w:numId w:val="1"/>
        </w:numPr>
        <w:ind w:left="567" w:hanging="283"/>
        <w:contextualSpacing/>
        <w:jc w:val="both"/>
        <w:rPr>
          <w:rFonts w:ascii="Times New Roman" w:hAnsi="Times New Roman"/>
        </w:rPr>
      </w:pPr>
      <w:r w:rsidRPr="004C40DA">
        <w:rPr>
          <w:rFonts w:ascii="Times New Roman" w:hAnsi="Times New Roman"/>
        </w:rPr>
        <w:t>объекты и сооружения транспортного обслуживания населения, связи и информации: железнодорожные вокзалы, автовокзалы, другие объекты автомобильного, железнодорожного, водного и воздушного транспорта, обслуживающие население;</w:t>
      </w:r>
    </w:p>
    <w:p w:rsidR="00C16185" w:rsidRPr="004C40DA" w:rsidRDefault="00C16185" w:rsidP="00962DC0">
      <w:pPr>
        <w:numPr>
          <w:ilvl w:val="0"/>
          <w:numId w:val="1"/>
        </w:numPr>
        <w:ind w:left="567" w:hanging="283"/>
        <w:contextualSpacing/>
        <w:jc w:val="both"/>
        <w:rPr>
          <w:rFonts w:ascii="Times New Roman" w:hAnsi="Times New Roman"/>
        </w:rPr>
      </w:pPr>
      <w:r w:rsidRPr="004C40DA">
        <w:rPr>
          <w:rFonts w:ascii="Times New Roman" w:hAnsi="Times New Roman"/>
        </w:rPr>
        <w:t>станции и остановки всех видов транспорта;</w:t>
      </w:r>
    </w:p>
    <w:p w:rsidR="00C16185" w:rsidRPr="004C40DA" w:rsidRDefault="00C16185" w:rsidP="00962DC0">
      <w:pPr>
        <w:numPr>
          <w:ilvl w:val="0"/>
          <w:numId w:val="1"/>
        </w:numPr>
        <w:ind w:left="567" w:hanging="283"/>
        <w:contextualSpacing/>
        <w:jc w:val="both"/>
        <w:rPr>
          <w:rFonts w:ascii="Times New Roman" w:hAnsi="Times New Roman"/>
        </w:rPr>
      </w:pPr>
      <w:r w:rsidRPr="004C40DA">
        <w:rPr>
          <w:rFonts w:ascii="Times New Roman" w:hAnsi="Times New Roman"/>
        </w:rPr>
        <w:t>почтово-телеграфные объекты;</w:t>
      </w:r>
    </w:p>
    <w:p w:rsidR="00C16185" w:rsidRPr="004C40DA" w:rsidRDefault="00C16185" w:rsidP="00962DC0">
      <w:pPr>
        <w:numPr>
          <w:ilvl w:val="0"/>
          <w:numId w:val="1"/>
        </w:numPr>
        <w:ind w:left="567" w:hanging="283"/>
        <w:contextualSpacing/>
        <w:jc w:val="both"/>
        <w:rPr>
          <w:rFonts w:ascii="Times New Roman" w:hAnsi="Times New Roman"/>
        </w:rPr>
      </w:pPr>
      <w:r w:rsidRPr="004C40DA">
        <w:rPr>
          <w:rFonts w:ascii="Times New Roman" w:hAnsi="Times New Roman"/>
        </w:rPr>
        <w:t>производственные объекты, объекты малого бизнеса и другие места приложения труда;</w:t>
      </w:r>
    </w:p>
    <w:p w:rsidR="00C16185" w:rsidRPr="004C40DA" w:rsidRDefault="00C16185" w:rsidP="00962DC0">
      <w:pPr>
        <w:numPr>
          <w:ilvl w:val="0"/>
          <w:numId w:val="1"/>
        </w:numPr>
        <w:ind w:left="567" w:hanging="283"/>
        <w:contextualSpacing/>
        <w:jc w:val="both"/>
        <w:rPr>
          <w:rFonts w:ascii="Times New Roman" w:hAnsi="Times New Roman"/>
        </w:rPr>
      </w:pPr>
      <w:r w:rsidRPr="004C40DA">
        <w:rPr>
          <w:rFonts w:ascii="Times New Roman" w:hAnsi="Times New Roman"/>
        </w:rPr>
        <w:t>мемориальные и ритуальные здания и сооружения;</w:t>
      </w:r>
    </w:p>
    <w:p w:rsidR="00C16185" w:rsidRPr="004C40DA" w:rsidRDefault="00C16185" w:rsidP="00962DC0">
      <w:pPr>
        <w:numPr>
          <w:ilvl w:val="0"/>
          <w:numId w:val="1"/>
        </w:numPr>
        <w:ind w:left="567" w:hanging="283"/>
        <w:contextualSpacing/>
        <w:jc w:val="both"/>
        <w:rPr>
          <w:rFonts w:ascii="Times New Roman" w:hAnsi="Times New Roman"/>
        </w:rPr>
      </w:pPr>
      <w:r w:rsidRPr="004C40DA">
        <w:rPr>
          <w:rFonts w:ascii="Times New Roman" w:hAnsi="Times New Roman"/>
        </w:rPr>
        <w:t>тротуары, переходы улиц, дорог и магистралей;</w:t>
      </w:r>
    </w:p>
    <w:p w:rsidR="00C16185" w:rsidRPr="004C40DA" w:rsidRDefault="00C16185" w:rsidP="00962DC0">
      <w:pPr>
        <w:numPr>
          <w:ilvl w:val="0"/>
          <w:numId w:val="1"/>
        </w:numPr>
        <w:ind w:left="567" w:hanging="283"/>
        <w:contextualSpacing/>
        <w:jc w:val="both"/>
        <w:rPr>
          <w:rFonts w:ascii="Times New Roman" w:hAnsi="Times New Roman"/>
        </w:rPr>
      </w:pPr>
      <w:r w:rsidRPr="004C40DA">
        <w:rPr>
          <w:rFonts w:ascii="Times New Roman" w:hAnsi="Times New Roman"/>
        </w:rPr>
        <w:t>мосты, транспортные развязки и путепроводы;</w:t>
      </w:r>
    </w:p>
    <w:p w:rsidR="00C16185" w:rsidRPr="004C40DA" w:rsidRDefault="00C16185" w:rsidP="00962DC0">
      <w:pPr>
        <w:numPr>
          <w:ilvl w:val="0"/>
          <w:numId w:val="1"/>
        </w:numPr>
        <w:ind w:left="567" w:hanging="283"/>
        <w:contextualSpacing/>
        <w:jc w:val="both"/>
        <w:rPr>
          <w:rFonts w:ascii="Times New Roman" w:hAnsi="Times New Roman"/>
        </w:rPr>
      </w:pPr>
      <w:r w:rsidRPr="004C40DA">
        <w:rPr>
          <w:rFonts w:ascii="Times New Roman" w:hAnsi="Times New Roman"/>
        </w:rPr>
        <w:t>прилегающие к вышеперечисленным зданиям и сооружениям территории и площади.</w:t>
      </w:r>
    </w:p>
    <w:p w:rsidR="00C16185" w:rsidRPr="004C40DA" w:rsidRDefault="00C16185" w:rsidP="008A5168">
      <w:pPr>
        <w:pStyle w:val="30"/>
      </w:pPr>
      <w:r w:rsidRPr="004C40DA">
        <w:t>Жилые районы населенных пунктов и их улично-дорожная сеть должны проектироваться с учетом прокладки пешеходных маршрутов для инвалидов и маломобильных групп населения с устройством доступных им подходов к площадкам и местам посадки в общественный транспорт.</w:t>
      </w:r>
    </w:p>
    <w:p w:rsidR="00C16185" w:rsidRPr="004C40DA" w:rsidRDefault="00C16185" w:rsidP="008A5168">
      <w:pPr>
        <w:pStyle w:val="30"/>
      </w:pPr>
      <w:r w:rsidRPr="004C40DA">
        <w:t xml:space="preserve">В районах нового строительства </w:t>
      </w:r>
      <w:r w:rsidR="00CF1C91" w:rsidRPr="004C40DA">
        <w:t xml:space="preserve">жилые здания с квартирами для инвалидов на креслах-колясках </w:t>
      </w:r>
      <w:r w:rsidRPr="004C40DA">
        <w:t xml:space="preserve">следует </w:t>
      </w:r>
      <w:r w:rsidR="00CF1C91" w:rsidRPr="004C40DA">
        <w:t>размещать</w:t>
      </w:r>
      <w:r w:rsidRPr="004C40DA">
        <w:t xml:space="preserve"> в радиусе </w:t>
      </w:r>
      <w:r w:rsidR="00CF1C91" w:rsidRPr="004C40DA">
        <w:t xml:space="preserve">не более 300 м от </w:t>
      </w:r>
      <w:r w:rsidRPr="004C40DA">
        <w:t xml:space="preserve">предприятий торговли </w:t>
      </w:r>
      <w:r w:rsidRPr="004C40DA">
        <w:lastRenderedPageBreak/>
        <w:t>товарами повседневного спроса и комплексных приемных пунктов предприятий бытового обслуживания</w:t>
      </w:r>
      <w:r w:rsidR="00CF1C91" w:rsidRPr="004C40DA">
        <w:t>.</w:t>
      </w:r>
      <w:r w:rsidRPr="004C40DA">
        <w:t xml:space="preserve"> </w:t>
      </w:r>
    </w:p>
    <w:p w:rsidR="00C16185" w:rsidRPr="004C40DA" w:rsidRDefault="00C16185" w:rsidP="008A5168">
      <w:pPr>
        <w:pStyle w:val="30"/>
      </w:pPr>
      <w:r w:rsidRPr="004C40DA">
        <w:t>Размещение специализированных учреждений, предназначенных для медицинского обслуживания и реабилитации инвалидов, и вместимость этих учреждений следует определять по реальной и прогнозируемой потребности в поселениях, районах, микрорайонах.</w:t>
      </w:r>
    </w:p>
    <w:p w:rsidR="00C16185" w:rsidRPr="004C40DA" w:rsidRDefault="00C16185" w:rsidP="008A5168">
      <w:pPr>
        <w:pStyle w:val="30"/>
      </w:pPr>
      <w:r w:rsidRPr="004C40DA">
        <w:t xml:space="preserve">Специализированные детские учреждения следует размещать в озелененных районах, на расстоянии не менее 3000 м от промышленных предприятий, улиц и дорог с интенсивным движением транспорта и железнодорожных путей, а также других источников повышенного шума, загрязнения воздуха и почвы. Специализированные школы-интернаты для детей с нарушениями зрения и слуха следует располагать на расстоянии не менее 1500 м от радиостанций, радиорелейных установок и пультов. Размеры земельных участков принимать в соответствии с требованиями </w:t>
      </w:r>
      <w:r w:rsidR="008F2B8A" w:rsidRPr="004C40DA">
        <w:t>СНиП 35-01-2001. Доступность зданий и сооружений для маломобильных групп населения</w:t>
      </w:r>
      <w:r w:rsidRPr="004C40DA">
        <w:t>. Специализированные детские учреждения следует располагать на расстоянии не более 3000 м от пожарных депо.</w:t>
      </w:r>
    </w:p>
    <w:p w:rsidR="00C16185" w:rsidRPr="004C40DA" w:rsidRDefault="00C16185" w:rsidP="008A5168">
      <w:pPr>
        <w:pStyle w:val="30"/>
      </w:pPr>
      <w:r w:rsidRPr="004C40DA">
        <w:t>Территориальные центры социального обслуживания следует проектировать двух основных типов: надомного обслуживания и дневного пребывания, которые допускается объединять в одном здании в качестве отделений единого центра, а также включать в состав домов-интернатов для инвалидов и престарелых.</w:t>
      </w:r>
    </w:p>
    <w:p w:rsidR="00C16185" w:rsidRPr="004C40DA" w:rsidRDefault="00C16185" w:rsidP="008A5168">
      <w:pPr>
        <w:pStyle w:val="30"/>
      </w:pPr>
      <w:r w:rsidRPr="004C40DA">
        <w:t xml:space="preserve"> При проектировании участка здания или комплекса следует соблюдать непрерывность пешеходных и транспортных путей, обеспечивающих доступ инвалидов и маломобильных лиц в здания. Эти пути должны стыковаться с внешними по отношению к участку коммуникациями и остановками транспорта.</w:t>
      </w:r>
    </w:p>
    <w:p w:rsidR="00C16185" w:rsidRPr="004C40DA" w:rsidRDefault="00C16185" w:rsidP="008A5168">
      <w:pPr>
        <w:pStyle w:val="30"/>
      </w:pPr>
      <w:r w:rsidRPr="004C40DA">
        <w:t xml:space="preserve">  Транспортные проезды и пешеходные дороги на пути ко всем объектам социальной инфраструктуры, посещаемым инвалидами, допускается совмещать при соблюдении требований к параметрам путей движения.</w:t>
      </w:r>
    </w:p>
    <w:p w:rsidR="006C3BF3" w:rsidRPr="004C40DA" w:rsidRDefault="00C16185" w:rsidP="006C3BF3">
      <w:pPr>
        <w:pStyle w:val="30"/>
      </w:pPr>
      <w:r w:rsidRPr="004C40DA">
        <w:t xml:space="preserve"> Расстояние от остановок специализированных средств общественного транспорта, перевозящих только инвалидов, до входов в общественные здания не должно превышать 100 м.</w:t>
      </w:r>
    </w:p>
    <w:p w:rsidR="006C3BF3" w:rsidRPr="004C40DA" w:rsidRDefault="006C3BF3">
      <w:pPr>
        <w:spacing w:after="160" w:line="259" w:lineRule="auto"/>
        <w:rPr>
          <w:rFonts w:ascii="Times New Roman" w:hAnsi="Times New Roman" w:cs="Times New Roman"/>
          <w:bCs/>
          <w:color w:val="auto"/>
          <w:szCs w:val="27"/>
        </w:rPr>
      </w:pPr>
      <w:r w:rsidRPr="004C40DA">
        <w:br w:type="page"/>
      </w:r>
    </w:p>
    <w:p w:rsidR="00A77184" w:rsidRPr="00262A6D" w:rsidRDefault="00A77184" w:rsidP="007D2A2A">
      <w:pPr>
        <w:pStyle w:val="11"/>
        <w:numPr>
          <w:ilvl w:val="0"/>
          <w:numId w:val="146"/>
        </w:numPr>
        <w:ind w:left="360"/>
        <w:jc w:val="center"/>
      </w:pPr>
      <w:bookmarkStart w:id="25" w:name="_Toc414995027"/>
      <w:bookmarkStart w:id="26" w:name="_Toc414996774"/>
      <w:bookmarkStart w:id="27" w:name="_Toc414996854"/>
      <w:bookmarkStart w:id="28" w:name="_Toc414997251"/>
      <w:bookmarkStart w:id="29" w:name="_Toc414998839"/>
      <w:bookmarkStart w:id="30" w:name="_Toc418594745"/>
      <w:r w:rsidRPr="00262A6D">
        <w:lastRenderedPageBreak/>
        <w:t>Селитебная территория</w:t>
      </w:r>
      <w:bookmarkEnd w:id="25"/>
      <w:bookmarkEnd w:id="26"/>
      <w:bookmarkEnd w:id="27"/>
      <w:bookmarkEnd w:id="28"/>
      <w:bookmarkEnd w:id="29"/>
      <w:bookmarkEnd w:id="30"/>
    </w:p>
    <w:p w:rsidR="00A77184" w:rsidRPr="00262A6D" w:rsidRDefault="00A77184" w:rsidP="00A77184">
      <w:pPr>
        <w:jc w:val="center"/>
        <w:rPr>
          <w:rFonts w:ascii="Times New Roman" w:hAnsi="Times New Roman"/>
          <w:b/>
          <w:bCs/>
        </w:rPr>
      </w:pPr>
    </w:p>
    <w:p w:rsidR="00A77184" w:rsidRPr="00262A6D" w:rsidRDefault="00A77184" w:rsidP="007D2A2A">
      <w:pPr>
        <w:pStyle w:val="20"/>
        <w:numPr>
          <w:ilvl w:val="1"/>
          <w:numId w:val="146"/>
        </w:numPr>
        <w:jc w:val="center"/>
      </w:pPr>
      <w:bookmarkStart w:id="31" w:name="_Toc414995028"/>
      <w:bookmarkStart w:id="32" w:name="_Toc414996775"/>
      <w:bookmarkStart w:id="33" w:name="_Toc414996855"/>
      <w:bookmarkStart w:id="34" w:name="_Toc414997252"/>
      <w:bookmarkStart w:id="35" w:name="_Toc414998840"/>
      <w:bookmarkStart w:id="36" w:name="_Toc418594746"/>
      <w:r w:rsidRPr="00262A6D">
        <w:t>Общие положения</w:t>
      </w:r>
      <w:bookmarkEnd w:id="31"/>
      <w:bookmarkEnd w:id="32"/>
      <w:bookmarkEnd w:id="33"/>
      <w:bookmarkEnd w:id="34"/>
      <w:bookmarkEnd w:id="35"/>
      <w:bookmarkEnd w:id="36"/>
    </w:p>
    <w:p w:rsidR="00A77184" w:rsidRPr="00262A6D" w:rsidRDefault="00A77184" w:rsidP="00A77184">
      <w:pPr>
        <w:pStyle w:val="Heading"/>
        <w:ind w:firstLine="708"/>
        <w:jc w:val="both"/>
        <w:rPr>
          <w:rFonts w:ascii="Times New Roman" w:hAnsi="Times New Roman"/>
          <w:sz w:val="24"/>
          <w:szCs w:val="24"/>
        </w:rPr>
      </w:pPr>
    </w:p>
    <w:p w:rsidR="005927AF" w:rsidRPr="00221486" w:rsidRDefault="005927AF" w:rsidP="007D2A2A">
      <w:pPr>
        <w:pStyle w:val="30"/>
        <w:numPr>
          <w:ilvl w:val="2"/>
          <w:numId w:val="167"/>
        </w:numPr>
        <w:ind w:left="0" w:firstLine="0"/>
      </w:pPr>
      <w:r w:rsidRPr="00221486">
        <w:t xml:space="preserve">Селитебные территории городских и сельских поселений предназначены для размещения жилой застройки, учреждений и предприятий обслуживания, общественных зданий и сооружений, улично-дорожной сети, системы озелененных территорий общего пользования, а также отдельных коммунальных и промышленных объектов, не требующих устройства санитарно-защитных зон. </w:t>
      </w:r>
    </w:p>
    <w:p w:rsidR="005927AF" w:rsidRPr="00221486" w:rsidRDefault="005927AF" w:rsidP="007D2A2A">
      <w:pPr>
        <w:pStyle w:val="30"/>
        <w:numPr>
          <w:ilvl w:val="2"/>
          <w:numId w:val="167"/>
        </w:numPr>
        <w:ind w:left="0" w:firstLine="0"/>
      </w:pPr>
      <w:proofErr w:type="gramStart"/>
      <w:r w:rsidRPr="00221486">
        <w:t xml:space="preserve">Потребность в селитебных территориях, порядок отвода земель, планировочная структура, границы, зонирование, интенсивность использования определяются в соответствии с градостроительным и земельным законодательством Российской Федерации, нормативно-правовыми актами Карачаево-Черкесской Республики, с учетом взаимоувязанного размещения зон общественных центров, жилой застройки, улично-дорожной сети, озелененных территорий общего пользования в зависимости от типа, величины и природных особенностей городских и сельских поселений. </w:t>
      </w:r>
      <w:proofErr w:type="gramEnd"/>
    </w:p>
    <w:p w:rsidR="005927AF" w:rsidRDefault="005927AF" w:rsidP="005927AF">
      <w:pPr>
        <w:pStyle w:val="Heading"/>
        <w:ind w:firstLine="708"/>
        <w:jc w:val="both"/>
        <w:rPr>
          <w:rFonts w:ascii="Times New Roman" w:hAnsi="Times New Roman"/>
          <w:b w:val="0"/>
          <w:sz w:val="24"/>
          <w:szCs w:val="24"/>
        </w:rPr>
      </w:pPr>
      <w:r w:rsidRPr="00221486">
        <w:rPr>
          <w:rFonts w:ascii="Times New Roman" w:hAnsi="Times New Roman"/>
          <w:b w:val="0"/>
          <w:sz w:val="24"/>
          <w:szCs w:val="24"/>
        </w:rPr>
        <w:t>Для предварительного определения потребности в селитебных территориях допускается принимать укрупненные показатели в расчете на 1000 чел</w:t>
      </w:r>
      <w:r>
        <w:rPr>
          <w:rFonts w:ascii="Times New Roman" w:hAnsi="Times New Roman"/>
          <w:b w:val="0"/>
          <w:sz w:val="24"/>
          <w:szCs w:val="24"/>
        </w:rPr>
        <w:t>овек:</w:t>
      </w:r>
    </w:p>
    <w:p w:rsidR="005927AF" w:rsidRPr="00221486" w:rsidRDefault="005927AF" w:rsidP="005927AF">
      <w:pPr>
        <w:pStyle w:val="Heading"/>
        <w:ind w:firstLine="708"/>
        <w:jc w:val="right"/>
        <w:rPr>
          <w:rFonts w:ascii="Times New Roman" w:hAnsi="Times New Roman"/>
          <w:b w:val="0"/>
          <w:sz w:val="24"/>
          <w:szCs w:val="24"/>
        </w:rPr>
      </w:pPr>
      <w:r>
        <w:rPr>
          <w:rFonts w:ascii="Times New Roman" w:hAnsi="Times New Roman"/>
          <w:b w:val="0"/>
          <w:sz w:val="24"/>
          <w:szCs w:val="24"/>
        </w:rPr>
        <w:t>Таблица 2.1.2.1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6"/>
        <w:gridCol w:w="4786"/>
      </w:tblGrid>
      <w:tr w:rsidR="005927AF" w:rsidRPr="00605A2B" w:rsidTr="00475DC4">
        <w:trPr>
          <w:trHeight w:val="225"/>
        </w:trPr>
        <w:tc>
          <w:tcPr>
            <w:tcW w:w="2500" w:type="pct"/>
            <w:tcBorders>
              <w:bottom w:val="single" w:sz="4" w:space="0" w:color="auto"/>
            </w:tcBorders>
            <w:vAlign w:val="center"/>
          </w:tcPr>
          <w:p w:rsidR="005927AF" w:rsidRPr="00605A2B" w:rsidRDefault="005927AF" w:rsidP="00475DC4">
            <w:pPr>
              <w:autoSpaceDE w:val="0"/>
              <w:autoSpaceDN w:val="0"/>
              <w:adjustRightInd w:val="0"/>
              <w:jc w:val="center"/>
              <w:rPr>
                <w:rFonts w:ascii="Times New Roman" w:hAnsi="Times New Roman"/>
              </w:rPr>
            </w:pPr>
            <w:r w:rsidRPr="00605A2B">
              <w:rPr>
                <w:rFonts w:ascii="Times New Roman" w:hAnsi="Times New Roman"/>
              </w:rPr>
              <w:t>Площадь участка при доме, м</w:t>
            </w:r>
            <w:proofErr w:type="gramStart"/>
            <w:r w:rsidRPr="00605A2B">
              <w:rPr>
                <w:rFonts w:ascii="Times New Roman" w:hAnsi="Times New Roman"/>
                <w:vertAlign w:val="superscript"/>
              </w:rPr>
              <w:t>2</w:t>
            </w:r>
            <w:proofErr w:type="gramEnd"/>
          </w:p>
        </w:tc>
        <w:tc>
          <w:tcPr>
            <w:tcW w:w="2500" w:type="pct"/>
            <w:tcBorders>
              <w:bottom w:val="single" w:sz="4" w:space="0" w:color="auto"/>
            </w:tcBorders>
            <w:vAlign w:val="center"/>
          </w:tcPr>
          <w:p w:rsidR="005927AF" w:rsidRPr="00605A2B" w:rsidRDefault="005927AF" w:rsidP="00475DC4">
            <w:pPr>
              <w:autoSpaceDE w:val="0"/>
              <w:autoSpaceDN w:val="0"/>
              <w:adjustRightInd w:val="0"/>
              <w:jc w:val="center"/>
              <w:rPr>
                <w:rFonts w:ascii="Times New Roman" w:hAnsi="Times New Roman"/>
              </w:rPr>
            </w:pPr>
            <w:r w:rsidRPr="00605A2B">
              <w:rPr>
                <w:rFonts w:ascii="Times New Roman" w:hAnsi="Times New Roman"/>
              </w:rPr>
              <w:t xml:space="preserve">Расчетная площадь селитебной территории на одну квартиру, </w:t>
            </w:r>
            <w:proofErr w:type="gramStart"/>
            <w:r w:rsidRPr="00605A2B">
              <w:rPr>
                <w:rFonts w:ascii="Times New Roman" w:hAnsi="Times New Roman"/>
              </w:rPr>
              <w:t>га</w:t>
            </w:r>
            <w:proofErr w:type="gramEnd"/>
          </w:p>
        </w:tc>
      </w:tr>
      <w:tr w:rsidR="005927AF" w:rsidRPr="00605A2B" w:rsidTr="00475DC4">
        <w:trPr>
          <w:trHeight w:val="240"/>
        </w:trPr>
        <w:tc>
          <w:tcPr>
            <w:tcW w:w="2500" w:type="pct"/>
            <w:tcBorders>
              <w:bottom w:val="single" w:sz="4" w:space="0" w:color="auto"/>
            </w:tcBorders>
            <w:vAlign w:val="center"/>
          </w:tcPr>
          <w:p w:rsidR="005927AF" w:rsidRPr="00605A2B" w:rsidRDefault="005927AF" w:rsidP="00475DC4">
            <w:pPr>
              <w:autoSpaceDE w:val="0"/>
              <w:autoSpaceDN w:val="0"/>
              <w:adjustRightInd w:val="0"/>
              <w:jc w:val="center"/>
              <w:rPr>
                <w:rFonts w:ascii="Times New Roman" w:hAnsi="Times New Roman"/>
              </w:rPr>
            </w:pPr>
            <w:r w:rsidRPr="00605A2B">
              <w:rPr>
                <w:rFonts w:ascii="Times New Roman" w:hAnsi="Times New Roman"/>
              </w:rPr>
              <w:t>2000</w:t>
            </w:r>
          </w:p>
        </w:tc>
        <w:tc>
          <w:tcPr>
            <w:tcW w:w="2500" w:type="pct"/>
            <w:tcBorders>
              <w:bottom w:val="single" w:sz="4" w:space="0" w:color="auto"/>
            </w:tcBorders>
            <w:vAlign w:val="center"/>
          </w:tcPr>
          <w:p w:rsidR="005927AF" w:rsidRPr="00605A2B" w:rsidRDefault="005927AF" w:rsidP="00475DC4">
            <w:pPr>
              <w:autoSpaceDE w:val="0"/>
              <w:autoSpaceDN w:val="0"/>
              <w:adjustRightInd w:val="0"/>
              <w:jc w:val="center"/>
              <w:rPr>
                <w:rFonts w:ascii="Times New Roman" w:hAnsi="Times New Roman"/>
              </w:rPr>
            </w:pPr>
            <w:r w:rsidRPr="00605A2B">
              <w:rPr>
                <w:rFonts w:ascii="Times New Roman" w:hAnsi="Times New Roman"/>
              </w:rPr>
              <w:t>0,25 - 0,27</w:t>
            </w:r>
          </w:p>
        </w:tc>
      </w:tr>
      <w:tr w:rsidR="005927AF" w:rsidRPr="00605A2B" w:rsidTr="00475DC4">
        <w:trPr>
          <w:trHeight w:val="300"/>
        </w:trPr>
        <w:tc>
          <w:tcPr>
            <w:tcW w:w="2500" w:type="pct"/>
            <w:tcBorders>
              <w:bottom w:val="single" w:sz="4" w:space="0" w:color="auto"/>
            </w:tcBorders>
            <w:vAlign w:val="center"/>
          </w:tcPr>
          <w:p w:rsidR="005927AF" w:rsidRPr="00605A2B" w:rsidRDefault="005927AF" w:rsidP="00475DC4">
            <w:pPr>
              <w:autoSpaceDE w:val="0"/>
              <w:autoSpaceDN w:val="0"/>
              <w:adjustRightInd w:val="0"/>
              <w:jc w:val="center"/>
              <w:rPr>
                <w:rFonts w:ascii="Times New Roman" w:hAnsi="Times New Roman"/>
              </w:rPr>
            </w:pPr>
            <w:r w:rsidRPr="00605A2B">
              <w:rPr>
                <w:rFonts w:ascii="Times New Roman" w:hAnsi="Times New Roman"/>
              </w:rPr>
              <w:t>1500</w:t>
            </w:r>
          </w:p>
        </w:tc>
        <w:tc>
          <w:tcPr>
            <w:tcW w:w="2500" w:type="pct"/>
            <w:tcBorders>
              <w:bottom w:val="single" w:sz="4" w:space="0" w:color="auto"/>
            </w:tcBorders>
            <w:vAlign w:val="center"/>
          </w:tcPr>
          <w:p w:rsidR="005927AF" w:rsidRPr="00605A2B" w:rsidRDefault="005927AF" w:rsidP="00475DC4">
            <w:pPr>
              <w:autoSpaceDE w:val="0"/>
              <w:autoSpaceDN w:val="0"/>
              <w:adjustRightInd w:val="0"/>
              <w:jc w:val="center"/>
              <w:rPr>
                <w:rFonts w:ascii="Times New Roman" w:hAnsi="Times New Roman"/>
              </w:rPr>
            </w:pPr>
            <w:r w:rsidRPr="00605A2B">
              <w:rPr>
                <w:rFonts w:ascii="Times New Roman" w:hAnsi="Times New Roman"/>
              </w:rPr>
              <w:t>0,21 - 0,23</w:t>
            </w:r>
          </w:p>
        </w:tc>
      </w:tr>
      <w:tr w:rsidR="005927AF" w:rsidRPr="00605A2B" w:rsidTr="00475DC4">
        <w:trPr>
          <w:trHeight w:val="345"/>
        </w:trPr>
        <w:tc>
          <w:tcPr>
            <w:tcW w:w="2500" w:type="pct"/>
            <w:tcBorders>
              <w:bottom w:val="single" w:sz="4" w:space="0" w:color="auto"/>
            </w:tcBorders>
            <w:vAlign w:val="center"/>
          </w:tcPr>
          <w:p w:rsidR="005927AF" w:rsidRPr="00605A2B" w:rsidRDefault="005927AF" w:rsidP="00475DC4">
            <w:pPr>
              <w:autoSpaceDE w:val="0"/>
              <w:autoSpaceDN w:val="0"/>
              <w:adjustRightInd w:val="0"/>
              <w:jc w:val="center"/>
              <w:rPr>
                <w:rFonts w:ascii="Times New Roman" w:hAnsi="Times New Roman"/>
              </w:rPr>
            </w:pPr>
            <w:r w:rsidRPr="00605A2B">
              <w:rPr>
                <w:rFonts w:ascii="Times New Roman" w:hAnsi="Times New Roman"/>
              </w:rPr>
              <w:t>1200</w:t>
            </w:r>
          </w:p>
        </w:tc>
        <w:tc>
          <w:tcPr>
            <w:tcW w:w="2500" w:type="pct"/>
            <w:tcBorders>
              <w:bottom w:val="single" w:sz="4" w:space="0" w:color="auto"/>
            </w:tcBorders>
            <w:vAlign w:val="center"/>
          </w:tcPr>
          <w:p w:rsidR="005927AF" w:rsidRPr="00605A2B" w:rsidRDefault="005927AF" w:rsidP="00475DC4">
            <w:pPr>
              <w:autoSpaceDE w:val="0"/>
              <w:autoSpaceDN w:val="0"/>
              <w:adjustRightInd w:val="0"/>
              <w:jc w:val="center"/>
              <w:rPr>
                <w:rFonts w:ascii="Times New Roman" w:hAnsi="Times New Roman"/>
              </w:rPr>
            </w:pPr>
            <w:r w:rsidRPr="00605A2B">
              <w:rPr>
                <w:rFonts w:ascii="Times New Roman" w:hAnsi="Times New Roman"/>
              </w:rPr>
              <w:t>0,17 - 0,20</w:t>
            </w:r>
          </w:p>
        </w:tc>
      </w:tr>
      <w:tr w:rsidR="005927AF" w:rsidRPr="00605A2B" w:rsidTr="00475DC4">
        <w:trPr>
          <w:trHeight w:val="330"/>
        </w:trPr>
        <w:tc>
          <w:tcPr>
            <w:tcW w:w="2500" w:type="pct"/>
            <w:tcBorders>
              <w:top w:val="single" w:sz="4" w:space="0" w:color="auto"/>
              <w:bottom w:val="single" w:sz="4" w:space="0" w:color="auto"/>
            </w:tcBorders>
            <w:vAlign w:val="center"/>
          </w:tcPr>
          <w:p w:rsidR="005927AF" w:rsidRPr="00605A2B" w:rsidRDefault="005927AF" w:rsidP="00475DC4">
            <w:pPr>
              <w:autoSpaceDE w:val="0"/>
              <w:autoSpaceDN w:val="0"/>
              <w:adjustRightInd w:val="0"/>
              <w:jc w:val="center"/>
              <w:rPr>
                <w:rFonts w:ascii="Times New Roman" w:hAnsi="Times New Roman"/>
              </w:rPr>
            </w:pPr>
            <w:r w:rsidRPr="00605A2B">
              <w:rPr>
                <w:rFonts w:ascii="Times New Roman" w:hAnsi="Times New Roman"/>
              </w:rPr>
              <w:t>1000</w:t>
            </w:r>
          </w:p>
        </w:tc>
        <w:tc>
          <w:tcPr>
            <w:tcW w:w="2500" w:type="pct"/>
            <w:tcBorders>
              <w:top w:val="single" w:sz="4" w:space="0" w:color="auto"/>
              <w:bottom w:val="single" w:sz="4" w:space="0" w:color="auto"/>
            </w:tcBorders>
            <w:vAlign w:val="center"/>
          </w:tcPr>
          <w:p w:rsidR="005927AF" w:rsidRPr="00605A2B" w:rsidRDefault="005927AF" w:rsidP="00475DC4">
            <w:pPr>
              <w:autoSpaceDE w:val="0"/>
              <w:autoSpaceDN w:val="0"/>
              <w:adjustRightInd w:val="0"/>
              <w:jc w:val="center"/>
              <w:rPr>
                <w:rFonts w:ascii="Times New Roman" w:hAnsi="Times New Roman"/>
              </w:rPr>
            </w:pPr>
            <w:r w:rsidRPr="00605A2B">
              <w:rPr>
                <w:rFonts w:ascii="Times New Roman" w:hAnsi="Times New Roman"/>
              </w:rPr>
              <w:t>0,15 - 0,17</w:t>
            </w:r>
          </w:p>
        </w:tc>
      </w:tr>
      <w:tr w:rsidR="005927AF" w:rsidRPr="00605A2B" w:rsidTr="00475DC4">
        <w:trPr>
          <w:trHeight w:val="255"/>
        </w:trPr>
        <w:tc>
          <w:tcPr>
            <w:tcW w:w="2500" w:type="pct"/>
            <w:tcBorders>
              <w:top w:val="single" w:sz="4" w:space="0" w:color="auto"/>
              <w:bottom w:val="single" w:sz="4" w:space="0" w:color="auto"/>
            </w:tcBorders>
            <w:vAlign w:val="center"/>
          </w:tcPr>
          <w:p w:rsidR="005927AF" w:rsidRPr="00605A2B" w:rsidRDefault="005927AF" w:rsidP="00475DC4">
            <w:pPr>
              <w:autoSpaceDE w:val="0"/>
              <w:autoSpaceDN w:val="0"/>
              <w:adjustRightInd w:val="0"/>
              <w:jc w:val="center"/>
              <w:rPr>
                <w:rFonts w:ascii="Times New Roman" w:hAnsi="Times New Roman"/>
              </w:rPr>
            </w:pPr>
            <w:r w:rsidRPr="00605A2B">
              <w:rPr>
                <w:rFonts w:ascii="Times New Roman" w:hAnsi="Times New Roman"/>
              </w:rPr>
              <w:t>800</w:t>
            </w:r>
          </w:p>
        </w:tc>
        <w:tc>
          <w:tcPr>
            <w:tcW w:w="2500" w:type="pct"/>
            <w:tcBorders>
              <w:top w:val="single" w:sz="4" w:space="0" w:color="auto"/>
              <w:bottom w:val="single" w:sz="4" w:space="0" w:color="auto"/>
            </w:tcBorders>
            <w:vAlign w:val="center"/>
          </w:tcPr>
          <w:p w:rsidR="005927AF" w:rsidRPr="00605A2B" w:rsidRDefault="005927AF" w:rsidP="00475DC4">
            <w:pPr>
              <w:autoSpaceDE w:val="0"/>
              <w:autoSpaceDN w:val="0"/>
              <w:adjustRightInd w:val="0"/>
              <w:jc w:val="center"/>
              <w:rPr>
                <w:rFonts w:ascii="Times New Roman" w:hAnsi="Times New Roman"/>
              </w:rPr>
            </w:pPr>
            <w:r w:rsidRPr="00605A2B">
              <w:rPr>
                <w:rFonts w:ascii="Times New Roman" w:hAnsi="Times New Roman"/>
              </w:rPr>
              <w:t>0,13 - 0,15</w:t>
            </w:r>
          </w:p>
        </w:tc>
      </w:tr>
      <w:tr w:rsidR="005927AF" w:rsidRPr="00605A2B" w:rsidTr="00475DC4">
        <w:trPr>
          <w:trHeight w:val="315"/>
        </w:trPr>
        <w:tc>
          <w:tcPr>
            <w:tcW w:w="2500" w:type="pct"/>
            <w:tcBorders>
              <w:top w:val="single" w:sz="4" w:space="0" w:color="auto"/>
              <w:bottom w:val="single" w:sz="4" w:space="0" w:color="auto"/>
            </w:tcBorders>
            <w:vAlign w:val="center"/>
          </w:tcPr>
          <w:p w:rsidR="005927AF" w:rsidRPr="00605A2B" w:rsidRDefault="005927AF" w:rsidP="00475DC4">
            <w:pPr>
              <w:autoSpaceDE w:val="0"/>
              <w:autoSpaceDN w:val="0"/>
              <w:adjustRightInd w:val="0"/>
              <w:jc w:val="center"/>
              <w:rPr>
                <w:rFonts w:ascii="Times New Roman" w:hAnsi="Times New Roman"/>
              </w:rPr>
            </w:pPr>
            <w:r w:rsidRPr="00605A2B">
              <w:rPr>
                <w:rFonts w:ascii="Times New Roman" w:hAnsi="Times New Roman"/>
              </w:rPr>
              <w:t>600</w:t>
            </w:r>
          </w:p>
        </w:tc>
        <w:tc>
          <w:tcPr>
            <w:tcW w:w="2500" w:type="pct"/>
            <w:tcBorders>
              <w:top w:val="single" w:sz="4" w:space="0" w:color="auto"/>
              <w:bottom w:val="single" w:sz="4" w:space="0" w:color="auto"/>
            </w:tcBorders>
            <w:vAlign w:val="center"/>
          </w:tcPr>
          <w:p w:rsidR="005927AF" w:rsidRPr="00605A2B" w:rsidRDefault="005927AF" w:rsidP="00475DC4">
            <w:pPr>
              <w:autoSpaceDE w:val="0"/>
              <w:autoSpaceDN w:val="0"/>
              <w:adjustRightInd w:val="0"/>
              <w:jc w:val="center"/>
              <w:rPr>
                <w:rFonts w:ascii="Times New Roman" w:hAnsi="Times New Roman"/>
              </w:rPr>
            </w:pPr>
            <w:r w:rsidRPr="00605A2B">
              <w:rPr>
                <w:rFonts w:ascii="Times New Roman" w:hAnsi="Times New Roman"/>
              </w:rPr>
              <w:t>0,11 - 0,13</w:t>
            </w:r>
          </w:p>
        </w:tc>
      </w:tr>
      <w:tr w:rsidR="005927AF" w:rsidRPr="00605A2B" w:rsidTr="00475DC4">
        <w:trPr>
          <w:trHeight w:val="249"/>
        </w:trPr>
        <w:tc>
          <w:tcPr>
            <w:tcW w:w="2500" w:type="pct"/>
            <w:tcBorders>
              <w:top w:val="single" w:sz="4" w:space="0" w:color="auto"/>
            </w:tcBorders>
            <w:vAlign w:val="center"/>
          </w:tcPr>
          <w:p w:rsidR="005927AF" w:rsidRPr="00605A2B" w:rsidRDefault="005927AF" w:rsidP="00475DC4">
            <w:pPr>
              <w:autoSpaceDE w:val="0"/>
              <w:autoSpaceDN w:val="0"/>
              <w:adjustRightInd w:val="0"/>
              <w:jc w:val="center"/>
              <w:rPr>
                <w:rFonts w:ascii="Times New Roman" w:hAnsi="Times New Roman"/>
              </w:rPr>
            </w:pPr>
            <w:r w:rsidRPr="00605A2B">
              <w:rPr>
                <w:rFonts w:ascii="Times New Roman" w:hAnsi="Times New Roman"/>
              </w:rPr>
              <w:t>400</w:t>
            </w:r>
          </w:p>
        </w:tc>
        <w:tc>
          <w:tcPr>
            <w:tcW w:w="2500" w:type="pct"/>
            <w:tcBorders>
              <w:top w:val="single" w:sz="4" w:space="0" w:color="auto"/>
            </w:tcBorders>
            <w:vAlign w:val="center"/>
          </w:tcPr>
          <w:p w:rsidR="005927AF" w:rsidRPr="00605A2B" w:rsidRDefault="005927AF" w:rsidP="00475DC4">
            <w:pPr>
              <w:autoSpaceDE w:val="0"/>
              <w:autoSpaceDN w:val="0"/>
              <w:adjustRightInd w:val="0"/>
              <w:jc w:val="center"/>
              <w:rPr>
                <w:rFonts w:ascii="Times New Roman" w:hAnsi="Times New Roman"/>
              </w:rPr>
            </w:pPr>
            <w:r w:rsidRPr="00605A2B">
              <w:rPr>
                <w:rFonts w:ascii="Times New Roman" w:hAnsi="Times New Roman"/>
              </w:rPr>
              <w:t>0,08 - 0,11</w:t>
            </w:r>
          </w:p>
        </w:tc>
      </w:tr>
    </w:tbl>
    <w:p w:rsidR="005927AF" w:rsidRDefault="005927AF" w:rsidP="005927AF">
      <w:pPr>
        <w:pStyle w:val="Heading"/>
        <w:ind w:firstLine="708"/>
        <w:jc w:val="both"/>
        <w:rPr>
          <w:rFonts w:ascii="Times New Roman" w:hAnsi="Times New Roman"/>
          <w:b w:val="0"/>
          <w:sz w:val="24"/>
          <w:szCs w:val="24"/>
          <w:highlight w:val="yellow"/>
        </w:rPr>
      </w:pPr>
    </w:p>
    <w:p w:rsidR="005927AF" w:rsidRPr="00221486" w:rsidRDefault="005927AF" w:rsidP="005927AF">
      <w:pPr>
        <w:pStyle w:val="Heading"/>
        <w:ind w:firstLine="708"/>
        <w:jc w:val="both"/>
        <w:rPr>
          <w:rFonts w:ascii="Times New Roman" w:hAnsi="Times New Roman"/>
          <w:b w:val="0"/>
          <w:sz w:val="24"/>
          <w:szCs w:val="24"/>
        </w:rPr>
      </w:pPr>
      <w:r w:rsidRPr="00221486">
        <w:rPr>
          <w:rFonts w:ascii="Times New Roman" w:hAnsi="Times New Roman"/>
          <w:b w:val="0"/>
          <w:sz w:val="24"/>
          <w:szCs w:val="24"/>
        </w:rPr>
        <w:t>При определении размера территории жилых зон следует исходить из необходимости поэтапной реализации жилищной программы. Объем жилищного фонда и его структура определяются на основе анализа фактических и прогнозных данных о семейном составе населения, уровнях его дохода, существующей и перспективной жилищной обеспеченности исходя из необходимости обеспечения каждой семьи отдельной квартирой или домом. Для государственного и муниципального жилищного фонда - с учетом социальной нормы площади жилья, установленной в соответствии с законодательством Российской Федерации и нормативными правовыми актами субъектов Российской Федерации.</w:t>
      </w:r>
    </w:p>
    <w:p w:rsidR="005927AF" w:rsidRPr="00221486" w:rsidRDefault="005927AF" w:rsidP="007D2A2A">
      <w:pPr>
        <w:pStyle w:val="30"/>
        <w:numPr>
          <w:ilvl w:val="2"/>
          <w:numId w:val="167"/>
        </w:numPr>
        <w:ind w:left="0" w:firstLine="0"/>
      </w:pPr>
      <w:r w:rsidRPr="00221486">
        <w:t>При определении размера селитебной территории следует исходить из необходимости предоставления каждой семье отдельной квартиры или дома.</w:t>
      </w:r>
    </w:p>
    <w:p w:rsidR="005927AF" w:rsidRPr="00221486" w:rsidRDefault="005927AF" w:rsidP="005927AF">
      <w:pPr>
        <w:pStyle w:val="Heading"/>
        <w:ind w:firstLine="708"/>
        <w:jc w:val="both"/>
        <w:rPr>
          <w:rFonts w:ascii="Times New Roman" w:hAnsi="Times New Roman"/>
          <w:b w:val="0"/>
          <w:sz w:val="24"/>
          <w:szCs w:val="24"/>
        </w:rPr>
      </w:pPr>
      <w:r w:rsidRPr="00221486">
        <w:rPr>
          <w:rFonts w:ascii="Times New Roman" w:hAnsi="Times New Roman"/>
          <w:b w:val="0"/>
          <w:sz w:val="24"/>
          <w:szCs w:val="24"/>
        </w:rPr>
        <w:t>Существующая и перспективная расчетная обеспеченность жильем определяется в целом по территории и отдельным ее районам на основе прогнозных данных о среднем размере семьи с учетом типов применяемых жилых зданий, планируемых объемов жилищного строительства, в том числе жилья, строящегося за счет средств населения.</w:t>
      </w:r>
    </w:p>
    <w:p w:rsidR="005927AF" w:rsidRPr="00221486" w:rsidRDefault="005927AF" w:rsidP="005927AF">
      <w:pPr>
        <w:pStyle w:val="Heading"/>
        <w:ind w:firstLine="708"/>
        <w:jc w:val="both"/>
        <w:rPr>
          <w:rFonts w:ascii="Times New Roman" w:hAnsi="Times New Roman"/>
          <w:b w:val="0"/>
          <w:sz w:val="24"/>
          <w:szCs w:val="24"/>
        </w:rPr>
      </w:pPr>
      <w:r w:rsidRPr="00221486">
        <w:rPr>
          <w:rFonts w:ascii="Times New Roman" w:hAnsi="Times New Roman"/>
          <w:b w:val="0"/>
          <w:sz w:val="24"/>
          <w:szCs w:val="24"/>
        </w:rPr>
        <w:t>Общую площадь квартир следует подсчитывать в соответствии с нормативными требованиями.</w:t>
      </w:r>
    </w:p>
    <w:p w:rsidR="005927AF" w:rsidRPr="00221486" w:rsidRDefault="005927AF" w:rsidP="007D2A2A">
      <w:pPr>
        <w:pStyle w:val="30"/>
        <w:numPr>
          <w:ilvl w:val="2"/>
          <w:numId w:val="167"/>
        </w:numPr>
        <w:ind w:left="0" w:firstLine="0"/>
      </w:pPr>
      <w:r w:rsidRPr="00221486">
        <w:t xml:space="preserve">При определении соотношения типов нового жилищного строительства необходимо исходить из учета конкретных возможностей развития городских и сельских поселений, </w:t>
      </w:r>
      <w:r w:rsidRPr="00221486">
        <w:lastRenderedPageBreak/>
        <w:t>наличия территориальных ресурсов, градостроительных и историко-архитектурных особенностей, существующей строительной базы и рыночных условий.</w:t>
      </w:r>
    </w:p>
    <w:p w:rsidR="005927AF" w:rsidRPr="00221486" w:rsidRDefault="005927AF" w:rsidP="007D2A2A">
      <w:pPr>
        <w:pStyle w:val="30"/>
        <w:numPr>
          <w:ilvl w:val="2"/>
          <w:numId w:val="167"/>
        </w:numPr>
        <w:ind w:left="0" w:firstLine="0"/>
      </w:pPr>
      <w:r w:rsidRPr="00221486">
        <w:t>Размещение новой малоэтажной застройки следует осуществлять в пределах границы городских и сельских поселений с учетом возможности присоединения объектов к сетям инженерного обеспечения, организации транспортных связей, обеспеченности объектами социальной инфраструктуры.</w:t>
      </w:r>
    </w:p>
    <w:p w:rsidR="005927AF" w:rsidRPr="00221486" w:rsidRDefault="005927AF" w:rsidP="005927AF">
      <w:pPr>
        <w:pStyle w:val="Heading"/>
        <w:ind w:firstLine="708"/>
        <w:jc w:val="both"/>
        <w:rPr>
          <w:rFonts w:ascii="Times New Roman" w:hAnsi="Times New Roman"/>
          <w:b w:val="0"/>
          <w:sz w:val="24"/>
          <w:szCs w:val="24"/>
        </w:rPr>
      </w:pPr>
      <w:r w:rsidRPr="00221486">
        <w:rPr>
          <w:rFonts w:ascii="Times New Roman" w:hAnsi="Times New Roman"/>
          <w:b w:val="0"/>
          <w:sz w:val="24"/>
          <w:szCs w:val="24"/>
        </w:rPr>
        <w:t>Районы малоэтажной индивидуальной жилой застройки в городских округах и городских поселениях не следует размещать на главных направлениях развития многоэтажного жилищного строительства.</w:t>
      </w:r>
    </w:p>
    <w:p w:rsidR="005927AF" w:rsidRPr="00221486" w:rsidRDefault="005927AF" w:rsidP="005927AF">
      <w:pPr>
        <w:pStyle w:val="Heading"/>
        <w:ind w:firstLine="708"/>
        <w:jc w:val="both"/>
        <w:rPr>
          <w:rFonts w:ascii="Times New Roman" w:hAnsi="Times New Roman"/>
          <w:b w:val="0"/>
          <w:sz w:val="24"/>
          <w:szCs w:val="24"/>
        </w:rPr>
      </w:pPr>
      <w:r w:rsidRPr="00221486">
        <w:rPr>
          <w:rFonts w:ascii="Times New Roman" w:hAnsi="Times New Roman"/>
          <w:b w:val="0"/>
          <w:sz w:val="24"/>
          <w:szCs w:val="24"/>
        </w:rPr>
        <w:t>Расчетные показатели жилищной обеспеченности для малоэтажной индивидуальной застройки не нормируются.</w:t>
      </w:r>
    </w:p>
    <w:p w:rsidR="005927AF" w:rsidRPr="00221486" w:rsidRDefault="005927AF" w:rsidP="007D2A2A">
      <w:pPr>
        <w:pStyle w:val="30"/>
        <w:numPr>
          <w:ilvl w:val="2"/>
          <w:numId w:val="167"/>
        </w:numPr>
        <w:ind w:left="0" w:firstLine="0"/>
      </w:pPr>
      <w:r w:rsidRPr="00221486">
        <w:t>При предварительном определении потребностей в селитебной территории сельских поселений допускается принимать следующие показатели на один дом (квартиру) при застройке:</w:t>
      </w:r>
    </w:p>
    <w:p w:rsidR="005927AF" w:rsidRPr="00221486" w:rsidRDefault="005927AF" w:rsidP="00E32C51">
      <w:pPr>
        <w:pStyle w:val="Heading"/>
        <w:numPr>
          <w:ilvl w:val="0"/>
          <w:numId w:val="42"/>
        </w:numPr>
        <w:ind w:left="0" w:firstLine="0"/>
        <w:jc w:val="both"/>
        <w:rPr>
          <w:rFonts w:ascii="Times New Roman" w:hAnsi="Times New Roman"/>
          <w:b w:val="0"/>
          <w:sz w:val="24"/>
          <w:szCs w:val="24"/>
        </w:rPr>
      </w:pPr>
      <w:r w:rsidRPr="00221486">
        <w:rPr>
          <w:rFonts w:ascii="Times New Roman" w:hAnsi="Times New Roman"/>
          <w:b w:val="0"/>
          <w:sz w:val="24"/>
          <w:szCs w:val="24"/>
        </w:rPr>
        <w:t>домами усадебного типа с участками при доме (квартире) - по таблице 2.1.2.1;</w:t>
      </w:r>
    </w:p>
    <w:p w:rsidR="005927AF" w:rsidRPr="00605A2B" w:rsidRDefault="005927AF" w:rsidP="00E32C51">
      <w:pPr>
        <w:pStyle w:val="Heading"/>
        <w:numPr>
          <w:ilvl w:val="0"/>
          <w:numId w:val="42"/>
        </w:numPr>
        <w:ind w:left="0" w:firstLine="0"/>
        <w:jc w:val="both"/>
        <w:rPr>
          <w:rFonts w:ascii="Times New Roman" w:hAnsi="Times New Roman"/>
          <w:b w:val="0"/>
          <w:sz w:val="24"/>
          <w:szCs w:val="24"/>
        </w:rPr>
      </w:pPr>
      <w:r w:rsidRPr="00221486">
        <w:rPr>
          <w:rFonts w:ascii="Times New Roman" w:hAnsi="Times New Roman"/>
          <w:b w:val="0"/>
          <w:sz w:val="24"/>
          <w:szCs w:val="24"/>
        </w:rPr>
        <w:t>секционными и блокированными домами без участков при квартире - по таблице 2.1.6.</w:t>
      </w:r>
      <w:r>
        <w:rPr>
          <w:rFonts w:ascii="Times New Roman" w:hAnsi="Times New Roman"/>
          <w:b w:val="0"/>
          <w:sz w:val="24"/>
          <w:szCs w:val="24"/>
        </w:rPr>
        <w:t>1</w:t>
      </w:r>
      <w:r w:rsidRPr="00221486">
        <w:rPr>
          <w:rFonts w:ascii="Times New Roman" w:hAnsi="Times New Roman"/>
          <w:b w:val="0"/>
          <w:sz w:val="24"/>
          <w:szCs w:val="24"/>
        </w:rPr>
        <w:t>.</w:t>
      </w:r>
    </w:p>
    <w:p w:rsidR="005927AF" w:rsidRPr="00605A2B" w:rsidRDefault="005927AF" w:rsidP="005927AF">
      <w:pPr>
        <w:autoSpaceDE w:val="0"/>
        <w:autoSpaceDN w:val="0"/>
        <w:adjustRightInd w:val="0"/>
        <w:jc w:val="right"/>
        <w:outlineLvl w:val="3"/>
        <w:rPr>
          <w:rFonts w:ascii="Times New Roman" w:hAnsi="Times New Roman"/>
        </w:rPr>
      </w:pPr>
      <w:bookmarkStart w:id="37" w:name="Par374"/>
      <w:bookmarkEnd w:id="37"/>
      <w:r w:rsidRPr="00605A2B">
        <w:rPr>
          <w:rFonts w:ascii="Times New Roman" w:hAnsi="Times New Roman"/>
        </w:rPr>
        <w:t xml:space="preserve">Таблица </w:t>
      </w:r>
      <w:r w:rsidRPr="00605A2B">
        <w:rPr>
          <w:rFonts w:ascii="Times New Roman" w:hAnsi="Times New Roman"/>
          <w:color w:val="auto"/>
        </w:rPr>
        <w:t>2</w:t>
      </w:r>
      <w:r w:rsidRPr="00605A2B">
        <w:rPr>
          <w:rFonts w:ascii="Times New Roman" w:hAnsi="Times New Roman"/>
        </w:rPr>
        <w:t>.1.6.</w:t>
      </w:r>
      <w:r>
        <w:rPr>
          <w:rFonts w:ascii="Times New Roman" w:hAnsi="Times New Roman"/>
        </w:rPr>
        <w:t>1</w:t>
      </w:r>
    </w:p>
    <w:tbl>
      <w:tblPr>
        <w:tblW w:w="9356" w:type="dxa"/>
        <w:tblInd w:w="102" w:type="dxa"/>
        <w:tblLayout w:type="fixed"/>
        <w:tblCellMar>
          <w:top w:w="75" w:type="dxa"/>
          <w:left w:w="0" w:type="dxa"/>
          <w:bottom w:w="75" w:type="dxa"/>
          <w:right w:w="0" w:type="dxa"/>
        </w:tblCellMar>
        <w:tblLook w:val="0000" w:firstRow="0" w:lastRow="0" w:firstColumn="0" w:lastColumn="0" w:noHBand="0" w:noVBand="0"/>
      </w:tblPr>
      <w:tblGrid>
        <w:gridCol w:w="3135"/>
        <w:gridCol w:w="6221"/>
      </w:tblGrid>
      <w:tr w:rsidR="005927AF" w:rsidRPr="00605A2B" w:rsidTr="00475DC4">
        <w:tc>
          <w:tcPr>
            <w:tcW w:w="31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927AF" w:rsidRPr="00605A2B" w:rsidRDefault="005927AF" w:rsidP="00475DC4">
            <w:pPr>
              <w:autoSpaceDE w:val="0"/>
              <w:autoSpaceDN w:val="0"/>
              <w:adjustRightInd w:val="0"/>
              <w:jc w:val="center"/>
              <w:rPr>
                <w:rFonts w:ascii="Times New Roman" w:hAnsi="Times New Roman"/>
              </w:rPr>
            </w:pPr>
            <w:bookmarkStart w:id="38" w:name="Par376"/>
            <w:bookmarkEnd w:id="38"/>
            <w:r w:rsidRPr="00605A2B">
              <w:rPr>
                <w:rFonts w:ascii="Times New Roman" w:hAnsi="Times New Roman"/>
              </w:rPr>
              <w:t>Число этажей</w:t>
            </w:r>
          </w:p>
        </w:tc>
        <w:tc>
          <w:tcPr>
            <w:tcW w:w="62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927AF" w:rsidRPr="00605A2B" w:rsidRDefault="005927AF" w:rsidP="00475DC4">
            <w:pPr>
              <w:autoSpaceDE w:val="0"/>
              <w:autoSpaceDN w:val="0"/>
              <w:adjustRightInd w:val="0"/>
              <w:jc w:val="center"/>
              <w:rPr>
                <w:rFonts w:ascii="Times New Roman" w:hAnsi="Times New Roman"/>
              </w:rPr>
            </w:pPr>
            <w:r w:rsidRPr="00605A2B">
              <w:rPr>
                <w:rFonts w:ascii="Times New Roman" w:hAnsi="Times New Roman"/>
              </w:rPr>
              <w:t xml:space="preserve">Расчетная площадь селитебной территории на одну квартиру, </w:t>
            </w:r>
            <w:proofErr w:type="gramStart"/>
            <w:r w:rsidRPr="00605A2B">
              <w:rPr>
                <w:rFonts w:ascii="Times New Roman" w:hAnsi="Times New Roman"/>
              </w:rPr>
              <w:t>га</w:t>
            </w:r>
            <w:proofErr w:type="gramEnd"/>
          </w:p>
        </w:tc>
      </w:tr>
      <w:tr w:rsidR="005927AF" w:rsidRPr="00605A2B" w:rsidTr="00475DC4">
        <w:tc>
          <w:tcPr>
            <w:tcW w:w="31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927AF" w:rsidRPr="00605A2B" w:rsidRDefault="005927AF" w:rsidP="00475DC4">
            <w:pPr>
              <w:autoSpaceDE w:val="0"/>
              <w:autoSpaceDN w:val="0"/>
              <w:adjustRightInd w:val="0"/>
              <w:jc w:val="center"/>
              <w:rPr>
                <w:rFonts w:ascii="Times New Roman" w:hAnsi="Times New Roman"/>
              </w:rPr>
            </w:pPr>
            <w:r w:rsidRPr="00605A2B">
              <w:rPr>
                <w:rFonts w:ascii="Times New Roman" w:hAnsi="Times New Roman"/>
              </w:rPr>
              <w:t>2</w:t>
            </w:r>
          </w:p>
        </w:tc>
        <w:tc>
          <w:tcPr>
            <w:tcW w:w="62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927AF" w:rsidRPr="00605A2B" w:rsidRDefault="005927AF" w:rsidP="00475DC4">
            <w:pPr>
              <w:autoSpaceDE w:val="0"/>
              <w:autoSpaceDN w:val="0"/>
              <w:adjustRightInd w:val="0"/>
              <w:jc w:val="center"/>
              <w:rPr>
                <w:rFonts w:ascii="Times New Roman" w:hAnsi="Times New Roman"/>
              </w:rPr>
            </w:pPr>
            <w:r w:rsidRPr="00605A2B">
              <w:rPr>
                <w:rFonts w:ascii="Times New Roman" w:hAnsi="Times New Roman"/>
              </w:rPr>
              <w:t>0,04</w:t>
            </w:r>
          </w:p>
        </w:tc>
      </w:tr>
      <w:tr w:rsidR="005927AF" w:rsidRPr="00605A2B" w:rsidTr="00475DC4">
        <w:tc>
          <w:tcPr>
            <w:tcW w:w="31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927AF" w:rsidRPr="00605A2B" w:rsidRDefault="005927AF" w:rsidP="00475DC4">
            <w:pPr>
              <w:autoSpaceDE w:val="0"/>
              <w:autoSpaceDN w:val="0"/>
              <w:adjustRightInd w:val="0"/>
              <w:jc w:val="center"/>
              <w:rPr>
                <w:rFonts w:ascii="Times New Roman" w:hAnsi="Times New Roman"/>
              </w:rPr>
            </w:pPr>
            <w:r w:rsidRPr="00605A2B">
              <w:rPr>
                <w:rFonts w:ascii="Times New Roman" w:hAnsi="Times New Roman"/>
              </w:rPr>
              <w:t>3</w:t>
            </w:r>
          </w:p>
        </w:tc>
        <w:tc>
          <w:tcPr>
            <w:tcW w:w="62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927AF" w:rsidRPr="00605A2B" w:rsidRDefault="005927AF" w:rsidP="00475DC4">
            <w:pPr>
              <w:autoSpaceDE w:val="0"/>
              <w:autoSpaceDN w:val="0"/>
              <w:adjustRightInd w:val="0"/>
              <w:jc w:val="center"/>
              <w:rPr>
                <w:rFonts w:ascii="Times New Roman" w:hAnsi="Times New Roman"/>
              </w:rPr>
            </w:pPr>
            <w:r w:rsidRPr="00605A2B">
              <w:rPr>
                <w:rFonts w:ascii="Times New Roman" w:hAnsi="Times New Roman"/>
              </w:rPr>
              <w:t>0,03</w:t>
            </w:r>
          </w:p>
        </w:tc>
      </w:tr>
      <w:tr w:rsidR="005927AF" w:rsidRPr="00605A2B" w:rsidTr="00475DC4">
        <w:tc>
          <w:tcPr>
            <w:tcW w:w="31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927AF" w:rsidRPr="00605A2B" w:rsidRDefault="005927AF" w:rsidP="00475DC4">
            <w:pPr>
              <w:autoSpaceDE w:val="0"/>
              <w:autoSpaceDN w:val="0"/>
              <w:adjustRightInd w:val="0"/>
              <w:jc w:val="center"/>
              <w:rPr>
                <w:rFonts w:ascii="Times New Roman" w:hAnsi="Times New Roman"/>
              </w:rPr>
            </w:pPr>
            <w:r w:rsidRPr="00605A2B">
              <w:rPr>
                <w:rFonts w:ascii="Times New Roman" w:hAnsi="Times New Roman"/>
              </w:rPr>
              <w:t>4</w:t>
            </w:r>
          </w:p>
        </w:tc>
        <w:tc>
          <w:tcPr>
            <w:tcW w:w="62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927AF" w:rsidRPr="00605A2B" w:rsidRDefault="005927AF" w:rsidP="00475DC4">
            <w:pPr>
              <w:autoSpaceDE w:val="0"/>
              <w:autoSpaceDN w:val="0"/>
              <w:adjustRightInd w:val="0"/>
              <w:jc w:val="center"/>
              <w:rPr>
                <w:rFonts w:ascii="Times New Roman" w:hAnsi="Times New Roman"/>
              </w:rPr>
            </w:pPr>
            <w:r w:rsidRPr="00605A2B">
              <w:rPr>
                <w:rFonts w:ascii="Times New Roman" w:hAnsi="Times New Roman"/>
              </w:rPr>
              <w:t>0,02</w:t>
            </w:r>
          </w:p>
        </w:tc>
      </w:tr>
    </w:tbl>
    <w:p w:rsidR="005927AF" w:rsidRPr="00744390" w:rsidRDefault="005927AF" w:rsidP="005927AF">
      <w:pPr>
        <w:pStyle w:val="Heading"/>
        <w:ind w:firstLine="708"/>
        <w:jc w:val="both"/>
        <w:rPr>
          <w:rFonts w:ascii="Times New Roman" w:hAnsi="Times New Roman"/>
          <w:b w:val="0"/>
          <w:sz w:val="24"/>
          <w:szCs w:val="24"/>
        </w:rPr>
      </w:pPr>
      <w:r w:rsidRPr="00744390">
        <w:rPr>
          <w:rFonts w:ascii="Times New Roman" w:hAnsi="Times New Roman"/>
          <w:b w:val="0"/>
          <w:i/>
          <w:sz w:val="24"/>
          <w:szCs w:val="24"/>
        </w:rPr>
        <w:t>Примечания:</w:t>
      </w:r>
    </w:p>
    <w:p w:rsidR="005927AF" w:rsidRPr="009B275D" w:rsidRDefault="005927AF" w:rsidP="005927AF">
      <w:pPr>
        <w:pStyle w:val="Heading"/>
        <w:ind w:firstLine="708"/>
        <w:jc w:val="both"/>
        <w:rPr>
          <w:rFonts w:ascii="Times New Roman" w:hAnsi="Times New Roman"/>
          <w:b w:val="0"/>
          <w:sz w:val="24"/>
          <w:szCs w:val="24"/>
        </w:rPr>
      </w:pPr>
      <w:r w:rsidRPr="009B275D">
        <w:rPr>
          <w:rFonts w:ascii="Times New Roman" w:hAnsi="Times New Roman"/>
          <w:b w:val="0"/>
          <w:sz w:val="24"/>
          <w:szCs w:val="24"/>
        </w:rPr>
        <w:t>1. Нижний предел площади селитебной территории для домов усадебного типа принимается для крупных и больших населенных пунктов, верхний - для средних и малых.</w:t>
      </w:r>
    </w:p>
    <w:p w:rsidR="005927AF" w:rsidRPr="00C078CB" w:rsidRDefault="005927AF" w:rsidP="005927AF">
      <w:pPr>
        <w:pStyle w:val="Heading"/>
        <w:ind w:firstLine="708"/>
        <w:jc w:val="both"/>
        <w:rPr>
          <w:rFonts w:ascii="Times New Roman" w:hAnsi="Times New Roman"/>
          <w:b w:val="0"/>
          <w:sz w:val="24"/>
          <w:szCs w:val="24"/>
        </w:rPr>
      </w:pPr>
      <w:r w:rsidRPr="009B275D">
        <w:rPr>
          <w:rFonts w:ascii="Times New Roman" w:hAnsi="Times New Roman"/>
          <w:b w:val="0"/>
          <w:sz w:val="24"/>
          <w:szCs w:val="24"/>
        </w:rPr>
        <w:t xml:space="preserve">2. При необходимости организации обособленных хозяйственных проездов </w:t>
      </w:r>
      <w:r w:rsidRPr="00C078CB">
        <w:rPr>
          <w:rFonts w:ascii="Times New Roman" w:hAnsi="Times New Roman"/>
          <w:b w:val="0"/>
          <w:sz w:val="24"/>
          <w:szCs w:val="24"/>
        </w:rPr>
        <w:t>площадь селитебной территории увеличивается на 10 процентов.</w:t>
      </w:r>
    </w:p>
    <w:p w:rsidR="005927AF" w:rsidRPr="00C078CB" w:rsidRDefault="005927AF" w:rsidP="005927AF">
      <w:pPr>
        <w:pStyle w:val="Heading"/>
        <w:ind w:firstLine="708"/>
        <w:jc w:val="both"/>
        <w:rPr>
          <w:rFonts w:ascii="Times New Roman" w:hAnsi="Times New Roman"/>
          <w:b w:val="0"/>
          <w:sz w:val="24"/>
          <w:szCs w:val="24"/>
        </w:rPr>
      </w:pPr>
      <w:r w:rsidRPr="00C078CB">
        <w:rPr>
          <w:rFonts w:ascii="Times New Roman" w:hAnsi="Times New Roman"/>
          <w:b w:val="0"/>
          <w:sz w:val="24"/>
          <w:szCs w:val="24"/>
        </w:rPr>
        <w:t>3. При подсчете площади селитебной территории исключаются не пригодные для застройки территории: овраги, крутые склоны, земельные участки организаций и предприятий обслуживания межселенного значения.</w:t>
      </w:r>
    </w:p>
    <w:p w:rsidR="005927AF" w:rsidRPr="00C078CB" w:rsidRDefault="005927AF" w:rsidP="007D2A2A">
      <w:pPr>
        <w:pStyle w:val="30"/>
        <w:numPr>
          <w:ilvl w:val="2"/>
          <w:numId w:val="167"/>
        </w:numPr>
        <w:ind w:left="0" w:firstLine="0"/>
      </w:pPr>
      <w:r w:rsidRPr="00C078CB">
        <w:t>Красные линии и линии регулирования застройки селитебных территорий определяются документацией по планировке территории с учетом функционального зонирования и планировочной структурой городских и сельских поселений, градостроительных и природных особенностей территории, планировочных ограничений, типа и интенсивности застройки.</w:t>
      </w:r>
    </w:p>
    <w:p w:rsidR="005927AF" w:rsidRPr="008F2B8A" w:rsidRDefault="005927AF" w:rsidP="007D2A2A">
      <w:pPr>
        <w:pStyle w:val="30"/>
        <w:numPr>
          <w:ilvl w:val="2"/>
          <w:numId w:val="167"/>
        </w:numPr>
        <w:ind w:left="0" w:firstLine="0"/>
      </w:pPr>
      <w:r w:rsidRPr="00C078CB">
        <w:t>В пределах селитебной территории выделяются зоны различного функционального назначения: жилые зоны, общественно</w:t>
      </w:r>
      <w:r w:rsidRPr="008F2B8A">
        <w:t xml:space="preserve">-деловые зоны, рекреационные зоны. </w:t>
      </w:r>
    </w:p>
    <w:p w:rsidR="005927AF" w:rsidRPr="00744390" w:rsidRDefault="005927AF" w:rsidP="005927AF">
      <w:pPr>
        <w:pStyle w:val="Heading"/>
        <w:ind w:firstLine="708"/>
        <w:jc w:val="both"/>
        <w:rPr>
          <w:rFonts w:ascii="Times New Roman" w:hAnsi="Times New Roman"/>
          <w:b w:val="0"/>
          <w:sz w:val="24"/>
          <w:szCs w:val="24"/>
        </w:rPr>
      </w:pPr>
      <w:r w:rsidRPr="00744390">
        <w:rPr>
          <w:rFonts w:ascii="Times New Roman" w:hAnsi="Times New Roman"/>
          <w:b w:val="0"/>
          <w:sz w:val="24"/>
          <w:szCs w:val="24"/>
        </w:rPr>
        <w:t xml:space="preserve">В исторических городах следует выделять исторически сложившиеся районы (ИСР) с элементами структурной организации селитебной территории - кварталов, ансамблей улиц и площадей. </w:t>
      </w:r>
    </w:p>
    <w:p w:rsidR="005927AF" w:rsidRPr="008F2B8A" w:rsidRDefault="005927AF" w:rsidP="007D2A2A">
      <w:pPr>
        <w:pStyle w:val="30"/>
        <w:numPr>
          <w:ilvl w:val="2"/>
          <w:numId w:val="167"/>
        </w:numPr>
        <w:ind w:left="0" w:firstLine="0"/>
      </w:pPr>
      <w:r w:rsidRPr="00744390">
        <w:t>В сейсмических районах зонирование территорий следует предусматривать на основе микрорайонирования по условиям сейсмичности</w:t>
      </w:r>
      <w:r>
        <w:t xml:space="preserve"> в соответствии с </w:t>
      </w:r>
      <w:r w:rsidRPr="008F2B8A">
        <w:t>СП 14.13330.2014 Строительство в сейсмических районах</w:t>
      </w:r>
      <w:r w:rsidRPr="00744390">
        <w:t xml:space="preserve">. В районах со сложными инженерно-геологическими условиями, в оползневых районах, а также в районах  подверженных действию опасных и катастрофических природных и техногенных явлений, зонирование территорий осуществляется с учетом уменьшения степени риска, для чего </w:t>
      </w:r>
      <w:r w:rsidRPr="00744390">
        <w:lastRenderedPageBreak/>
        <w:t xml:space="preserve">необходимо использовать участки, требующие меньших затрат на инженерную подготовку, строительство и эксплуатацию зданий и сооружений. </w:t>
      </w:r>
    </w:p>
    <w:p w:rsidR="005927AF" w:rsidRPr="00744390" w:rsidRDefault="005927AF" w:rsidP="005927AF">
      <w:pPr>
        <w:pStyle w:val="Heading"/>
        <w:ind w:firstLine="708"/>
        <w:jc w:val="both"/>
        <w:rPr>
          <w:rFonts w:ascii="Times New Roman" w:hAnsi="Times New Roman"/>
          <w:b w:val="0"/>
          <w:sz w:val="24"/>
          <w:szCs w:val="24"/>
        </w:rPr>
      </w:pPr>
      <w:r w:rsidRPr="00744390">
        <w:rPr>
          <w:rFonts w:ascii="Times New Roman" w:hAnsi="Times New Roman"/>
          <w:b w:val="0"/>
          <w:sz w:val="24"/>
          <w:szCs w:val="24"/>
        </w:rPr>
        <w:t xml:space="preserve">В сейсмических районах необходимо предусматривать расчлененную планировочную структуру городов и рассредоточенное размещение объектов с большой концентрацией населения, а также </w:t>
      </w:r>
      <w:proofErr w:type="spellStart"/>
      <w:r w:rsidRPr="00744390">
        <w:rPr>
          <w:rFonts w:ascii="Times New Roman" w:hAnsi="Times New Roman"/>
          <w:b w:val="0"/>
          <w:sz w:val="24"/>
          <w:szCs w:val="24"/>
        </w:rPr>
        <w:t>пожаровзрывоопасных</w:t>
      </w:r>
      <w:proofErr w:type="spellEnd"/>
      <w:r w:rsidRPr="00744390">
        <w:rPr>
          <w:rFonts w:ascii="Times New Roman" w:hAnsi="Times New Roman"/>
          <w:b w:val="0"/>
          <w:sz w:val="24"/>
          <w:szCs w:val="24"/>
        </w:rPr>
        <w:t xml:space="preserve"> объектов. </w:t>
      </w:r>
    </w:p>
    <w:p w:rsidR="005927AF" w:rsidRPr="00744390" w:rsidRDefault="005927AF" w:rsidP="005927AF">
      <w:pPr>
        <w:ind w:firstLine="708"/>
        <w:jc w:val="both"/>
        <w:rPr>
          <w:rFonts w:ascii="Times New Roman" w:hAnsi="Times New Roman"/>
          <w:bCs/>
        </w:rPr>
      </w:pPr>
      <w:r w:rsidRPr="00744390">
        <w:rPr>
          <w:rFonts w:ascii="Times New Roman" w:hAnsi="Times New Roman"/>
        </w:rPr>
        <w:t>В зонах с наибольшей степенью риска следует размещать парки, сады, открытые спортивные площадки и другие свободные от застройки элементы.</w:t>
      </w:r>
    </w:p>
    <w:p w:rsidR="005927AF" w:rsidRPr="00255EFA" w:rsidRDefault="005927AF" w:rsidP="005927AF">
      <w:pPr>
        <w:jc w:val="center"/>
        <w:rPr>
          <w:rFonts w:ascii="Times New Roman" w:hAnsi="Times New Roman"/>
          <w:b/>
          <w:bCs/>
          <w:color w:val="968C8C" w:themeColor="accent6"/>
          <w:highlight w:val="yellow"/>
        </w:rPr>
      </w:pPr>
    </w:p>
    <w:p w:rsidR="00A77184" w:rsidRPr="00262A6D" w:rsidRDefault="00A77184" w:rsidP="007D2A2A">
      <w:pPr>
        <w:pStyle w:val="20"/>
        <w:numPr>
          <w:ilvl w:val="1"/>
          <w:numId w:val="146"/>
        </w:numPr>
      </w:pPr>
      <w:bookmarkStart w:id="39" w:name="_Toc414995029"/>
      <w:bookmarkStart w:id="40" w:name="_Toc414996776"/>
      <w:bookmarkStart w:id="41" w:name="_Toc414996856"/>
      <w:bookmarkStart w:id="42" w:name="_Toc414997253"/>
      <w:bookmarkStart w:id="43" w:name="_Toc414998841"/>
      <w:bookmarkStart w:id="44" w:name="_Toc418594747"/>
      <w:r w:rsidRPr="00262A6D">
        <w:t>Жилые зоны</w:t>
      </w:r>
      <w:bookmarkEnd w:id="39"/>
      <w:bookmarkEnd w:id="40"/>
      <w:bookmarkEnd w:id="41"/>
      <w:bookmarkEnd w:id="42"/>
      <w:bookmarkEnd w:id="43"/>
      <w:bookmarkEnd w:id="44"/>
    </w:p>
    <w:p w:rsidR="00A77184" w:rsidRPr="00262A6D" w:rsidRDefault="00A77184" w:rsidP="007D2A2A">
      <w:pPr>
        <w:pStyle w:val="30"/>
        <w:numPr>
          <w:ilvl w:val="2"/>
          <w:numId w:val="151"/>
        </w:numPr>
        <w:ind w:left="0" w:firstLine="0"/>
      </w:pPr>
      <w:r w:rsidRPr="00262A6D">
        <w:t>Жилые зоны предназначены для организации жилой среды, отвечающей современным социальным, гигиеническим и градостроительным требованиям, формируются в виде следующих объектов градостроительного нормирования:</w:t>
      </w:r>
    </w:p>
    <w:p w:rsidR="00A77184" w:rsidRPr="00262A6D" w:rsidRDefault="00A77184" w:rsidP="00A77184">
      <w:pPr>
        <w:ind w:firstLine="567"/>
        <w:jc w:val="both"/>
        <w:rPr>
          <w:rFonts w:ascii="Times New Roman" w:hAnsi="Times New Roman"/>
        </w:rPr>
      </w:pPr>
      <w:r w:rsidRPr="00262A6D">
        <w:rPr>
          <w:rFonts w:ascii="Times New Roman" w:hAnsi="Times New Roman"/>
        </w:rPr>
        <w:t>- участков жилой, смешанной жилой застройки в составе общественных зон, жилых групп и микрорайонов;</w:t>
      </w:r>
    </w:p>
    <w:p w:rsidR="00A77184" w:rsidRPr="00262A6D" w:rsidRDefault="00A77184" w:rsidP="00A77184">
      <w:pPr>
        <w:ind w:firstLine="567"/>
        <w:jc w:val="both"/>
        <w:rPr>
          <w:rFonts w:ascii="Times New Roman" w:hAnsi="Times New Roman"/>
        </w:rPr>
      </w:pPr>
      <w:r w:rsidRPr="00262A6D">
        <w:rPr>
          <w:rFonts w:ascii="Times New Roman" w:hAnsi="Times New Roman"/>
        </w:rPr>
        <w:t>- групп жилой, смешанной жилой застройки в составе общественных зон, микрорайонов или автономно расположенных в соседстве с комплексами и зонами иного функционального назначения;</w:t>
      </w:r>
    </w:p>
    <w:p w:rsidR="00A77184" w:rsidRPr="00262A6D" w:rsidRDefault="00A77184" w:rsidP="00A77184">
      <w:pPr>
        <w:ind w:firstLine="567"/>
        <w:jc w:val="both"/>
        <w:rPr>
          <w:rFonts w:ascii="Times New Roman" w:hAnsi="Times New Roman"/>
        </w:rPr>
      </w:pPr>
      <w:r w:rsidRPr="00262A6D">
        <w:rPr>
          <w:rFonts w:ascii="Times New Roman" w:hAnsi="Times New Roman"/>
        </w:rPr>
        <w:t>- микрорайонов в составе жилой застройки или автономно расположенных в соседстве с комплексами и зонами иного функционального назначения.</w:t>
      </w:r>
    </w:p>
    <w:p w:rsidR="00A77184" w:rsidRPr="00262A6D" w:rsidRDefault="00A77184" w:rsidP="00A77184">
      <w:pPr>
        <w:ind w:firstLine="567"/>
        <w:jc w:val="both"/>
        <w:rPr>
          <w:rFonts w:ascii="Times New Roman" w:hAnsi="Times New Roman"/>
          <w:i/>
        </w:rPr>
      </w:pPr>
      <w:r w:rsidRPr="00262A6D">
        <w:rPr>
          <w:rFonts w:ascii="Times New Roman" w:hAnsi="Times New Roman"/>
          <w:i/>
        </w:rPr>
        <w:t>Примечания:</w:t>
      </w:r>
    </w:p>
    <w:p w:rsidR="00A77184" w:rsidRPr="00262A6D" w:rsidRDefault="00A77184" w:rsidP="00A77184">
      <w:pPr>
        <w:ind w:firstLine="567"/>
        <w:jc w:val="both"/>
        <w:rPr>
          <w:rFonts w:ascii="Times New Roman" w:hAnsi="Times New Roman"/>
        </w:rPr>
      </w:pPr>
      <w:r w:rsidRPr="00262A6D">
        <w:rPr>
          <w:rFonts w:ascii="Times New Roman" w:hAnsi="Times New Roman"/>
        </w:rPr>
        <w:t>Относить проектируемый объект к одному из объектов градостроительного нормирования и структурной организации жилой территории следует в задании на проектирование;</w:t>
      </w:r>
    </w:p>
    <w:p w:rsidR="00A77184" w:rsidRPr="00262A6D" w:rsidRDefault="00A77184" w:rsidP="00A77184">
      <w:pPr>
        <w:ind w:firstLine="567"/>
        <w:jc w:val="both"/>
        <w:rPr>
          <w:rFonts w:ascii="Times New Roman" w:hAnsi="Times New Roman"/>
          <w:color w:val="auto"/>
        </w:rPr>
      </w:pPr>
      <w:r w:rsidRPr="00262A6D">
        <w:rPr>
          <w:rFonts w:ascii="Times New Roman" w:hAnsi="Times New Roman"/>
          <w:color w:val="auto"/>
        </w:rPr>
        <w:t xml:space="preserve">В </w:t>
      </w:r>
      <w:r w:rsidR="0020448F">
        <w:rPr>
          <w:rFonts w:ascii="Times New Roman" w:hAnsi="Times New Roman"/>
          <w:color w:val="auto"/>
        </w:rPr>
        <w:t xml:space="preserve">малых городах и </w:t>
      </w:r>
      <w:r w:rsidRPr="00262A6D">
        <w:rPr>
          <w:rFonts w:ascii="Times New Roman" w:hAnsi="Times New Roman"/>
          <w:color w:val="auto"/>
        </w:rPr>
        <w:t xml:space="preserve">сельских поселениях при компактной планировочной структуре микрорайоном </w:t>
      </w:r>
      <w:r w:rsidR="001849D1" w:rsidRPr="00262A6D">
        <w:rPr>
          <w:rFonts w:ascii="Times New Roman" w:hAnsi="Times New Roman"/>
          <w:color w:val="auto"/>
        </w:rPr>
        <w:t>может быть вся жилая территория;</w:t>
      </w:r>
    </w:p>
    <w:p w:rsidR="00A77184" w:rsidRDefault="00A77184" w:rsidP="007D2A2A">
      <w:pPr>
        <w:pStyle w:val="30"/>
        <w:numPr>
          <w:ilvl w:val="2"/>
          <w:numId w:val="146"/>
        </w:numPr>
        <w:ind w:left="0" w:firstLine="0"/>
      </w:pPr>
      <w:r w:rsidRPr="00262A6D">
        <w:t>В состав жилых зон могут включаться:</w:t>
      </w:r>
    </w:p>
    <w:p w:rsidR="0020448F" w:rsidRPr="00262A6D" w:rsidRDefault="0020448F" w:rsidP="0020448F">
      <w:pPr>
        <w:pStyle w:val="af2"/>
        <w:spacing w:after="0" w:line="240" w:lineRule="auto"/>
        <w:ind w:left="0"/>
        <w:jc w:val="both"/>
      </w:pPr>
      <w:r w:rsidRPr="0020448F">
        <w:rPr>
          <w:rFonts w:ascii="Times New Roman" w:hAnsi="Times New Roman"/>
          <w:sz w:val="24"/>
          <w:szCs w:val="24"/>
        </w:rPr>
        <w:t xml:space="preserve"> зона застройки многоэтажными жилыми домами (9 этажей и более);</w:t>
      </w:r>
    </w:p>
    <w:p w:rsidR="00E753C8" w:rsidRPr="00262A6D" w:rsidRDefault="00E753C8" w:rsidP="007D2A2A">
      <w:pPr>
        <w:pStyle w:val="af2"/>
        <w:numPr>
          <w:ilvl w:val="0"/>
          <w:numId w:val="149"/>
        </w:numPr>
        <w:spacing w:after="0" w:line="240" w:lineRule="auto"/>
        <w:ind w:left="567"/>
        <w:jc w:val="both"/>
        <w:rPr>
          <w:rFonts w:ascii="Times New Roman" w:hAnsi="Times New Roman"/>
          <w:sz w:val="24"/>
          <w:szCs w:val="24"/>
        </w:rPr>
      </w:pPr>
      <w:r w:rsidRPr="00262A6D">
        <w:rPr>
          <w:rFonts w:ascii="Times New Roman" w:hAnsi="Times New Roman"/>
          <w:sz w:val="24"/>
          <w:szCs w:val="24"/>
        </w:rPr>
        <w:t xml:space="preserve">зона застройки </w:t>
      </w:r>
      <w:proofErr w:type="spellStart"/>
      <w:r w:rsidRPr="00262A6D">
        <w:rPr>
          <w:rFonts w:ascii="Times New Roman" w:hAnsi="Times New Roman"/>
          <w:sz w:val="24"/>
          <w:szCs w:val="24"/>
        </w:rPr>
        <w:t>среднеэтажными</w:t>
      </w:r>
      <w:proofErr w:type="spellEnd"/>
      <w:r w:rsidRPr="00262A6D">
        <w:rPr>
          <w:rFonts w:ascii="Times New Roman" w:hAnsi="Times New Roman"/>
          <w:sz w:val="24"/>
          <w:szCs w:val="24"/>
        </w:rPr>
        <w:t xml:space="preserve"> жилыми домами (5 - 8 этажей, включая </w:t>
      </w:r>
      <w:proofErr w:type="gramStart"/>
      <w:r w:rsidRPr="00262A6D">
        <w:rPr>
          <w:rFonts w:ascii="Times New Roman" w:hAnsi="Times New Roman"/>
          <w:sz w:val="24"/>
          <w:szCs w:val="24"/>
        </w:rPr>
        <w:t>мансардный</w:t>
      </w:r>
      <w:proofErr w:type="gramEnd"/>
      <w:r w:rsidRPr="00262A6D">
        <w:rPr>
          <w:rFonts w:ascii="Times New Roman" w:hAnsi="Times New Roman"/>
          <w:sz w:val="24"/>
          <w:szCs w:val="24"/>
        </w:rPr>
        <w:t>);</w:t>
      </w:r>
    </w:p>
    <w:p w:rsidR="00E753C8" w:rsidRPr="00262A6D" w:rsidRDefault="00E753C8" w:rsidP="007D2A2A">
      <w:pPr>
        <w:pStyle w:val="af2"/>
        <w:numPr>
          <w:ilvl w:val="0"/>
          <w:numId w:val="149"/>
        </w:numPr>
        <w:spacing w:after="0" w:line="240" w:lineRule="auto"/>
        <w:ind w:left="567"/>
        <w:jc w:val="both"/>
        <w:rPr>
          <w:rFonts w:ascii="Times New Roman" w:hAnsi="Times New Roman"/>
          <w:sz w:val="24"/>
          <w:szCs w:val="24"/>
        </w:rPr>
      </w:pPr>
      <w:r w:rsidRPr="00262A6D">
        <w:rPr>
          <w:rFonts w:ascii="Times New Roman" w:hAnsi="Times New Roman"/>
          <w:sz w:val="24"/>
          <w:szCs w:val="24"/>
        </w:rPr>
        <w:t xml:space="preserve">зона застройки малоэтажными жилыми домами (не более 4 этажей, включая </w:t>
      </w:r>
      <w:proofErr w:type="gramStart"/>
      <w:r w:rsidRPr="00262A6D">
        <w:rPr>
          <w:rFonts w:ascii="Times New Roman" w:hAnsi="Times New Roman"/>
          <w:sz w:val="24"/>
          <w:szCs w:val="24"/>
        </w:rPr>
        <w:t>мансардный</w:t>
      </w:r>
      <w:proofErr w:type="gramEnd"/>
      <w:r w:rsidRPr="00262A6D">
        <w:rPr>
          <w:rFonts w:ascii="Times New Roman" w:hAnsi="Times New Roman"/>
          <w:sz w:val="24"/>
          <w:szCs w:val="24"/>
        </w:rPr>
        <w:t>);</w:t>
      </w:r>
    </w:p>
    <w:p w:rsidR="00E753C8" w:rsidRPr="00262A6D" w:rsidRDefault="00E753C8" w:rsidP="007D2A2A">
      <w:pPr>
        <w:pStyle w:val="af2"/>
        <w:numPr>
          <w:ilvl w:val="0"/>
          <w:numId w:val="149"/>
        </w:numPr>
        <w:spacing w:after="0" w:line="240" w:lineRule="auto"/>
        <w:ind w:left="567"/>
        <w:jc w:val="both"/>
        <w:rPr>
          <w:rFonts w:ascii="Times New Roman" w:hAnsi="Times New Roman"/>
          <w:sz w:val="24"/>
          <w:szCs w:val="24"/>
        </w:rPr>
      </w:pPr>
      <w:r w:rsidRPr="00262A6D">
        <w:rPr>
          <w:rFonts w:ascii="Times New Roman" w:hAnsi="Times New Roman"/>
          <w:sz w:val="24"/>
          <w:szCs w:val="24"/>
        </w:rPr>
        <w:t xml:space="preserve">зона застройки блокированными жилыми домами (не более 3 этажей) с </w:t>
      </w:r>
      <w:proofErr w:type="spellStart"/>
      <w:r w:rsidRPr="00262A6D">
        <w:rPr>
          <w:rFonts w:ascii="Times New Roman" w:hAnsi="Times New Roman"/>
          <w:sz w:val="24"/>
          <w:szCs w:val="24"/>
        </w:rPr>
        <w:t>приквартирными</w:t>
      </w:r>
      <w:proofErr w:type="spellEnd"/>
      <w:r w:rsidRPr="00262A6D">
        <w:rPr>
          <w:rFonts w:ascii="Times New Roman" w:hAnsi="Times New Roman"/>
          <w:sz w:val="24"/>
          <w:szCs w:val="24"/>
        </w:rPr>
        <w:t xml:space="preserve"> участками;</w:t>
      </w:r>
    </w:p>
    <w:p w:rsidR="00E753C8" w:rsidRPr="00262A6D" w:rsidRDefault="00E753C8" w:rsidP="007D2A2A">
      <w:pPr>
        <w:pStyle w:val="af2"/>
        <w:numPr>
          <w:ilvl w:val="0"/>
          <w:numId w:val="149"/>
        </w:numPr>
        <w:spacing w:after="0" w:line="240" w:lineRule="auto"/>
        <w:ind w:left="567"/>
        <w:jc w:val="both"/>
        <w:rPr>
          <w:rFonts w:ascii="Times New Roman" w:hAnsi="Times New Roman"/>
          <w:sz w:val="24"/>
          <w:szCs w:val="24"/>
        </w:rPr>
      </w:pPr>
      <w:r w:rsidRPr="00262A6D">
        <w:rPr>
          <w:rFonts w:ascii="Times New Roman" w:hAnsi="Times New Roman"/>
          <w:sz w:val="24"/>
          <w:szCs w:val="24"/>
        </w:rPr>
        <w:t>зона застройки индивидуальными отдельно стоящими жилыми домами (не более 3 этажей) с при</w:t>
      </w:r>
      <w:r w:rsidR="0084475E" w:rsidRPr="00262A6D">
        <w:rPr>
          <w:rFonts w:ascii="Times New Roman" w:hAnsi="Times New Roman"/>
          <w:sz w:val="24"/>
          <w:szCs w:val="24"/>
        </w:rPr>
        <w:t>усадебными земельными участками, в том числе:</w:t>
      </w:r>
    </w:p>
    <w:p w:rsidR="0084475E" w:rsidRPr="00262A6D" w:rsidRDefault="00A31C61" w:rsidP="0084475E">
      <w:pPr>
        <w:ind w:left="567"/>
        <w:jc w:val="both"/>
        <w:rPr>
          <w:rFonts w:ascii="Times New Roman" w:hAnsi="Times New Roman"/>
          <w:color w:val="auto"/>
        </w:rPr>
      </w:pPr>
      <w:r w:rsidRPr="00262A6D">
        <w:rPr>
          <w:rFonts w:ascii="Times New Roman" w:hAnsi="Times New Roman"/>
          <w:color w:val="auto"/>
        </w:rPr>
        <w:t xml:space="preserve">– </w:t>
      </w:r>
      <w:r w:rsidR="0084475E" w:rsidRPr="00262A6D">
        <w:rPr>
          <w:rFonts w:ascii="Times New Roman" w:hAnsi="Times New Roman"/>
          <w:color w:val="auto"/>
        </w:rPr>
        <w:t>застройка объектами индивидуального жилищного строительства и усадебными жилыми домами с земельным участком площадью от 400 до 600 квадратных метров;</w:t>
      </w:r>
    </w:p>
    <w:p w:rsidR="000E2782" w:rsidRPr="00262A6D" w:rsidRDefault="000E2782" w:rsidP="000E2782">
      <w:pPr>
        <w:ind w:left="567"/>
        <w:jc w:val="both"/>
        <w:rPr>
          <w:rFonts w:ascii="Times New Roman" w:hAnsi="Times New Roman"/>
          <w:color w:val="auto"/>
        </w:rPr>
      </w:pPr>
      <w:r w:rsidRPr="00262A6D">
        <w:rPr>
          <w:rFonts w:ascii="Times New Roman" w:hAnsi="Times New Roman"/>
          <w:color w:val="auto"/>
        </w:rPr>
        <w:t>– застройка объектами индивидуального жилищного строительства и усадебными жилыми домами с земельным участком площадью от 200 до 400 квадратных метров;</w:t>
      </w:r>
    </w:p>
    <w:p w:rsidR="0084475E" w:rsidRPr="00262A6D" w:rsidRDefault="00A31C61" w:rsidP="0084475E">
      <w:pPr>
        <w:ind w:left="567"/>
        <w:jc w:val="both"/>
        <w:rPr>
          <w:rFonts w:ascii="Times New Roman" w:hAnsi="Times New Roman"/>
          <w:color w:val="auto"/>
        </w:rPr>
      </w:pPr>
      <w:r w:rsidRPr="00262A6D">
        <w:rPr>
          <w:rFonts w:ascii="Times New Roman" w:hAnsi="Times New Roman"/>
          <w:color w:val="auto"/>
        </w:rPr>
        <w:t xml:space="preserve">– </w:t>
      </w:r>
      <w:r w:rsidR="0084475E" w:rsidRPr="00262A6D">
        <w:rPr>
          <w:rFonts w:ascii="Times New Roman" w:hAnsi="Times New Roman"/>
          <w:color w:val="auto"/>
        </w:rPr>
        <w:t>застройка объектами индивидуального жилищного строительства и усадебными жилыми домами с земельным участком площадью от 600 до 1200 квадратных метров;</w:t>
      </w:r>
    </w:p>
    <w:p w:rsidR="0084475E" w:rsidRPr="00262A6D" w:rsidRDefault="00A31C61" w:rsidP="0084475E">
      <w:pPr>
        <w:ind w:left="567"/>
        <w:jc w:val="both"/>
        <w:rPr>
          <w:rFonts w:ascii="Times New Roman" w:hAnsi="Times New Roman"/>
          <w:color w:val="auto"/>
        </w:rPr>
      </w:pPr>
      <w:r w:rsidRPr="00262A6D">
        <w:rPr>
          <w:rFonts w:ascii="Times New Roman" w:hAnsi="Times New Roman"/>
          <w:color w:val="auto"/>
        </w:rPr>
        <w:t xml:space="preserve">– </w:t>
      </w:r>
      <w:r w:rsidR="0084475E" w:rsidRPr="00262A6D">
        <w:rPr>
          <w:rFonts w:ascii="Times New Roman" w:hAnsi="Times New Roman"/>
          <w:color w:val="auto"/>
        </w:rPr>
        <w:t>застройка объектами индивидуального жилищного строительства и усадебными жилыми домами с земельным участком площадью 1200 квадратных метров и более.</w:t>
      </w:r>
    </w:p>
    <w:p w:rsidR="00D839E7" w:rsidRPr="00725CA1" w:rsidRDefault="00A77184" w:rsidP="00D839E7">
      <w:pPr>
        <w:pStyle w:val="30"/>
        <w:numPr>
          <w:ilvl w:val="0"/>
          <w:numId w:val="0"/>
        </w:numPr>
        <w:rPr>
          <w:color w:val="000000" w:themeColor="text1"/>
        </w:rPr>
      </w:pPr>
      <w:proofErr w:type="gramStart"/>
      <w:r w:rsidRPr="00262A6D">
        <w:t>В жилых зонах допускается размещение отдельно стоящих, встроенных или пристроенных объектов социального и коммунально-бытового назначения, объектов здравоохранения, объектов дошкольного, начального общего и среднего (полного) общего образования, культовых зданий, стоянок и гаражей для автомобильного транспорта, в том числе многоэтажных, иных объектов, связанных с проживанием граждан и не оказывающих негативного воздействия на окружающую среду.</w:t>
      </w:r>
      <w:proofErr w:type="gramEnd"/>
      <w:r w:rsidRPr="00262A6D">
        <w:t xml:space="preserve"> </w:t>
      </w:r>
      <w:r w:rsidR="00D839E7" w:rsidRPr="00262A6D">
        <w:t xml:space="preserve">В состав жилых зон могут включаться также территории, предназначенные для ведения огородничества, садоводства </w:t>
      </w:r>
      <w:r w:rsidR="00D839E7" w:rsidRPr="00262A6D">
        <w:lastRenderedPageBreak/>
        <w:t xml:space="preserve">и дачного хозяйства которые, как правило, должны быть огорожены. </w:t>
      </w:r>
      <w:r w:rsidR="00D839E7" w:rsidRPr="00725CA1">
        <w:rPr>
          <w:color w:val="000000" w:themeColor="text1"/>
        </w:rPr>
        <w:t xml:space="preserve">Ограждения с целью минимального затенения территории соседних участков должны быть сетчатые или решетчатые высотой </w:t>
      </w:r>
      <w:r w:rsidR="00786958" w:rsidRPr="00725CA1">
        <w:rPr>
          <w:color w:val="000000" w:themeColor="text1"/>
        </w:rPr>
        <w:t>2,0</w:t>
      </w:r>
      <w:r w:rsidR="00D839E7" w:rsidRPr="00725CA1">
        <w:rPr>
          <w:color w:val="000000" w:themeColor="text1"/>
        </w:rPr>
        <w:t xml:space="preserve"> м. Допускается по согласованию с владельцами соседних участков устройство глухих ограждений между соседними участками и со стороны улиц и проездов.</w:t>
      </w:r>
    </w:p>
    <w:p w:rsidR="00A77184" w:rsidRPr="00262A6D" w:rsidRDefault="00A77184" w:rsidP="00D839E7">
      <w:pPr>
        <w:pStyle w:val="30"/>
        <w:numPr>
          <w:ilvl w:val="0"/>
          <w:numId w:val="0"/>
        </w:numPr>
      </w:pPr>
      <w:r w:rsidRPr="00262A6D">
        <w:t>Вид объекта нормирования и его границы устанавливаются в составе генеральных планов поселений</w:t>
      </w:r>
      <w:r w:rsidR="00262A6D" w:rsidRPr="00262A6D">
        <w:t>.</w:t>
      </w:r>
    </w:p>
    <w:p w:rsidR="00A77184" w:rsidRPr="00262A6D" w:rsidRDefault="00A77184" w:rsidP="007D2A2A">
      <w:pPr>
        <w:pStyle w:val="30"/>
        <w:numPr>
          <w:ilvl w:val="2"/>
          <w:numId w:val="146"/>
        </w:numPr>
        <w:ind w:left="0" w:firstLine="0"/>
      </w:pPr>
      <w:r w:rsidRPr="00262A6D">
        <w:t xml:space="preserve">В соответствии с Жилищным кодексом от 29 декабря </w:t>
      </w:r>
      <w:smartTag w:uri="urn:schemas-microsoft-com:office:smarttags" w:element="metricconverter">
        <w:smartTagPr>
          <w:attr w:name="ProductID" w:val="2004 г"/>
        </w:smartTagPr>
        <w:r w:rsidRPr="00262A6D">
          <w:t>2004 г</w:t>
        </w:r>
      </w:smartTag>
      <w:r w:rsidRPr="00262A6D">
        <w:t>. №</w:t>
      </w:r>
      <w:r w:rsidR="00B80F97" w:rsidRPr="00262A6D">
        <w:t>188</w:t>
      </w:r>
      <w:r w:rsidRPr="00262A6D">
        <w:t>–ФЗ</w:t>
      </w:r>
      <w:r w:rsidR="00B80F97" w:rsidRPr="00262A6D">
        <w:t xml:space="preserve"> (ред. 31.12.2014)</w:t>
      </w:r>
      <w:r w:rsidRPr="00262A6D">
        <w:t xml:space="preserve"> к компетенции органов государственной власти Карачаево-Черкесской Республики, а также органов местного самоуправления относится определение нормы предоставления жилого помещения. </w:t>
      </w:r>
      <w:proofErr w:type="gramStart"/>
      <w:r w:rsidRPr="00262A6D">
        <w:t xml:space="preserve">Нормой предоставления площади жилого помещения по договору социального найма является минимальный размер площади жилого помещения, исходя из которого определяется размер общей площади жилого помещения, предоставляемого по договору социального найма и равна 18 </w:t>
      </w:r>
      <w:proofErr w:type="spellStart"/>
      <w:r w:rsidRPr="00262A6D">
        <w:t>кв.м</w:t>
      </w:r>
      <w:proofErr w:type="spellEnd"/>
      <w:r w:rsidR="00262A6D" w:rsidRPr="00262A6D">
        <w:t xml:space="preserve">. </w:t>
      </w:r>
      <w:r w:rsidRPr="00262A6D">
        <w:t>Норма предоставления устанавливается в зависимости от достигнутого в соответствующем муниципальном образовании уровня обеспеченности жилыми помещениями, предоставляемыми по договорам социального найма.</w:t>
      </w:r>
      <w:proofErr w:type="gramEnd"/>
    </w:p>
    <w:p w:rsidR="00A77184" w:rsidRPr="00262A6D" w:rsidRDefault="00A77184" w:rsidP="007D2A2A">
      <w:pPr>
        <w:pStyle w:val="30"/>
        <w:numPr>
          <w:ilvl w:val="2"/>
          <w:numId w:val="146"/>
        </w:numPr>
        <w:ind w:left="0" w:firstLine="0"/>
      </w:pPr>
      <w:r w:rsidRPr="00262A6D">
        <w:t xml:space="preserve">Расчётный показатель жилищной обеспеченности </w:t>
      </w:r>
      <w:r w:rsidR="00262A6D" w:rsidRPr="00262A6D">
        <w:t>на территории</w:t>
      </w:r>
      <w:r w:rsidR="00475DC4">
        <w:t xml:space="preserve"> </w:t>
      </w:r>
      <w:proofErr w:type="spellStart"/>
      <w:r w:rsidR="00F358A0">
        <w:t>Усть-Джегутинского</w:t>
      </w:r>
      <w:proofErr w:type="spellEnd"/>
      <w:r w:rsidR="00F358A0">
        <w:t xml:space="preserve"> муниципального района</w:t>
      </w:r>
      <w:r w:rsidR="00262A6D" w:rsidRPr="00262A6D">
        <w:t xml:space="preserve"> </w:t>
      </w:r>
      <w:proofErr w:type="gramStart"/>
      <w:r w:rsidRPr="00262A6D">
        <w:t>рекомендуется</w:t>
      </w:r>
      <w:proofErr w:type="gramEnd"/>
      <w:r w:rsidRPr="00262A6D">
        <w:t xml:space="preserve"> принима</w:t>
      </w:r>
      <w:r w:rsidR="00262A6D" w:rsidRPr="00262A6D">
        <w:t xml:space="preserve">ется равным </w:t>
      </w:r>
      <w:smartTag w:uri="urn:schemas-microsoft-com:office:smarttags" w:element="metricconverter">
        <w:smartTagPr>
          <w:attr w:name="ProductID" w:val="18 кв. м"/>
        </w:smartTagPr>
        <w:r w:rsidRPr="00262A6D">
          <w:t>18 кв. м</w:t>
        </w:r>
      </w:smartTag>
      <w:r w:rsidRPr="00262A6D">
        <w:t xml:space="preserve"> общей площади на человека, а при застройке жилыми домами повышенной комфортности – 20-</w:t>
      </w:r>
      <w:smartTag w:uri="urn:schemas-microsoft-com:office:smarttags" w:element="metricconverter">
        <w:smartTagPr>
          <w:attr w:name="ProductID" w:val="30 кв. м"/>
        </w:smartTagPr>
        <w:r w:rsidRPr="00262A6D">
          <w:t>30 кв. м</w:t>
        </w:r>
      </w:smartTag>
      <w:r w:rsidRPr="00262A6D">
        <w:t xml:space="preserve"> общей площади на человека.</w:t>
      </w:r>
    </w:p>
    <w:p w:rsidR="00A77184" w:rsidRPr="00262A6D" w:rsidRDefault="00A77184" w:rsidP="007D2A2A">
      <w:pPr>
        <w:pStyle w:val="30"/>
        <w:numPr>
          <w:ilvl w:val="2"/>
          <w:numId w:val="146"/>
        </w:numPr>
        <w:ind w:left="0" w:firstLine="0"/>
      </w:pPr>
      <w:r w:rsidRPr="00262A6D">
        <w:t>Этажность жилой застройки определяется градос</w:t>
      </w:r>
      <w:r w:rsidR="00B80F97" w:rsidRPr="00262A6D">
        <w:t xml:space="preserve">троительным регламентом Правил </w:t>
      </w:r>
      <w:r w:rsidRPr="00262A6D">
        <w:t xml:space="preserve">землепользования и застройки </w:t>
      </w:r>
      <w:r w:rsidR="00262A6D" w:rsidRPr="00262A6D">
        <w:t xml:space="preserve"> </w:t>
      </w:r>
      <w:r w:rsidRPr="00262A6D">
        <w:t xml:space="preserve"> поселения на основе технико-экономических расчётов с учётом архитектурно-композиционных, социально-бытовых, гигиенических, демографических и других требований, социальных особенностей поселения, уровня строительной базы и инженерного оборудования, наличия, технического оснащения пожарных подразделений и их расположения. </w:t>
      </w:r>
    </w:p>
    <w:p w:rsidR="00A77184" w:rsidRPr="00262A6D" w:rsidRDefault="00A77184" w:rsidP="007D2A2A">
      <w:pPr>
        <w:pStyle w:val="30"/>
        <w:numPr>
          <w:ilvl w:val="2"/>
          <w:numId w:val="146"/>
        </w:numPr>
        <w:ind w:left="0" w:firstLine="0"/>
      </w:pPr>
      <w:r w:rsidRPr="00262A6D">
        <w:t>При проектировании планировки и застройки жилых территорий нормируется следующее:</w:t>
      </w:r>
    </w:p>
    <w:p w:rsidR="00A77184" w:rsidRPr="00262A6D" w:rsidRDefault="00A77184" w:rsidP="00A77184">
      <w:pPr>
        <w:ind w:firstLine="567"/>
        <w:jc w:val="both"/>
        <w:rPr>
          <w:rFonts w:ascii="Times New Roman" w:hAnsi="Times New Roman"/>
          <w:color w:val="auto"/>
        </w:rPr>
      </w:pPr>
      <w:r w:rsidRPr="00262A6D">
        <w:rPr>
          <w:rFonts w:ascii="Times New Roman" w:hAnsi="Times New Roman"/>
          <w:color w:val="auto"/>
        </w:rPr>
        <w:t xml:space="preserve">- условия безопасности среды обитания по нормируемым санитарно-гигиеническим требованиям и с учётом </w:t>
      </w:r>
      <w:proofErr w:type="gramStart"/>
      <w:r w:rsidRPr="00262A6D">
        <w:rPr>
          <w:rFonts w:ascii="Times New Roman" w:hAnsi="Times New Roman"/>
          <w:color w:val="auto"/>
        </w:rPr>
        <w:t>обязательных к выполнению</w:t>
      </w:r>
      <w:proofErr w:type="gramEnd"/>
      <w:r w:rsidRPr="00262A6D">
        <w:rPr>
          <w:rFonts w:ascii="Times New Roman" w:hAnsi="Times New Roman"/>
          <w:color w:val="auto"/>
        </w:rPr>
        <w:t xml:space="preserve"> требований, обусловленных соблюдением мер безопасности, содержащихся в Технических Регламентах, принимаемых посредством федеральных законов;</w:t>
      </w:r>
    </w:p>
    <w:p w:rsidR="00A77184" w:rsidRPr="00262A6D" w:rsidRDefault="00A77184" w:rsidP="00A77184">
      <w:pPr>
        <w:ind w:firstLine="567"/>
        <w:jc w:val="both"/>
        <w:rPr>
          <w:rFonts w:ascii="Times New Roman" w:hAnsi="Times New Roman"/>
          <w:color w:val="auto"/>
        </w:rPr>
      </w:pPr>
      <w:r w:rsidRPr="00262A6D">
        <w:rPr>
          <w:rFonts w:ascii="Times New Roman" w:hAnsi="Times New Roman"/>
          <w:color w:val="auto"/>
        </w:rPr>
        <w:t xml:space="preserve">- плотность населения на территории микрорайона в соответствии с п. </w:t>
      </w:r>
      <w:r w:rsidR="00475DC4" w:rsidRPr="00475DC4">
        <w:rPr>
          <w:rFonts w:ascii="Times New Roman" w:hAnsi="Times New Roman"/>
          <w:color w:val="000000" w:themeColor="text1"/>
        </w:rPr>
        <w:t>2.2.33</w:t>
      </w:r>
      <w:r w:rsidRPr="00475DC4">
        <w:rPr>
          <w:rFonts w:ascii="Times New Roman" w:hAnsi="Times New Roman"/>
          <w:color w:val="000000" w:themeColor="text1"/>
        </w:rPr>
        <w:t xml:space="preserve">. </w:t>
      </w:r>
      <w:r w:rsidRPr="00262A6D">
        <w:rPr>
          <w:rFonts w:ascii="Times New Roman" w:hAnsi="Times New Roman"/>
          <w:color w:val="auto"/>
        </w:rPr>
        <w:t>настоящих норм;</w:t>
      </w:r>
    </w:p>
    <w:p w:rsidR="00A77184" w:rsidRPr="00262A6D" w:rsidRDefault="00A77184" w:rsidP="00A77184">
      <w:pPr>
        <w:ind w:firstLine="567"/>
        <w:jc w:val="both"/>
        <w:rPr>
          <w:rFonts w:ascii="Times New Roman" w:hAnsi="Times New Roman"/>
        </w:rPr>
      </w:pPr>
      <w:r w:rsidRPr="00262A6D">
        <w:rPr>
          <w:rFonts w:ascii="Times New Roman" w:hAnsi="Times New Roman"/>
          <w:color w:val="auto"/>
        </w:rPr>
        <w:t xml:space="preserve">- минимальная удельная обеспеченность </w:t>
      </w:r>
      <w:r w:rsidRPr="00262A6D">
        <w:rPr>
          <w:rFonts w:ascii="Times New Roman" w:hAnsi="Times New Roman"/>
        </w:rPr>
        <w:t>озеленёнными территориями в группе, микрорайоне;</w:t>
      </w:r>
    </w:p>
    <w:p w:rsidR="00A77184" w:rsidRPr="00262A6D" w:rsidRDefault="00A77184" w:rsidP="00A77184">
      <w:pPr>
        <w:ind w:firstLine="567"/>
        <w:jc w:val="both"/>
        <w:rPr>
          <w:rFonts w:ascii="Times New Roman" w:hAnsi="Times New Roman"/>
        </w:rPr>
      </w:pPr>
      <w:r w:rsidRPr="00262A6D">
        <w:rPr>
          <w:rFonts w:ascii="Times New Roman" w:hAnsi="Times New Roman"/>
        </w:rPr>
        <w:t xml:space="preserve">- доступность объектов приближенного, повседневного и периодического обслуживания не более 300, 500 и </w:t>
      </w:r>
      <w:smartTag w:uri="urn:schemas-microsoft-com:office:smarttags" w:element="metricconverter">
        <w:smartTagPr>
          <w:attr w:name="ProductID" w:val="1200 м"/>
        </w:smartTagPr>
        <w:r w:rsidRPr="00262A6D">
          <w:rPr>
            <w:rFonts w:ascii="Times New Roman" w:hAnsi="Times New Roman"/>
          </w:rPr>
          <w:t>1200 м</w:t>
        </w:r>
      </w:smartTag>
      <w:r w:rsidRPr="00262A6D">
        <w:rPr>
          <w:rFonts w:ascii="Times New Roman" w:hAnsi="Times New Roman"/>
        </w:rPr>
        <w:t xml:space="preserve"> соответственно;</w:t>
      </w:r>
    </w:p>
    <w:p w:rsidR="00A77184" w:rsidRPr="00262A6D" w:rsidRDefault="00A77184" w:rsidP="00A77184">
      <w:pPr>
        <w:ind w:firstLine="567"/>
        <w:jc w:val="both"/>
        <w:rPr>
          <w:rFonts w:ascii="Times New Roman" w:hAnsi="Times New Roman"/>
        </w:rPr>
      </w:pPr>
      <w:r w:rsidRPr="00262A6D">
        <w:rPr>
          <w:rFonts w:ascii="Times New Roman" w:hAnsi="Times New Roman"/>
        </w:rPr>
        <w:t xml:space="preserve">- длина пешеходных подходов до остановочных пунктов массового пассажирского транспорта – не более </w:t>
      </w:r>
      <w:smartTag w:uri="urn:schemas-microsoft-com:office:smarttags" w:element="metricconverter">
        <w:smartTagPr>
          <w:attr w:name="ProductID" w:val="400 м"/>
        </w:smartTagPr>
        <w:r w:rsidRPr="00262A6D">
          <w:rPr>
            <w:rFonts w:ascii="Times New Roman" w:hAnsi="Times New Roman"/>
          </w:rPr>
          <w:t>400 м</w:t>
        </w:r>
      </w:smartTag>
      <w:r w:rsidRPr="00262A6D">
        <w:rPr>
          <w:rFonts w:ascii="Times New Roman" w:hAnsi="Times New Roman"/>
        </w:rPr>
        <w:t>;</w:t>
      </w:r>
    </w:p>
    <w:p w:rsidR="00A77184" w:rsidRPr="00262A6D" w:rsidRDefault="00A77184" w:rsidP="00A77184">
      <w:pPr>
        <w:ind w:firstLine="567"/>
        <w:jc w:val="both"/>
        <w:rPr>
          <w:rFonts w:ascii="Times New Roman" w:hAnsi="Times New Roman"/>
        </w:rPr>
      </w:pPr>
      <w:r w:rsidRPr="00262A6D">
        <w:rPr>
          <w:rFonts w:ascii="Times New Roman" w:hAnsi="Times New Roman"/>
        </w:rPr>
        <w:t xml:space="preserve">- длина пешеходных подходов от остановочных пунктов массового пассажирского транспорта до торговых центров, универмагов и поликлиник – не более </w:t>
      </w:r>
      <w:smartTag w:uri="urn:schemas-microsoft-com:office:smarttags" w:element="metricconverter">
        <w:smartTagPr>
          <w:attr w:name="ProductID" w:val="150 м"/>
        </w:smartTagPr>
        <w:r w:rsidRPr="00262A6D">
          <w:rPr>
            <w:rFonts w:ascii="Times New Roman" w:hAnsi="Times New Roman"/>
          </w:rPr>
          <w:t>150 м</w:t>
        </w:r>
      </w:smartTag>
      <w:r w:rsidRPr="00262A6D">
        <w:rPr>
          <w:rFonts w:ascii="Times New Roman" w:hAnsi="Times New Roman"/>
        </w:rPr>
        <w:t xml:space="preserve">, до прочих объектов обслуживания – не более </w:t>
      </w:r>
      <w:smartTag w:uri="urn:schemas-microsoft-com:office:smarttags" w:element="metricconverter">
        <w:smartTagPr>
          <w:attr w:name="ProductID" w:val="400 м"/>
        </w:smartTagPr>
        <w:r w:rsidRPr="00262A6D">
          <w:rPr>
            <w:rFonts w:ascii="Times New Roman" w:hAnsi="Times New Roman"/>
          </w:rPr>
          <w:t>400 м</w:t>
        </w:r>
      </w:smartTag>
      <w:r w:rsidRPr="00262A6D">
        <w:rPr>
          <w:rFonts w:ascii="Times New Roman" w:hAnsi="Times New Roman"/>
        </w:rPr>
        <w:t>;</w:t>
      </w:r>
    </w:p>
    <w:p w:rsidR="00A77184" w:rsidRPr="00F33321" w:rsidRDefault="00A77184" w:rsidP="00A77184">
      <w:pPr>
        <w:ind w:firstLine="567"/>
        <w:jc w:val="both"/>
        <w:rPr>
          <w:rFonts w:ascii="Times New Roman" w:hAnsi="Times New Roman"/>
          <w:color w:val="000000" w:themeColor="text1"/>
        </w:rPr>
      </w:pPr>
      <w:r w:rsidRPr="00F33321">
        <w:rPr>
          <w:rFonts w:ascii="Times New Roman" w:hAnsi="Times New Roman"/>
          <w:color w:val="000000" w:themeColor="text1"/>
        </w:rPr>
        <w:t>- обеспеченность местами хранения автомобилей в гаражах-стоянках (</w:t>
      </w:r>
      <w:r w:rsidR="00F33321" w:rsidRPr="00F33321">
        <w:rPr>
          <w:rFonts w:ascii="Times New Roman" w:hAnsi="Times New Roman"/>
          <w:color w:val="000000" w:themeColor="text1"/>
        </w:rPr>
        <w:t>п. 2.2.20</w:t>
      </w:r>
      <w:r w:rsidRPr="00F33321">
        <w:rPr>
          <w:rFonts w:ascii="Times New Roman" w:hAnsi="Times New Roman"/>
          <w:color w:val="000000" w:themeColor="text1"/>
        </w:rPr>
        <w:t xml:space="preserve">) с размещением их в доступности: для жителей </w:t>
      </w:r>
      <w:r w:rsidRPr="00F33321">
        <w:rPr>
          <w:rFonts w:ascii="Times New Roman" w:hAnsi="Times New Roman"/>
          <w:i/>
          <w:color w:val="000000" w:themeColor="text1"/>
        </w:rPr>
        <w:t>кварталов сохраняемой застройки</w:t>
      </w:r>
      <w:r w:rsidRPr="00F33321">
        <w:rPr>
          <w:rFonts w:ascii="Times New Roman" w:hAnsi="Times New Roman"/>
          <w:color w:val="000000" w:themeColor="text1"/>
        </w:rPr>
        <w:t xml:space="preserve"> – не более </w:t>
      </w:r>
      <w:smartTag w:uri="urn:schemas-microsoft-com:office:smarttags" w:element="metricconverter">
        <w:smartTagPr>
          <w:attr w:name="ProductID" w:val="1500 м"/>
        </w:smartTagPr>
        <w:r w:rsidRPr="00F33321">
          <w:rPr>
            <w:rFonts w:ascii="Times New Roman" w:hAnsi="Times New Roman"/>
            <w:color w:val="000000" w:themeColor="text1"/>
          </w:rPr>
          <w:t>1500 м</w:t>
        </w:r>
      </w:smartTag>
      <w:r w:rsidRPr="00F33321">
        <w:rPr>
          <w:rFonts w:ascii="Times New Roman" w:hAnsi="Times New Roman"/>
          <w:color w:val="000000" w:themeColor="text1"/>
        </w:rPr>
        <w:t xml:space="preserve">, для территорий с коттеджной застройкой – не более </w:t>
      </w:r>
      <w:smartTag w:uri="urn:schemas-microsoft-com:office:smarttags" w:element="metricconverter">
        <w:smartTagPr>
          <w:attr w:name="ProductID" w:val="200 м"/>
        </w:smartTagPr>
        <w:r w:rsidRPr="00F33321">
          <w:rPr>
            <w:rFonts w:ascii="Times New Roman" w:hAnsi="Times New Roman"/>
            <w:color w:val="000000" w:themeColor="text1"/>
          </w:rPr>
          <w:t>200 м</w:t>
        </w:r>
      </w:smartTag>
      <w:r w:rsidRPr="00F33321">
        <w:rPr>
          <w:rFonts w:ascii="Times New Roman" w:hAnsi="Times New Roman"/>
          <w:color w:val="000000" w:themeColor="text1"/>
        </w:rPr>
        <w:t xml:space="preserve">, для остальных жилых территорий – не более </w:t>
      </w:r>
      <w:smartTag w:uri="urn:schemas-microsoft-com:office:smarttags" w:element="metricconverter">
        <w:smartTagPr>
          <w:attr w:name="ProductID" w:val="600 м"/>
        </w:smartTagPr>
        <w:r w:rsidRPr="00F33321">
          <w:rPr>
            <w:rFonts w:ascii="Times New Roman" w:hAnsi="Times New Roman"/>
            <w:color w:val="000000" w:themeColor="text1"/>
          </w:rPr>
          <w:t>600 м</w:t>
        </w:r>
      </w:smartTag>
      <w:r w:rsidRPr="00F33321">
        <w:rPr>
          <w:rFonts w:ascii="Times New Roman" w:hAnsi="Times New Roman"/>
          <w:color w:val="000000" w:themeColor="text1"/>
        </w:rPr>
        <w:t>;</w:t>
      </w:r>
    </w:p>
    <w:p w:rsidR="00A77184" w:rsidRPr="00262A6D" w:rsidRDefault="00A77184" w:rsidP="00A77184">
      <w:pPr>
        <w:ind w:firstLine="567"/>
        <w:jc w:val="both"/>
        <w:rPr>
          <w:rFonts w:ascii="Times New Roman" w:hAnsi="Times New Roman"/>
        </w:rPr>
      </w:pPr>
      <w:r w:rsidRPr="00262A6D">
        <w:rPr>
          <w:rFonts w:ascii="Times New Roman" w:hAnsi="Times New Roman"/>
        </w:rPr>
        <w:t>- условия размещения гаражей-стоянок;</w:t>
      </w:r>
    </w:p>
    <w:p w:rsidR="00A77184" w:rsidRPr="00262A6D" w:rsidRDefault="00A77184" w:rsidP="00A77184">
      <w:pPr>
        <w:ind w:firstLine="567"/>
        <w:jc w:val="both"/>
        <w:rPr>
          <w:rFonts w:ascii="Times New Roman" w:hAnsi="Times New Roman"/>
        </w:rPr>
      </w:pPr>
      <w:r w:rsidRPr="00262A6D">
        <w:rPr>
          <w:rFonts w:ascii="Times New Roman" w:hAnsi="Times New Roman"/>
        </w:rPr>
        <w:t xml:space="preserve">- пешеходная доступность озеленённых территорий общего пользования (сквер, бульвар, сад) – не более </w:t>
      </w:r>
      <w:smartTag w:uri="urn:schemas-microsoft-com:office:smarttags" w:element="metricconverter">
        <w:smartTagPr>
          <w:attr w:name="ProductID" w:val="400 м"/>
        </w:smartTagPr>
        <w:r w:rsidRPr="00262A6D">
          <w:rPr>
            <w:rFonts w:ascii="Times New Roman" w:hAnsi="Times New Roman"/>
          </w:rPr>
          <w:t>400 м</w:t>
        </w:r>
      </w:smartTag>
      <w:r w:rsidRPr="00262A6D">
        <w:rPr>
          <w:rFonts w:ascii="Times New Roman" w:hAnsi="Times New Roman"/>
        </w:rPr>
        <w:t>;</w:t>
      </w:r>
    </w:p>
    <w:p w:rsidR="00A77184" w:rsidRPr="00262A6D" w:rsidRDefault="00A77184" w:rsidP="00A77184">
      <w:pPr>
        <w:ind w:firstLine="567"/>
        <w:jc w:val="both"/>
        <w:rPr>
          <w:rFonts w:ascii="Times New Roman" w:hAnsi="Times New Roman"/>
        </w:rPr>
      </w:pPr>
      <w:r w:rsidRPr="00262A6D">
        <w:rPr>
          <w:rFonts w:ascii="Times New Roman" w:hAnsi="Times New Roman"/>
        </w:rPr>
        <w:lastRenderedPageBreak/>
        <w:t>- пожарная безопасность (максимально допустимые габариты зданий: этажность, площадь; расположение проездов для пожарных автомобилей; удаление от пожарного депо; противопожарные расстояния и др.) жилых территорий.</w:t>
      </w:r>
    </w:p>
    <w:p w:rsidR="00A77184" w:rsidRPr="00262A6D" w:rsidRDefault="00A77184" w:rsidP="007D2A2A">
      <w:pPr>
        <w:pStyle w:val="30"/>
        <w:numPr>
          <w:ilvl w:val="2"/>
          <w:numId w:val="146"/>
        </w:numPr>
        <w:ind w:left="0" w:firstLine="0"/>
      </w:pPr>
      <w:r w:rsidRPr="00262A6D">
        <w:t>В жилых зонах могут располагаться жилые дома коммерческого назначения, которые подразделяются на гостевые и доходные дома.</w:t>
      </w:r>
    </w:p>
    <w:p w:rsidR="00A77184" w:rsidRPr="00262A6D" w:rsidRDefault="00A77184" w:rsidP="00A77184">
      <w:pPr>
        <w:ind w:firstLine="567"/>
        <w:jc w:val="both"/>
        <w:rPr>
          <w:rFonts w:ascii="Times New Roman" w:hAnsi="Times New Roman"/>
        </w:rPr>
      </w:pPr>
      <w:proofErr w:type="gramStart"/>
      <w:r w:rsidRPr="00262A6D">
        <w:rPr>
          <w:rFonts w:ascii="Times New Roman" w:hAnsi="Times New Roman"/>
        </w:rPr>
        <w:t>Гостевой дом для сезонного проживания отдыхающих и туристов (далее - гостевой дом) - строение этажностью не более 5 этажей, возведенное на участке, предоставленном под жилищное строительство или строительство объектов рекреационного назначения в установленном порядке, предназначенное для проживания одной семьи и размещения отдыхающих не более 30 человек и с количеством номеров не более 15.</w:t>
      </w:r>
      <w:proofErr w:type="gramEnd"/>
      <w:r w:rsidRPr="00262A6D">
        <w:rPr>
          <w:rFonts w:ascii="Times New Roman" w:hAnsi="Times New Roman"/>
        </w:rPr>
        <w:t xml:space="preserve"> </w:t>
      </w:r>
      <w:proofErr w:type="gramStart"/>
      <w:r w:rsidRPr="00262A6D">
        <w:rPr>
          <w:rFonts w:ascii="Times New Roman" w:hAnsi="Times New Roman"/>
        </w:rPr>
        <w:t>Гостевой дом должен соответствовать требованиям пожарной безопасности, предъявляемым к зданиям (сооружениям, строениям, пожарным отсекам и частям зданий, сооружений, строений - помещениям или группам помещений, функционально связанных между собой) класса функцион</w:t>
      </w:r>
      <w:r w:rsidR="00B80F97" w:rsidRPr="00262A6D">
        <w:rPr>
          <w:rFonts w:ascii="Times New Roman" w:hAnsi="Times New Roman"/>
        </w:rPr>
        <w:t>альной пожарной опасности Ф 1.2 (Технический регламент 123-ФЗ.</w:t>
      </w:r>
      <w:proofErr w:type="gramEnd"/>
      <w:r w:rsidR="00B80F97" w:rsidRPr="00262A6D">
        <w:rPr>
          <w:rFonts w:ascii="Times New Roman" w:hAnsi="Times New Roman"/>
        </w:rPr>
        <w:t xml:space="preserve"> Технический регламент о требованиях пожарной безопасности (ред. </w:t>
      </w:r>
      <w:r w:rsidR="006E3AF3" w:rsidRPr="00262A6D">
        <w:rPr>
          <w:rFonts w:ascii="Times New Roman" w:hAnsi="Times New Roman"/>
        </w:rPr>
        <w:t>23.06.2014</w:t>
      </w:r>
      <w:r w:rsidR="00B80F97" w:rsidRPr="00262A6D">
        <w:rPr>
          <w:rFonts w:ascii="Times New Roman" w:hAnsi="Times New Roman"/>
        </w:rPr>
        <w:t>).</w:t>
      </w:r>
    </w:p>
    <w:p w:rsidR="00A77184" w:rsidRPr="00262A6D" w:rsidRDefault="00A77184" w:rsidP="00A77184">
      <w:pPr>
        <w:ind w:firstLine="567"/>
        <w:jc w:val="both"/>
        <w:rPr>
          <w:rFonts w:ascii="Times New Roman" w:hAnsi="Times New Roman"/>
        </w:rPr>
      </w:pPr>
      <w:r w:rsidRPr="00262A6D">
        <w:rPr>
          <w:rFonts w:ascii="Times New Roman" w:hAnsi="Times New Roman"/>
        </w:rPr>
        <w:t xml:space="preserve">Доходный дом - многоквартирный жилой дом, возведенный на участке, предоставленном под жилищное строительство в установленном порядке, в котором все жилые и нежилые помещения без ограничения размера площади предоставляются для проживания во временное владение или пользование юридическим и физическим лицам по договорам аренды или коммерческого найма. По всем параметрам доходный дом должен соответствовать требованиям к жилым помещениям. </w:t>
      </w:r>
      <w:proofErr w:type="gramStart"/>
      <w:r w:rsidRPr="00262A6D">
        <w:rPr>
          <w:rFonts w:ascii="Times New Roman" w:hAnsi="Times New Roman"/>
        </w:rPr>
        <w:t>В доходных домах допускается размещение встроенных или пристроенных объектов административного, социального и коммунально-бытового назначения, объектов здравоохранения, объектов дошкольного, начального общего и среднего (полного) общего образования, стоянок автомобильного транспорта, гаражей, иных объектов, связанных с проживанием граждан и не оказывающих негативного воздействия на окружающую среду, в соответствии с требованиями градостроительных регламентов в случае их размещения на землях рекреационного назначения.</w:t>
      </w:r>
      <w:proofErr w:type="gramEnd"/>
      <w:r w:rsidRPr="00262A6D">
        <w:rPr>
          <w:rFonts w:ascii="Times New Roman" w:hAnsi="Times New Roman"/>
        </w:rPr>
        <w:t xml:space="preserve"> Участок придомовой территории доходных домов должен соответствовать требованиям для земельных участков для размещения жилых домов.</w:t>
      </w:r>
    </w:p>
    <w:p w:rsidR="00A77184" w:rsidRPr="00143CCF" w:rsidRDefault="00A77184" w:rsidP="007D2A2A">
      <w:pPr>
        <w:pStyle w:val="30"/>
        <w:numPr>
          <w:ilvl w:val="2"/>
          <w:numId w:val="146"/>
        </w:numPr>
        <w:ind w:left="0" w:firstLine="0"/>
      </w:pPr>
      <w:r w:rsidRPr="00262A6D">
        <w:t xml:space="preserve">Для определения размеров территорий жилых зон допускается применять укрупненные </w:t>
      </w:r>
      <w:r w:rsidRPr="00143CCF">
        <w:t>показатели в расчете на 1000 человек.</w:t>
      </w:r>
    </w:p>
    <w:p w:rsidR="00A77184" w:rsidRPr="00143CCF" w:rsidRDefault="00A77184" w:rsidP="007D2A2A">
      <w:pPr>
        <w:pStyle w:val="30"/>
        <w:numPr>
          <w:ilvl w:val="2"/>
          <w:numId w:val="146"/>
        </w:numPr>
        <w:ind w:left="0" w:firstLine="0"/>
      </w:pPr>
      <w:r w:rsidRPr="00143CCF">
        <w:t>Жилые здания с квартирами в первых этажах следует располагать с отступом от красных линий.</w:t>
      </w:r>
      <w:r w:rsidR="00D34B2A" w:rsidRPr="00143CCF">
        <w:t xml:space="preserve"> </w:t>
      </w:r>
      <w:proofErr w:type="gramStart"/>
      <w:r w:rsidRPr="00143CCF">
        <w:t>По красной линии допускается размещать жилые здания с встроенными в первые этажи или пристроенными помещениями общественного назначения, кроме организаций образования и воспитания, а на жилых улицах в условиях реконструкции сложившейся застройки - жилые здания с квартирами в первых этажах.</w:t>
      </w:r>
      <w:proofErr w:type="gramEnd"/>
    </w:p>
    <w:p w:rsidR="00A77184" w:rsidRPr="00143CCF" w:rsidRDefault="004C1040" w:rsidP="007D2A2A">
      <w:pPr>
        <w:pStyle w:val="30"/>
        <w:numPr>
          <w:ilvl w:val="2"/>
          <w:numId w:val="146"/>
        </w:numPr>
        <w:ind w:left="0" w:firstLine="0"/>
      </w:pPr>
      <w:r w:rsidRPr="00143CCF">
        <w:t>В</w:t>
      </w:r>
      <w:r w:rsidR="00090E7B" w:rsidRPr="00143CCF">
        <w:t xml:space="preserve"> жилых зданиях не</w:t>
      </w:r>
      <w:r w:rsidRPr="00143CCF">
        <w:t xml:space="preserve"> </w:t>
      </w:r>
      <w:r w:rsidR="00090E7B" w:rsidRPr="00143CCF">
        <w:t xml:space="preserve">рекомендуется </w:t>
      </w:r>
      <w:r w:rsidRPr="00143CCF">
        <w:t>размещать</w:t>
      </w:r>
      <w:r w:rsidR="00090E7B" w:rsidRPr="00143CCF">
        <w:t>:</w:t>
      </w:r>
    </w:p>
    <w:p w:rsidR="00A77184" w:rsidRPr="00143CCF" w:rsidRDefault="00A77184" w:rsidP="00E32C51">
      <w:pPr>
        <w:pStyle w:val="af2"/>
        <w:numPr>
          <w:ilvl w:val="0"/>
          <w:numId w:val="39"/>
        </w:numPr>
        <w:ind w:left="567"/>
        <w:jc w:val="both"/>
        <w:rPr>
          <w:rFonts w:ascii="Times New Roman" w:hAnsi="Times New Roman"/>
          <w:sz w:val="24"/>
          <w:szCs w:val="24"/>
        </w:rPr>
      </w:pPr>
      <w:r w:rsidRPr="00143CCF">
        <w:rPr>
          <w:rFonts w:ascii="Times New Roman" w:hAnsi="Times New Roman"/>
          <w:sz w:val="24"/>
          <w:szCs w:val="24"/>
        </w:rPr>
        <w:t>встроенные котельные и насосные, за исключением крышных котельных;</w:t>
      </w:r>
    </w:p>
    <w:p w:rsidR="00A77184" w:rsidRPr="00143CCF" w:rsidRDefault="00A77184" w:rsidP="00E32C51">
      <w:pPr>
        <w:pStyle w:val="af2"/>
        <w:numPr>
          <w:ilvl w:val="0"/>
          <w:numId w:val="39"/>
        </w:numPr>
        <w:ind w:left="567"/>
        <w:jc w:val="both"/>
        <w:rPr>
          <w:rFonts w:ascii="Times New Roman" w:hAnsi="Times New Roman"/>
          <w:sz w:val="24"/>
          <w:szCs w:val="24"/>
        </w:rPr>
      </w:pPr>
      <w:r w:rsidRPr="00143CCF">
        <w:rPr>
          <w:rFonts w:ascii="Times New Roman" w:hAnsi="Times New Roman"/>
          <w:sz w:val="24"/>
          <w:szCs w:val="24"/>
        </w:rPr>
        <w:t>встроенные трансформаторные подстанции;</w:t>
      </w:r>
    </w:p>
    <w:p w:rsidR="00A77184" w:rsidRPr="00143CCF" w:rsidRDefault="00A77184" w:rsidP="00E32C51">
      <w:pPr>
        <w:pStyle w:val="af2"/>
        <w:numPr>
          <w:ilvl w:val="0"/>
          <w:numId w:val="39"/>
        </w:numPr>
        <w:ind w:left="567"/>
        <w:jc w:val="both"/>
        <w:rPr>
          <w:rFonts w:ascii="Times New Roman" w:hAnsi="Times New Roman"/>
          <w:sz w:val="24"/>
          <w:szCs w:val="24"/>
        </w:rPr>
      </w:pPr>
      <w:r w:rsidRPr="00143CCF">
        <w:rPr>
          <w:rFonts w:ascii="Times New Roman" w:hAnsi="Times New Roman"/>
          <w:sz w:val="24"/>
          <w:szCs w:val="24"/>
        </w:rPr>
        <w:t>автоматические телефонные станции, за исключением предназначенных для обслуживания дома, в котором встроена автоматическая телефонная станция (АТС);</w:t>
      </w:r>
    </w:p>
    <w:p w:rsidR="00A77184" w:rsidRPr="00143CCF" w:rsidRDefault="00A77184" w:rsidP="00E32C51">
      <w:pPr>
        <w:pStyle w:val="af2"/>
        <w:numPr>
          <w:ilvl w:val="0"/>
          <w:numId w:val="39"/>
        </w:numPr>
        <w:ind w:left="567"/>
        <w:jc w:val="both"/>
        <w:rPr>
          <w:rFonts w:ascii="Times New Roman" w:hAnsi="Times New Roman"/>
          <w:sz w:val="24"/>
          <w:szCs w:val="24"/>
        </w:rPr>
      </w:pPr>
      <w:r w:rsidRPr="00143CCF">
        <w:rPr>
          <w:rFonts w:ascii="Times New Roman" w:hAnsi="Times New Roman"/>
          <w:sz w:val="24"/>
          <w:szCs w:val="24"/>
        </w:rPr>
        <w:t>административные учреждения поселкового значения;</w:t>
      </w:r>
    </w:p>
    <w:p w:rsidR="00A77184" w:rsidRPr="00143CCF" w:rsidRDefault="00A77184" w:rsidP="00E32C51">
      <w:pPr>
        <w:pStyle w:val="af2"/>
        <w:numPr>
          <w:ilvl w:val="0"/>
          <w:numId w:val="39"/>
        </w:numPr>
        <w:ind w:left="567"/>
        <w:jc w:val="both"/>
        <w:rPr>
          <w:rFonts w:ascii="Times New Roman" w:hAnsi="Times New Roman"/>
          <w:sz w:val="24"/>
          <w:szCs w:val="24"/>
        </w:rPr>
      </w:pPr>
      <w:r w:rsidRPr="00143CCF">
        <w:rPr>
          <w:rFonts w:ascii="Times New Roman" w:hAnsi="Times New Roman"/>
          <w:sz w:val="24"/>
          <w:szCs w:val="24"/>
        </w:rPr>
        <w:t>лечебные учреждения;</w:t>
      </w:r>
    </w:p>
    <w:p w:rsidR="00A77184" w:rsidRPr="00143CCF" w:rsidRDefault="00A77184" w:rsidP="00E32C51">
      <w:pPr>
        <w:pStyle w:val="af2"/>
        <w:numPr>
          <w:ilvl w:val="0"/>
          <w:numId w:val="39"/>
        </w:numPr>
        <w:ind w:left="567"/>
        <w:jc w:val="both"/>
        <w:rPr>
          <w:rFonts w:ascii="Times New Roman" w:hAnsi="Times New Roman"/>
          <w:sz w:val="24"/>
          <w:szCs w:val="24"/>
        </w:rPr>
      </w:pPr>
      <w:r w:rsidRPr="00143CCF">
        <w:rPr>
          <w:rFonts w:ascii="Times New Roman" w:hAnsi="Times New Roman"/>
          <w:sz w:val="24"/>
          <w:szCs w:val="24"/>
        </w:rPr>
        <w:t>встроенные столовые, кафе и другие организации общественного питания с количеством посадочных мест более 50;</w:t>
      </w:r>
    </w:p>
    <w:p w:rsidR="00A77184" w:rsidRPr="00143CCF" w:rsidRDefault="00A77184" w:rsidP="00E32C51">
      <w:pPr>
        <w:pStyle w:val="af2"/>
        <w:numPr>
          <w:ilvl w:val="0"/>
          <w:numId w:val="39"/>
        </w:numPr>
        <w:ind w:left="567"/>
        <w:jc w:val="both"/>
        <w:rPr>
          <w:rFonts w:ascii="Times New Roman" w:hAnsi="Times New Roman"/>
          <w:sz w:val="24"/>
          <w:szCs w:val="24"/>
        </w:rPr>
      </w:pPr>
      <w:r w:rsidRPr="00143CCF">
        <w:rPr>
          <w:rFonts w:ascii="Times New Roman" w:hAnsi="Times New Roman"/>
          <w:sz w:val="24"/>
          <w:szCs w:val="24"/>
        </w:rPr>
        <w:t>общественные уборные;</w:t>
      </w:r>
    </w:p>
    <w:p w:rsidR="00A77184" w:rsidRPr="00143CCF" w:rsidRDefault="00A77184" w:rsidP="00E32C51">
      <w:pPr>
        <w:pStyle w:val="af2"/>
        <w:numPr>
          <w:ilvl w:val="0"/>
          <w:numId w:val="39"/>
        </w:numPr>
        <w:ind w:left="567"/>
        <w:jc w:val="both"/>
        <w:rPr>
          <w:rFonts w:ascii="Times New Roman" w:hAnsi="Times New Roman"/>
          <w:sz w:val="24"/>
          <w:szCs w:val="24"/>
        </w:rPr>
      </w:pPr>
      <w:r w:rsidRPr="00143CCF">
        <w:rPr>
          <w:rFonts w:ascii="Times New Roman" w:hAnsi="Times New Roman"/>
          <w:sz w:val="24"/>
          <w:szCs w:val="24"/>
        </w:rPr>
        <w:t>бюро ритуального обслуживания;</w:t>
      </w:r>
    </w:p>
    <w:p w:rsidR="00A77184" w:rsidRPr="00143CCF" w:rsidRDefault="00A77184" w:rsidP="00E32C51">
      <w:pPr>
        <w:pStyle w:val="af2"/>
        <w:numPr>
          <w:ilvl w:val="0"/>
          <w:numId w:val="39"/>
        </w:numPr>
        <w:ind w:left="567"/>
        <w:jc w:val="both"/>
        <w:rPr>
          <w:rFonts w:ascii="Times New Roman" w:hAnsi="Times New Roman"/>
          <w:sz w:val="24"/>
          <w:szCs w:val="24"/>
        </w:rPr>
      </w:pPr>
      <w:r w:rsidRPr="00143CCF">
        <w:rPr>
          <w:rFonts w:ascii="Times New Roman" w:hAnsi="Times New Roman"/>
          <w:sz w:val="24"/>
          <w:szCs w:val="24"/>
        </w:rPr>
        <w:t>магазины, мастерские, пункты и склады с огнеопасными и легковоспламеняющимися материалами;</w:t>
      </w:r>
    </w:p>
    <w:p w:rsidR="00A77184" w:rsidRPr="00143CCF" w:rsidRDefault="00A77184" w:rsidP="00E32C51">
      <w:pPr>
        <w:pStyle w:val="af2"/>
        <w:numPr>
          <w:ilvl w:val="0"/>
          <w:numId w:val="39"/>
        </w:numPr>
        <w:ind w:left="567"/>
        <w:jc w:val="both"/>
        <w:rPr>
          <w:rFonts w:ascii="Times New Roman" w:hAnsi="Times New Roman"/>
          <w:sz w:val="24"/>
          <w:szCs w:val="24"/>
        </w:rPr>
      </w:pPr>
      <w:r w:rsidRPr="00143CCF">
        <w:rPr>
          <w:rFonts w:ascii="Times New Roman" w:hAnsi="Times New Roman"/>
          <w:sz w:val="24"/>
          <w:szCs w:val="24"/>
        </w:rPr>
        <w:lastRenderedPageBreak/>
        <w:t>организации различных форм собственности, которые являются источниками выделения в воздух жилых помещений и в атмосферный воздух вредных веществ, создают повышенные уровни различных видов излучений, шума, вибрации;</w:t>
      </w:r>
    </w:p>
    <w:p w:rsidR="00A77184" w:rsidRPr="00143CCF" w:rsidRDefault="00A77184" w:rsidP="00E32C51">
      <w:pPr>
        <w:pStyle w:val="af2"/>
        <w:numPr>
          <w:ilvl w:val="0"/>
          <w:numId w:val="39"/>
        </w:numPr>
        <w:ind w:left="567"/>
        <w:jc w:val="both"/>
        <w:rPr>
          <w:rFonts w:ascii="Times New Roman" w:hAnsi="Times New Roman"/>
          <w:sz w:val="24"/>
          <w:szCs w:val="24"/>
        </w:rPr>
      </w:pPr>
      <w:r w:rsidRPr="00143CCF">
        <w:rPr>
          <w:rFonts w:ascii="Times New Roman" w:hAnsi="Times New Roman"/>
          <w:sz w:val="24"/>
          <w:szCs w:val="24"/>
        </w:rPr>
        <w:t>специализированные магазины и склады, эксплуатация которых может повлечь загрязнение территории и воздуха жилой застройки;</w:t>
      </w:r>
    </w:p>
    <w:p w:rsidR="00A77184" w:rsidRPr="00143CCF" w:rsidRDefault="00A77184" w:rsidP="00E32C51">
      <w:pPr>
        <w:pStyle w:val="af2"/>
        <w:numPr>
          <w:ilvl w:val="0"/>
          <w:numId w:val="39"/>
        </w:numPr>
        <w:ind w:left="567"/>
        <w:jc w:val="both"/>
        <w:rPr>
          <w:rFonts w:ascii="Times New Roman" w:hAnsi="Times New Roman"/>
          <w:sz w:val="24"/>
          <w:szCs w:val="24"/>
        </w:rPr>
      </w:pPr>
      <w:r w:rsidRPr="00143CCF">
        <w:rPr>
          <w:rFonts w:ascii="Times New Roman" w:hAnsi="Times New Roman"/>
          <w:sz w:val="24"/>
          <w:szCs w:val="24"/>
        </w:rPr>
        <w:t>специализированные рыбные магазины;</w:t>
      </w:r>
    </w:p>
    <w:p w:rsidR="00A77184" w:rsidRPr="00143CCF" w:rsidRDefault="00A77184" w:rsidP="00E32C51">
      <w:pPr>
        <w:pStyle w:val="af2"/>
        <w:numPr>
          <w:ilvl w:val="0"/>
          <w:numId w:val="39"/>
        </w:numPr>
        <w:ind w:left="567"/>
        <w:jc w:val="both"/>
        <w:rPr>
          <w:rFonts w:ascii="Times New Roman" w:hAnsi="Times New Roman"/>
          <w:sz w:val="24"/>
          <w:szCs w:val="24"/>
        </w:rPr>
      </w:pPr>
      <w:r w:rsidRPr="00143CCF">
        <w:rPr>
          <w:rFonts w:ascii="Times New Roman" w:hAnsi="Times New Roman"/>
          <w:sz w:val="24"/>
          <w:szCs w:val="24"/>
        </w:rPr>
        <w:t>специализированные овощные магазины;</w:t>
      </w:r>
    </w:p>
    <w:p w:rsidR="00A77184" w:rsidRPr="00143CCF" w:rsidRDefault="00A77184" w:rsidP="00E32C51">
      <w:pPr>
        <w:pStyle w:val="af2"/>
        <w:numPr>
          <w:ilvl w:val="0"/>
          <w:numId w:val="39"/>
        </w:numPr>
        <w:ind w:left="567"/>
        <w:jc w:val="both"/>
        <w:rPr>
          <w:rFonts w:ascii="Times New Roman" w:hAnsi="Times New Roman"/>
          <w:sz w:val="24"/>
          <w:szCs w:val="24"/>
        </w:rPr>
      </w:pPr>
      <w:r w:rsidRPr="00143CCF">
        <w:rPr>
          <w:rFonts w:ascii="Times New Roman" w:hAnsi="Times New Roman"/>
          <w:sz w:val="24"/>
          <w:szCs w:val="24"/>
        </w:rPr>
        <w:t>бани, сауны, прачечные и химчистки, кроме приемных пунктов;</w:t>
      </w:r>
    </w:p>
    <w:p w:rsidR="00A77184" w:rsidRPr="00143CCF" w:rsidRDefault="00A77184" w:rsidP="00E32C51">
      <w:pPr>
        <w:pStyle w:val="af2"/>
        <w:numPr>
          <w:ilvl w:val="0"/>
          <w:numId w:val="39"/>
        </w:numPr>
        <w:spacing w:after="0"/>
        <w:ind w:left="567"/>
        <w:jc w:val="both"/>
        <w:rPr>
          <w:rFonts w:ascii="Times New Roman" w:hAnsi="Times New Roman"/>
          <w:sz w:val="24"/>
          <w:szCs w:val="24"/>
        </w:rPr>
      </w:pPr>
      <w:r w:rsidRPr="00143CCF">
        <w:rPr>
          <w:rFonts w:ascii="Times New Roman" w:hAnsi="Times New Roman"/>
          <w:sz w:val="24"/>
          <w:szCs w:val="24"/>
        </w:rPr>
        <w:t xml:space="preserve">танцевальные, спортивные залы, дискотеки, видеосалоны, за исключением </w:t>
      </w:r>
      <w:proofErr w:type="gramStart"/>
      <w:r w:rsidRPr="00143CCF">
        <w:rPr>
          <w:rFonts w:ascii="Times New Roman" w:hAnsi="Times New Roman"/>
          <w:sz w:val="24"/>
          <w:szCs w:val="24"/>
        </w:rPr>
        <w:t>тренажерных</w:t>
      </w:r>
      <w:proofErr w:type="gramEnd"/>
      <w:r w:rsidRPr="00143CCF">
        <w:rPr>
          <w:rFonts w:ascii="Times New Roman" w:hAnsi="Times New Roman"/>
          <w:sz w:val="24"/>
          <w:szCs w:val="24"/>
        </w:rPr>
        <w:t xml:space="preserve"> и фитнес-залов.</w:t>
      </w:r>
    </w:p>
    <w:p w:rsidR="00A77184" w:rsidRPr="00143CCF" w:rsidRDefault="00A77184" w:rsidP="00A77184">
      <w:pPr>
        <w:ind w:firstLine="567"/>
        <w:jc w:val="both"/>
        <w:rPr>
          <w:rFonts w:ascii="Times New Roman" w:hAnsi="Times New Roman"/>
        </w:rPr>
      </w:pPr>
      <w:r w:rsidRPr="00143CCF">
        <w:rPr>
          <w:rFonts w:ascii="Times New Roman" w:hAnsi="Times New Roman"/>
        </w:rPr>
        <w:t>При назначении положительного санитарно-эпидемиологического заключения в жилых зданиях допускается размещать:</w:t>
      </w:r>
    </w:p>
    <w:p w:rsidR="00A77184" w:rsidRPr="00143CCF" w:rsidRDefault="00A77184" w:rsidP="00E32C51">
      <w:pPr>
        <w:pStyle w:val="af2"/>
        <w:numPr>
          <w:ilvl w:val="0"/>
          <w:numId w:val="40"/>
        </w:numPr>
        <w:ind w:left="567"/>
        <w:jc w:val="both"/>
        <w:rPr>
          <w:rFonts w:ascii="Times New Roman" w:hAnsi="Times New Roman"/>
          <w:sz w:val="24"/>
          <w:szCs w:val="24"/>
        </w:rPr>
      </w:pPr>
      <w:r w:rsidRPr="00143CCF">
        <w:rPr>
          <w:rFonts w:ascii="Times New Roman" w:hAnsi="Times New Roman"/>
          <w:sz w:val="24"/>
          <w:szCs w:val="24"/>
        </w:rPr>
        <w:t>женские консультации;</w:t>
      </w:r>
    </w:p>
    <w:p w:rsidR="00A77184" w:rsidRPr="00143CCF" w:rsidRDefault="00A77184" w:rsidP="00E32C51">
      <w:pPr>
        <w:pStyle w:val="af2"/>
        <w:numPr>
          <w:ilvl w:val="0"/>
          <w:numId w:val="40"/>
        </w:numPr>
        <w:ind w:left="567"/>
        <w:jc w:val="both"/>
        <w:rPr>
          <w:rFonts w:ascii="Times New Roman" w:hAnsi="Times New Roman"/>
          <w:sz w:val="24"/>
          <w:szCs w:val="24"/>
        </w:rPr>
      </w:pPr>
      <w:r w:rsidRPr="00143CCF">
        <w:rPr>
          <w:rFonts w:ascii="Times New Roman" w:hAnsi="Times New Roman"/>
          <w:sz w:val="24"/>
          <w:szCs w:val="24"/>
        </w:rPr>
        <w:t>кабинеты врачей общей практики и частнопрактикующих врачей;</w:t>
      </w:r>
    </w:p>
    <w:p w:rsidR="00A77184" w:rsidRPr="00143CCF" w:rsidRDefault="00A77184" w:rsidP="00E32C51">
      <w:pPr>
        <w:pStyle w:val="af2"/>
        <w:numPr>
          <w:ilvl w:val="0"/>
          <w:numId w:val="40"/>
        </w:numPr>
        <w:ind w:left="567"/>
        <w:jc w:val="both"/>
        <w:rPr>
          <w:rFonts w:ascii="Times New Roman" w:hAnsi="Times New Roman"/>
          <w:sz w:val="24"/>
          <w:szCs w:val="24"/>
        </w:rPr>
      </w:pPr>
      <w:r w:rsidRPr="00143CCF">
        <w:rPr>
          <w:rFonts w:ascii="Times New Roman" w:hAnsi="Times New Roman"/>
          <w:sz w:val="24"/>
          <w:szCs w:val="24"/>
        </w:rPr>
        <w:t>лечебно-восстановительные, реабилитационные восстановительные центры;</w:t>
      </w:r>
    </w:p>
    <w:p w:rsidR="00A77184" w:rsidRPr="00143CCF" w:rsidRDefault="00A77184" w:rsidP="00E32C51">
      <w:pPr>
        <w:pStyle w:val="af2"/>
        <w:numPr>
          <w:ilvl w:val="0"/>
          <w:numId w:val="40"/>
        </w:numPr>
        <w:spacing w:after="0"/>
        <w:ind w:left="567"/>
        <w:jc w:val="both"/>
        <w:rPr>
          <w:rFonts w:ascii="Times New Roman" w:hAnsi="Times New Roman"/>
          <w:sz w:val="24"/>
          <w:szCs w:val="24"/>
        </w:rPr>
      </w:pPr>
      <w:r w:rsidRPr="00143CCF">
        <w:rPr>
          <w:rFonts w:ascii="Times New Roman" w:hAnsi="Times New Roman"/>
          <w:sz w:val="24"/>
          <w:szCs w:val="24"/>
        </w:rPr>
        <w:t>дневные стационары при условии отделения от основного здания капитальной стеной с оборудованием самостоятельной системы вентиляции, канализации и отдельного входа для пациентов, изолированного от входа в жилые помещения и помещения общественного назначения.</w:t>
      </w:r>
    </w:p>
    <w:p w:rsidR="00A77184" w:rsidRPr="003A7954" w:rsidRDefault="00A77184" w:rsidP="007D2A2A">
      <w:pPr>
        <w:pStyle w:val="30"/>
        <w:numPr>
          <w:ilvl w:val="2"/>
          <w:numId w:val="146"/>
        </w:numPr>
        <w:ind w:left="0" w:firstLine="0"/>
      </w:pPr>
      <w:r w:rsidRPr="003A7954">
        <w:rPr>
          <w:szCs w:val="24"/>
        </w:rPr>
        <w:t>При размещении и планировочной</w:t>
      </w:r>
      <w:r w:rsidRPr="003A7954">
        <w:t xml:space="preserve"> организации территории жилищного строительства должны соблюдаться требования по охране окружающей среды, защите территории от шума и выхлопных газов транспортных магистралей, электрических и электромагнитных излучений, выделяемого из земли радона в соответствии с требованиями раздела </w:t>
      </w:r>
      <w:r w:rsidR="00090E7B" w:rsidRPr="003A7954">
        <w:t>«</w:t>
      </w:r>
      <w:r w:rsidRPr="003A7954">
        <w:t>Охрана окружающей среды</w:t>
      </w:r>
      <w:r w:rsidR="00090E7B" w:rsidRPr="003A7954">
        <w:t>»</w:t>
      </w:r>
      <w:r w:rsidR="00C971FF" w:rsidRPr="003A7954">
        <w:t xml:space="preserve"> </w:t>
      </w:r>
      <w:r w:rsidRPr="003A7954">
        <w:t>настоящих Нормативов.</w:t>
      </w:r>
    </w:p>
    <w:p w:rsidR="00A77184" w:rsidRPr="003A7954" w:rsidRDefault="00A77184" w:rsidP="007D2A2A">
      <w:pPr>
        <w:pStyle w:val="30"/>
        <w:numPr>
          <w:ilvl w:val="2"/>
          <w:numId w:val="146"/>
        </w:numPr>
        <w:ind w:left="0" w:firstLine="0"/>
      </w:pPr>
      <w:r w:rsidRPr="003A7954">
        <w:t xml:space="preserve">В целях создания среды жизнедеятельности, доступной для инвалидов и других маломобильных групп населения, разрабатываемая документация по планировке новых и реконструируемых территорий должна соответствовать требованиям раздела </w:t>
      </w:r>
      <w:r w:rsidR="00090E7B" w:rsidRPr="003A7954">
        <w:t>«</w:t>
      </w:r>
      <w:r w:rsidRPr="003A7954">
        <w:t>Обеспечение доступности объектов социальной инфраструктуры для инвалидов и других маломобильных групп населения</w:t>
      </w:r>
      <w:r w:rsidR="00090E7B" w:rsidRPr="003A7954">
        <w:t>»</w:t>
      </w:r>
      <w:r w:rsidRPr="003A7954">
        <w:t xml:space="preserve"> настоящих Нормативов.</w:t>
      </w:r>
    </w:p>
    <w:p w:rsidR="00A77184" w:rsidRPr="003A7954" w:rsidRDefault="00A77184" w:rsidP="00A77184">
      <w:pPr>
        <w:ind w:firstLine="567"/>
        <w:jc w:val="both"/>
        <w:rPr>
          <w:rFonts w:ascii="Times New Roman" w:hAnsi="Times New Roman"/>
        </w:rPr>
      </w:pPr>
    </w:p>
    <w:p w:rsidR="00A77184" w:rsidRPr="003A7954" w:rsidRDefault="00A77184" w:rsidP="00A77184">
      <w:pPr>
        <w:rPr>
          <w:rFonts w:ascii="Times New Roman" w:hAnsi="Times New Roman" w:cs="Times New Roman"/>
          <w:b/>
          <w:i/>
        </w:rPr>
      </w:pPr>
      <w:r w:rsidRPr="003A7954">
        <w:rPr>
          <w:rFonts w:ascii="Times New Roman" w:hAnsi="Times New Roman" w:cs="Times New Roman"/>
          <w:b/>
          <w:i/>
        </w:rPr>
        <w:t>Функционально-планировочная организация территории участка жилой и смешанной жилой застройки</w:t>
      </w:r>
    </w:p>
    <w:p w:rsidR="00A77184" w:rsidRPr="003A7954" w:rsidRDefault="00A77184" w:rsidP="00A77184">
      <w:pPr>
        <w:ind w:firstLine="567"/>
        <w:jc w:val="both"/>
        <w:rPr>
          <w:rFonts w:ascii="Times New Roman" w:hAnsi="Times New Roman"/>
        </w:rPr>
      </w:pPr>
    </w:p>
    <w:p w:rsidR="00A77184" w:rsidRPr="003A7954" w:rsidRDefault="00A77184" w:rsidP="007D2A2A">
      <w:pPr>
        <w:pStyle w:val="30"/>
        <w:numPr>
          <w:ilvl w:val="2"/>
          <w:numId w:val="167"/>
        </w:numPr>
        <w:ind w:left="0" w:firstLine="0"/>
      </w:pPr>
      <w:r w:rsidRPr="003A7954">
        <w:t>Участок жилой, смешанной жилой застройки – территор</w:t>
      </w:r>
      <w:r w:rsidR="005A6C36">
        <w:t>ия, как правило, размером до 1,0</w:t>
      </w:r>
      <w:r w:rsidRPr="003A7954">
        <w:t xml:space="preserve"> га, </w:t>
      </w:r>
      <w:proofErr w:type="gramStart"/>
      <w:r w:rsidRPr="003A7954">
        <w:t>на</w:t>
      </w:r>
      <w:proofErr w:type="gramEnd"/>
      <w:r w:rsidRPr="003A7954">
        <w:t xml:space="preserve"> </w:t>
      </w:r>
      <w:proofErr w:type="gramStart"/>
      <w:r w:rsidRPr="003A7954">
        <w:t>которой</w:t>
      </w:r>
      <w:proofErr w:type="gramEnd"/>
      <w:r w:rsidRPr="003A7954">
        <w:t xml:space="preserve"> размещается жилой дом (дома) с придомовой территорией. Границами территории участка являются границы землепользования.</w:t>
      </w:r>
      <w:r w:rsidR="00F33321" w:rsidRPr="00F33321">
        <w:t xml:space="preserve"> </w:t>
      </w:r>
      <w:r w:rsidR="00F33321">
        <w:t xml:space="preserve"> </w:t>
      </w:r>
    </w:p>
    <w:p w:rsidR="00A77184" w:rsidRPr="003A7954" w:rsidRDefault="00A77184" w:rsidP="007D2A2A">
      <w:pPr>
        <w:pStyle w:val="30"/>
        <w:numPr>
          <w:ilvl w:val="2"/>
          <w:numId w:val="146"/>
        </w:numPr>
        <w:ind w:left="0" w:firstLine="0"/>
      </w:pPr>
      <w:r w:rsidRPr="003A7954">
        <w:t xml:space="preserve">Участок жилой, смешанной жилой застройки состоит из площади застройки и придомовой территории. Придомовая территория включает следующие обязательные элементы: подходы и подъезды к дому, </w:t>
      </w:r>
      <w:r w:rsidRPr="003A7954">
        <w:rPr>
          <w:iCs/>
        </w:rPr>
        <w:t xml:space="preserve">гостевые автостоянки, </w:t>
      </w:r>
      <w:r w:rsidRPr="003A7954">
        <w:t>территории зелёных насаждений с площадками для игр и отдыха, площадки для хозяйственных целей и выгула собак.</w:t>
      </w:r>
    </w:p>
    <w:p w:rsidR="00A77184" w:rsidRPr="003A7954" w:rsidRDefault="00A77184" w:rsidP="007D2A2A">
      <w:pPr>
        <w:pStyle w:val="30"/>
        <w:numPr>
          <w:ilvl w:val="2"/>
          <w:numId w:val="146"/>
        </w:numPr>
        <w:ind w:left="0" w:firstLine="0"/>
      </w:pPr>
      <w:r w:rsidRPr="003A7954">
        <w:t>Подъезды к домам на придомовой территории следует принимать размером не менее рассчитанного по противопожарным требованиям</w:t>
      </w:r>
      <w:r w:rsidR="00090E7B" w:rsidRPr="003A7954">
        <w:t xml:space="preserve"> СНиП 21-01-97*. Пожарная безопасность зданий и сооружений</w:t>
      </w:r>
      <w:r w:rsidR="00DC67E9" w:rsidRPr="003A7954">
        <w:t xml:space="preserve"> (ред. от </w:t>
      </w:r>
      <w:r w:rsidR="005B7E1A" w:rsidRPr="003A7954">
        <w:t>19 июля 2002</w:t>
      </w:r>
      <w:r w:rsidR="00DC67E9" w:rsidRPr="003A7954">
        <w:t>).</w:t>
      </w:r>
    </w:p>
    <w:p w:rsidR="00DC67E9" w:rsidRPr="003A7954" w:rsidRDefault="00A77184" w:rsidP="007D2A2A">
      <w:pPr>
        <w:pStyle w:val="30"/>
        <w:numPr>
          <w:ilvl w:val="2"/>
          <w:numId w:val="146"/>
        </w:numPr>
        <w:ind w:left="0" w:firstLine="0"/>
      </w:pPr>
      <w:r w:rsidRPr="003A7954">
        <w:t xml:space="preserve">На территории участка жилой, смешанной жилой застройки запрещается размещение отдельно стоящих нежилых объектов, а также – встроенно-пристроенных нежилых объектов, недопустимых к размещению в жилой застройке по санитарно-гигиеническим требованиям </w:t>
      </w:r>
      <w:r w:rsidR="00DC67E9" w:rsidRPr="003A7954">
        <w:t xml:space="preserve">в соответствии с СН 2.2.4/2.1.8.583-96. Инфразвук на рабочих местах, в жилых и общественных помещениях и на территории жилой застройки и </w:t>
      </w:r>
      <w:r w:rsidR="00DC67E9" w:rsidRPr="003A7954">
        <w:lastRenderedPageBreak/>
        <w:t>СанПиН 2.2.1/2.1.1.1200-03. Санитарно-защитные зоны и санитарная классификация предприятий, сооружений и иных объектов (ред. от 25 апреля 2014).</w:t>
      </w:r>
    </w:p>
    <w:p w:rsidR="00A77184" w:rsidRPr="003A7954" w:rsidRDefault="00A77184" w:rsidP="007D2A2A">
      <w:pPr>
        <w:pStyle w:val="30"/>
        <w:numPr>
          <w:ilvl w:val="2"/>
          <w:numId w:val="146"/>
        </w:numPr>
        <w:ind w:left="0" w:firstLine="0"/>
      </w:pPr>
      <w:r w:rsidRPr="003A7954">
        <w:t>В случаях размещения нежилых объектов в нижних этажах жилых домов они должны быть отделены от жилых помещений противопожарными, звукоизолирующими перекрытиями и перегородками, иметь самостоятельные шахты для вентиляции, обособленные от жилой территории входы для посетителей, подъезды и площадки для стоянки автомобилей.</w:t>
      </w:r>
    </w:p>
    <w:p w:rsidR="00A77184" w:rsidRPr="003A7954" w:rsidRDefault="00A77184" w:rsidP="007D2A2A">
      <w:pPr>
        <w:pStyle w:val="30"/>
        <w:numPr>
          <w:ilvl w:val="2"/>
          <w:numId w:val="146"/>
        </w:numPr>
        <w:ind w:left="0" w:firstLine="0"/>
      </w:pPr>
      <w:r w:rsidRPr="003A7954">
        <w:t>Жилыми домами с встроенно-пристроенными объектами обслуживания следует формировать фронт застройки жилых улиц. Подъезды и подходы к встроенно-пристроенным объектам не следует размещать на придомовой территории.</w:t>
      </w:r>
    </w:p>
    <w:p w:rsidR="00A77184" w:rsidRPr="003A7954" w:rsidRDefault="00A77184" w:rsidP="007D2A2A">
      <w:pPr>
        <w:pStyle w:val="30"/>
        <w:numPr>
          <w:ilvl w:val="2"/>
          <w:numId w:val="146"/>
        </w:numPr>
        <w:ind w:left="0" w:firstLine="0"/>
        <w:rPr>
          <w:sz w:val="22"/>
          <w:szCs w:val="22"/>
        </w:rPr>
      </w:pPr>
      <w:r w:rsidRPr="003A7954">
        <w:t xml:space="preserve">Минимальную норму проектирования озеленённых придомовых территорий с площадками для игр детей и отдыха взрослых принимать не менее </w:t>
      </w:r>
      <w:r w:rsidR="003A7954" w:rsidRPr="003A7954">
        <w:t>7</w:t>
      </w:r>
      <w:r w:rsidRPr="003A7954">
        <w:t xml:space="preserve"> кв. м / чел. Минимальная норма озеленения для участка жилой, смешанной жилой застройки рассчитывается на максимально возможное население (т.е. с обеспеченностью </w:t>
      </w:r>
      <w:smartTag w:uri="urn:schemas-microsoft-com:office:smarttags" w:element="metricconverter">
        <w:smartTagPr>
          <w:attr w:name="ProductID" w:val="18 кв. м"/>
        </w:smartTagPr>
        <w:r w:rsidRPr="003A7954">
          <w:t>18 кв. м</w:t>
        </w:r>
      </w:smartTag>
      <w:r w:rsidRPr="003A7954">
        <w:t xml:space="preserve"> общей площади на человека). </w:t>
      </w:r>
      <w:proofErr w:type="gramStart"/>
      <w:r w:rsidRPr="003A7954">
        <w:t xml:space="preserve">Площадки для игр и отдыха следует проектировать по норме 0,5-0,7 </w:t>
      </w:r>
      <w:proofErr w:type="spellStart"/>
      <w:r w:rsidRPr="003A7954">
        <w:t>кв.м</w:t>
      </w:r>
      <w:proofErr w:type="spellEnd"/>
      <w:r w:rsidRPr="003A7954">
        <w:t xml:space="preserve">. / чел. Расстояние от окон домов до границ площадок отдыха и игр – не менее </w:t>
      </w:r>
      <w:smartTag w:uri="urn:schemas-microsoft-com:office:smarttags" w:element="metricconverter">
        <w:smartTagPr>
          <w:attr w:name="ProductID" w:val="10 м"/>
        </w:smartTagPr>
        <w:r w:rsidRPr="003A7954">
          <w:t>10 м</w:t>
        </w:r>
      </w:smartTag>
      <w:r w:rsidRPr="003A7954">
        <w:t>. При условии обеспечения минимальной нормы озеленения на придомовых территориях рекомендуется проектировать размещение спортивных площадок по норме 1,0-</w:t>
      </w:r>
      <w:smartTag w:uri="urn:schemas-microsoft-com:office:smarttags" w:element="metricconverter">
        <w:smartTagPr>
          <w:attr w:name="ProductID" w:val="1,5 кв. м"/>
        </w:smartTagPr>
        <w:r w:rsidRPr="003A7954">
          <w:t>1,5 кв. м</w:t>
        </w:r>
      </w:smartTag>
      <w:r w:rsidRPr="003A7954">
        <w:t xml:space="preserve"> / чел. Расстояние от окон жилых домов до границ спортплощадок следует принимать от</w:t>
      </w:r>
      <w:proofErr w:type="gramEnd"/>
      <w:r w:rsidRPr="003A7954">
        <w:t xml:space="preserve"> 20 до </w:t>
      </w:r>
      <w:smartTag w:uri="urn:schemas-microsoft-com:office:smarttags" w:element="metricconverter">
        <w:smartTagPr>
          <w:attr w:name="ProductID" w:val="40 м"/>
        </w:smartTagPr>
        <w:r w:rsidRPr="003A7954">
          <w:t>40 м</w:t>
        </w:r>
      </w:smartTag>
      <w:r w:rsidRPr="003A7954">
        <w:t xml:space="preserve"> в зависимости от шумовых характеристик. Расстояния от площадок с мусорными контейнерами до окон жилых домов, площадок отдыха следует принимать не менее </w:t>
      </w:r>
      <w:smartTag w:uri="urn:schemas-microsoft-com:office:smarttags" w:element="metricconverter">
        <w:smartTagPr>
          <w:attr w:name="ProductID" w:val="20 м"/>
        </w:smartTagPr>
        <w:r w:rsidRPr="003A7954">
          <w:t>20 м</w:t>
        </w:r>
      </w:smartTag>
      <w:r w:rsidRPr="003A7954">
        <w:t xml:space="preserve">, но не более </w:t>
      </w:r>
      <w:smartTag w:uri="urn:schemas-microsoft-com:office:smarttags" w:element="metricconverter">
        <w:smartTagPr>
          <w:attr w:name="ProductID" w:val="100 м"/>
        </w:smartTagPr>
        <w:r w:rsidRPr="003A7954">
          <w:t>100 м</w:t>
        </w:r>
      </w:smartTag>
      <w:r w:rsidRPr="003A7954">
        <w:t xml:space="preserve"> для домов с мусоропроводами и </w:t>
      </w:r>
      <w:smartTag w:uri="urn:schemas-microsoft-com:office:smarttags" w:element="metricconverter">
        <w:smartTagPr>
          <w:attr w:name="ProductID" w:val="50 м"/>
        </w:smartTagPr>
        <w:r w:rsidRPr="003A7954">
          <w:t>50 м</w:t>
        </w:r>
      </w:smartTag>
      <w:r w:rsidRPr="003A7954">
        <w:t xml:space="preserve"> для домов без мусоропроводов; площадки должны примыкать к сквозным проездам, что должно исключить маневрирование вывозящих мусор машин. Расстояния от площадок с мусорными контейнерами до границ участков детских, лечебных учреждений следует принимать не менее 25 м.</w:t>
      </w:r>
    </w:p>
    <w:p w:rsidR="00A77184" w:rsidRPr="00F33321" w:rsidRDefault="00A77184" w:rsidP="007D2A2A">
      <w:pPr>
        <w:pStyle w:val="30"/>
        <w:numPr>
          <w:ilvl w:val="2"/>
          <w:numId w:val="146"/>
        </w:numPr>
        <w:ind w:left="0" w:firstLine="0"/>
        <w:rPr>
          <w:color w:val="000000" w:themeColor="text1"/>
        </w:rPr>
      </w:pPr>
      <w:r w:rsidRPr="00F33321">
        <w:rPr>
          <w:i/>
          <w:color w:val="000000" w:themeColor="text1"/>
        </w:rPr>
        <w:t>Гаражи-стоянки</w:t>
      </w:r>
      <w:r w:rsidRPr="00F33321">
        <w:rPr>
          <w:color w:val="000000" w:themeColor="text1"/>
        </w:rPr>
        <w:t xml:space="preserve"> на территории участка жилой, смешанной жилой застройки (</w:t>
      </w:r>
      <w:r w:rsidRPr="00F33321">
        <w:rPr>
          <w:i/>
          <w:color w:val="000000" w:themeColor="text1"/>
        </w:rPr>
        <w:t>встроенные, встроенно-пристроенные, подземные</w:t>
      </w:r>
      <w:r w:rsidRPr="00F33321">
        <w:rPr>
          <w:color w:val="000000" w:themeColor="text1"/>
        </w:rPr>
        <w:t xml:space="preserve">) предназначены для хранения автомобилей населения, проживающего на данном участке. Подъезды к гаражам-стоянкам не должны нарушать эксплуатацию придомовых территорий, должны быть изолированы от площадок отдыха и игр детей, спортивных площадок. Размещение </w:t>
      </w:r>
      <w:r w:rsidR="00F33321" w:rsidRPr="00F33321">
        <w:rPr>
          <w:color w:val="000000" w:themeColor="text1"/>
        </w:rPr>
        <w:t>отдельно стоящих</w:t>
      </w:r>
      <w:r w:rsidRPr="00F33321">
        <w:rPr>
          <w:color w:val="000000" w:themeColor="text1"/>
        </w:rPr>
        <w:t xml:space="preserve"> гаражей-стоянок и подъездов к ним на придомовой территории не допускается. Расстояния от жилых домов до гаражей-стоянок, гостевых автостоянок, въездов в гаражи-стоянки и выездов из них следует принимать в соответствии с разделом «Транспортная инфраструктура»</w:t>
      </w:r>
      <w:r w:rsidR="007748CE" w:rsidRPr="00F33321">
        <w:rPr>
          <w:color w:val="000000" w:themeColor="text1"/>
        </w:rPr>
        <w:t xml:space="preserve"> Настоящих нормативов</w:t>
      </w:r>
      <w:r w:rsidRPr="00F33321">
        <w:rPr>
          <w:color w:val="000000" w:themeColor="text1"/>
        </w:rPr>
        <w:t>.</w:t>
      </w:r>
    </w:p>
    <w:p w:rsidR="00A77184" w:rsidRPr="003A7954" w:rsidRDefault="00A77184" w:rsidP="00A77184">
      <w:pPr>
        <w:rPr>
          <w:rFonts w:ascii="Times New Roman" w:hAnsi="Times New Roman" w:cs="Times New Roman"/>
          <w:b/>
          <w:i/>
        </w:rPr>
      </w:pPr>
    </w:p>
    <w:p w:rsidR="00A77184" w:rsidRPr="005A6C36" w:rsidRDefault="00A77184" w:rsidP="00A77184">
      <w:pPr>
        <w:rPr>
          <w:rFonts w:ascii="Times New Roman" w:hAnsi="Times New Roman" w:cs="Times New Roman"/>
          <w:b/>
          <w:i/>
          <w:color w:val="000000" w:themeColor="text1"/>
        </w:rPr>
      </w:pPr>
      <w:r w:rsidRPr="005A6C36">
        <w:rPr>
          <w:rFonts w:ascii="Times New Roman" w:hAnsi="Times New Roman" w:cs="Times New Roman"/>
          <w:b/>
          <w:i/>
          <w:color w:val="000000" w:themeColor="text1"/>
        </w:rPr>
        <w:t>Функционально-планировочная организация территории группы жилой и смешанной жилой застройки</w:t>
      </w:r>
    </w:p>
    <w:p w:rsidR="00A77184" w:rsidRPr="003A7954" w:rsidRDefault="00A77184" w:rsidP="00A77184">
      <w:pPr>
        <w:ind w:firstLine="567"/>
        <w:jc w:val="center"/>
        <w:rPr>
          <w:rFonts w:ascii="Times New Roman" w:hAnsi="Times New Roman"/>
          <w:b/>
          <w:bCs/>
        </w:rPr>
      </w:pPr>
    </w:p>
    <w:p w:rsidR="00A77184" w:rsidRPr="003A7954" w:rsidRDefault="00A77184" w:rsidP="007D2A2A">
      <w:pPr>
        <w:pStyle w:val="30"/>
        <w:numPr>
          <w:ilvl w:val="2"/>
          <w:numId w:val="146"/>
        </w:numPr>
        <w:ind w:left="0" w:firstLine="0"/>
      </w:pPr>
      <w:r w:rsidRPr="003A7954">
        <w:t xml:space="preserve">Группа жилой, смешанной жилой застройки – территория размером, как правило, до </w:t>
      </w:r>
      <w:smartTag w:uri="urn:schemas-microsoft-com:office:smarttags" w:element="metricconverter">
        <w:smartTagPr>
          <w:attr w:name="ProductID" w:val="7 га"/>
        </w:smartTagPr>
        <w:r w:rsidRPr="003A7954">
          <w:t>7 га</w:t>
        </w:r>
      </w:smartTag>
      <w:r w:rsidRPr="003A7954">
        <w:t xml:space="preserve"> с населением 2-4 тыс. человек, обеспеченных объектами приближенного обслуживания в пределах своей территории, а объектами повседневного и периодического обслуживания – в пределах нормативной доступности.</w:t>
      </w:r>
    </w:p>
    <w:p w:rsidR="00A77184" w:rsidRPr="003A7954" w:rsidRDefault="00A77184" w:rsidP="007D2A2A">
      <w:pPr>
        <w:pStyle w:val="30"/>
        <w:numPr>
          <w:ilvl w:val="2"/>
          <w:numId w:val="146"/>
        </w:numPr>
        <w:ind w:left="0" w:firstLine="0"/>
      </w:pPr>
      <w:r w:rsidRPr="003A7954">
        <w:t xml:space="preserve">Территория группы жилой, смешанной жилой застройки включает участки жилой, смешанной жилой застройки и территории общего пользования группы: озеленённые территории (сквер, бульвар), участки детских садов, объектов приближенного обслуживания, гаражей-стоянок, проезды и автостоянки. </w:t>
      </w:r>
    </w:p>
    <w:p w:rsidR="00A77184" w:rsidRPr="003A7954" w:rsidRDefault="00A77184" w:rsidP="007D2A2A">
      <w:pPr>
        <w:pStyle w:val="30"/>
        <w:numPr>
          <w:ilvl w:val="2"/>
          <w:numId w:val="146"/>
        </w:numPr>
        <w:ind w:left="0" w:firstLine="0"/>
      </w:pPr>
      <w:r w:rsidRPr="003A7954">
        <w:t xml:space="preserve">Минимальная обеспеченность озеленёнными территориями – </w:t>
      </w:r>
      <w:smartTag w:uri="urn:schemas-microsoft-com:office:smarttags" w:element="metricconverter">
        <w:smartTagPr>
          <w:attr w:name="ProductID" w:val="7,0 кв. м"/>
        </w:smartTagPr>
        <w:r w:rsidRPr="003A7954">
          <w:t>7,0 кв. м</w:t>
        </w:r>
      </w:smartTag>
      <w:r w:rsidRPr="003A7954">
        <w:t xml:space="preserve"> / чел., в которую входят: озеленённые придомовые территории, озеленённые территории участков детских дошкольных учреждений (50% территории участка), участки зелёных насаждений общего пользования групп (сквер).</w:t>
      </w:r>
    </w:p>
    <w:p w:rsidR="00A77184" w:rsidRPr="003A7954" w:rsidRDefault="00A77184" w:rsidP="00A77184">
      <w:pPr>
        <w:ind w:firstLine="567"/>
        <w:jc w:val="both"/>
        <w:rPr>
          <w:rFonts w:ascii="Times New Roman" w:hAnsi="Times New Roman"/>
        </w:rPr>
      </w:pPr>
      <w:r w:rsidRPr="003A7954">
        <w:rPr>
          <w:rFonts w:ascii="Times New Roman" w:hAnsi="Times New Roman"/>
        </w:rPr>
        <w:lastRenderedPageBreak/>
        <w:t>Рекомендуется использование зелёных насаждений для фиксации границы территории жилой группы, организация замкнутых и полузамкнутых дворовых пространств.</w:t>
      </w:r>
    </w:p>
    <w:p w:rsidR="00A77184" w:rsidRPr="003A7954" w:rsidRDefault="00A77184" w:rsidP="007D2A2A">
      <w:pPr>
        <w:pStyle w:val="30"/>
        <w:numPr>
          <w:ilvl w:val="2"/>
          <w:numId w:val="146"/>
        </w:numPr>
        <w:ind w:left="0" w:firstLine="0"/>
      </w:pPr>
      <w:r w:rsidRPr="003A7954">
        <w:t>Группы жилой, смешанной жилой застройки формируются в виде квартала или части квартала. Границы группы устанавливаются по красным линиям улично-дорожной сети и (или) по ближнему краю проезда, а также – в случае примыкания – по границам землепользования.</w:t>
      </w:r>
    </w:p>
    <w:p w:rsidR="00A77184" w:rsidRPr="003A7954" w:rsidRDefault="00A77184" w:rsidP="007D2A2A">
      <w:pPr>
        <w:pStyle w:val="30"/>
        <w:numPr>
          <w:ilvl w:val="2"/>
          <w:numId w:val="146"/>
        </w:numPr>
        <w:ind w:left="0" w:firstLine="0"/>
      </w:pPr>
      <w:r w:rsidRPr="003A7954">
        <w:t xml:space="preserve">Потребность в дошкольных учреждениях следует определять в соответствии с реальными демографическими условиями по показателям </w:t>
      </w:r>
      <w:proofErr w:type="spellStart"/>
      <w:r w:rsidRPr="003A7954">
        <w:t>предпроектных</w:t>
      </w:r>
      <w:proofErr w:type="spellEnd"/>
      <w:r w:rsidRPr="003A7954">
        <w:t xml:space="preserve"> исследований. </w:t>
      </w:r>
    </w:p>
    <w:p w:rsidR="00A77184" w:rsidRPr="005A6C36" w:rsidRDefault="00A77184" w:rsidP="007D2A2A">
      <w:pPr>
        <w:pStyle w:val="30"/>
        <w:numPr>
          <w:ilvl w:val="2"/>
          <w:numId w:val="146"/>
        </w:numPr>
        <w:ind w:left="0" w:firstLine="0"/>
        <w:rPr>
          <w:color w:val="FF0000"/>
        </w:rPr>
      </w:pPr>
      <w:r w:rsidRPr="003A7954">
        <w:t xml:space="preserve">Въезды на территорию групп жилой, смешанной жилой застройки следует предусматривать с шагом не более </w:t>
      </w:r>
      <w:smartTag w:uri="urn:schemas-microsoft-com:office:smarttags" w:element="metricconverter">
        <w:smartTagPr>
          <w:attr w:name="ProductID" w:val="150 м"/>
        </w:smartTagPr>
        <w:r w:rsidRPr="003A7954">
          <w:t>150 м</w:t>
        </w:r>
      </w:smartTag>
      <w:r w:rsidRPr="003A7954">
        <w:t xml:space="preserve">. При проектировании проездов на территории группы следует учитывать требования противопожарной безопасности и изоляции от придомовой территории, а также требования </w:t>
      </w:r>
      <w:r w:rsidRPr="005A6C36">
        <w:rPr>
          <w:color w:val="000000" w:themeColor="text1"/>
        </w:rPr>
        <w:t>раздела 8 настоящих норм.</w:t>
      </w:r>
    </w:p>
    <w:p w:rsidR="00A77184" w:rsidRPr="003A7954" w:rsidRDefault="00A77184" w:rsidP="00A77184">
      <w:pPr>
        <w:ind w:firstLine="567"/>
        <w:jc w:val="both"/>
        <w:rPr>
          <w:rFonts w:ascii="Times New Roman" w:hAnsi="Times New Roman"/>
        </w:rPr>
      </w:pPr>
      <w:r w:rsidRPr="003A7954">
        <w:rPr>
          <w:rFonts w:ascii="Times New Roman" w:hAnsi="Times New Roman"/>
        </w:rPr>
        <w:t xml:space="preserve">На территории групп жилой, смешанной жилой застройки гаражи-стоянки следует проектировать с учётом требований </w:t>
      </w:r>
      <w:r w:rsidRPr="003A7954">
        <w:rPr>
          <w:rFonts w:ascii="Times New Roman" w:hAnsi="Times New Roman"/>
          <w:color w:val="auto"/>
        </w:rPr>
        <w:t xml:space="preserve">раздела «Транспортная инфраструктура» настоящих </w:t>
      </w:r>
      <w:r w:rsidR="00211743" w:rsidRPr="003A7954">
        <w:rPr>
          <w:rFonts w:ascii="Times New Roman" w:hAnsi="Times New Roman"/>
        </w:rPr>
        <w:t>Н</w:t>
      </w:r>
      <w:r w:rsidRPr="003A7954">
        <w:rPr>
          <w:rFonts w:ascii="Times New Roman" w:hAnsi="Times New Roman"/>
        </w:rPr>
        <w:t>орм</w:t>
      </w:r>
      <w:r w:rsidR="00211743" w:rsidRPr="003A7954">
        <w:rPr>
          <w:rFonts w:ascii="Times New Roman" w:hAnsi="Times New Roman"/>
        </w:rPr>
        <w:t>ативов</w:t>
      </w:r>
      <w:r w:rsidRPr="003A7954">
        <w:rPr>
          <w:rFonts w:ascii="Times New Roman" w:hAnsi="Times New Roman"/>
        </w:rPr>
        <w:t>.</w:t>
      </w:r>
    </w:p>
    <w:p w:rsidR="00A77184" w:rsidRPr="00BE2F30" w:rsidRDefault="00A77184" w:rsidP="00A77184">
      <w:pPr>
        <w:ind w:firstLine="567"/>
        <w:jc w:val="both"/>
        <w:rPr>
          <w:rFonts w:ascii="Times New Roman" w:hAnsi="Times New Roman"/>
        </w:rPr>
      </w:pPr>
    </w:p>
    <w:p w:rsidR="00A77184" w:rsidRPr="00BE2F30" w:rsidRDefault="00A77184" w:rsidP="00A77184">
      <w:pPr>
        <w:rPr>
          <w:rFonts w:ascii="Times New Roman" w:hAnsi="Times New Roman" w:cs="Times New Roman"/>
          <w:b/>
          <w:i/>
        </w:rPr>
      </w:pPr>
      <w:r w:rsidRPr="00BE2F30">
        <w:rPr>
          <w:rFonts w:ascii="Times New Roman" w:hAnsi="Times New Roman" w:cs="Times New Roman"/>
          <w:b/>
          <w:i/>
        </w:rPr>
        <w:t>Функционально-планировочная организация территории микрорайона</w:t>
      </w:r>
    </w:p>
    <w:p w:rsidR="00A77184" w:rsidRPr="00BE2F30" w:rsidRDefault="00A77184" w:rsidP="00A77184">
      <w:pPr>
        <w:ind w:firstLine="567"/>
        <w:jc w:val="center"/>
        <w:rPr>
          <w:rFonts w:ascii="Times New Roman" w:hAnsi="Times New Roman"/>
          <w:b/>
          <w:bCs/>
        </w:rPr>
      </w:pPr>
    </w:p>
    <w:p w:rsidR="00A77184" w:rsidRPr="00BE2F30" w:rsidRDefault="00A77184" w:rsidP="007D2A2A">
      <w:pPr>
        <w:pStyle w:val="30"/>
        <w:numPr>
          <w:ilvl w:val="2"/>
          <w:numId w:val="146"/>
        </w:numPr>
        <w:ind w:left="0" w:firstLine="0"/>
      </w:pPr>
      <w:r w:rsidRPr="00BE2F30">
        <w:t xml:space="preserve">Жилой микрорайон – территория, как правило, размером более </w:t>
      </w:r>
      <w:smartTag w:uri="urn:schemas-microsoft-com:office:smarttags" w:element="metricconverter">
        <w:smartTagPr>
          <w:attr w:name="ProductID" w:val="20 га"/>
        </w:smartTagPr>
        <w:r w:rsidRPr="00BE2F30">
          <w:t>20 га</w:t>
        </w:r>
      </w:smartTag>
      <w:r w:rsidRPr="00BE2F30">
        <w:t xml:space="preserve"> с населением 6-20 тыс. человек, обеспеченных объектами приближенного и повседневного обслуживания в пределах своей территории, а объектами периодического обслуживания – в пределах нормативной </w:t>
      </w:r>
      <w:proofErr w:type="gramStart"/>
      <w:r w:rsidRPr="00BE2F30">
        <w:t>доступности</w:t>
      </w:r>
      <w:proofErr w:type="gramEnd"/>
      <w:r w:rsidRPr="00BE2F30">
        <w:t xml:space="preserve"> </w:t>
      </w:r>
      <w:r w:rsidR="00717BE4" w:rsidRPr="00BE2F30">
        <w:t>установленным в Основной части настоящих Нормативов</w:t>
      </w:r>
      <w:r w:rsidRPr="00BE2F30">
        <w:t>.</w:t>
      </w:r>
    </w:p>
    <w:p w:rsidR="00A77184" w:rsidRPr="00BE2F30" w:rsidRDefault="00A77184" w:rsidP="00A77184">
      <w:pPr>
        <w:ind w:firstLine="567"/>
        <w:jc w:val="both"/>
        <w:rPr>
          <w:rFonts w:ascii="Times New Roman" w:hAnsi="Times New Roman"/>
        </w:rPr>
      </w:pPr>
      <w:r w:rsidRPr="00BE2F30">
        <w:rPr>
          <w:rFonts w:ascii="Times New Roman" w:hAnsi="Times New Roman"/>
        </w:rPr>
        <w:t xml:space="preserve">Территория и население микрорайона зависят от величины </w:t>
      </w:r>
      <w:r w:rsidR="00BE2F30" w:rsidRPr="00BE2F30">
        <w:rPr>
          <w:rFonts w:ascii="Times New Roman" w:hAnsi="Times New Roman"/>
        </w:rPr>
        <w:t xml:space="preserve">поселения и составляют </w:t>
      </w:r>
      <w:r w:rsidRPr="00BE2F30">
        <w:rPr>
          <w:rFonts w:ascii="Times New Roman" w:hAnsi="Times New Roman"/>
        </w:rPr>
        <w:t xml:space="preserve">от 15 до </w:t>
      </w:r>
      <w:smartTag w:uri="urn:schemas-microsoft-com:office:smarttags" w:element="metricconverter">
        <w:smartTagPr>
          <w:attr w:name="ProductID" w:val="30 га"/>
        </w:smartTagPr>
        <w:r w:rsidRPr="00BE2F30">
          <w:rPr>
            <w:rFonts w:ascii="Times New Roman" w:hAnsi="Times New Roman"/>
          </w:rPr>
          <w:t>30 га</w:t>
        </w:r>
      </w:smartTag>
      <w:r w:rsidRPr="00BE2F30">
        <w:rPr>
          <w:rFonts w:ascii="Times New Roman" w:hAnsi="Times New Roman"/>
        </w:rPr>
        <w:t>.</w:t>
      </w:r>
    </w:p>
    <w:p w:rsidR="00A77184" w:rsidRPr="00BE2F30" w:rsidRDefault="00A77184" w:rsidP="007D2A2A">
      <w:pPr>
        <w:pStyle w:val="30"/>
        <w:numPr>
          <w:ilvl w:val="2"/>
          <w:numId w:val="146"/>
        </w:numPr>
        <w:ind w:left="0" w:firstLine="0"/>
      </w:pPr>
      <w:proofErr w:type="gramStart"/>
      <w:r w:rsidRPr="00BE2F30">
        <w:t>Расчётная территория микрорайона включает группы жилой, смешанной жилой застройки и территории общего пользования микрорайона: участки школ, учреждений повседневного обслуживания, коммунальных объектов, гаражей-стоянок, территории зелёных насаждений (сад, сквер, бульвар</w:t>
      </w:r>
      <w:r w:rsidR="00BE2F30" w:rsidRPr="00BE2F30">
        <w:t>), улицы, проезды, автостоянки.</w:t>
      </w:r>
      <w:proofErr w:type="gramEnd"/>
    </w:p>
    <w:p w:rsidR="00A77184" w:rsidRPr="00BE2F30" w:rsidRDefault="00A77184" w:rsidP="007D2A2A">
      <w:pPr>
        <w:pStyle w:val="30"/>
        <w:numPr>
          <w:ilvl w:val="2"/>
          <w:numId w:val="146"/>
        </w:numPr>
        <w:ind w:left="0" w:firstLine="0"/>
      </w:pPr>
      <w:r w:rsidRPr="00BE2F30">
        <w:t xml:space="preserve">Минимальная обеспеченность озеленёнными территориями – </w:t>
      </w:r>
      <w:smartTag w:uri="urn:schemas-microsoft-com:office:smarttags" w:element="metricconverter">
        <w:smartTagPr>
          <w:attr w:name="ProductID" w:val="7 кв. м"/>
        </w:smartTagPr>
        <w:r w:rsidRPr="00BE2F30">
          <w:t>7 кв. м</w:t>
        </w:r>
      </w:smartTag>
      <w:r w:rsidRPr="00BE2F30">
        <w:t xml:space="preserve"> / чел., в которые входят: озеленённые территории групп, озеленённые территории участков школ (40% территории участка), участки зелёных насаждений общего пользования микрорайона (сад). В площадь отдельных участков озеленённой территории микрорайона включаются площадки для отдыха, для игр детей, пешеходные дорожки, если они занимают не более 30% общей площади участка.</w:t>
      </w:r>
    </w:p>
    <w:p w:rsidR="00A77184" w:rsidRPr="00BE2F30" w:rsidRDefault="00A77184" w:rsidP="007D2A2A">
      <w:pPr>
        <w:pStyle w:val="30"/>
        <w:numPr>
          <w:ilvl w:val="2"/>
          <w:numId w:val="146"/>
        </w:numPr>
        <w:ind w:left="0" w:firstLine="0"/>
      </w:pPr>
      <w:r w:rsidRPr="00BE2F30">
        <w:t xml:space="preserve">Жилой микрорайон следует формировать на территориях жилого назначения. Микрорайон занимает, как правило, территорию нескольких кварталов, не расчленяется магистралями районного значения. Границами расчётной территории микрорайона являются красные линии магистралей и районного значения, по осям проездов или пешеходных путей, а также – в случае примыкания – утверждённые границы территорий иного функционального назначения, естественные рубежи, а при их отсутствии – условные линии на расстоянии </w:t>
      </w:r>
      <w:smartTag w:uri="urn:schemas-microsoft-com:office:smarttags" w:element="metricconverter">
        <w:smartTagPr>
          <w:attr w:name="ProductID" w:val="3 м"/>
        </w:smartTagPr>
        <w:r w:rsidRPr="00BE2F30">
          <w:t>3 м</w:t>
        </w:r>
      </w:smartTag>
      <w:r w:rsidRPr="00BE2F30">
        <w:t xml:space="preserve"> от линии застройки.</w:t>
      </w:r>
    </w:p>
    <w:p w:rsidR="00A77184" w:rsidRPr="00BE2F30" w:rsidRDefault="00A77184" w:rsidP="007D2A2A">
      <w:pPr>
        <w:pStyle w:val="30"/>
        <w:numPr>
          <w:ilvl w:val="2"/>
          <w:numId w:val="146"/>
        </w:numPr>
        <w:ind w:left="0" w:firstLine="0"/>
      </w:pPr>
      <w:r w:rsidRPr="00BE2F30">
        <w:t xml:space="preserve">На территории микрорайона запрещается размещение нежилых объектов с участками более </w:t>
      </w:r>
      <w:smartTag w:uri="urn:schemas-microsoft-com:office:smarttags" w:element="metricconverter">
        <w:smartTagPr>
          <w:attr w:name="ProductID" w:val="0,5 га"/>
        </w:smartTagPr>
        <w:r w:rsidRPr="00BE2F30">
          <w:t>0,5 га</w:t>
        </w:r>
      </w:smartTag>
      <w:r w:rsidRPr="00BE2F30">
        <w:t>, не связанных с обслуживанием населения микрорайона. Допускается размещение объектов малого бизнеса и производственных предприятий малой мощности, дополняющих комплекс учреждений обязательного обслуживания. Доля нежилого фонда в объёме фонда застройки микрорайона не должна превышать 25%.</w:t>
      </w:r>
    </w:p>
    <w:p w:rsidR="00A77184" w:rsidRPr="00BE2F30" w:rsidRDefault="00A77184" w:rsidP="007D2A2A">
      <w:pPr>
        <w:pStyle w:val="30"/>
        <w:numPr>
          <w:ilvl w:val="2"/>
          <w:numId w:val="146"/>
        </w:numPr>
        <w:ind w:left="0" w:firstLine="0"/>
      </w:pPr>
      <w:r w:rsidRPr="00BE2F30">
        <w:t>Организацию улиц и проездов в микрорайоне, размещение  гаражей-стоянок, автостоянок на территории микрорайона следует принимать в соответствии с разделом Транспортная инфраструктура.</w:t>
      </w:r>
    </w:p>
    <w:p w:rsidR="00A77184" w:rsidRPr="00BE2F30" w:rsidRDefault="00A77184" w:rsidP="007D2A2A">
      <w:pPr>
        <w:pStyle w:val="30"/>
        <w:numPr>
          <w:ilvl w:val="2"/>
          <w:numId w:val="146"/>
        </w:numPr>
        <w:ind w:left="0" w:firstLine="0"/>
      </w:pPr>
      <w:proofErr w:type="gramStart"/>
      <w:r w:rsidRPr="00BE2F30">
        <w:lastRenderedPageBreak/>
        <w:t>Расчётную плотность населения микрорайона, чел. / га рекомендуется принимать не более приведённой в таблице 2.2.</w:t>
      </w:r>
      <w:r w:rsidR="007105F6" w:rsidRPr="00BE2F30">
        <w:t>45</w:t>
      </w:r>
      <w:r w:rsidRPr="00BE2F30">
        <w:t>.1</w:t>
      </w:r>
      <w:proofErr w:type="gramEnd"/>
    </w:p>
    <w:p w:rsidR="00A77184" w:rsidRPr="00BE2F30" w:rsidRDefault="00A77184" w:rsidP="00A77184">
      <w:pPr>
        <w:jc w:val="right"/>
        <w:rPr>
          <w:rFonts w:ascii="Times New Roman" w:hAnsi="Times New Roman" w:cs="Times New Roman"/>
        </w:rPr>
      </w:pPr>
    </w:p>
    <w:p w:rsidR="00A77184" w:rsidRPr="00BE2F30" w:rsidRDefault="00A77184" w:rsidP="00A77184">
      <w:pPr>
        <w:jc w:val="right"/>
        <w:rPr>
          <w:rFonts w:ascii="Times New Roman" w:hAnsi="Times New Roman" w:cs="Times New Roman"/>
        </w:rPr>
      </w:pPr>
      <w:r w:rsidRPr="00BE2F30">
        <w:rPr>
          <w:rFonts w:ascii="Times New Roman" w:hAnsi="Times New Roman" w:cs="Times New Roman"/>
        </w:rPr>
        <w:t>Таблица 2.2.</w:t>
      </w:r>
      <w:r w:rsidR="007105F6" w:rsidRPr="00BE2F30">
        <w:rPr>
          <w:rFonts w:ascii="Times New Roman" w:hAnsi="Times New Roman" w:cs="Times New Roman"/>
        </w:rPr>
        <w:t>45</w:t>
      </w:r>
      <w:r w:rsidRPr="00BE2F30">
        <w:rPr>
          <w:rFonts w:ascii="Times New Roman" w:hAnsi="Times New Roman" w:cs="Times New Roman"/>
        </w:rPr>
        <w:t>.1</w:t>
      </w:r>
    </w:p>
    <w:p w:rsidR="00A77184" w:rsidRPr="00BE2F30" w:rsidRDefault="00A77184" w:rsidP="00A77184">
      <w:pPr>
        <w:jc w:val="right"/>
        <w:rPr>
          <w:rFonts w:ascii="Times New Roman" w:hAnsi="Times New Roman"/>
          <w:shd w:val="clear" w:color="auto" w:fill="FFFF00"/>
        </w:rPr>
      </w:pPr>
    </w:p>
    <w:tbl>
      <w:tblPr>
        <w:tblW w:w="9356" w:type="dxa"/>
        <w:tblInd w:w="-5" w:type="dxa"/>
        <w:tblLayout w:type="fixed"/>
        <w:tblCellMar>
          <w:top w:w="55" w:type="dxa"/>
          <w:left w:w="55" w:type="dxa"/>
          <w:bottom w:w="55" w:type="dxa"/>
          <w:right w:w="55" w:type="dxa"/>
        </w:tblCellMar>
        <w:tblLook w:val="0000" w:firstRow="0" w:lastRow="0" w:firstColumn="0" w:lastColumn="0" w:noHBand="0" w:noVBand="0"/>
      </w:tblPr>
      <w:tblGrid>
        <w:gridCol w:w="4678"/>
        <w:gridCol w:w="4678"/>
      </w:tblGrid>
      <w:tr w:rsidR="00A77184" w:rsidRPr="00BE2F30" w:rsidTr="00A77184">
        <w:tc>
          <w:tcPr>
            <w:tcW w:w="4678" w:type="dxa"/>
            <w:tcBorders>
              <w:top w:val="single" w:sz="4" w:space="0" w:color="000000"/>
              <w:left w:val="single" w:sz="4" w:space="0" w:color="000000"/>
              <w:bottom w:val="single" w:sz="4" w:space="0" w:color="000000"/>
              <w:right w:val="nil"/>
            </w:tcBorders>
          </w:tcPr>
          <w:p w:rsidR="00A77184" w:rsidRPr="00BE2F30" w:rsidRDefault="00A77184" w:rsidP="00A77184">
            <w:pPr>
              <w:snapToGrid w:val="0"/>
              <w:jc w:val="center"/>
              <w:rPr>
                <w:rFonts w:ascii="Times New Roman" w:hAnsi="Times New Roman"/>
              </w:rPr>
            </w:pPr>
            <w:r w:rsidRPr="00BE2F30">
              <w:rPr>
                <w:rFonts w:ascii="Times New Roman" w:hAnsi="Times New Roman"/>
              </w:rPr>
              <w:t>Зона различной степени градостроительной ценности территории</w:t>
            </w:r>
          </w:p>
        </w:tc>
        <w:tc>
          <w:tcPr>
            <w:tcW w:w="4678" w:type="dxa"/>
            <w:tcBorders>
              <w:top w:val="single" w:sz="4" w:space="0" w:color="000000"/>
              <w:left w:val="single" w:sz="4" w:space="0" w:color="000000"/>
              <w:bottom w:val="single" w:sz="4" w:space="0" w:color="000000"/>
              <w:right w:val="single" w:sz="4" w:space="0" w:color="000000"/>
            </w:tcBorders>
          </w:tcPr>
          <w:p w:rsidR="00A77184" w:rsidRPr="00BE2F30" w:rsidRDefault="00A77184" w:rsidP="00A77184">
            <w:pPr>
              <w:snapToGrid w:val="0"/>
              <w:jc w:val="center"/>
              <w:rPr>
                <w:rFonts w:ascii="Times New Roman" w:hAnsi="Times New Roman"/>
              </w:rPr>
            </w:pPr>
            <w:r w:rsidRPr="00BE2F30">
              <w:rPr>
                <w:rFonts w:ascii="Times New Roman" w:hAnsi="Times New Roman"/>
              </w:rPr>
              <w:t>Плотность населения на территории микрорайона,</w:t>
            </w:r>
          </w:p>
          <w:p w:rsidR="00A77184" w:rsidRPr="00BE2F30" w:rsidRDefault="00A77184" w:rsidP="00A77184">
            <w:pPr>
              <w:snapToGrid w:val="0"/>
              <w:jc w:val="center"/>
              <w:rPr>
                <w:rFonts w:ascii="Times New Roman" w:hAnsi="Times New Roman"/>
              </w:rPr>
            </w:pPr>
            <w:r w:rsidRPr="00BE2F30">
              <w:rPr>
                <w:rFonts w:ascii="Times New Roman" w:hAnsi="Times New Roman"/>
              </w:rPr>
              <w:t xml:space="preserve"> чел. / </w:t>
            </w:r>
            <w:proofErr w:type="gramStart"/>
            <w:r w:rsidRPr="00BE2F30">
              <w:rPr>
                <w:rFonts w:ascii="Times New Roman" w:hAnsi="Times New Roman"/>
              </w:rPr>
              <w:t>га</w:t>
            </w:r>
            <w:proofErr w:type="gramEnd"/>
          </w:p>
        </w:tc>
      </w:tr>
      <w:tr w:rsidR="00A77184" w:rsidRPr="00BE2F30" w:rsidTr="00A77184">
        <w:tc>
          <w:tcPr>
            <w:tcW w:w="4678" w:type="dxa"/>
            <w:tcBorders>
              <w:top w:val="nil"/>
              <w:left w:val="single" w:sz="4" w:space="0" w:color="000000"/>
              <w:bottom w:val="single" w:sz="4" w:space="0" w:color="000000"/>
              <w:right w:val="nil"/>
            </w:tcBorders>
          </w:tcPr>
          <w:p w:rsidR="00A77184" w:rsidRPr="00BE2F30" w:rsidRDefault="00A77184" w:rsidP="00A77184">
            <w:pPr>
              <w:snapToGrid w:val="0"/>
              <w:jc w:val="center"/>
              <w:rPr>
                <w:rFonts w:ascii="Times New Roman" w:hAnsi="Times New Roman"/>
              </w:rPr>
            </w:pPr>
            <w:r w:rsidRPr="00BE2F30">
              <w:rPr>
                <w:rFonts w:ascii="Times New Roman" w:hAnsi="Times New Roman"/>
              </w:rPr>
              <w:t>Высокая</w:t>
            </w:r>
          </w:p>
        </w:tc>
        <w:tc>
          <w:tcPr>
            <w:tcW w:w="4678" w:type="dxa"/>
            <w:tcBorders>
              <w:top w:val="nil"/>
              <w:left w:val="single" w:sz="4" w:space="0" w:color="000000"/>
              <w:bottom w:val="single" w:sz="4" w:space="0" w:color="000000"/>
              <w:right w:val="single" w:sz="4" w:space="0" w:color="000000"/>
            </w:tcBorders>
          </w:tcPr>
          <w:p w:rsidR="00A77184" w:rsidRPr="00BE2F30" w:rsidRDefault="00A77184" w:rsidP="00A77184">
            <w:pPr>
              <w:snapToGrid w:val="0"/>
              <w:jc w:val="center"/>
              <w:rPr>
                <w:rFonts w:ascii="Times New Roman" w:hAnsi="Times New Roman"/>
              </w:rPr>
            </w:pPr>
            <w:r w:rsidRPr="00BE2F30">
              <w:rPr>
                <w:rFonts w:ascii="Times New Roman" w:hAnsi="Times New Roman"/>
              </w:rPr>
              <w:t>350</w:t>
            </w:r>
          </w:p>
        </w:tc>
      </w:tr>
      <w:tr w:rsidR="00A77184" w:rsidRPr="00BE2F30" w:rsidTr="00A77184">
        <w:tc>
          <w:tcPr>
            <w:tcW w:w="4678" w:type="dxa"/>
            <w:tcBorders>
              <w:top w:val="nil"/>
              <w:left w:val="single" w:sz="4" w:space="0" w:color="000000"/>
              <w:bottom w:val="single" w:sz="4" w:space="0" w:color="000000"/>
              <w:right w:val="nil"/>
            </w:tcBorders>
          </w:tcPr>
          <w:p w:rsidR="00A77184" w:rsidRPr="00BE2F30" w:rsidRDefault="00A77184" w:rsidP="00A77184">
            <w:pPr>
              <w:snapToGrid w:val="0"/>
              <w:jc w:val="center"/>
              <w:rPr>
                <w:rFonts w:ascii="Times New Roman" w:hAnsi="Times New Roman"/>
              </w:rPr>
            </w:pPr>
            <w:r w:rsidRPr="00BE2F30">
              <w:rPr>
                <w:rFonts w:ascii="Times New Roman" w:hAnsi="Times New Roman"/>
              </w:rPr>
              <w:t>Средняя</w:t>
            </w:r>
          </w:p>
        </w:tc>
        <w:tc>
          <w:tcPr>
            <w:tcW w:w="4678" w:type="dxa"/>
            <w:tcBorders>
              <w:top w:val="nil"/>
              <w:left w:val="single" w:sz="4" w:space="0" w:color="000000"/>
              <w:bottom w:val="single" w:sz="4" w:space="0" w:color="000000"/>
              <w:right w:val="single" w:sz="4" w:space="0" w:color="000000"/>
            </w:tcBorders>
          </w:tcPr>
          <w:p w:rsidR="00A77184" w:rsidRPr="00BE2F30" w:rsidRDefault="00A77184" w:rsidP="00A77184">
            <w:pPr>
              <w:snapToGrid w:val="0"/>
              <w:jc w:val="center"/>
              <w:rPr>
                <w:rFonts w:ascii="Times New Roman" w:hAnsi="Times New Roman"/>
              </w:rPr>
            </w:pPr>
            <w:r w:rsidRPr="00BE2F30">
              <w:rPr>
                <w:rFonts w:ascii="Times New Roman" w:hAnsi="Times New Roman"/>
              </w:rPr>
              <w:t>300</w:t>
            </w:r>
          </w:p>
        </w:tc>
      </w:tr>
      <w:tr w:rsidR="00A77184" w:rsidRPr="00BE2F30" w:rsidTr="00A77184">
        <w:tc>
          <w:tcPr>
            <w:tcW w:w="4678" w:type="dxa"/>
            <w:tcBorders>
              <w:top w:val="nil"/>
              <w:left w:val="single" w:sz="4" w:space="0" w:color="000000"/>
              <w:bottom w:val="single" w:sz="4" w:space="0" w:color="000000"/>
              <w:right w:val="nil"/>
            </w:tcBorders>
          </w:tcPr>
          <w:p w:rsidR="00A77184" w:rsidRPr="00BE2F30" w:rsidRDefault="00A77184" w:rsidP="00A77184">
            <w:pPr>
              <w:snapToGrid w:val="0"/>
              <w:jc w:val="center"/>
              <w:rPr>
                <w:rFonts w:ascii="Times New Roman" w:hAnsi="Times New Roman"/>
              </w:rPr>
            </w:pPr>
            <w:r w:rsidRPr="00BE2F30">
              <w:rPr>
                <w:rFonts w:ascii="Times New Roman" w:hAnsi="Times New Roman"/>
              </w:rPr>
              <w:t>Низкая</w:t>
            </w:r>
          </w:p>
        </w:tc>
        <w:tc>
          <w:tcPr>
            <w:tcW w:w="4678" w:type="dxa"/>
            <w:tcBorders>
              <w:top w:val="nil"/>
              <w:left w:val="single" w:sz="4" w:space="0" w:color="000000"/>
              <w:bottom w:val="single" w:sz="4" w:space="0" w:color="000000"/>
              <w:right w:val="single" w:sz="4" w:space="0" w:color="000000"/>
            </w:tcBorders>
          </w:tcPr>
          <w:p w:rsidR="00A77184" w:rsidRPr="00BE2F30" w:rsidRDefault="00A77184" w:rsidP="00A77184">
            <w:pPr>
              <w:snapToGrid w:val="0"/>
              <w:jc w:val="center"/>
              <w:rPr>
                <w:rFonts w:ascii="Times New Roman" w:hAnsi="Times New Roman"/>
              </w:rPr>
            </w:pPr>
            <w:r w:rsidRPr="00BE2F30">
              <w:rPr>
                <w:rFonts w:ascii="Times New Roman" w:hAnsi="Times New Roman"/>
              </w:rPr>
              <w:t>180</w:t>
            </w:r>
          </w:p>
        </w:tc>
      </w:tr>
    </w:tbl>
    <w:p w:rsidR="00A77184" w:rsidRPr="00BE2F30" w:rsidRDefault="00A77184" w:rsidP="00A77184">
      <w:pPr>
        <w:pStyle w:val="ConsNormal"/>
        <w:ind w:firstLine="0"/>
        <w:rPr>
          <w:rFonts w:ascii="Times New Roman" w:hAnsi="Times New Roman"/>
          <w:sz w:val="24"/>
          <w:szCs w:val="24"/>
        </w:rPr>
      </w:pPr>
    </w:p>
    <w:p w:rsidR="00A77184" w:rsidRPr="00BE2F30" w:rsidRDefault="00A77184" w:rsidP="00A77184">
      <w:pPr>
        <w:ind w:firstLine="567"/>
        <w:jc w:val="both"/>
        <w:rPr>
          <w:rFonts w:ascii="Times New Roman" w:hAnsi="Times New Roman"/>
        </w:rPr>
      </w:pPr>
      <w:r w:rsidRPr="00BE2F30">
        <w:rPr>
          <w:rFonts w:ascii="Times New Roman" w:hAnsi="Times New Roman"/>
          <w:color w:val="auto"/>
        </w:rPr>
        <w:t>4. Из расчётной территории должны быть иск</w:t>
      </w:r>
      <w:r w:rsidR="000222EF" w:rsidRPr="00BE2F30">
        <w:rPr>
          <w:rFonts w:ascii="Times New Roman" w:hAnsi="Times New Roman"/>
          <w:color w:val="auto"/>
        </w:rPr>
        <w:t>лючены площади участков объекто</w:t>
      </w:r>
      <w:r w:rsidRPr="00BE2F30">
        <w:rPr>
          <w:rFonts w:ascii="Times New Roman" w:hAnsi="Times New Roman"/>
          <w:color w:val="auto"/>
        </w:rPr>
        <w:t>в районного значени</w:t>
      </w:r>
      <w:r w:rsidR="00BE2F30" w:rsidRPr="00BE2F30">
        <w:rPr>
          <w:rFonts w:ascii="Times New Roman" w:hAnsi="Times New Roman"/>
          <w:color w:val="auto"/>
        </w:rPr>
        <w:t>я</w:t>
      </w:r>
      <w:r w:rsidRPr="00BE2F30">
        <w:rPr>
          <w:rFonts w:ascii="Times New Roman" w:hAnsi="Times New Roman"/>
          <w:color w:val="auto"/>
        </w:rPr>
        <w:t xml:space="preserve">, объектов, имеющих историко-культурную </w:t>
      </w:r>
      <w:r w:rsidRPr="00BE2F30">
        <w:rPr>
          <w:rFonts w:ascii="Times New Roman" w:hAnsi="Times New Roman"/>
        </w:rPr>
        <w:t>и архитектурно-ландшафтную ценность, а также объектов повседневного пользования, рассчитанных на обслуживание населения смежных микрорайонов (пропорционально численности обслуживаемого населения). В расчётную территорию следует включать все площади участков объектов повседневного пользования, обслуживающих расчётное население, в том числе расположенных на смежных территориях. В условиях реконструкции сложившейся застройки в расчётную территорию микрорайона следует включать территорию улиц, разделяющих кварталы и сохраняемых для пешеходных передвижений внутри микрорайона или для подъезда к зданиям.</w:t>
      </w:r>
    </w:p>
    <w:p w:rsidR="00A77184" w:rsidRPr="00BE2F30" w:rsidRDefault="00A77184" w:rsidP="00A77184">
      <w:pPr>
        <w:ind w:firstLine="567"/>
        <w:jc w:val="both"/>
        <w:rPr>
          <w:rFonts w:ascii="Times New Roman" w:hAnsi="Times New Roman"/>
        </w:rPr>
      </w:pPr>
      <w:r w:rsidRPr="00BE2F30">
        <w:rPr>
          <w:rFonts w:ascii="Times New Roman" w:hAnsi="Times New Roman"/>
        </w:rPr>
        <w:t xml:space="preserve">5. </w:t>
      </w:r>
      <w:r w:rsidR="00BE2F30" w:rsidRPr="00BE2F30">
        <w:rPr>
          <w:rFonts w:ascii="Times New Roman" w:hAnsi="Times New Roman"/>
        </w:rPr>
        <w:t>П</w:t>
      </w:r>
      <w:r w:rsidRPr="00BE2F30">
        <w:rPr>
          <w:rFonts w:ascii="Times New Roman" w:hAnsi="Times New Roman"/>
        </w:rPr>
        <w:t>ри определении расчётной плотности населения не учитываются земельные участки, занятые учреждениями и предприятиями обслуживания, а также зелёными насаждениями, предназначенными для поселения в целом.</w:t>
      </w:r>
    </w:p>
    <w:p w:rsidR="00A77184" w:rsidRPr="00BE2F30" w:rsidRDefault="00A77184" w:rsidP="00A77184">
      <w:pPr>
        <w:ind w:firstLine="567"/>
        <w:jc w:val="both"/>
        <w:rPr>
          <w:rFonts w:ascii="Times New Roman" w:hAnsi="Times New Roman"/>
        </w:rPr>
      </w:pPr>
      <w:r w:rsidRPr="00BE2F30">
        <w:rPr>
          <w:rFonts w:ascii="Times New Roman" w:hAnsi="Times New Roman"/>
        </w:rPr>
        <w:t>6. При расположении на жилой территории сельских поселений вне приусадебных земельных участков хозяйственных сараев для инвентаря и топлива, а также погребов допускается уменьшать плотность, но не более чем на 10%.</w:t>
      </w:r>
    </w:p>
    <w:p w:rsidR="00A77184" w:rsidRPr="00BE2F30" w:rsidRDefault="00A77184" w:rsidP="00A77184">
      <w:pPr>
        <w:ind w:firstLine="567"/>
        <w:jc w:val="both"/>
        <w:rPr>
          <w:rFonts w:ascii="Times New Roman" w:hAnsi="Times New Roman"/>
        </w:rPr>
      </w:pPr>
      <w:r w:rsidRPr="00BE2F30">
        <w:rPr>
          <w:rFonts w:ascii="Times New Roman" w:hAnsi="Times New Roman"/>
        </w:rPr>
        <w:t>7. В условиях реконструкции сложившейся застройки расчётную плотность населения допускается увеличивать или уменьшать, но не более чем на 10%.</w:t>
      </w:r>
    </w:p>
    <w:p w:rsidR="00A77184" w:rsidRPr="00BE2F30" w:rsidRDefault="00A77184" w:rsidP="00A77184">
      <w:pPr>
        <w:ind w:firstLine="567"/>
        <w:jc w:val="both"/>
        <w:rPr>
          <w:rFonts w:ascii="Times New Roman" w:hAnsi="Times New Roman"/>
        </w:rPr>
      </w:pPr>
      <w:r w:rsidRPr="00BE2F30">
        <w:rPr>
          <w:rFonts w:ascii="Times New Roman" w:hAnsi="Times New Roman"/>
        </w:rPr>
        <w:t>8. При застройке территорий, примыкающих к лесам и лесопаркам или расположенных в их окружении, суммарную площадь озеленённых территорий допускается уменьшать, но не более чем на 30%, соответственно увеличивая плотность населения.</w:t>
      </w:r>
    </w:p>
    <w:p w:rsidR="00A77184" w:rsidRPr="00BE2F30" w:rsidRDefault="00A77184" w:rsidP="00A77184">
      <w:pPr>
        <w:ind w:firstLine="567"/>
        <w:jc w:val="both"/>
        <w:rPr>
          <w:rFonts w:ascii="Times New Roman" w:hAnsi="Times New Roman"/>
        </w:rPr>
      </w:pPr>
      <w:r w:rsidRPr="00BE2F30">
        <w:rPr>
          <w:rFonts w:ascii="Times New Roman" w:hAnsi="Times New Roman"/>
        </w:rPr>
        <w:t>9. При строительстве на рельефе с уклоном свыше 20% плотность населения допускается увеличивать, но не более чем на 20%.</w:t>
      </w:r>
    </w:p>
    <w:p w:rsidR="00A77184" w:rsidRPr="00BE2F30" w:rsidRDefault="00A77184" w:rsidP="007D2A2A">
      <w:pPr>
        <w:pStyle w:val="30"/>
        <w:numPr>
          <w:ilvl w:val="2"/>
          <w:numId w:val="146"/>
        </w:numPr>
        <w:rPr>
          <w:rStyle w:val="FontStyle57"/>
          <w:sz w:val="24"/>
          <w:szCs w:val="24"/>
        </w:rPr>
      </w:pPr>
      <w:r w:rsidRPr="00BE2F30">
        <w:rPr>
          <w:rStyle w:val="FontStyle57"/>
          <w:sz w:val="24"/>
          <w:szCs w:val="24"/>
        </w:rPr>
        <w:t xml:space="preserve">При проектировании и реконструкции жилых зданий необходимо учитывать требования </w:t>
      </w:r>
      <w:r w:rsidR="00717BE4" w:rsidRPr="00BE2F30">
        <w:rPr>
          <w:rStyle w:val="FontStyle57"/>
          <w:sz w:val="24"/>
          <w:szCs w:val="24"/>
        </w:rPr>
        <w:t xml:space="preserve">Технического регламента 123-ФЗ. Технический регламент о требованиях пожарной безопасности (ред. </w:t>
      </w:r>
      <w:r w:rsidR="006E3AF3" w:rsidRPr="00BE2F30">
        <w:rPr>
          <w:rStyle w:val="FontStyle57"/>
          <w:sz w:val="24"/>
          <w:szCs w:val="24"/>
        </w:rPr>
        <w:t>23.06.2014</w:t>
      </w:r>
      <w:r w:rsidR="00717BE4" w:rsidRPr="00BE2F30">
        <w:rPr>
          <w:rStyle w:val="FontStyle57"/>
          <w:sz w:val="24"/>
          <w:szCs w:val="24"/>
        </w:rPr>
        <w:t>).</w:t>
      </w:r>
    </w:p>
    <w:p w:rsidR="00A77184" w:rsidRPr="00BE2F30" w:rsidRDefault="00A77184" w:rsidP="007105F6">
      <w:pPr>
        <w:pStyle w:val="30"/>
        <w:numPr>
          <w:ilvl w:val="0"/>
          <w:numId w:val="0"/>
        </w:numPr>
        <w:rPr>
          <w:b/>
        </w:rPr>
      </w:pPr>
    </w:p>
    <w:p w:rsidR="00A77184" w:rsidRPr="00BE2F30" w:rsidRDefault="00A77184" w:rsidP="00A77184">
      <w:pPr>
        <w:rPr>
          <w:rFonts w:ascii="Times New Roman" w:hAnsi="Times New Roman" w:cs="Times New Roman"/>
          <w:b/>
          <w:i/>
        </w:rPr>
      </w:pPr>
      <w:r w:rsidRPr="00BE2F30">
        <w:rPr>
          <w:rFonts w:ascii="Times New Roman" w:hAnsi="Times New Roman" w:cs="Times New Roman"/>
          <w:b/>
          <w:i/>
        </w:rPr>
        <w:t>Малоэтажная жилая застройка</w:t>
      </w:r>
    </w:p>
    <w:p w:rsidR="00A77184" w:rsidRPr="00BE2F30" w:rsidRDefault="00A77184" w:rsidP="00A77184">
      <w:pPr>
        <w:ind w:firstLine="567"/>
        <w:jc w:val="center"/>
        <w:rPr>
          <w:rFonts w:ascii="Times New Roman" w:hAnsi="Times New Roman"/>
        </w:rPr>
      </w:pPr>
    </w:p>
    <w:p w:rsidR="00A77184" w:rsidRPr="00BE2F30" w:rsidRDefault="00A77184" w:rsidP="007D2A2A">
      <w:pPr>
        <w:pStyle w:val="30"/>
        <w:numPr>
          <w:ilvl w:val="2"/>
          <w:numId w:val="146"/>
        </w:numPr>
        <w:ind w:left="0" w:firstLine="0"/>
      </w:pPr>
      <w:r w:rsidRPr="00BE2F30">
        <w:t>Размещение новой малоэтажной застройки следует осуществлять с учетом возможности присоединения объектов к сетям инженерного обеспечения, организации транспортных связей, в том числе с магистралями внешних сетей, обеспеченности учреждениями и предприятиями обслуживания.</w:t>
      </w:r>
    </w:p>
    <w:p w:rsidR="00BE2F30" w:rsidRPr="00BE2F30" w:rsidRDefault="00A77184" w:rsidP="007D2A2A">
      <w:pPr>
        <w:pStyle w:val="30"/>
        <w:numPr>
          <w:ilvl w:val="2"/>
          <w:numId w:val="146"/>
        </w:numPr>
        <w:ind w:left="0" w:firstLine="0"/>
      </w:pPr>
      <w:r w:rsidRPr="00BE2F30">
        <w:t xml:space="preserve">Размеры приусадебных и </w:t>
      </w:r>
      <w:proofErr w:type="spellStart"/>
      <w:r w:rsidRPr="00BE2F30">
        <w:t>приквартирных</w:t>
      </w:r>
      <w:proofErr w:type="spellEnd"/>
      <w:r w:rsidRPr="00BE2F30">
        <w:t xml:space="preserve"> земельных участков, следует принимать в порядке, установленном органами местного самоуправления в соответствии с законодательными актами </w:t>
      </w:r>
      <w:proofErr w:type="spellStart"/>
      <w:r w:rsidRPr="00BE2F30">
        <w:t>Карачаево</w:t>
      </w:r>
      <w:proofErr w:type="spellEnd"/>
      <w:r w:rsidRPr="00BE2F30">
        <w:t xml:space="preserve">–Черкесской Республики, </w:t>
      </w:r>
      <w:proofErr w:type="gramStart"/>
      <w:r w:rsidRPr="00BE2F30">
        <w:t>по</w:t>
      </w:r>
      <w:proofErr w:type="gramEnd"/>
      <w:r w:rsidRPr="00BE2F30">
        <w:t xml:space="preserve"> </w:t>
      </w:r>
      <w:proofErr w:type="gramStart"/>
      <w:r w:rsidRPr="00BE2F30">
        <w:t>котором</w:t>
      </w:r>
      <w:proofErr w:type="gramEnd"/>
      <w:r w:rsidRPr="00BE2F30">
        <w:t xml:space="preserve"> предельные (минимальные и максимальные) размеры земельных участков, предоставляемые </w:t>
      </w:r>
      <w:r w:rsidRPr="00BE2F30">
        <w:lastRenderedPageBreak/>
        <w:t>гражданам в собственность из земель находящихся в государственной или муниципальной собственности</w:t>
      </w:r>
      <w:r w:rsidR="00BE2F30" w:rsidRPr="00BE2F30">
        <w:t xml:space="preserve"> представлены в п. 6.1 Тома 1 настоящих нормативов.</w:t>
      </w:r>
    </w:p>
    <w:p w:rsidR="00A77184" w:rsidRPr="00BE2F30" w:rsidRDefault="00A77184" w:rsidP="007D2A2A">
      <w:pPr>
        <w:pStyle w:val="30"/>
        <w:numPr>
          <w:ilvl w:val="2"/>
          <w:numId w:val="146"/>
        </w:numPr>
        <w:ind w:left="0" w:firstLine="0"/>
        <w:rPr>
          <w:szCs w:val="24"/>
        </w:rPr>
      </w:pPr>
      <w:r w:rsidRPr="00BE2F30">
        <w:rPr>
          <w:szCs w:val="24"/>
        </w:rPr>
        <w:t>На территории малоэтажной застройки принимаются следующие типы жилых зданий:</w:t>
      </w:r>
    </w:p>
    <w:p w:rsidR="00A77184" w:rsidRPr="00BE2F30" w:rsidRDefault="00A77184" w:rsidP="00E32C51">
      <w:pPr>
        <w:pStyle w:val="af2"/>
        <w:numPr>
          <w:ilvl w:val="0"/>
          <w:numId w:val="47"/>
        </w:numPr>
        <w:ind w:left="567"/>
        <w:jc w:val="both"/>
        <w:rPr>
          <w:rFonts w:ascii="Times New Roman" w:hAnsi="Times New Roman"/>
          <w:sz w:val="24"/>
          <w:szCs w:val="24"/>
        </w:rPr>
      </w:pPr>
      <w:r w:rsidRPr="00BE2F30">
        <w:rPr>
          <w:rFonts w:ascii="Times New Roman" w:hAnsi="Times New Roman"/>
          <w:sz w:val="24"/>
          <w:szCs w:val="24"/>
        </w:rPr>
        <w:t>индивидуальные жилые дома (усадебный тип);</w:t>
      </w:r>
    </w:p>
    <w:p w:rsidR="00A77184" w:rsidRPr="00BE2F30" w:rsidRDefault="00A77184" w:rsidP="00E32C51">
      <w:pPr>
        <w:pStyle w:val="af2"/>
        <w:numPr>
          <w:ilvl w:val="0"/>
          <w:numId w:val="47"/>
        </w:numPr>
        <w:ind w:left="567"/>
        <w:jc w:val="both"/>
        <w:rPr>
          <w:rFonts w:ascii="Times New Roman" w:hAnsi="Times New Roman"/>
          <w:sz w:val="24"/>
          <w:szCs w:val="24"/>
        </w:rPr>
      </w:pPr>
      <w:proofErr w:type="gramStart"/>
      <w:r w:rsidRPr="00BE2F30">
        <w:rPr>
          <w:rFonts w:ascii="Times New Roman" w:hAnsi="Times New Roman"/>
          <w:sz w:val="24"/>
          <w:szCs w:val="24"/>
        </w:rPr>
        <w:t>малоэтажные</w:t>
      </w:r>
      <w:proofErr w:type="gramEnd"/>
      <w:r w:rsidRPr="00BE2F30">
        <w:rPr>
          <w:rFonts w:ascii="Times New Roman" w:hAnsi="Times New Roman"/>
          <w:sz w:val="24"/>
          <w:szCs w:val="24"/>
        </w:rPr>
        <w:t xml:space="preserve"> (блокированные и коттеджного типа);</w:t>
      </w:r>
    </w:p>
    <w:p w:rsidR="00A77184" w:rsidRPr="00BE2F30" w:rsidRDefault="00A77184" w:rsidP="00E32C51">
      <w:pPr>
        <w:pStyle w:val="af2"/>
        <w:numPr>
          <w:ilvl w:val="0"/>
          <w:numId w:val="47"/>
        </w:numPr>
        <w:spacing w:after="0"/>
        <w:ind w:left="567"/>
        <w:jc w:val="both"/>
        <w:rPr>
          <w:rFonts w:ascii="Times New Roman" w:hAnsi="Times New Roman"/>
          <w:sz w:val="24"/>
          <w:szCs w:val="24"/>
        </w:rPr>
      </w:pPr>
      <w:proofErr w:type="spellStart"/>
      <w:r w:rsidRPr="00BE2F30">
        <w:rPr>
          <w:rFonts w:ascii="Times New Roman" w:hAnsi="Times New Roman"/>
          <w:sz w:val="24"/>
          <w:szCs w:val="24"/>
        </w:rPr>
        <w:t>среднеэтажные</w:t>
      </w:r>
      <w:proofErr w:type="spellEnd"/>
      <w:r w:rsidRPr="00BE2F30">
        <w:rPr>
          <w:rFonts w:ascii="Times New Roman" w:hAnsi="Times New Roman"/>
          <w:sz w:val="24"/>
          <w:szCs w:val="24"/>
        </w:rPr>
        <w:t xml:space="preserve"> (многоквартирные, блокированные, секционные).</w:t>
      </w:r>
    </w:p>
    <w:p w:rsidR="00A77184" w:rsidRPr="00BE2F30" w:rsidRDefault="00A77184" w:rsidP="00A77184">
      <w:pPr>
        <w:ind w:firstLine="567"/>
        <w:jc w:val="both"/>
        <w:rPr>
          <w:rFonts w:ascii="Times New Roman" w:hAnsi="Times New Roman"/>
        </w:rPr>
      </w:pPr>
      <w:r w:rsidRPr="00BE2F30">
        <w:rPr>
          <w:rFonts w:ascii="Times New Roman" w:hAnsi="Times New Roman"/>
        </w:rPr>
        <w:t xml:space="preserve">В индивидуальном строительстве основной тип дома – усадебный, 1-2-3-этажный одноквартирный. </w:t>
      </w:r>
      <w:proofErr w:type="gramStart"/>
      <w:r w:rsidRPr="00BE2F30">
        <w:rPr>
          <w:rFonts w:ascii="Times New Roman" w:hAnsi="Times New Roman"/>
        </w:rPr>
        <w:t>Возможны</w:t>
      </w:r>
      <w:proofErr w:type="gramEnd"/>
      <w:r w:rsidRPr="00BE2F30">
        <w:rPr>
          <w:rFonts w:ascii="Times New Roman" w:hAnsi="Times New Roman"/>
        </w:rPr>
        <w:t xml:space="preserve"> блокированные двухквартирные с </w:t>
      </w:r>
      <w:proofErr w:type="spellStart"/>
      <w:r w:rsidRPr="00BE2F30">
        <w:rPr>
          <w:rFonts w:ascii="Times New Roman" w:hAnsi="Times New Roman"/>
        </w:rPr>
        <w:t>приквартирными</w:t>
      </w:r>
      <w:proofErr w:type="spellEnd"/>
      <w:r w:rsidRPr="00BE2F30">
        <w:rPr>
          <w:rFonts w:ascii="Times New Roman" w:hAnsi="Times New Roman"/>
        </w:rPr>
        <w:t xml:space="preserve"> участками при каждой квартире.</w:t>
      </w:r>
    </w:p>
    <w:p w:rsidR="00A77184" w:rsidRPr="00BE2F30" w:rsidRDefault="00A77184" w:rsidP="00A77184">
      <w:pPr>
        <w:ind w:firstLine="567"/>
        <w:jc w:val="both"/>
        <w:rPr>
          <w:rFonts w:ascii="Times New Roman" w:hAnsi="Times New Roman"/>
        </w:rPr>
      </w:pPr>
      <w:r w:rsidRPr="00BE2F30">
        <w:rPr>
          <w:rFonts w:ascii="Times New Roman" w:hAnsi="Times New Roman"/>
        </w:rPr>
        <w:t xml:space="preserve">Основными типами жилых домов для муниципального строительства следует принимать дома многоквартирные блокированные и секционные с </w:t>
      </w:r>
      <w:proofErr w:type="spellStart"/>
      <w:r w:rsidRPr="00BE2F30">
        <w:rPr>
          <w:rFonts w:ascii="Times New Roman" w:hAnsi="Times New Roman"/>
        </w:rPr>
        <w:t>приквартирными</w:t>
      </w:r>
      <w:proofErr w:type="spellEnd"/>
      <w:r w:rsidRPr="00BE2F30">
        <w:rPr>
          <w:rFonts w:ascii="Times New Roman" w:hAnsi="Times New Roman"/>
        </w:rPr>
        <w:t xml:space="preserve"> участками.</w:t>
      </w:r>
    </w:p>
    <w:p w:rsidR="00A77184" w:rsidRPr="00BE2F30" w:rsidRDefault="00A77184" w:rsidP="00A77184">
      <w:pPr>
        <w:ind w:firstLine="567"/>
        <w:jc w:val="both"/>
        <w:rPr>
          <w:rFonts w:ascii="Times New Roman" w:hAnsi="Times New Roman"/>
          <w:color w:val="auto"/>
        </w:rPr>
      </w:pPr>
      <w:r w:rsidRPr="00BE2F30">
        <w:rPr>
          <w:rFonts w:ascii="Times New Roman" w:hAnsi="Times New Roman"/>
        </w:rPr>
        <w:t xml:space="preserve">В районах малоэтажной застройки рекомендуется размещение </w:t>
      </w:r>
      <w:proofErr w:type="spellStart"/>
      <w:r w:rsidRPr="00BE2F30">
        <w:rPr>
          <w:rFonts w:ascii="Times New Roman" w:hAnsi="Times New Roman"/>
        </w:rPr>
        <w:t>среднеэтажной</w:t>
      </w:r>
      <w:proofErr w:type="spellEnd"/>
      <w:r w:rsidRPr="00BE2F30">
        <w:rPr>
          <w:rFonts w:ascii="Times New Roman" w:hAnsi="Times New Roman"/>
        </w:rPr>
        <w:t xml:space="preserve"> (3-4 этажа) секционной и блокированной жилой застройки для создания более компактной и разнообразной жилой среды, </w:t>
      </w:r>
      <w:proofErr w:type="spellStart"/>
      <w:r w:rsidRPr="00BE2F30">
        <w:rPr>
          <w:rFonts w:ascii="Times New Roman" w:hAnsi="Times New Roman"/>
        </w:rPr>
        <w:t>сомасштабной</w:t>
      </w:r>
      <w:proofErr w:type="spellEnd"/>
      <w:r w:rsidRPr="00BE2F30">
        <w:rPr>
          <w:rFonts w:ascii="Times New Roman" w:hAnsi="Times New Roman"/>
        </w:rPr>
        <w:t xml:space="preserve"> существующей застройке прилегающих жилых районов.</w:t>
      </w:r>
    </w:p>
    <w:p w:rsidR="00A77184" w:rsidRPr="00BE2F30" w:rsidRDefault="00A77184" w:rsidP="007D2A2A">
      <w:pPr>
        <w:pStyle w:val="30"/>
        <w:numPr>
          <w:ilvl w:val="2"/>
          <w:numId w:val="146"/>
        </w:numPr>
        <w:ind w:left="0" w:firstLine="0"/>
      </w:pPr>
      <w:r w:rsidRPr="00BE2F30">
        <w:t xml:space="preserve">В районах усадебной </w:t>
      </w:r>
      <w:proofErr w:type="gramStart"/>
      <w:r w:rsidRPr="00BE2F30">
        <w:t>застройки жилые дома</w:t>
      </w:r>
      <w:proofErr w:type="gramEnd"/>
      <w:r w:rsidRPr="00BE2F30">
        <w:t xml:space="preserve"> располагаются с отступом относительно красной линии жилых </w:t>
      </w:r>
      <w:r w:rsidRPr="00725CA1">
        <w:rPr>
          <w:color w:val="000000" w:themeColor="text1"/>
        </w:rPr>
        <w:t xml:space="preserve">улиц не менее </w:t>
      </w:r>
      <w:r w:rsidR="006704AC" w:rsidRPr="00725CA1">
        <w:rPr>
          <w:color w:val="000000" w:themeColor="text1"/>
        </w:rPr>
        <w:t>3</w:t>
      </w:r>
      <w:r w:rsidR="00F768D1" w:rsidRPr="00725CA1">
        <w:rPr>
          <w:color w:val="000000" w:themeColor="text1"/>
        </w:rPr>
        <w:t xml:space="preserve"> </w:t>
      </w:r>
      <w:r w:rsidRPr="00725CA1">
        <w:rPr>
          <w:color w:val="000000" w:themeColor="text1"/>
        </w:rPr>
        <w:t xml:space="preserve">м, </w:t>
      </w:r>
      <w:r w:rsidRPr="00BE2F30">
        <w:t>от красной линии проездов – не менее 3м. Расстояние от хозяйственных построек до красных линий улиц и проездов не менее 5м, за исключением гаражей.</w:t>
      </w:r>
    </w:p>
    <w:p w:rsidR="00A77184" w:rsidRPr="00BE2F30" w:rsidRDefault="00A77184" w:rsidP="00A77184">
      <w:pPr>
        <w:ind w:firstLine="567"/>
        <w:jc w:val="both"/>
        <w:rPr>
          <w:rFonts w:ascii="Times New Roman" w:hAnsi="Times New Roman"/>
        </w:rPr>
      </w:pPr>
      <w:r w:rsidRPr="00BE2F30">
        <w:rPr>
          <w:rFonts w:ascii="Times New Roman" w:hAnsi="Times New Roman"/>
        </w:rPr>
        <w:t>Допускается размещение жилых домов усадебного типа по красной линии улиц в условиях сложившейся застройки.</w:t>
      </w:r>
    </w:p>
    <w:p w:rsidR="00A77184" w:rsidRPr="00725CA1" w:rsidRDefault="00A77184" w:rsidP="007D2A2A">
      <w:pPr>
        <w:pStyle w:val="30"/>
        <w:numPr>
          <w:ilvl w:val="2"/>
          <w:numId w:val="146"/>
        </w:numPr>
        <w:ind w:left="0" w:firstLine="0"/>
        <w:rPr>
          <w:color w:val="000000" w:themeColor="text1"/>
        </w:rPr>
      </w:pPr>
      <w:r w:rsidRPr="00725CA1">
        <w:rPr>
          <w:color w:val="000000" w:themeColor="text1"/>
        </w:rPr>
        <w:t>На территории малоэтажной застройки гаражи-стоянки следует размещать в пределах отведённого участка. На приусадебных участках запрещается строительство гаражей для грузового транспорта и транспорта для перевозки людей, находящегося в личной собственности.</w:t>
      </w:r>
    </w:p>
    <w:p w:rsidR="00A77184" w:rsidRPr="00D71F5E" w:rsidRDefault="00A77184" w:rsidP="007D2A2A">
      <w:pPr>
        <w:pStyle w:val="30"/>
        <w:numPr>
          <w:ilvl w:val="2"/>
          <w:numId w:val="146"/>
        </w:numPr>
        <w:ind w:left="0" w:firstLine="0"/>
        <w:rPr>
          <w:rStyle w:val="FontStyle57"/>
          <w:sz w:val="24"/>
          <w:szCs w:val="24"/>
        </w:rPr>
      </w:pPr>
      <w:r w:rsidRPr="00D71F5E">
        <w:rPr>
          <w:rStyle w:val="FontStyle57"/>
          <w:sz w:val="24"/>
          <w:szCs w:val="24"/>
        </w:rPr>
        <w:t xml:space="preserve">Планировочное решение малоэтажной жилой застройки (до 3 этажей включительно) должно обеспечивать подъезд пожарной техники к зданиям, сооружениям и строениям на расстояние не более </w:t>
      </w:r>
      <w:smartTag w:uri="urn:schemas-microsoft-com:office:smarttags" w:element="metricconverter">
        <w:smartTagPr>
          <w:attr w:name="ProductID" w:val="50 метров"/>
        </w:smartTagPr>
        <w:r w:rsidRPr="00D71F5E">
          <w:rPr>
            <w:rStyle w:val="FontStyle57"/>
            <w:sz w:val="24"/>
            <w:szCs w:val="24"/>
          </w:rPr>
          <w:t>50 метров</w:t>
        </w:r>
      </w:smartTag>
      <w:r w:rsidRPr="00D71F5E">
        <w:rPr>
          <w:rStyle w:val="FontStyle57"/>
          <w:sz w:val="24"/>
          <w:szCs w:val="24"/>
        </w:rPr>
        <w:t>.</w:t>
      </w:r>
    </w:p>
    <w:p w:rsidR="00A77184" w:rsidRPr="00D71F5E" w:rsidRDefault="00A77184" w:rsidP="007D2A2A">
      <w:pPr>
        <w:pStyle w:val="30"/>
        <w:numPr>
          <w:ilvl w:val="2"/>
          <w:numId w:val="146"/>
        </w:numPr>
        <w:ind w:left="0" w:firstLine="0"/>
        <w:rPr>
          <w:rStyle w:val="FontStyle57"/>
          <w:sz w:val="24"/>
          <w:szCs w:val="24"/>
        </w:rPr>
      </w:pPr>
      <w:r w:rsidRPr="00D71F5E">
        <w:rPr>
          <w:rStyle w:val="FontStyle57"/>
          <w:sz w:val="24"/>
          <w:szCs w:val="24"/>
        </w:rPr>
        <w:t>Участки садоводческих, огороднических и дачных некоммерческих объединений граждан необходимо размещать с учётом перспективного развития сельских поселений за пределами резервных территорий, предусматриваемых для индивидуального жилищного строительства, на расстоянии доступности на общественном транспорте от мест проживания не более 1,5 часа.</w:t>
      </w:r>
    </w:p>
    <w:p w:rsidR="00A77184" w:rsidRPr="00D71F5E" w:rsidRDefault="00A77184" w:rsidP="007D2A2A">
      <w:pPr>
        <w:pStyle w:val="30"/>
        <w:numPr>
          <w:ilvl w:val="2"/>
          <w:numId w:val="146"/>
        </w:numPr>
        <w:ind w:left="0" w:firstLine="0"/>
        <w:rPr>
          <w:rStyle w:val="FontStyle57"/>
          <w:sz w:val="24"/>
          <w:szCs w:val="24"/>
        </w:rPr>
      </w:pPr>
      <w:r w:rsidRPr="00D71F5E">
        <w:rPr>
          <w:rStyle w:val="FontStyle57"/>
          <w:sz w:val="24"/>
          <w:szCs w:val="24"/>
        </w:rPr>
        <w:t xml:space="preserve">На территории садоводческого, огороднического и дачного некоммерческого объединения граждан должен обеспечиваться подъезд пожарной техники ко всем садовым участкам, объединенным в группы, и объектам общего пользования. На территории садоводческого, огороднического и дачного некоммерческого объединения граждан ширина проезжей части улиц должна быть не менее </w:t>
      </w:r>
      <w:smartTag w:uri="urn:schemas-microsoft-com:office:smarttags" w:element="metricconverter">
        <w:smartTagPr>
          <w:attr w:name="ProductID" w:val="7 метров"/>
        </w:smartTagPr>
        <w:r w:rsidRPr="00D71F5E">
          <w:rPr>
            <w:rStyle w:val="FontStyle57"/>
            <w:sz w:val="24"/>
            <w:szCs w:val="24"/>
          </w:rPr>
          <w:t>7 метров</w:t>
        </w:r>
      </w:smartTag>
      <w:r w:rsidRPr="00D71F5E">
        <w:rPr>
          <w:rStyle w:val="FontStyle57"/>
          <w:sz w:val="24"/>
          <w:szCs w:val="24"/>
        </w:rPr>
        <w:t xml:space="preserve">, проездов - не менее </w:t>
      </w:r>
      <w:smartTag w:uri="urn:schemas-microsoft-com:office:smarttags" w:element="metricconverter">
        <w:smartTagPr>
          <w:attr w:name="ProductID" w:val="3,5 метра"/>
        </w:smartTagPr>
        <w:r w:rsidRPr="00D71F5E">
          <w:rPr>
            <w:rStyle w:val="FontStyle57"/>
            <w:sz w:val="24"/>
            <w:szCs w:val="24"/>
          </w:rPr>
          <w:t>3,5 метра</w:t>
        </w:r>
      </w:smartTag>
      <w:r w:rsidRPr="00D71F5E">
        <w:rPr>
          <w:rStyle w:val="FontStyle57"/>
          <w:sz w:val="24"/>
          <w:szCs w:val="24"/>
        </w:rPr>
        <w:t>.</w:t>
      </w:r>
    </w:p>
    <w:p w:rsidR="00A77184" w:rsidRPr="00D71F5E" w:rsidRDefault="00A77184" w:rsidP="007D2A2A">
      <w:pPr>
        <w:pStyle w:val="30"/>
        <w:numPr>
          <w:ilvl w:val="2"/>
          <w:numId w:val="146"/>
        </w:numPr>
        <w:ind w:left="0" w:firstLine="0"/>
        <w:rPr>
          <w:rStyle w:val="FontStyle57"/>
          <w:sz w:val="24"/>
          <w:szCs w:val="24"/>
        </w:rPr>
      </w:pPr>
      <w:r w:rsidRPr="00D71F5E">
        <w:rPr>
          <w:rStyle w:val="FontStyle57"/>
          <w:sz w:val="24"/>
          <w:szCs w:val="24"/>
        </w:rPr>
        <w:t xml:space="preserve">Противопожарное расстояние от хозяйственных и жилых строений на территории садового, дачного и приусадебного земельного участка до лесного массива должно составлять не менее </w:t>
      </w:r>
      <w:smartTag w:uri="urn:schemas-microsoft-com:office:smarttags" w:element="metricconverter">
        <w:smartTagPr>
          <w:attr w:name="ProductID" w:val="15 метров"/>
        </w:smartTagPr>
        <w:r w:rsidRPr="00D71F5E">
          <w:rPr>
            <w:rStyle w:val="FontStyle57"/>
            <w:sz w:val="24"/>
            <w:szCs w:val="24"/>
          </w:rPr>
          <w:t>15 метров</w:t>
        </w:r>
      </w:smartTag>
      <w:r w:rsidRPr="00D71F5E">
        <w:rPr>
          <w:rStyle w:val="FontStyle57"/>
          <w:sz w:val="24"/>
          <w:szCs w:val="24"/>
        </w:rPr>
        <w:t>. Противопожарные расстояния между жилым домом и хозяйственными постройками, а также между хозяйственными постройками в пределах одного садового, дачного или приусадебного земельного участка не нормируются.</w:t>
      </w:r>
    </w:p>
    <w:p w:rsidR="00A77184" w:rsidRPr="00D71F5E" w:rsidRDefault="00A77184" w:rsidP="00A77184">
      <w:pPr>
        <w:ind w:firstLine="567"/>
        <w:jc w:val="both"/>
        <w:rPr>
          <w:rFonts w:ascii="Times New Roman" w:hAnsi="Times New Roman"/>
        </w:rPr>
      </w:pPr>
    </w:p>
    <w:p w:rsidR="00A77184" w:rsidRPr="00D71F5E" w:rsidRDefault="00A77184" w:rsidP="00A77184">
      <w:pPr>
        <w:rPr>
          <w:rFonts w:ascii="Times New Roman" w:hAnsi="Times New Roman" w:cs="Times New Roman"/>
          <w:b/>
          <w:i/>
        </w:rPr>
      </w:pPr>
      <w:r w:rsidRPr="00D71F5E">
        <w:rPr>
          <w:rFonts w:ascii="Times New Roman" w:hAnsi="Times New Roman" w:cs="Times New Roman"/>
          <w:b/>
          <w:i/>
        </w:rPr>
        <w:t>Сельские поселения</w:t>
      </w:r>
    </w:p>
    <w:p w:rsidR="00A77184" w:rsidRPr="00D71F5E" w:rsidRDefault="00A77184" w:rsidP="00A77184">
      <w:pPr>
        <w:jc w:val="center"/>
        <w:rPr>
          <w:rFonts w:ascii="Times New Roman" w:hAnsi="Times New Roman"/>
          <w:b/>
          <w:bCs/>
        </w:rPr>
      </w:pPr>
    </w:p>
    <w:p w:rsidR="00A77184" w:rsidRPr="00D71F5E" w:rsidRDefault="006704AC" w:rsidP="00C31252">
      <w:pPr>
        <w:pStyle w:val="30"/>
        <w:numPr>
          <w:ilvl w:val="0"/>
          <w:numId w:val="0"/>
        </w:numPr>
        <w:rPr>
          <w:b/>
          <w:i/>
          <w:szCs w:val="24"/>
        </w:rPr>
      </w:pPr>
      <w:r w:rsidRPr="006704AC">
        <w:rPr>
          <w:color w:val="000000" w:themeColor="text1"/>
        </w:rPr>
        <w:t>2.2.44</w:t>
      </w:r>
      <w:r w:rsidR="00C31252" w:rsidRPr="00D71F5E">
        <w:t>.</w:t>
      </w:r>
      <w:r w:rsidR="00A77184" w:rsidRPr="00D71F5E">
        <w:t xml:space="preserve">Планировочную организацию жилой и общественной территории сельских поселений следует решать с учётом их величины, природных, экономических факторов, </w:t>
      </w:r>
      <w:r w:rsidR="00A77184" w:rsidRPr="00D71F5E">
        <w:lastRenderedPageBreak/>
        <w:t>внутрихозяйственного расселения, размещения мест приложения труда, построения сети учреждений и предприятий обслуживания населения в районе, исходя из особенностей социально-демографической структуры и быта сельского населения с учётом Правил землепользования</w:t>
      </w:r>
      <w:r w:rsidR="00F768D1" w:rsidRPr="00D71F5E">
        <w:t xml:space="preserve"> и застройки данного поселения.</w:t>
      </w:r>
    </w:p>
    <w:p w:rsidR="00A77184" w:rsidRPr="00D71F5E" w:rsidRDefault="006704AC" w:rsidP="006704AC">
      <w:pPr>
        <w:pStyle w:val="30"/>
        <w:numPr>
          <w:ilvl w:val="0"/>
          <w:numId w:val="0"/>
        </w:numPr>
      </w:pPr>
      <w:r>
        <w:t>2.2.45.</w:t>
      </w:r>
      <w:r w:rsidR="00A77184" w:rsidRPr="00D71F5E">
        <w:t xml:space="preserve">Жилые и общественные территории сельского поселения не должны пересекаться автомобильными дорогами </w:t>
      </w:r>
      <w:r w:rsidR="00A77184" w:rsidRPr="00D71F5E">
        <w:rPr>
          <w:lang w:val="en-US"/>
        </w:rPr>
        <w:t>I</w:t>
      </w:r>
      <w:r w:rsidR="00A77184" w:rsidRPr="00D71F5E">
        <w:t xml:space="preserve">, </w:t>
      </w:r>
      <w:r w:rsidR="00A77184" w:rsidRPr="00D71F5E">
        <w:rPr>
          <w:lang w:val="en-US"/>
        </w:rPr>
        <w:t>II</w:t>
      </w:r>
      <w:r w:rsidR="00A77184" w:rsidRPr="00D71F5E">
        <w:t xml:space="preserve"> и </w:t>
      </w:r>
      <w:r w:rsidR="00A77184" w:rsidRPr="00D71F5E">
        <w:rPr>
          <w:lang w:val="en-US"/>
        </w:rPr>
        <w:t>III</w:t>
      </w:r>
      <w:r w:rsidR="00A77184" w:rsidRPr="00D71F5E">
        <w:t xml:space="preserve"> категорий, а также дорогами, предназначенными для движения сельскохозяйственных машин и прогона скота. Дороги, предназначенные для прогона скота, подвоза удобрений и подъезда грузового транспорта к домам, следует проектировать </w:t>
      </w:r>
      <w:proofErr w:type="gramStart"/>
      <w:r w:rsidR="00A77184" w:rsidRPr="00D71F5E">
        <w:t>обособленными</w:t>
      </w:r>
      <w:proofErr w:type="gramEnd"/>
      <w:r w:rsidR="00A77184" w:rsidRPr="00D71F5E">
        <w:t xml:space="preserve"> от пешеходных путей и жилых улиц. </w:t>
      </w:r>
    </w:p>
    <w:p w:rsidR="00A77184" w:rsidRPr="00D71F5E" w:rsidRDefault="006704AC" w:rsidP="006704AC">
      <w:pPr>
        <w:pStyle w:val="30"/>
        <w:numPr>
          <w:ilvl w:val="0"/>
          <w:numId w:val="0"/>
        </w:numPr>
      </w:pPr>
      <w:r>
        <w:t>2.2.46.</w:t>
      </w:r>
      <w:r w:rsidR="00A77184" w:rsidRPr="00D71F5E">
        <w:t>В сельских поселениях следует предусматривать  дома усадебного типа, допускаются многоквартирные блокированные дома с земельными участками при квартирах, а в крупных поселениях возможны при соответствующем обосновании также секционные дома высотой до 4 этажей. Преимущественным типом застройки в сельских населенных пунктах являются индивидуальные жилые дома усадебного типа.</w:t>
      </w:r>
    </w:p>
    <w:p w:rsidR="00A77184" w:rsidRPr="00D71F5E" w:rsidRDefault="006704AC" w:rsidP="00F74B1A">
      <w:pPr>
        <w:pStyle w:val="30"/>
        <w:numPr>
          <w:ilvl w:val="0"/>
          <w:numId w:val="0"/>
        </w:numPr>
      </w:pPr>
      <w:r>
        <w:t xml:space="preserve">   </w:t>
      </w:r>
      <w:r w:rsidR="00A77184" w:rsidRPr="00D71F5E">
        <w:t>В сельских поселениях размер земельного участка при доме (квартире) определяется заданием на проектирование с учётом демографической структуры населения в зависимости от типа дома. Для жителей многоквартирных жилых домов, а также жителей усадебной застройки при дефиците территории могут предусматриваться дополнительные участки для размещения хозяйственных построек, огородничества и развития личного подсобного хозяйства за границей сельского населенного пункта, на земельных участках, не являющихся резервом для жилищного строительства, с соблюдением природоохранных, санитарных, противопожарных и зооветеринарных требований.</w:t>
      </w:r>
    </w:p>
    <w:p w:rsidR="00A77184" w:rsidRPr="00D71F5E" w:rsidRDefault="006704AC" w:rsidP="006704AC">
      <w:pPr>
        <w:pStyle w:val="30"/>
        <w:numPr>
          <w:ilvl w:val="0"/>
          <w:numId w:val="0"/>
        </w:numPr>
      </w:pPr>
      <w:r>
        <w:t xml:space="preserve">2.2.47. </w:t>
      </w:r>
      <w:r w:rsidR="00A77184" w:rsidRPr="00D71F5E">
        <w:t xml:space="preserve">Размещаемые в пределах жилой территории группы сараев должны содержать не более 30 блоков каждая и располагаться от жилой застройки на расстоянии в соответствии с </w:t>
      </w:r>
      <w:r w:rsidR="00F768D1" w:rsidRPr="00D71F5E">
        <w:t>СанПиН 2.2.1/2.1.1.1200-03. Санитарно-защитные зоны и санитарная классификация предприятий, сооружений и иных объектов (ред. от 25 апреля 2014).</w:t>
      </w:r>
    </w:p>
    <w:p w:rsidR="00A77184" w:rsidRPr="00D71F5E" w:rsidRDefault="006704AC" w:rsidP="006704AC">
      <w:pPr>
        <w:pStyle w:val="30"/>
        <w:numPr>
          <w:ilvl w:val="0"/>
          <w:numId w:val="0"/>
        </w:numPr>
      </w:pPr>
      <w:r>
        <w:t>2.2.48.</w:t>
      </w:r>
      <w:r w:rsidR="00A77184" w:rsidRPr="00D71F5E">
        <w:t xml:space="preserve">Для жителей секционных домов дополнительные участки для размещения хозяйственных построек (в </w:t>
      </w:r>
      <w:proofErr w:type="spellStart"/>
      <w:r w:rsidR="00A77184" w:rsidRPr="00D71F5E">
        <w:t>т.ч</w:t>
      </w:r>
      <w:proofErr w:type="spellEnd"/>
      <w:r w:rsidR="00A77184" w:rsidRPr="00D71F5E">
        <w:t>. для скота), огородничества и развития личного подсобного хозяйства выделяются за пределами жилой территории; на земельных участках, не являющихся резервом для жилищного строительства, с соблюдением природоохранных, санитарных, противопожарных и зооветеринарных требований. При секционных домах допускается устройство встроенных или отдельно стоящих коллективных подземных хранилищ сельскохозяйственных продуктов, площадь которых определяется заданием на проектирование.</w:t>
      </w:r>
    </w:p>
    <w:p w:rsidR="00A77184" w:rsidRPr="00D71F5E" w:rsidRDefault="001A71BF" w:rsidP="001A71BF">
      <w:pPr>
        <w:pStyle w:val="30"/>
        <w:numPr>
          <w:ilvl w:val="0"/>
          <w:numId w:val="0"/>
        </w:numPr>
      </w:pPr>
      <w:proofErr w:type="gramStart"/>
      <w:r>
        <w:t>2.2.49.</w:t>
      </w:r>
      <w:r w:rsidR="00A77184" w:rsidRPr="00D71F5E">
        <w:t xml:space="preserve">Площадь застройки сблокированных сараев для скота не должна превышать </w:t>
      </w:r>
      <w:r>
        <w:t xml:space="preserve">              </w:t>
      </w:r>
      <w:smartTag w:uri="urn:schemas-microsoft-com:office:smarttags" w:element="metricconverter">
        <w:smartTagPr>
          <w:attr w:name="ProductID" w:val="800 кв. м"/>
        </w:smartTagPr>
        <w:r w:rsidR="00A77184" w:rsidRPr="00D71F5E">
          <w:t>800 кв. м</w:t>
        </w:r>
      </w:smartTag>
      <w:r w:rsidR="00A77184" w:rsidRPr="00D71F5E">
        <w:t xml:space="preserve">. Расстояние между группами сараев следует принимать в соответствии с противопожарными требованиями, а до наиболее удалённого входа в дом – не более </w:t>
      </w:r>
      <w:smartTag w:uri="urn:schemas-microsoft-com:office:smarttags" w:element="metricconverter">
        <w:smartTagPr>
          <w:attr w:name="ProductID" w:val="100 м"/>
        </w:smartTagPr>
        <w:r w:rsidR="00A77184" w:rsidRPr="00D71F5E">
          <w:t>100 м</w:t>
        </w:r>
      </w:smartTag>
      <w:r w:rsidR="00A77184" w:rsidRPr="00D71F5E">
        <w:t xml:space="preserve">. Расстояние от сараев для скота и птицы до шахтных колодцев должно быть не менее </w:t>
      </w:r>
      <w:r>
        <w:t xml:space="preserve">                    </w:t>
      </w:r>
      <w:smartTag w:uri="urn:schemas-microsoft-com:office:smarttags" w:element="metricconverter">
        <w:smartTagPr>
          <w:attr w:name="ProductID" w:val="50 м"/>
        </w:smartTagPr>
        <w:r w:rsidR="00A77184" w:rsidRPr="00D71F5E">
          <w:t>50 м</w:t>
        </w:r>
      </w:smartTag>
      <w:r w:rsidR="00A77184" w:rsidRPr="00D71F5E">
        <w:t>.</w:t>
      </w:r>
      <w:proofErr w:type="gramEnd"/>
    </w:p>
    <w:p w:rsidR="00A77184" w:rsidRPr="00D71F5E" w:rsidRDefault="001A71BF" w:rsidP="001A71BF">
      <w:pPr>
        <w:pStyle w:val="30"/>
        <w:numPr>
          <w:ilvl w:val="0"/>
          <w:numId w:val="0"/>
        </w:numPr>
      </w:pPr>
      <w:r>
        <w:t xml:space="preserve">2.2.50. </w:t>
      </w:r>
      <w:r w:rsidR="00A77184" w:rsidRPr="00D71F5E">
        <w:t>В сельских поселениях следует, как правило, предусматривать один общественный центр. При формировании сети обслуживания поселения следует руководствовать</w:t>
      </w:r>
      <w:r>
        <w:t>ся заданием на проектирование</w:t>
      </w:r>
      <w:r w:rsidR="00A77184" w:rsidRPr="00D71F5E">
        <w:t xml:space="preserve">. </w:t>
      </w:r>
      <w:proofErr w:type="gramStart"/>
      <w:r w:rsidR="00A77184" w:rsidRPr="00D71F5E">
        <w:t xml:space="preserve">Расчётные показатели минимальной обеспеченности социально значимыми объектами культурно бытового обслуживания и ориентировочные размеры их земельных участков в </w:t>
      </w:r>
      <w:r w:rsidR="00F768D1" w:rsidRPr="00D71F5E">
        <w:t>приведены в Основной части настоящих нормативов</w:t>
      </w:r>
      <w:r w:rsidR="00A77184" w:rsidRPr="00D71F5E">
        <w:t>.</w:t>
      </w:r>
      <w:proofErr w:type="gramEnd"/>
    </w:p>
    <w:p w:rsidR="00A77184" w:rsidRPr="00D71F5E" w:rsidRDefault="00A77184" w:rsidP="00A77184">
      <w:pPr>
        <w:ind w:firstLine="567"/>
        <w:jc w:val="both"/>
        <w:rPr>
          <w:rFonts w:ascii="Times New Roman" w:hAnsi="Times New Roman"/>
        </w:rPr>
      </w:pPr>
      <w:r w:rsidRPr="00D71F5E">
        <w:rPr>
          <w:rFonts w:ascii="Times New Roman" w:hAnsi="Times New Roman"/>
        </w:rPr>
        <w:t>Для организации обслуживания необходимо предусматривать помимо стационарных зданий передвижные средства и сооружения сезонного использования, выделяя для них соответствующие площадки.</w:t>
      </w:r>
    </w:p>
    <w:p w:rsidR="00A77184" w:rsidRPr="00D71F5E" w:rsidRDefault="001A71BF" w:rsidP="001A71BF">
      <w:pPr>
        <w:pStyle w:val="30"/>
        <w:numPr>
          <w:ilvl w:val="0"/>
          <w:numId w:val="0"/>
        </w:numPr>
      </w:pPr>
      <w:r>
        <w:t>2.2.51.</w:t>
      </w:r>
      <w:r w:rsidR="00A77184" w:rsidRPr="00D71F5E">
        <w:t xml:space="preserve">Предварительное определение величины селитебной территории сельского поселения допускается проводить с учётом следующих ориентировочных показателей на один дом (квартиру), </w:t>
      </w:r>
      <w:proofErr w:type="gramStart"/>
      <w:r w:rsidR="00A77184" w:rsidRPr="00D71F5E">
        <w:t>га</w:t>
      </w:r>
      <w:proofErr w:type="gramEnd"/>
      <w:r w:rsidR="00A77184" w:rsidRPr="00D71F5E">
        <w:t>, при застройке:</w:t>
      </w:r>
    </w:p>
    <w:p w:rsidR="00A77184" w:rsidRPr="00D71F5E" w:rsidRDefault="00A77184" w:rsidP="00A77184">
      <w:pPr>
        <w:tabs>
          <w:tab w:val="right" w:leader="dot" w:pos="8505"/>
        </w:tabs>
        <w:ind w:firstLine="567"/>
        <w:jc w:val="both"/>
        <w:rPr>
          <w:rFonts w:ascii="Times New Roman" w:hAnsi="Times New Roman"/>
        </w:rPr>
      </w:pPr>
    </w:p>
    <w:tbl>
      <w:tblPr>
        <w:tblW w:w="9336" w:type="dxa"/>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5620"/>
        <w:gridCol w:w="3716"/>
      </w:tblGrid>
      <w:tr w:rsidR="00A77184" w:rsidRPr="00D71F5E" w:rsidTr="00A77184">
        <w:trPr>
          <w:trHeight w:val="1136"/>
          <w:tblCellSpacing w:w="5" w:type="nil"/>
        </w:trPr>
        <w:tc>
          <w:tcPr>
            <w:tcW w:w="5620" w:type="dxa"/>
            <w:tcBorders>
              <w:top w:val="single" w:sz="8" w:space="0" w:color="auto"/>
              <w:left w:val="single" w:sz="8" w:space="0" w:color="auto"/>
              <w:bottom w:val="single" w:sz="8" w:space="0" w:color="auto"/>
              <w:right w:val="single" w:sz="8" w:space="0" w:color="auto"/>
            </w:tcBorders>
            <w:shd w:val="clear" w:color="auto" w:fill="auto"/>
            <w:vAlign w:val="center"/>
          </w:tcPr>
          <w:p w:rsidR="00A77184" w:rsidRPr="00D71F5E" w:rsidRDefault="00A77184" w:rsidP="00A77184">
            <w:pPr>
              <w:autoSpaceDE w:val="0"/>
              <w:autoSpaceDN w:val="0"/>
              <w:adjustRightInd w:val="0"/>
              <w:jc w:val="center"/>
              <w:rPr>
                <w:rFonts w:ascii="Times New Roman" w:hAnsi="Times New Roman"/>
              </w:rPr>
            </w:pPr>
            <w:r w:rsidRPr="00D71F5E">
              <w:rPr>
                <w:rFonts w:ascii="Times New Roman" w:hAnsi="Times New Roman"/>
              </w:rPr>
              <w:lastRenderedPageBreak/>
              <w:t>Тип дома</w:t>
            </w:r>
          </w:p>
        </w:tc>
        <w:tc>
          <w:tcPr>
            <w:tcW w:w="3716" w:type="dxa"/>
            <w:vMerge w:val="restart"/>
            <w:tcBorders>
              <w:top w:val="single" w:sz="8" w:space="0" w:color="auto"/>
              <w:left w:val="single" w:sz="8" w:space="0" w:color="auto"/>
              <w:right w:val="single" w:sz="8" w:space="0" w:color="auto"/>
            </w:tcBorders>
            <w:vAlign w:val="center"/>
          </w:tcPr>
          <w:p w:rsidR="00A77184" w:rsidRPr="00D71F5E" w:rsidRDefault="00A77184" w:rsidP="00A77184">
            <w:pPr>
              <w:autoSpaceDE w:val="0"/>
              <w:autoSpaceDN w:val="0"/>
              <w:adjustRightInd w:val="0"/>
              <w:jc w:val="center"/>
              <w:rPr>
                <w:rFonts w:ascii="Times New Roman" w:hAnsi="Times New Roman"/>
              </w:rPr>
            </w:pPr>
            <w:r w:rsidRPr="00D71F5E">
              <w:rPr>
                <w:rFonts w:ascii="Times New Roman" w:hAnsi="Times New Roman"/>
              </w:rPr>
              <w:t xml:space="preserve">Величина селитебной территории, </w:t>
            </w:r>
            <w:proofErr w:type="gramStart"/>
            <w:r w:rsidRPr="00D71F5E">
              <w:rPr>
                <w:rFonts w:ascii="Times New Roman" w:hAnsi="Times New Roman"/>
              </w:rPr>
              <w:t>га</w:t>
            </w:r>
            <w:proofErr w:type="gramEnd"/>
          </w:p>
        </w:tc>
      </w:tr>
      <w:tr w:rsidR="00A77184" w:rsidRPr="00D71F5E" w:rsidTr="00A77184">
        <w:trPr>
          <w:trHeight w:val="360"/>
          <w:tblCellSpacing w:w="5" w:type="nil"/>
        </w:trPr>
        <w:tc>
          <w:tcPr>
            <w:tcW w:w="5620" w:type="dxa"/>
            <w:tcBorders>
              <w:left w:val="single" w:sz="8" w:space="0" w:color="auto"/>
              <w:bottom w:val="single" w:sz="8" w:space="0" w:color="auto"/>
              <w:right w:val="single" w:sz="8" w:space="0" w:color="auto"/>
            </w:tcBorders>
          </w:tcPr>
          <w:p w:rsidR="00A77184" w:rsidRPr="00D71F5E" w:rsidRDefault="00A77184" w:rsidP="00A77184">
            <w:pPr>
              <w:autoSpaceDE w:val="0"/>
              <w:autoSpaceDN w:val="0"/>
              <w:adjustRightInd w:val="0"/>
              <w:rPr>
                <w:rFonts w:ascii="Times New Roman" w:hAnsi="Times New Roman"/>
              </w:rPr>
            </w:pPr>
            <w:r w:rsidRPr="00D71F5E">
              <w:rPr>
                <w:rFonts w:ascii="Times New Roman" w:hAnsi="Times New Roman"/>
              </w:rPr>
              <w:t>домами усадебного типа с участками при доме (квартире) площадью, кв. м</w:t>
            </w:r>
          </w:p>
        </w:tc>
        <w:tc>
          <w:tcPr>
            <w:tcW w:w="3716" w:type="dxa"/>
            <w:vMerge/>
            <w:tcBorders>
              <w:left w:val="single" w:sz="8" w:space="0" w:color="auto"/>
              <w:bottom w:val="single" w:sz="8" w:space="0" w:color="auto"/>
              <w:right w:val="single" w:sz="8" w:space="0" w:color="auto"/>
            </w:tcBorders>
          </w:tcPr>
          <w:p w:rsidR="00A77184" w:rsidRPr="00D71F5E" w:rsidRDefault="00A77184" w:rsidP="00A77184">
            <w:pPr>
              <w:autoSpaceDE w:val="0"/>
              <w:autoSpaceDN w:val="0"/>
              <w:adjustRightInd w:val="0"/>
              <w:rPr>
                <w:rFonts w:ascii="Times New Roman" w:hAnsi="Times New Roman"/>
              </w:rPr>
            </w:pPr>
          </w:p>
        </w:tc>
      </w:tr>
      <w:tr w:rsidR="00A77184" w:rsidRPr="00D71F5E" w:rsidTr="00A77184">
        <w:trPr>
          <w:tblCellSpacing w:w="5" w:type="nil"/>
        </w:trPr>
        <w:tc>
          <w:tcPr>
            <w:tcW w:w="5620" w:type="dxa"/>
            <w:tcBorders>
              <w:left w:val="single" w:sz="8" w:space="0" w:color="auto"/>
              <w:bottom w:val="single" w:sz="8" w:space="0" w:color="auto"/>
              <w:right w:val="single" w:sz="8" w:space="0" w:color="auto"/>
            </w:tcBorders>
          </w:tcPr>
          <w:p w:rsidR="00A77184" w:rsidRPr="00D71F5E" w:rsidRDefault="00A77184" w:rsidP="00A77184">
            <w:pPr>
              <w:autoSpaceDE w:val="0"/>
              <w:autoSpaceDN w:val="0"/>
              <w:adjustRightInd w:val="0"/>
              <w:jc w:val="center"/>
              <w:rPr>
                <w:rFonts w:ascii="Times New Roman" w:hAnsi="Times New Roman"/>
              </w:rPr>
            </w:pPr>
            <w:r w:rsidRPr="00D71F5E">
              <w:rPr>
                <w:rFonts w:ascii="Times New Roman" w:hAnsi="Times New Roman"/>
              </w:rPr>
              <w:t>2000</w:t>
            </w:r>
          </w:p>
        </w:tc>
        <w:tc>
          <w:tcPr>
            <w:tcW w:w="3716" w:type="dxa"/>
            <w:tcBorders>
              <w:left w:val="single" w:sz="8" w:space="0" w:color="auto"/>
              <w:bottom w:val="single" w:sz="8" w:space="0" w:color="auto"/>
              <w:right w:val="single" w:sz="8" w:space="0" w:color="auto"/>
            </w:tcBorders>
          </w:tcPr>
          <w:p w:rsidR="00A77184" w:rsidRPr="00D71F5E" w:rsidRDefault="00A77184" w:rsidP="00A77184">
            <w:pPr>
              <w:autoSpaceDE w:val="0"/>
              <w:autoSpaceDN w:val="0"/>
              <w:adjustRightInd w:val="0"/>
              <w:jc w:val="center"/>
              <w:rPr>
                <w:rFonts w:ascii="Times New Roman" w:hAnsi="Times New Roman"/>
              </w:rPr>
            </w:pPr>
            <w:r w:rsidRPr="00D71F5E">
              <w:rPr>
                <w:rFonts w:ascii="Times New Roman" w:hAnsi="Times New Roman"/>
              </w:rPr>
              <w:t>0,25-0,27</w:t>
            </w:r>
          </w:p>
        </w:tc>
      </w:tr>
      <w:tr w:rsidR="00A77184" w:rsidRPr="00D71F5E" w:rsidTr="00A77184">
        <w:trPr>
          <w:tblCellSpacing w:w="5" w:type="nil"/>
        </w:trPr>
        <w:tc>
          <w:tcPr>
            <w:tcW w:w="5620" w:type="dxa"/>
            <w:tcBorders>
              <w:left w:val="single" w:sz="8" w:space="0" w:color="auto"/>
              <w:bottom w:val="single" w:sz="8" w:space="0" w:color="auto"/>
              <w:right w:val="single" w:sz="8" w:space="0" w:color="auto"/>
            </w:tcBorders>
          </w:tcPr>
          <w:p w:rsidR="00A77184" w:rsidRPr="00D71F5E" w:rsidRDefault="00A77184" w:rsidP="00A77184">
            <w:pPr>
              <w:autoSpaceDE w:val="0"/>
              <w:autoSpaceDN w:val="0"/>
              <w:adjustRightInd w:val="0"/>
              <w:jc w:val="center"/>
              <w:rPr>
                <w:rFonts w:ascii="Times New Roman" w:hAnsi="Times New Roman"/>
              </w:rPr>
            </w:pPr>
            <w:r w:rsidRPr="00D71F5E">
              <w:rPr>
                <w:rFonts w:ascii="Times New Roman" w:hAnsi="Times New Roman"/>
              </w:rPr>
              <w:t>1500</w:t>
            </w:r>
          </w:p>
        </w:tc>
        <w:tc>
          <w:tcPr>
            <w:tcW w:w="3716" w:type="dxa"/>
            <w:tcBorders>
              <w:left w:val="single" w:sz="8" w:space="0" w:color="auto"/>
              <w:bottom w:val="single" w:sz="8" w:space="0" w:color="auto"/>
              <w:right w:val="single" w:sz="8" w:space="0" w:color="auto"/>
            </w:tcBorders>
          </w:tcPr>
          <w:p w:rsidR="00A77184" w:rsidRPr="00D71F5E" w:rsidRDefault="00A77184" w:rsidP="00A77184">
            <w:pPr>
              <w:autoSpaceDE w:val="0"/>
              <w:autoSpaceDN w:val="0"/>
              <w:adjustRightInd w:val="0"/>
              <w:jc w:val="center"/>
              <w:rPr>
                <w:rFonts w:ascii="Times New Roman" w:hAnsi="Times New Roman"/>
              </w:rPr>
            </w:pPr>
            <w:r w:rsidRPr="00D71F5E">
              <w:rPr>
                <w:rFonts w:ascii="Times New Roman" w:hAnsi="Times New Roman"/>
              </w:rPr>
              <w:t>0,21-0,23</w:t>
            </w:r>
          </w:p>
        </w:tc>
      </w:tr>
      <w:tr w:rsidR="00A77184" w:rsidRPr="00D71F5E" w:rsidTr="00A77184">
        <w:trPr>
          <w:tblCellSpacing w:w="5" w:type="nil"/>
        </w:trPr>
        <w:tc>
          <w:tcPr>
            <w:tcW w:w="5620" w:type="dxa"/>
            <w:tcBorders>
              <w:left w:val="single" w:sz="8" w:space="0" w:color="auto"/>
              <w:bottom w:val="single" w:sz="8" w:space="0" w:color="auto"/>
              <w:right w:val="single" w:sz="8" w:space="0" w:color="auto"/>
            </w:tcBorders>
          </w:tcPr>
          <w:p w:rsidR="00A77184" w:rsidRPr="00D71F5E" w:rsidRDefault="00A77184" w:rsidP="00A77184">
            <w:pPr>
              <w:autoSpaceDE w:val="0"/>
              <w:autoSpaceDN w:val="0"/>
              <w:adjustRightInd w:val="0"/>
              <w:jc w:val="center"/>
              <w:rPr>
                <w:rFonts w:ascii="Times New Roman" w:hAnsi="Times New Roman"/>
              </w:rPr>
            </w:pPr>
            <w:r w:rsidRPr="00D71F5E">
              <w:rPr>
                <w:rFonts w:ascii="Times New Roman" w:hAnsi="Times New Roman"/>
              </w:rPr>
              <w:t>1200</w:t>
            </w:r>
          </w:p>
        </w:tc>
        <w:tc>
          <w:tcPr>
            <w:tcW w:w="3716" w:type="dxa"/>
            <w:tcBorders>
              <w:left w:val="single" w:sz="8" w:space="0" w:color="auto"/>
              <w:bottom w:val="single" w:sz="8" w:space="0" w:color="auto"/>
              <w:right w:val="single" w:sz="8" w:space="0" w:color="auto"/>
            </w:tcBorders>
          </w:tcPr>
          <w:p w:rsidR="00A77184" w:rsidRPr="00D71F5E" w:rsidRDefault="00A77184" w:rsidP="00A77184">
            <w:pPr>
              <w:autoSpaceDE w:val="0"/>
              <w:autoSpaceDN w:val="0"/>
              <w:adjustRightInd w:val="0"/>
              <w:jc w:val="center"/>
              <w:rPr>
                <w:rFonts w:ascii="Times New Roman" w:hAnsi="Times New Roman"/>
              </w:rPr>
            </w:pPr>
            <w:r w:rsidRPr="00D71F5E">
              <w:rPr>
                <w:rFonts w:ascii="Times New Roman" w:hAnsi="Times New Roman"/>
              </w:rPr>
              <w:t>0,17-0,20</w:t>
            </w:r>
          </w:p>
        </w:tc>
      </w:tr>
      <w:tr w:rsidR="00A77184" w:rsidRPr="00D71F5E" w:rsidTr="00A77184">
        <w:trPr>
          <w:tblCellSpacing w:w="5" w:type="nil"/>
        </w:trPr>
        <w:tc>
          <w:tcPr>
            <w:tcW w:w="5620" w:type="dxa"/>
            <w:tcBorders>
              <w:left w:val="single" w:sz="8" w:space="0" w:color="auto"/>
              <w:bottom w:val="single" w:sz="8" w:space="0" w:color="auto"/>
              <w:right w:val="single" w:sz="8" w:space="0" w:color="auto"/>
            </w:tcBorders>
          </w:tcPr>
          <w:p w:rsidR="00A77184" w:rsidRPr="00D71F5E" w:rsidRDefault="00A77184" w:rsidP="00A77184">
            <w:pPr>
              <w:autoSpaceDE w:val="0"/>
              <w:autoSpaceDN w:val="0"/>
              <w:adjustRightInd w:val="0"/>
              <w:jc w:val="center"/>
              <w:rPr>
                <w:rFonts w:ascii="Times New Roman" w:hAnsi="Times New Roman"/>
              </w:rPr>
            </w:pPr>
            <w:r w:rsidRPr="00D71F5E">
              <w:rPr>
                <w:rFonts w:ascii="Times New Roman" w:hAnsi="Times New Roman"/>
              </w:rPr>
              <w:t>1000</w:t>
            </w:r>
          </w:p>
        </w:tc>
        <w:tc>
          <w:tcPr>
            <w:tcW w:w="3716" w:type="dxa"/>
            <w:tcBorders>
              <w:left w:val="single" w:sz="8" w:space="0" w:color="auto"/>
              <w:bottom w:val="single" w:sz="8" w:space="0" w:color="auto"/>
              <w:right w:val="single" w:sz="8" w:space="0" w:color="auto"/>
            </w:tcBorders>
          </w:tcPr>
          <w:p w:rsidR="00A77184" w:rsidRPr="00D71F5E" w:rsidRDefault="00A77184" w:rsidP="00A77184">
            <w:pPr>
              <w:autoSpaceDE w:val="0"/>
              <w:autoSpaceDN w:val="0"/>
              <w:adjustRightInd w:val="0"/>
              <w:jc w:val="center"/>
              <w:rPr>
                <w:rFonts w:ascii="Times New Roman" w:hAnsi="Times New Roman"/>
              </w:rPr>
            </w:pPr>
            <w:r w:rsidRPr="00D71F5E">
              <w:rPr>
                <w:rFonts w:ascii="Times New Roman" w:hAnsi="Times New Roman"/>
              </w:rPr>
              <w:t>0,15-0,17</w:t>
            </w:r>
          </w:p>
        </w:tc>
      </w:tr>
      <w:tr w:rsidR="00A77184" w:rsidRPr="00D71F5E" w:rsidTr="00A77184">
        <w:trPr>
          <w:tblCellSpacing w:w="5" w:type="nil"/>
        </w:trPr>
        <w:tc>
          <w:tcPr>
            <w:tcW w:w="5620" w:type="dxa"/>
            <w:tcBorders>
              <w:left w:val="single" w:sz="8" w:space="0" w:color="auto"/>
              <w:bottom w:val="single" w:sz="8" w:space="0" w:color="auto"/>
              <w:right w:val="single" w:sz="8" w:space="0" w:color="auto"/>
            </w:tcBorders>
          </w:tcPr>
          <w:p w:rsidR="00A77184" w:rsidRPr="00D71F5E" w:rsidRDefault="00A77184" w:rsidP="00A77184">
            <w:pPr>
              <w:autoSpaceDE w:val="0"/>
              <w:autoSpaceDN w:val="0"/>
              <w:adjustRightInd w:val="0"/>
              <w:jc w:val="center"/>
              <w:rPr>
                <w:rFonts w:ascii="Times New Roman" w:hAnsi="Times New Roman"/>
              </w:rPr>
            </w:pPr>
            <w:r w:rsidRPr="00D71F5E">
              <w:rPr>
                <w:rFonts w:ascii="Times New Roman" w:hAnsi="Times New Roman"/>
              </w:rPr>
              <w:t>800</w:t>
            </w:r>
          </w:p>
        </w:tc>
        <w:tc>
          <w:tcPr>
            <w:tcW w:w="3716" w:type="dxa"/>
            <w:tcBorders>
              <w:left w:val="single" w:sz="8" w:space="0" w:color="auto"/>
              <w:bottom w:val="single" w:sz="8" w:space="0" w:color="auto"/>
              <w:right w:val="single" w:sz="8" w:space="0" w:color="auto"/>
            </w:tcBorders>
          </w:tcPr>
          <w:p w:rsidR="00A77184" w:rsidRPr="00D71F5E" w:rsidRDefault="00A77184" w:rsidP="00A77184">
            <w:pPr>
              <w:autoSpaceDE w:val="0"/>
              <w:autoSpaceDN w:val="0"/>
              <w:adjustRightInd w:val="0"/>
              <w:jc w:val="center"/>
              <w:rPr>
                <w:rFonts w:ascii="Times New Roman" w:hAnsi="Times New Roman"/>
              </w:rPr>
            </w:pPr>
            <w:r w:rsidRPr="00D71F5E">
              <w:rPr>
                <w:rFonts w:ascii="Times New Roman" w:hAnsi="Times New Roman"/>
              </w:rPr>
              <w:t>0,13-0,15</w:t>
            </w:r>
          </w:p>
        </w:tc>
      </w:tr>
      <w:tr w:rsidR="00A77184" w:rsidRPr="00D71F5E" w:rsidTr="00A77184">
        <w:trPr>
          <w:tblCellSpacing w:w="5" w:type="nil"/>
        </w:trPr>
        <w:tc>
          <w:tcPr>
            <w:tcW w:w="5620" w:type="dxa"/>
            <w:tcBorders>
              <w:left w:val="single" w:sz="8" w:space="0" w:color="auto"/>
              <w:bottom w:val="single" w:sz="8" w:space="0" w:color="auto"/>
              <w:right w:val="single" w:sz="8" w:space="0" w:color="auto"/>
            </w:tcBorders>
          </w:tcPr>
          <w:p w:rsidR="00A77184" w:rsidRPr="00D71F5E" w:rsidRDefault="00A77184" w:rsidP="00A77184">
            <w:pPr>
              <w:autoSpaceDE w:val="0"/>
              <w:autoSpaceDN w:val="0"/>
              <w:adjustRightInd w:val="0"/>
              <w:jc w:val="center"/>
              <w:rPr>
                <w:rFonts w:ascii="Times New Roman" w:hAnsi="Times New Roman"/>
              </w:rPr>
            </w:pPr>
            <w:r w:rsidRPr="00D71F5E">
              <w:rPr>
                <w:rFonts w:ascii="Times New Roman" w:hAnsi="Times New Roman"/>
              </w:rPr>
              <w:t>600</w:t>
            </w:r>
          </w:p>
        </w:tc>
        <w:tc>
          <w:tcPr>
            <w:tcW w:w="3716" w:type="dxa"/>
            <w:tcBorders>
              <w:left w:val="single" w:sz="8" w:space="0" w:color="auto"/>
              <w:bottom w:val="single" w:sz="8" w:space="0" w:color="auto"/>
              <w:right w:val="single" w:sz="8" w:space="0" w:color="auto"/>
            </w:tcBorders>
          </w:tcPr>
          <w:p w:rsidR="00A77184" w:rsidRPr="00D71F5E" w:rsidRDefault="00A77184" w:rsidP="00A77184">
            <w:pPr>
              <w:autoSpaceDE w:val="0"/>
              <w:autoSpaceDN w:val="0"/>
              <w:adjustRightInd w:val="0"/>
              <w:jc w:val="center"/>
              <w:rPr>
                <w:rFonts w:ascii="Times New Roman" w:hAnsi="Times New Roman"/>
              </w:rPr>
            </w:pPr>
            <w:r w:rsidRPr="00D71F5E">
              <w:rPr>
                <w:rFonts w:ascii="Times New Roman" w:hAnsi="Times New Roman"/>
              </w:rPr>
              <w:t>0,11-0,13</w:t>
            </w:r>
          </w:p>
        </w:tc>
      </w:tr>
      <w:tr w:rsidR="00A77184" w:rsidRPr="00D71F5E" w:rsidTr="00A77184">
        <w:trPr>
          <w:tblCellSpacing w:w="5" w:type="nil"/>
        </w:trPr>
        <w:tc>
          <w:tcPr>
            <w:tcW w:w="5620" w:type="dxa"/>
            <w:tcBorders>
              <w:left w:val="single" w:sz="8" w:space="0" w:color="auto"/>
              <w:bottom w:val="single" w:sz="8" w:space="0" w:color="auto"/>
              <w:right w:val="single" w:sz="8" w:space="0" w:color="auto"/>
            </w:tcBorders>
          </w:tcPr>
          <w:p w:rsidR="00A77184" w:rsidRPr="00D71F5E" w:rsidRDefault="00A77184" w:rsidP="00A77184">
            <w:pPr>
              <w:autoSpaceDE w:val="0"/>
              <w:autoSpaceDN w:val="0"/>
              <w:adjustRightInd w:val="0"/>
              <w:jc w:val="center"/>
              <w:rPr>
                <w:rFonts w:ascii="Times New Roman" w:hAnsi="Times New Roman"/>
              </w:rPr>
            </w:pPr>
            <w:r w:rsidRPr="00D71F5E">
              <w:rPr>
                <w:rFonts w:ascii="Times New Roman" w:hAnsi="Times New Roman"/>
              </w:rPr>
              <w:t>400</w:t>
            </w:r>
          </w:p>
        </w:tc>
        <w:tc>
          <w:tcPr>
            <w:tcW w:w="3716" w:type="dxa"/>
            <w:tcBorders>
              <w:left w:val="single" w:sz="8" w:space="0" w:color="auto"/>
              <w:bottom w:val="single" w:sz="8" w:space="0" w:color="auto"/>
              <w:right w:val="single" w:sz="8" w:space="0" w:color="auto"/>
            </w:tcBorders>
          </w:tcPr>
          <w:p w:rsidR="00A77184" w:rsidRPr="00D71F5E" w:rsidRDefault="00A77184" w:rsidP="00A77184">
            <w:pPr>
              <w:autoSpaceDE w:val="0"/>
              <w:autoSpaceDN w:val="0"/>
              <w:adjustRightInd w:val="0"/>
              <w:jc w:val="center"/>
              <w:rPr>
                <w:rFonts w:ascii="Times New Roman" w:hAnsi="Times New Roman"/>
              </w:rPr>
            </w:pPr>
            <w:r w:rsidRPr="00D71F5E">
              <w:rPr>
                <w:rFonts w:ascii="Times New Roman" w:hAnsi="Times New Roman"/>
              </w:rPr>
              <w:t>0,08-0,11</w:t>
            </w:r>
          </w:p>
        </w:tc>
      </w:tr>
      <w:tr w:rsidR="00A77184" w:rsidRPr="00D71F5E" w:rsidTr="00A77184">
        <w:trPr>
          <w:tblCellSpacing w:w="5" w:type="nil"/>
        </w:trPr>
        <w:tc>
          <w:tcPr>
            <w:tcW w:w="5620" w:type="dxa"/>
            <w:tcBorders>
              <w:left w:val="single" w:sz="8" w:space="0" w:color="auto"/>
              <w:bottom w:val="single" w:sz="8" w:space="0" w:color="auto"/>
              <w:right w:val="single" w:sz="8" w:space="0" w:color="auto"/>
            </w:tcBorders>
          </w:tcPr>
          <w:p w:rsidR="00A77184" w:rsidRPr="00D71F5E" w:rsidRDefault="00A77184" w:rsidP="00A77184">
            <w:pPr>
              <w:autoSpaceDE w:val="0"/>
              <w:autoSpaceDN w:val="0"/>
              <w:adjustRightInd w:val="0"/>
              <w:rPr>
                <w:rFonts w:ascii="Times New Roman" w:hAnsi="Times New Roman"/>
              </w:rPr>
            </w:pPr>
            <w:r w:rsidRPr="00D71F5E">
              <w:rPr>
                <w:rFonts w:ascii="Times New Roman" w:hAnsi="Times New Roman"/>
              </w:rPr>
              <w:t>секционными домами без участков при квартире с числом этажей:</w:t>
            </w:r>
          </w:p>
        </w:tc>
        <w:tc>
          <w:tcPr>
            <w:tcW w:w="3716" w:type="dxa"/>
            <w:tcBorders>
              <w:left w:val="single" w:sz="8" w:space="0" w:color="auto"/>
              <w:bottom w:val="single" w:sz="8" w:space="0" w:color="auto"/>
              <w:right w:val="single" w:sz="8" w:space="0" w:color="auto"/>
            </w:tcBorders>
          </w:tcPr>
          <w:p w:rsidR="00A77184" w:rsidRPr="00D71F5E" w:rsidRDefault="00A77184" w:rsidP="00A77184">
            <w:pPr>
              <w:autoSpaceDE w:val="0"/>
              <w:autoSpaceDN w:val="0"/>
              <w:adjustRightInd w:val="0"/>
              <w:rPr>
                <w:rFonts w:ascii="Times New Roman" w:hAnsi="Times New Roman"/>
              </w:rPr>
            </w:pPr>
          </w:p>
        </w:tc>
      </w:tr>
      <w:tr w:rsidR="00A77184" w:rsidRPr="00D71F5E" w:rsidTr="00A77184">
        <w:trPr>
          <w:tblCellSpacing w:w="5" w:type="nil"/>
        </w:trPr>
        <w:tc>
          <w:tcPr>
            <w:tcW w:w="5620" w:type="dxa"/>
            <w:tcBorders>
              <w:left w:val="single" w:sz="8" w:space="0" w:color="auto"/>
              <w:bottom w:val="single" w:sz="8" w:space="0" w:color="auto"/>
              <w:right w:val="single" w:sz="8" w:space="0" w:color="auto"/>
            </w:tcBorders>
            <w:vAlign w:val="center"/>
          </w:tcPr>
          <w:p w:rsidR="00A77184" w:rsidRPr="00D71F5E" w:rsidRDefault="00A77184" w:rsidP="00A77184">
            <w:pPr>
              <w:autoSpaceDE w:val="0"/>
              <w:autoSpaceDN w:val="0"/>
              <w:adjustRightInd w:val="0"/>
              <w:jc w:val="center"/>
              <w:rPr>
                <w:rFonts w:ascii="Times New Roman" w:hAnsi="Times New Roman"/>
              </w:rPr>
            </w:pPr>
            <w:r w:rsidRPr="00D71F5E">
              <w:rPr>
                <w:rFonts w:ascii="Times New Roman" w:hAnsi="Times New Roman"/>
              </w:rPr>
              <w:t>2</w:t>
            </w:r>
          </w:p>
        </w:tc>
        <w:tc>
          <w:tcPr>
            <w:tcW w:w="3716" w:type="dxa"/>
            <w:tcBorders>
              <w:left w:val="single" w:sz="8" w:space="0" w:color="auto"/>
              <w:bottom w:val="single" w:sz="8" w:space="0" w:color="auto"/>
              <w:right w:val="single" w:sz="8" w:space="0" w:color="auto"/>
            </w:tcBorders>
          </w:tcPr>
          <w:p w:rsidR="00A77184" w:rsidRPr="00D71F5E" w:rsidRDefault="00A77184" w:rsidP="00A77184">
            <w:pPr>
              <w:autoSpaceDE w:val="0"/>
              <w:autoSpaceDN w:val="0"/>
              <w:adjustRightInd w:val="0"/>
              <w:jc w:val="center"/>
              <w:rPr>
                <w:rFonts w:ascii="Times New Roman" w:hAnsi="Times New Roman"/>
              </w:rPr>
            </w:pPr>
            <w:r w:rsidRPr="00D71F5E">
              <w:rPr>
                <w:rFonts w:ascii="Times New Roman" w:hAnsi="Times New Roman"/>
              </w:rPr>
              <w:t>0,04</w:t>
            </w:r>
          </w:p>
        </w:tc>
      </w:tr>
      <w:tr w:rsidR="00A77184" w:rsidRPr="00D71F5E" w:rsidTr="00A77184">
        <w:trPr>
          <w:tblCellSpacing w:w="5" w:type="nil"/>
        </w:trPr>
        <w:tc>
          <w:tcPr>
            <w:tcW w:w="5620" w:type="dxa"/>
            <w:tcBorders>
              <w:left w:val="single" w:sz="8" w:space="0" w:color="auto"/>
              <w:bottom w:val="single" w:sz="8" w:space="0" w:color="auto"/>
              <w:right w:val="single" w:sz="8" w:space="0" w:color="auto"/>
            </w:tcBorders>
            <w:vAlign w:val="center"/>
          </w:tcPr>
          <w:p w:rsidR="00A77184" w:rsidRPr="00D71F5E" w:rsidRDefault="00A77184" w:rsidP="00A77184">
            <w:pPr>
              <w:autoSpaceDE w:val="0"/>
              <w:autoSpaceDN w:val="0"/>
              <w:adjustRightInd w:val="0"/>
              <w:jc w:val="center"/>
              <w:rPr>
                <w:rFonts w:ascii="Times New Roman" w:hAnsi="Times New Roman"/>
              </w:rPr>
            </w:pPr>
            <w:r w:rsidRPr="00D71F5E">
              <w:rPr>
                <w:rFonts w:ascii="Times New Roman" w:hAnsi="Times New Roman"/>
              </w:rPr>
              <w:t>3</w:t>
            </w:r>
          </w:p>
        </w:tc>
        <w:tc>
          <w:tcPr>
            <w:tcW w:w="3716" w:type="dxa"/>
            <w:tcBorders>
              <w:left w:val="single" w:sz="8" w:space="0" w:color="auto"/>
              <w:bottom w:val="single" w:sz="8" w:space="0" w:color="auto"/>
              <w:right w:val="single" w:sz="8" w:space="0" w:color="auto"/>
            </w:tcBorders>
          </w:tcPr>
          <w:p w:rsidR="00A77184" w:rsidRPr="00D71F5E" w:rsidRDefault="00A77184" w:rsidP="00A77184">
            <w:pPr>
              <w:autoSpaceDE w:val="0"/>
              <w:autoSpaceDN w:val="0"/>
              <w:adjustRightInd w:val="0"/>
              <w:jc w:val="center"/>
              <w:rPr>
                <w:rFonts w:ascii="Times New Roman" w:hAnsi="Times New Roman"/>
              </w:rPr>
            </w:pPr>
            <w:r w:rsidRPr="00D71F5E">
              <w:rPr>
                <w:rFonts w:ascii="Times New Roman" w:hAnsi="Times New Roman"/>
              </w:rPr>
              <w:t>0,03</w:t>
            </w:r>
          </w:p>
        </w:tc>
      </w:tr>
      <w:tr w:rsidR="00A77184" w:rsidRPr="00D71F5E" w:rsidTr="00A77184">
        <w:trPr>
          <w:tblCellSpacing w:w="5" w:type="nil"/>
        </w:trPr>
        <w:tc>
          <w:tcPr>
            <w:tcW w:w="5620" w:type="dxa"/>
            <w:tcBorders>
              <w:left w:val="single" w:sz="8" w:space="0" w:color="auto"/>
              <w:bottom w:val="single" w:sz="8" w:space="0" w:color="auto"/>
              <w:right w:val="single" w:sz="8" w:space="0" w:color="auto"/>
            </w:tcBorders>
            <w:vAlign w:val="center"/>
          </w:tcPr>
          <w:p w:rsidR="00A77184" w:rsidRPr="00D71F5E" w:rsidRDefault="00A77184" w:rsidP="00A77184">
            <w:pPr>
              <w:autoSpaceDE w:val="0"/>
              <w:autoSpaceDN w:val="0"/>
              <w:adjustRightInd w:val="0"/>
              <w:jc w:val="center"/>
              <w:rPr>
                <w:rFonts w:ascii="Times New Roman" w:hAnsi="Times New Roman"/>
              </w:rPr>
            </w:pPr>
            <w:r w:rsidRPr="00D71F5E">
              <w:rPr>
                <w:rFonts w:ascii="Times New Roman" w:hAnsi="Times New Roman"/>
              </w:rPr>
              <w:t>4</w:t>
            </w:r>
          </w:p>
        </w:tc>
        <w:tc>
          <w:tcPr>
            <w:tcW w:w="3716" w:type="dxa"/>
            <w:tcBorders>
              <w:left w:val="single" w:sz="8" w:space="0" w:color="auto"/>
              <w:bottom w:val="single" w:sz="8" w:space="0" w:color="auto"/>
              <w:right w:val="single" w:sz="8" w:space="0" w:color="auto"/>
            </w:tcBorders>
          </w:tcPr>
          <w:p w:rsidR="00A77184" w:rsidRPr="00D71F5E" w:rsidRDefault="00A77184" w:rsidP="00A77184">
            <w:pPr>
              <w:autoSpaceDE w:val="0"/>
              <w:autoSpaceDN w:val="0"/>
              <w:adjustRightInd w:val="0"/>
              <w:jc w:val="center"/>
              <w:rPr>
                <w:rFonts w:ascii="Times New Roman" w:hAnsi="Times New Roman"/>
              </w:rPr>
            </w:pPr>
            <w:r w:rsidRPr="00D71F5E">
              <w:rPr>
                <w:rFonts w:ascii="Times New Roman" w:hAnsi="Times New Roman"/>
              </w:rPr>
              <w:t>0,02</w:t>
            </w:r>
          </w:p>
        </w:tc>
      </w:tr>
    </w:tbl>
    <w:p w:rsidR="00A77184" w:rsidRPr="00D71F5E" w:rsidRDefault="00A77184" w:rsidP="00A77184">
      <w:pPr>
        <w:ind w:firstLine="567"/>
        <w:jc w:val="both"/>
        <w:rPr>
          <w:rFonts w:ascii="Times New Roman" w:hAnsi="Times New Roman"/>
        </w:rPr>
      </w:pPr>
    </w:p>
    <w:p w:rsidR="00A77184" w:rsidRPr="00D71F5E" w:rsidRDefault="00A77184" w:rsidP="00A77184">
      <w:pPr>
        <w:ind w:firstLine="567"/>
        <w:jc w:val="both"/>
        <w:rPr>
          <w:rFonts w:ascii="Times New Roman" w:hAnsi="Times New Roman"/>
          <w:i/>
        </w:rPr>
      </w:pPr>
      <w:r w:rsidRPr="00D71F5E">
        <w:rPr>
          <w:rFonts w:ascii="Times New Roman" w:hAnsi="Times New Roman"/>
          <w:i/>
        </w:rPr>
        <w:t>Примечания:</w:t>
      </w:r>
    </w:p>
    <w:p w:rsidR="00A77184" w:rsidRPr="00D71F5E" w:rsidRDefault="00A77184" w:rsidP="00A77184">
      <w:pPr>
        <w:ind w:firstLine="567"/>
        <w:jc w:val="both"/>
        <w:rPr>
          <w:rFonts w:ascii="Times New Roman" w:hAnsi="Times New Roman"/>
        </w:rPr>
      </w:pPr>
    </w:p>
    <w:p w:rsidR="00A77184" w:rsidRPr="00D71F5E" w:rsidRDefault="00A77184" w:rsidP="00A77184">
      <w:pPr>
        <w:ind w:firstLine="567"/>
        <w:jc w:val="both"/>
        <w:rPr>
          <w:rFonts w:ascii="Times New Roman" w:hAnsi="Times New Roman"/>
        </w:rPr>
      </w:pPr>
      <w:r w:rsidRPr="00D71F5E">
        <w:rPr>
          <w:rFonts w:ascii="Times New Roman" w:hAnsi="Times New Roman"/>
        </w:rPr>
        <w:t>1. Нижний предел принимается для крупных и больших поселений, верхний – для средних и малых.</w:t>
      </w:r>
    </w:p>
    <w:p w:rsidR="00A77184" w:rsidRPr="00D71F5E" w:rsidRDefault="00A77184" w:rsidP="00A77184">
      <w:pPr>
        <w:ind w:firstLine="567"/>
        <w:jc w:val="both"/>
        <w:rPr>
          <w:rFonts w:ascii="Times New Roman" w:hAnsi="Times New Roman"/>
        </w:rPr>
      </w:pPr>
      <w:r w:rsidRPr="00D71F5E">
        <w:rPr>
          <w:rFonts w:ascii="Times New Roman" w:hAnsi="Times New Roman"/>
        </w:rPr>
        <w:t>2. При организации обособленных хозяйственных проездов для прогона скота площадь жилой и общественной территории увеличивается на 10%.</w:t>
      </w:r>
    </w:p>
    <w:p w:rsidR="00A77184" w:rsidRPr="00D71F5E" w:rsidRDefault="00A77184" w:rsidP="00A77184">
      <w:pPr>
        <w:ind w:firstLine="567"/>
        <w:jc w:val="both"/>
        <w:rPr>
          <w:rFonts w:ascii="Times New Roman" w:hAnsi="Times New Roman"/>
        </w:rPr>
      </w:pPr>
      <w:r w:rsidRPr="00D71F5E">
        <w:rPr>
          <w:rFonts w:ascii="Times New Roman" w:hAnsi="Times New Roman"/>
        </w:rPr>
        <w:t>3. При подсчёте площади жилой и общественной территории исключаются не пригодные для застройки территории – овраги, крутые склоны, скальные выступы, магистральные оросительные каналы, земельные участки учреждений и предприятий обслуживания межпоселкового значения.</w:t>
      </w:r>
    </w:p>
    <w:p w:rsidR="00A77184" w:rsidRPr="00D71F5E" w:rsidRDefault="001A71BF" w:rsidP="001A71BF">
      <w:pPr>
        <w:pStyle w:val="30"/>
        <w:numPr>
          <w:ilvl w:val="0"/>
          <w:numId w:val="0"/>
        </w:numPr>
      </w:pPr>
      <w:r>
        <w:t>2.2.52.</w:t>
      </w:r>
      <w:r w:rsidR="00A77184" w:rsidRPr="00D71F5E">
        <w:t>Расчетную плотность населения на территории сельских населенных пунктов следует принимать в соответствии с</w:t>
      </w:r>
      <w:r w:rsidR="00F768D1" w:rsidRPr="00D71F5E">
        <w:t xml:space="preserve"> </w:t>
      </w:r>
      <w:hyperlink w:anchor="Par902" w:history="1">
        <w:r w:rsidR="00A77184" w:rsidRPr="00D71F5E">
          <w:t>таблицей 2.2.</w:t>
        </w:r>
        <w:r w:rsidR="007105F6" w:rsidRPr="00D71F5E">
          <w:t>6</w:t>
        </w:r>
        <w:r w:rsidR="000222EF" w:rsidRPr="00D71F5E">
          <w:t>6</w:t>
        </w:r>
      </w:hyperlink>
      <w:r w:rsidR="00A77184" w:rsidRPr="00D71F5E">
        <w:t>.1.</w:t>
      </w:r>
    </w:p>
    <w:p w:rsidR="00A77184" w:rsidRPr="00D71F5E" w:rsidRDefault="00A77184" w:rsidP="00A77184">
      <w:pPr>
        <w:pStyle w:val="30"/>
        <w:numPr>
          <w:ilvl w:val="0"/>
          <w:numId w:val="0"/>
        </w:numPr>
      </w:pPr>
    </w:p>
    <w:p w:rsidR="00A77184" w:rsidRPr="00D71F5E" w:rsidRDefault="00A77184" w:rsidP="00A77184">
      <w:pPr>
        <w:pStyle w:val="30"/>
        <w:numPr>
          <w:ilvl w:val="0"/>
          <w:numId w:val="0"/>
        </w:numPr>
        <w:jc w:val="right"/>
      </w:pPr>
      <w:r w:rsidRPr="00D71F5E">
        <w:t>Таблица 2.2.</w:t>
      </w:r>
      <w:r w:rsidR="007105F6" w:rsidRPr="00D71F5E">
        <w:t>6</w:t>
      </w:r>
      <w:r w:rsidR="000222EF" w:rsidRPr="00D71F5E">
        <w:t>6</w:t>
      </w:r>
      <w:r w:rsidRPr="00D71F5E">
        <w:t>.1.</w:t>
      </w:r>
    </w:p>
    <w:tbl>
      <w:tblPr>
        <w:tblW w:w="9366"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87"/>
        <w:gridCol w:w="797"/>
        <w:gridCol w:w="797"/>
        <w:gridCol w:w="798"/>
        <w:gridCol w:w="797"/>
        <w:gridCol w:w="797"/>
        <w:gridCol w:w="798"/>
        <w:gridCol w:w="797"/>
        <w:gridCol w:w="798"/>
      </w:tblGrid>
      <w:tr w:rsidR="00A77184" w:rsidRPr="00D71F5E" w:rsidTr="00A77184">
        <w:trPr>
          <w:trHeight w:val="238"/>
        </w:trPr>
        <w:tc>
          <w:tcPr>
            <w:tcW w:w="2987" w:type="dxa"/>
            <w:vMerge w:val="restart"/>
            <w:vAlign w:val="center"/>
          </w:tcPr>
          <w:p w:rsidR="00A77184" w:rsidRPr="00D71F5E" w:rsidRDefault="00A77184" w:rsidP="00A77184">
            <w:pPr>
              <w:pStyle w:val="ConsPlusNormal"/>
              <w:widowControl/>
              <w:jc w:val="center"/>
              <w:rPr>
                <w:rFonts w:ascii="Times New Roman" w:hAnsi="Times New Roman"/>
                <w:sz w:val="18"/>
                <w:szCs w:val="18"/>
              </w:rPr>
            </w:pPr>
            <w:r w:rsidRPr="00D71F5E">
              <w:rPr>
                <w:rFonts w:ascii="Times New Roman" w:hAnsi="Times New Roman"/>
                <w:sz w:val="18"/>
                <w:szCs w:val="18"/>
              </w:rPr>
              <w:t>Тип дома</w:t>
            </w:r>
          </w:p>
        </w:tc>
        <w:tc>
          <w:tcPr>
            <w:tcW w:w="6379" w:type="dxa"/>
            <w:gridSpan w:val="8"/>
            <w:vAlign w:val="center"/>
          </w:tcPr>
          <w:p w:rsidR="00A77184" w:rsidRPr="00D71F5E" w:rsidRDefault="00A77184" w:rsidP="00A77184">
            <w:pPr>
              <w:pStyle w:val="ConsPlusNormal"/>
              <w:widowControl/>
              <w:jc w:val="center"/>
              <w:rPr>
                <w:rFonts w:ascii="Times New Roman" w:hAnsi="Times New Roman"/>
                <w:sz w:val="18"/>
                <w:szCs w:val="18"/>
              </w:rPr>
            </w:pPr>
            <w:r w:rsidRPr="00D71F5E">
              <w:rPr>
                <w:rFonts w:ascii="Times New Roman" w:hAnsi="Times New Roman"/>
                <w:sz w:val="18"/>
                <w:szCs w:val="18"/>
              </w:rPr>
              <w:t>Плотность населения (чел./</w:t>
            </w:r>
            <w:proofErr w:type="gramStart"/>
            <w:r w:rsidRPr="00D71F5E">
              <w:rPr>
                <w:rFonts w:ascii="Times New Roman" w:hAnsi="Times New Roman"/>
                <w:sz w:val="18"/>
                <w:szCs w:val="18"/>
              </w:rPr>
              <w:t>га</w:t>
            </w:r>
            <w:proofErr w:type="gramEnd"/>
            <w:r w:rsidRPr="00D71F5E">
              <w:rPr>
                <w:rFonts w:ascii="Times New Roman" w:hAnsi="Times New Roman"/>
                <w:sz w:val="18"/>
                <w:szCs w:val="18"/>
              </w:rPr>
              <w:t>) при среднем размере семьи (чел.)</w:t>
            </w:r>
          </w:p>
        </w:tc>
      </w:tr>
      <w:tr w:rsidR="00A77184" w:rsidRPr="00D71F5E" w:rsidTr="00A77184">
        <w:trPr>
          <w:trHeight w:val="238"/>
        </w:trPr>
        <w:tc>
          <w:tcPr>
            <w:tcW w:w="2987" w:type="dxa"/>
            <w:vMerge/>
          </w:tcPr>
          <w:p w:rsidR="00A77184" w:rsidRPr="00D71F5E" w:rsidRDefault="00A77184" w:rsidP="00A77184">
            <w:pPr>
              <w:pStyle w:val="ConsPlusNormal"/>
              <w:widowControl/>
              <w:rPr>
                <w:rFonts w:ascii="Times New Roman" w:hAnsi="Times New Roman"/>
                <w:sz w:val="18"/>
                <w:szCs w:val="18"/>
              </w:rPr>
            </w:pPr>
          </w:p>
        </w:tc>
        <w:tc>
          <w:tcPr>
            <w:tcW w:w="797"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2,5</w:t>
            </w:r>
          </w:p>
        </w:tc>
        <w:tc>
          <w:tcPr>
            <w:tcW w:w="797"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3,0</w:t>
            </w:r>
          </w:p>
        </w:tc>
        <w:tc>
          <w:tcPr>
            <w:tcW w:w="798"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3,5</w:t>
            </w:r>
          </w:p>
        </w:tc>
        <w:tc>
          <w:tcPr>
            <w:tcW w:w="797"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4,0</w:t>
            </w:r>
          </w:p>
        </w:tc>
        <w:tc>
          <w:tcPr>
            <w:tcW w:w="797"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4,5</w:t>
            </w:r>
          </w:p>
        </w:tc>
        <w:tc>
          <w:tcPr>
            <w:tcW w:w="798"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5,0</w:t>
            </w:r>
          </w:p>
        </w:tc>
        <w:tc>
          <w:tcPr>
            <w:tcW w:w="797"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5,5</w:t>
            </w:r>
          </w:p>
        </w:tc>
        <w:tc>
          <w:tcPr>
            <w:tcW w:w="798"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6,0</w:t>
            </w:r>
          </w:p>
        </w:tc>
      </w:tr>
      <w:tr w:rsidR="00A77184" w:rsidRPr="00D71F5E" w:rsidTr="00A77184">
        <w:trPr>
          <w:trHeight w:val="238"/>
        </w:trPr>
        <w:tc>
          <w:tcPr>
            <w:tcW w:w="2987" w:type="dxa"/>
          </w:tcPr>
          <w:p w:rsidR="00A77184" w:rsidRPr="00D71F5E" w:rsidRDefault="00A77184" w:rsidP="00A77184">
            <w:pPr>
              <w:pStyle w:val="ConsPlusNormal"/>
              <w:rPr>
                <w:rFonts w:ascii="Times New Roman" w:hAnsi="Times New Roman" w:cs="Times New Roman"/>
                <w:sz w:val="18"/>
                <w:szCs w:val="18"/>
              </w:rPr>
            </w:pPr>
            <w:r w:rsidRPr="00D71F5E">
              <w:rPr>
                <w:rFonts w:ascii="Times New Roman" w:hAnsi="Times New Roman" w:cs="Times New Roman"/>
                <w:sz w:val="18"/>
                <w:szCs w:val="18"/>
              </w:rPr>
              <w:t xml:space="preserve">Усадебный с </w:t>
            </w:r>
            <w:proofErr w:type="spellStart"/>
            <w:r w:rsidRPr="00D71F5E">
              <w:rPr>
                <w:rFonts w:ascii="Times New Roman" w:hAnsi="Times New Roman" w:cs="Times New Roman"/>
                <w:sz w:val="18"/>
                <w:szCs w:val="18"/>
              </w:rPr>
              <w:t>приквартирными</w:t>
            </w:r>
            <w:proofErr w:type="spellEnd"/>
            <w:r w:rsidRPr="00D71F5E">
              <w:rPr>
                <w:rFonts w:ascii="Times New Roman" w:hAnsi="Times New Roman" w:cs="Times New Roman"/>
                <w:sz w:val="18"/>
                <w:szCs w:val="18"/>
              </w:rPr>
              <w:t xml:space="preserve"> участками (м</w:t>
            </w:r>
            <w:proofErr w:type="gramStart"/>
            <w:r w:rsidRPr="00D71F5E">
              <w:rPr>
                <w:rFonts w:ascii="Times New Roman" w:hAnsi="Times New Roman" w:cs="Times New Roman"/>
                <w:sz w:val="18"/>
                <w:szCs w:val="18"/>
                <w:vertAlign w:val="superscript"/>
              </w:rPr>
              <w:t>2</w:t>
            </w:r>
            <w:proofErr w:type="gramEnd"/>
            <w:r w:rsidRPr="00D71F5E">
              <w:rPr>
                <w:rFonts w:ascii="Times New Roman" w:hAnsi="Times New Roman" w:cs="Times New Roman"/>
                <w:sz w:val="18"/>
                <w:szCs w:val="18"/>
              </w:rPr>
              <w:t>)</w:t>
            </w:r>
          </w:p>
        </w:tc>
        <w:tc>
          <w:tcPr>
            <w:tcW w:w="6379" w:type="dxa"/>
            <w:gridSpan w:val="8"/>
            <w:vAlign w:val="center"/>
          </w:tcPr>
          <w:p w:rsidR="00A77184" w:rsidRPr="00D71F5E" w:rsidRDefault="00A77184" w:rsidP="00A77184">
            <w:pPr>
              <w:pStyle w:val="ConsPlusNormal"/>
              <w:widowControl/>
              <w:jc w:val="center"/>
              <w:rPr>
                <w:rFonts w:ascii="Times New Roman" w:hAnsi="Times New Roman"/>
                <w:sz w:val="18"/>
                <w:szCs w:val="18"/>
              </w:rPr>
            </w:pPr>
          </w:p>
        </w:tc>
      </w:tr>
      <w:tr w:rsidR="00A77184" w:rsidRPr="00D71F5E" w:rsidTr="00A77184">
        <w:trPr>
          <w:trHeight w:val="238"/>
        </w:trPr>
        <w:tc>
          <w:tcPr>
            <w:tcW w:w="2987"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2000</w:t>
            </w:r>
          </w:p>
        </w:tc>
        <w:tc>
          <w:tcPr>
            <w:tcW w:w="797"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10</w:t>
            </w:r>
          </w:p>
        </w:tc>
        <w:tc>
          <w:tcPr>
            <w:tcW w:w="797"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12</w:t>
            </w:r>
          </w:p>
        </w:tc>
        <w:tc>
          <w:tcPr>
            <w:tcW w:w="798"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14</w:t>
            </w:r>
          </w:p>
        </w:tc>
        <w:tc>
          <w:tcPr>
            <w:tcW w:w="797"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16</w:t>
            </w:r>
          </w:p>
        </w:tc>
        <w:tc>
          <w:tcPr>
            <w:tcW w:w="797"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18</w:t>
            </w:r>
          </w:p>
        </w:tc>
        <w:tc>
          <w:tcPr>
            <w:tcW w:w="798"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20</w:t>
            </w:r>
          </w:p>
        </w:tc>
        <w:tc>
          <w:tcPr>
            <w:tcW w:w="797"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22</w:t>
            </w:r>
          </w:p>
        </w:tc>
        <w:tc>
          <w:tcPr>
            <w:tcW w:w="798"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24</w:t>
            </w:r>
          </w:p>
        </w:tc>
      </w:tr>
      <w:tr w:rsidR="00A77184" w:rsidRPr="00D71F5E" w:rsidTr="00A77184">
        <w:trPr>
          <w:trHeight w:val="238"/>
        </w:trPr>
        <w:tc>
          <w:tcPr>
            <w:tcW w:w="2987"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1500</w:t>
            </w:r>
          </w:p>
        </w:tc>
        <w:tc>
          <w:tcPr>
            <w:tcW w:w="797"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13</w:t>
            </w:r>
          </w:p>
        </w:tc>
        <w:tc>
          <w:tcPr>
            <w:tcW w:w="797"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15</w:t>
            </w:r>
          </w:p>
        </w:tc>
        <w:tc>
          <w:tcPr>
            <w:tcW w:w="798"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17</w:t>
            </w:r>
          </w:p>
        </w:tc>
        <w:tc>
          <w:tcPr>
            <w:tcW w:w="797"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20</w:t>
            </w:r>
          </w:p>
        </w:tc>
        <w:tc>
          <w:tcPr>
            <w:tcW w:w="797"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22</w:t>
            </w:r>
          </w:p>
        </w:tc>
        <w:tc>
          <w:tcPr>
            <w:tcW w:w="798"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25</w:t>
            </w:r>
          </w:p>
        </w:tc>
        <w:tc>
          <w:tcPr>
            <w:tcW w:w="797"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27</w:t>
            </w:r>
          </w:p>
        </w:tc>
        <w:tc>
          <w:tcPr>
            <w:tcW w:w="798"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30</w:t>
            </w:r>
          </w:p>
        </w:tc>
      </w:tr>
      <w:tr w:rsidR="00A77184" w:rsidRPr="00D71F5E" w:rsidTr="00A77184">
        <w:trPr>
          <w:trHeight w:val="238"/>
        </w:trPr>
        <w:tc>
          <w:tcPr>
            <w:tcW w:w="2987"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1200</w:t>
            </w:r>
          </w:p>
        </w:tc>
        <w:tc>
          <w:tcPr>
            <w:tcW w:w="797"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17</w:t>
            </w:r>
          </w:p>
        </w:tc>
        <w:tc>
          <w:tcPr>
            <w:tcW w:w="797"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21</w:t>
            </w:r>
          </w:p>
        </w:tc>
        <w:tc>
          <w:tcPr>
            <w:tcW w:w="798"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23</w:t>
            </w:r>
          </w:p>
        </w:tc>
        <w:tc>
          <w:tcPr>
            <w:tcW w:w="797"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25</w:t>
            </w:r>
          </w:p>
        </w:tc>
        <w:tc>
          <w:tcPr>
            <w:tcW w:w="797"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28</w:t>
            </w:r>
          </w:p>
        </w:tc>
        <w:tc>
          <w:tcPr>
            <w:tcW w:w="798"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32</w:t>
            </w:r>
          </w:p>
        </w:tc>
        <w:tc>
          <w:tcPr>
            <w:tcW w:w="797"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33</w:t>
            </w:r>
          </w:p>
        </w:tc>
        <w:tc>
          <w:tcPr>
            <w:tcW w:w="798"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37</w:t>
            </w:r>
          </w:p>
        </w:tc>
      </w:tr>
      <w:tr w:rsidR="00A77184" w:rsidRPr="00D71F5E" w:rsidTr="00A77184">
        <w:trPr>
          <w:trHeight w:val="238"/>
        </w:trPr>
        <w:tc>
          <w:tcPr>
            <w:tcW w:w="2987"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1000</w:t>
            </w:r>
          </w:p>
        </w:tc>
        <w:tc>
          <w:tcPr>
            <w:tcW w:w="797"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20</w:t>
            </w:r>
          </w:p>
        </w:tc>
        <w:tc>
          <w:tcPr>
            <w:tcW w:w="797"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24</w:t>
            </w:r>
          </w:p>
        </w:tc>
        <w:tc>
          <w:tcPr>
            <w:tcW w:w="798"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28</w:t>
            </w:r>
          </w:p>
        </w:tc>
        <w:tc>
          <w:tcPr>
            <w:tcW w:w="797"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30</w:t>
            </w:r>
          </w:p>
        </w:tc>
        <w:tc>
          <w:tcPr>
            <w:tcW w:w="797"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32</w:t>
            </w:r>
          </w:p>
        </w:tc>
        <w:tc>
          <w:tcPr>
            <w:tcW w:w="798"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35</w:t>
            </w:r>
          </w:p>
        </w:tc>
        <w:tc>
          <w:tcPr>
            <w:tcW w:w="797"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38</w:t>
            </w:r>
          </w:p>
        </w:tc>
        <w:tc>
          <w:tcPr>
            <w:tcW w:w="798"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44</w:t>
            </w:r>
          </w:p>
        </w:tc>
      </w:tr>
      <w:tr w:rsidR="00A77184" w:rsidRPr="00D71F5E" w:rsidTr="00A77184">
        <w:trPr>
          <w:trHeight w:val="238"/>
        </w:trPr>
        <w:tc>
          <w:tcPr>
            <w:tcW w:w="2987"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800</w:t>
            </w:r>
          </w:p>
        </w:tc>
        <w:tc>
          <w:tcPr>
            <w:tcW w:w="797"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25</w:t>
            </w:r>
          </w:p>
        </w:tc>
        <w:tc>
          <w:tcPr>
            <w:tcW w:w="797"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30</w:t>
            </w:r>
          </w:p>
        </w:tc>
        <w:tc>
          <w:tcPr>
            <w:tcW w:w="798"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33</w:t>
            </w:r>
          </w:p>
        </w:tc>
        <w:tc>
          <w:tcPr>
            <w:tcW w:w="797"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35</w:t>
            </w:r>
          </w:p>
        </w:tc>
        <w:tc>
          <w:tcPr>
            <w:tcW w:w="797"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38</w:t>
            </w:r>
          </w:p>
        </w:tc>
        <w:tc>
          <w:tcPr>
            <w:tcW w:w="798"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42</w:t>
            </w:r>
          </w:p>
        </w:tc>
        <w:tc>
          <w:tcPr>
            <w:tcW w:w="797"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45</w:t>
            </w:r>
          </w:p>
        </w:tc>
        <w:tc>
          <w:tcPr>
            <w:tcW w:w="798"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50</w:t>
            </w:r>
          </w:p>
        </w:tc>
      </w:tr>
      <w:tr w:rsidR="00A77184" w:rsidRPr="00D71F5E" w:rsidTr="00A77184">
        <w:trPr>
          <w:trHeight w:val="238"/>
        </w:trPr>
        <w:tc>
          <w:tcPr>
            <w:tcW w:w="2987"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600</w:t>
            </w:r>
          </w:p>
        </w:tc>
        <w:tc>
          <w:tcPr>
            <w:tcW w:w="797"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30</w:t>
            </w:r>
          </w:p>
        </w:tc>
        <w:tc>
          <w:tcPr>
            <w:tcW w:w="797"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33</w:t>
            </w:r>
          </w:p>
        </w:tc>
        <w:tc>
          <w:tcPr>
            <w:tcW w:w="798"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40</w:t>
            </w:r>
          </w:p>
        </w:tc>
        <w:tc>
          <w:tcPr>
            <w:tcW w:w="797"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41</w:t>
            </w:r>
          </w:p>
        </w:tc>
        <w:tc>
          <w:tcPr>
            <w:tcW w:w="797"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44</w:t>
            </w:r>
          </w:p>
        </w:tc>
        <w:tc>
          <w:tcPr>
            <w:tcW w:w="798"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48</w:t>
            </w:r>
          </w:p>
        </w:tc>
        <w:tc>
          <w:tcPr>
            <w:tcW w:w="797"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50</w:t>
            </w:r>
          </w:p>
        </w:tc>
        <w:tc>
          <w:tcPr>
            <w:tcW w:w="798"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60</w:t>
            </w:r>
          </w:p>
        </w:tc>
      </w:tr>
      <w:tr w:rsidR="00A77184" w:rsidRPr="00D71F5E" w:rsidTr="00A77184">
        <w:trPr>
          <w:trHeight w:val="238"/>
        </w:trPr>
        <w:tc>
          <w:tcPr>
            <w:tcW w:w="2987"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400</w:t>
            </w:r>
          </w:p>
        </w:tc>
        <w:tc>
          <w:tcPr>
            <w:tcW w:w="797"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35</w:t>
            </w:r>
          </w:p>
        </w:tc>
        <w:tc>
          <w:tcPr>
            <w:tcW w:w="797"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40</w:t>
            </w:r>
          </w:p>
        </w:tc>
        <w:tc>
          <w:tcPr>
            <w:tcW w:w="798"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44</w:t>
            </w:r>
          </w:p>
        </w:tc>
        <w:tc>
          <w:tcPr>
            <w:tcW w:w="797"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45</w:t>
            </w:r>
          </w:p>
        </w:tc>
        <w:tc>
          <w:tcPr>
            <w:tcW w:w="797"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50</w:t>
            </w:r>
          </w:p>
        </w:tc>
        <w:tc>
          <w:tcPr>
            <w:tcW w:w="798"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54</w:t>
            </w:r>
          </w:p>
        </w:tc>
        <w:tc>
          <w:tcPr>
            <w:tcW w:w="797"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56</w:t>
            </w:r>
          </w:p>
        </w:tc>
        <w:tc>
          <w:tcPr>
            <w:tcW w:w="798"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65</w:t>
            </w:r>
          </w:p>
        </w:tc>
      </w:tr>
      <w:tr w:rsidR="00A77184" w:rsidRPr="00D71F5E" w:rsidTr="00A77184">
        <w:trPr>
          <w:trHeight w:val="238"/>
        </w:trPr>
        <w:tc>
          <w:tcPr>
            <w:tcW w:w="9366" w:type="dxa"/>
            <w:gridSpan w:val="9"/>
          </w:tcPr>
          <w:p w:rsidR="00A77184" w:rsidRPr="00D71F5E" w:rsidRDefault="00A77184" w:rsidP="00A77184">
            <w:pPr>
              <w:pStyle w:val="ConsPlusNormal"/>
              <w:widowControl/>
              <w:rPr>
                <w:rFonts w:ascii="Times New Roman" w:hAnsi="Times New Roman"/>
                <w:sz w:val="18"/>
                <w:szCs w:val="18"/>
              </w:rPr>
            </w:pPr>
            <w:proofErr w:type="gramStart"/>
            <w:r w:rsidRPr="00D71F5E">
              <w:rPr>
                <w:rFonts w:ascii="Times New Roman" w:hAnsi="Times New Roman"/>
                <w:sz w:val="18"/>
                <w:szCs w:val="18"/>
              </w:rPr>
              <w:t>Секционный</w:t>
            </w:r>
            <w:proofErr w:type="gramEnd"/>
            <w:r w:rsidRPr="00D71F5E">
              <w:rPr>
                <w:rFonts w:ascii="Times New Roman" w:hAnsi="Times New Roman"/>
                <w:sz w:val="18"/>
                <w:szCs w:val="18"/>
              </w:rPr>
              <w:t xml:space="preserve"> с числом этажей:</w:t>
            </w:r>
          </w:p>
        </w:tc>
      </w:tr>
      <w:tr w:rsidR="00A77184" w:rsidRPr="00D71F5E" w:rsidTr="00A77184">
        <w:trPr>
          <w:trHeight w:val="238"/>
        </w:trPr>
        <w:tc>
          <w:tcPr>
            <w:tcW w:w="2987" w:type="dxa"/>
            <w:vAlign w:val="center"/>
          </w:tcPr>
          <w:p w:rsidR="00A77184" w:rsidRPr="00D71F5E" w:rsidRDefault="00A77184" w:rsidP="00A77184">
            <w:pPr>
              <w:pStyle w:val="ConsPlusNormal"/>
              <w:widowControl/>
              <w:jc w:val="center"/>
              <w:rPr>
                <w:rFonts w:ascii="Times New Roman" w:hAnsi="Times New Roman"/>
                <w:sz w:val="18"/>
                <w:szCs w:val="18"/>
              </w:rPr>
            </w:pPr>
            <w:r w:rsidRPr="00D71F5E">
              <w:rPr>
                <w:rFonts w:ascii="Times New Roman" w:hAnsi="Times New Roman"/>
                <w:sz w:val="18"/>
                <w:szCs w:val="18"/>
              </w:rPr>
              <w:t>2</w:t>
            </w:r>
          </w:p>
        </w:tc>
        <w:tc>
          <w:tcPr>
            <w:tcW w:w="797"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w:t>
            </w:r>
          </w:p>
        </w:tc>
        <w:tc>
          <w:tcPr>
            <w:tcW w:w="797"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130</w:t>
            </w:r>
          </w:p>
        </w:tc>
        <w:tc>
          <w:tcPr>
            <w:tcW w:w="798"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w:t>
            </w:r>
          </w:p>
        </w:tc>
        <w:tc>
          <w:tcPr>
            <w:tcW w:w="797"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w:t>
            </w:r>
          </w:p>
        </w:tc>
        <w:tc>
          <w:tcPr>
            <w:tcW w:w="797"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w:t>
            </w:r>
          </w:p>
        </w:tc>
        <w:tc>
          <w:tcPr>
            <w:tcW w:w="798"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w:t>
            </w:r>
          </w:p>
        </w:tc>
        <w:tc>
          <w:tcPr>
            <w:tcW w:w="797"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w:t>
            </w:r>
          </w:p>
        </w:tc>
        <w:tc>
          <w:tcPr>
            <w:tcW w:w="798"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w:t>
            </w:r>
          </w:p>
        </w:tc>
      </w:tr>
      <w:tr w:rsidR="00A77184" w:rsidRPr="00D71F5E" w:rsidTr="00A77184">
        <w:trPr>
          <w:trHeight w:val="238"/>
        </w:trPr>
        <w:tc>
          <w:tcPr>
            <w:tcW w:w="2987" w:type="dxa"/>
            <w:vAlign w:val="center"/>
          </w:tcPr>
          <w:p w:rsidR="00A77184" w:rsidRPr="00D71F5E" w:rsidRDefault="00A77184" w:rsidP="00A77184">
            <w:pPr>
              <w:pStyle w:val="ConsPlusNormal"/>
              <w:widowControl/>
              <w:jc w:val="center"/>
              <w:rPr>
                <w:rFonts w:ascii="Times New Roman" w:hAnsi="Times New Roman"/>
                <w:sz w:val="18"/>
                <w:szCs w:val="18"/>
              </w:rPr>
            </w:pPr>
            <w:r w:rsidRPr="00D71F5E">
              <w:rPr>
                <w:rFonts w:ascii="Times New Roman" w:hAnsi="Times New Roman"/>
                <w:sz w:val="18"/>
                <w:szCs w:val="18"/>
              </w:rPr>
              <w:lastRenderedPageBreak/>
              <w:t>3</w:t>
            </w:r>
          </w:p>
        </w:tc>
        <w:tc>
          <w:tcPr>
            <w:tcW w:w="797"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w:t>
            </w:r>
          </w:p>
        </w:tc>
        <w:tc>
          <w:tcPr>
            <w:tcW w:w="797"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150</w:t>
            </w:r>
          </w:p>
        </w:tc>
        <w:tc>
          <w:tcPr>
            <w:tcW w:w="798"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w:t>
            </w:r>
          </w:p>
        </w:tc>
        <w:tc>
          <w:tcPr>
            <w:tcW w:w="797"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w:t>
            </w:r>
          </w:p>
        </w:tc>
        <w:tc>
          <w:tcPr>
            <w:tcW w:w="797"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w:t>
            </w:r>
          </w:p>
        </w:tc>
        <w:tc>
          <w:tcPr>
            <w:tcW w:w="798"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w:t>
            </w:r>
          </w:p>
        </w:tc>
        <w:tc>
          <w:tcPr>
            <w:tcW w:w="797"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w:t>
            </w:r>
          </w:p>
        </w:tc>
        <w:tc>
          <w:tcPr>
            <w:tcW w:w="798"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w:t>
            </w:r>
          </w:p>
        </w:tc>
      </w:tr>
      <w:tr w:rsidR="00A77184" w:rsidRPr="00D71F5E" w:rsidTr="00A77184">
        <w:trPr>
          <w:trHeight w:val="272"/>
        </w:trPr>
        <w:tc>
          <w:tcPr>
            <w:tcW w:w="2987" w:type="dxa"/>
            <w:vAlign w:val="center"/>
          </w:tcPr>
          <w:p w:rsidR="00A77184" w:rsidRPr="00D71F5E" w:rsidRDefault="00A77184" w:rsidP="00A77184">
            <w:pPr>
              <w:pStyle w:val="ConsPlusNormal"/>
              <w:widowControl/>
              <w:jc w:val="center"/>
              <w:rPr>
                <w:rFonts w:ascii="Times New Roman" w:hAnsi="Times New Roman"/>
                <w:sz w:val="18"/>
                <w:szCs w:val="18"/>
              </w:rPr>
            </w:pPr>
            <w:r w:rsidRPr="00D71F5E">
              <w:rPr>
                <w:rFonts w:ascii="Times New Roman" w:hAnsi="Times New Roman"/>
                <w:sz w:val="18"/>
                <w:szCs w:val="18"/>
              </w:rPr>
              <w:t>4</w:t>
            </w:r>
          </w:p>
        </w:tc>
        <w:tc>
          <w:tcPr>
            <w:tcW w:w="797"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w:t>
            </w:r>
          </w:p>
        </w:tc>
        <w:tc>
          <w:tcPr>
            <w:tcW w:w="797"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170</w:t>
            </w:r>
          </w:p>
        </w:tc>
        <w:tc>
          <w:tcPr>
            <w:tcW w:w="798"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w:t>
            </w:r>
          </w:p>
        </w:tc>
        <w:tc>
          <w:tcPr>
            <w:tcW w:w="797"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w:t>
            </w:r>
          </w:p>
        </w:tc>
        <w:tc>
          <w:tcPr>
            <w:tcW w:w="797"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w:t>
            </w:r>
          </w:p>
        </w:tc>
        <w:tc>
          <w:tcPr>
            <w:tcW w:w="798"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w:t>
            </w:r>
          </w:p>
        </w:tc>
        <w:tc>
          <w:tcPr>
            <w:tcW w:w="797"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w:t>
            </w:r>
          </w:p>
        </w:tc>
        <w:tc>
          <w:tcPr>
            <w:tcW w:w="798"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w:t>
            </w:r>
          </w:p>
        </w:tc>
      </w:tr>
    </w:tbl>
    <w:p w:rsidR="00A77184" w:rsidRPr="00D71F5E" w:rsidRDefault="00A77184" w:rsidP="00A77184">
      <w:pPr>
        <w:autoSpaceDE w:val="0"/>
        <w:autoSpaceDN w:val="0"/>
        <w:adjustRightInd w:val="0"/>
        <w:jc w:val="both"/>
        <w:rPr>
          <w:rFonts w:ascii="Times New Roman" w:hAnsi="Times New Roman"/>
        </w:rPr>
      </w:pPr>
    </w:p>
    <w:p w:rsidR="00A77184" w:rsidRPr="00D71F5E" w:rsidRDefault="001A71BF" w:rsidP="001A71BF">
      <w:pPr>
        <w:pStyle w:val="30"/>
        <w:numPr>
          <w:ilvl w:val="0"/>
          <w:numId w:val="0"/>
        </w:numPr>
      </w:pPr>
      <w:r>
        <w:t>2.2.53.</w:t>
      </w:r>
      <w:r w:rsidR="00A77184" w:rsidRPr="00D71F5E">
        <w:t>В сельских поселениях расчетные показатели жилищной обеспеченности в малоэтажной, в том числе индивидуальной, застройке не нормируются.</w:t>
      </w:r>
    </w:p>
    <w:p w:rsidR="00A77184" w:rsidRPr="00D71F5E" w:rsidRDefault="001A71BF" w:rsidP="001A71BF">
      <w:pPr>
        <w:pStyle w:val="30"/>
        <w:numPr>
          <w:ilvl w:val="0"/>
          <w:numId w:val="0"/>
        </w:numPr>
        <w:rPr>
          <w:szCs w:val="24"/>
        </w:rPr>
      </w:pPr>
      <w:r>
        <w:t>2.2.54.</w:t>
      </w:r>
      <w:r w:rsidR="00A77184" w:rsidRPr="00D71F5E">
        <w:t xml:space="preserve">При проектировании и реконструкции жилой и общественной территории сельских </w:t>
      </w:r>
      <w:r w:rsidR="00A77184" w:rsidRPr="00D71F5E">
        <w:rPr>
          <w:szCs w:val="24"/>
        </w:rPr>
        <w:t>поселений следует предусматривать:</w:t>
      </w:r>
    </w:p>
    <w:p w:rsidR="00A77184" w:rsidRPr="00D71F5E" w:rsidRDefault="00A77184" w:rsidP="00E32C51">
      <w:pPr>
        <w:pStyle w:val="af2"/>
        <w:numPr>
          <w:ilvl w:val="0"/>
          <w:numId w:val="41"/>
        </w:numPr>
        <w:spacing w:line="240" w:lineRule="auto"/>
        <w:jc w:val="both"/>
        <w:rPr>
          <w:rFonts w:ascii="Times New Roman" w:hAnsi="Times New Roman"/>
          <w:sz w:val="24"/>
          <w:szCs w:val="24"/>
        </w:rPr>
      </w:pPr>
      <w:r w:rsidRPr="00D71F5E">
        <w:rPr>
          <w:rFonts w:ascii="Times New Roman" w:hAnsi="Times New Roman"/>
          <w:sz w:val="24"/>
          <w:szCs w:val="24"/>
        </w:rPr>
        <w:t>создание общественного центра и размещение необходимых учреждений и предприятий обслуживания;</w:t>
      </w:r>
    </w:p>
    <w:p w:rsidR="00A77184" w:rsidRPr="00D71F5E" w:rsidRDefault="00A77184" w:rsidP="00E32C51">
      <w:pPr>
        <w:pStyle w:val="af2"/>
        <w:numPr>
          <w:ilvl w:val="0"/>
          <w:numId w:val="41"/>
        </w:numPr>
        <w:spacing w:line="240" w:lineRule="auto"/>
        <w:jc w:val="both"/>
        <w:rPr>
          <w:rFonts w:ascii="Times New Roman" w:hAnsi="Times New Roman"/>
          <w:sz w:val="24"/>
          <w:szCs w:val="24"/>
        </w:rPr>
      </w:pPr>
      <w:r w:rsidRPr="00D71F5E">
        <w:rPr>
          <w:rFonts w:ascii="Times New Roman" w:hAnsi="Times New Roman"/>
          <w:sz w:val="24"/>
          <w:szCs w:val="24"/>
        </w:rPr>
        <w:t>вынос сельскохозяйственных предприятий в производственную зону;</w:t>
      </w:r>
    </w:p>
    <w:p w:rsidR="00A77184" w:rsidRPr="00D71F5E" w:rsidRDefault="00A77184" w:rsidP="00E32C51">
      <w:pPr>
        <w:pStyle w:val="af2"/>
        <w:numPr>
          <w:ilvl w:val="0"/>
          <w:numId w:val="41"/>
        </w:numPr>
        <w:spacing w:line="240" w:lineRule="auto"/>
        <w:jc w:val="both"/>
        <w:rPr>
          <w:rFonts w:ascii="Times New Roman" w:hAnsi="Times New Roman"/>
          <w:sz w:val="24"/>
          <w:szCs w:val="24"/>
        </w:rPr>
      </w:pPr>
      <w:r w:rsidRPr="00D71F5E">
        <w:rPr>
          <w:rFonts w:ascii="Times New Roman" w:hAnsi="Times New Roman"/>
          <w:sz w:val="24"/>
          <w:szCs w:val="24"/>
        </w:rPr>
        <w:t>упорядочение сложившейся сети улиц и проездов;</w:t>
      </w:r>
    </w:p>
    <w:p w:rsidR="00A77184" w:rsidRPr="00D71F5E" w:rsidRDefault="00A77184" w:rsidP="00E32C51">
      <w:pPr>
        <w:pStyle w:val="af2"/>
        <w:numPr>
          <w:ilvl w:val="0"/>
          <w:numId w:val="41"/>
        </w:numPr>
        <w:spacing w:line="240" w:lineRule="auto"/>
        <w:jc w:val="both"/>
        <w:rPr>
          <w:rFonts w:ascii="Times New Roman" w:hAnsi="Times New Roman"/>
          <w:sz w:val="24"/>
          <w:szCs w:val="24"/>
        </w:rPr>
      </w:pPr>
      <w:r w:rsidRPr="00D71F5E">
        <w:rPr>
          <w:rFonts w:ascii="Times New Roman" w:hAnsi="Times New Roman"/>
          <w:sz w:val="24"/>
          <w:szCs w:val="24"/>
        </w:rPr>
        <w:t>совершенствование санитарно-технического оборудования, инженерного обеспечения и модернизация внутреннего благоустройства территории;</w:t>
      </w:r>
    </w:p>
    <w:p w:rsidR="00A77184" w:rsidRPr="00D71F5E" w:rsidRDefault="00A77184" w:rsidP="00E32C51">
      <w:pPr>
        <w:pStyle w:val="af2"/>
        <w:numPr>
          <w:ilvl w:val="0"/>
          <w:numId w:val="41"/>
        </w:numPr>
        <w:spacing w:after="0" w:line="240" w:lineRule="auto"/>
        <w:ind w:left="567" w:hanging="283"/>
        <w:jc w:val="both"/>
        <w:rPr>
          <w:rFonts w:ascii="Times New Roman" w:hAnsi="Times New Roman"/>
          <w:sz w:val="24"/>
          <w:szCs w:val="24"/>
        </w:rPr>
      </w:pPr>
      <w:r w:rsidRPr="00D71F5E">
        <w:rPr>
          <w:rFonts w:ascii="Times New Roman" w:hAnsi="Times New Roman"/>
          <w:sz w:val="24"/>
          <w:szCs w:val="24"/>
        </w:rPr>
        <w:t>размещение пожарных депо в соответствии с нормами проектирования объектов пожарной охраны.</w:t>
      </w:r>
    </w:p>
    <w:p w:rsidR="00A77184" w:rsidRPr="00D71F5E" w:rsidRDefault="001A71BF" w:rsidP="001A71BF">
      <w:pPr>
        <w:pStyle w:val="30"/>
        <w:numPr>
          <w:ilvl w:val="0"/>
          <w:numId w:val="0"/>
        </w:numPr>
      </w:pPr>
      <w:r>
        <w:rPr>
          <w:szCs w:val="24"/>
        </w:rPr>
        <w:t>2.2.55.</w:t>
      </w:r>
      <w:r w:rsidR="00A77184" w:rsidRPr="00D71F5E">
        <w:rPr>
          <w:szCs w:val="24"/>
        </w:rPr>
        <w:t>Интенсивность</w:t>
      </w:r>
      <w:r w:rsidR="00A77184" w:rsidRPr="00D71F5E">
        <w:t xml:space="preserve"> использования территории сельского населенного пункта определяется коэффициентом застройки  и коэффициентом плотности застройки.</w:t>
      </w:r>
    </w:p>
    <w:p w:rsidR="00A77184" w:rsidRPr="00D71F5E" w:rsidRDefault="00A77184" w:rsidP="00A77184">
      <w:pPr>
        <w:autoSpaceDE w:val="0"/>
        <w:autoSpaceDN w:val="0"/>
        <w:adjustRightInd w:val="0"/>
        <w:ind w:firstLine="540"/>
        <w:jc w:val="both"/>
        <w:rPr>
          <w:rFonts w:ascii="Times New Roman" w:hAnsi="Times New Roman"/>
        </w:rPr>
      </w:pPr>
      <w:proofErr w:type="spellStart"/>
      <w:proofErr w:type="gramStart"/>
      <w:r w:rsidRPr="00D71F5E">
        <w:rPr>
          <w:rFonts w:ascii="Times New Roman" w:hAnsi="Times New Roman"/>
        </w:rPr>
        <w:t>К</w:t>
      </w:r>
      <w:r w:rsidRPr="00D71F5E">
        <w:rPr>
          <w:rFonts w:ascii="Times New Roman" w:hAnsi="Times New Roman"/>
          <w:vertAlign w:val="subscript"/>
        </w:rPr>
        <w:t>з</w:t>
      </w:r>
      <w:proofErr w:type="spellEnd"/>
      <w:proofErr w:type="gramEnd"/>
      <w:r w:rsidRPr="00D71F5E">
        <w:rPr>
          <w:rFonts w:ascii="Times New Roman" w:hAnsi="Times New Roman"/>
        </w:rPr>
        <w:t xml:space="preserve"> (коэффициент застройки) - отношение площади (кв. м), занятой под зданиями и сооружениями к площади (кв. м) земельного участка (квартала); </w:t>
      </w:r>
    </w:p>
    <w:p w:rsidR="00A77184" w:rsidRPr="00D71F5E" w:rsidRDefault="00A77184" w:rsidP="00A77184">
      <w:pPr>
        <w:autoSpaceDE w:val="0"/>
        <w:autoSpaceDN w:val="0"/>
        <w:adjustRightInd w:val="0"/>
        <w:ind w:firstLine="540"/>
        <w:jc w:val="both"/>
        <w:rPr>
          <w:rFonts w:ascii="Times New Roman" w:hAnsi="Times New Roman"/>
        </w:rPr>
      </w:pPr>
      <w:proofErr w:type="spellStart"/>
      <w:r w:rsidRPr="00D71F5E">
        <w:rPr>
          <w:rFonts w:ascii="Times New Roman" w:hAnsi="Times New Roman"/>
        </w:rPr>
        <w:t>К</w:t>
      </w:r>
      <w:r w:rsidRPr="00D71F5E">
        <w:rPr>
          <w:rFonts w:ascii="Times New Roman" w:hAnsi="Times New Roman"/>
          <w:vertAlign w:val="subscript"/>
        </w:rPr>
        <w:t>пз</w:t>
      </w:r>
      <w:proofErr w:type="spellEnd"/>
      <w:r w:rsidRPr="00D71F5E">
        <w:rPr>
          <w:rFonts w:ascii="Times New Roman" w:hAnsi="Times New Roman"/>
        </w:rPr>
        <w:t xml:space="preserve"> (коэффициент плотности застройки) - отношение площади (кв. м) всех этажей зданий и сооружений к площади (кв. м) земельного участка (квартала).</w:t>
      </w:r>
    </w:p>
    <w:p w:rsidR="00A77184" w:rsidRPr="00D71F5E" w:rsidRDefault="00A77184" w:rsidP="00A77184">
      <w:pPr>
        <w:autoSpaceDE w:val="0"/>
        <w:autoSpaceDN w:val="0"/>
        <w:adjustRightInd w:val="0"/>
        <w:ind w:firstLine="540"/>
        <w:jc w:val="both"/>
        <w:rPr>
          <w:rFonts w:ascii="Times New Roman" w:hAnsi="Times New Roman"/>
          <w:color w:val="auto"/>
        </w:rPr>
      </w:pPr>
      <w:r w:rsidRPr="00D71F5E">
        <w:rPr>
          <w:rFonts w:ascii="Times New Roman" w:hAnsi="Times New Roman"/>
          <w:color w:val="auto"/>
        </w:rPr>
        <w:t xml:space="preserve">Предельно допустимые параметры застройки сельской жилой зоны приведены в </w:t>
      </w:r>
      <w:hyperlink w:anchor="Par939" w:history="1">
        <w:r w:rsidRPr="00D71F5E">
          <w:rPr>
            <w:rFonts w:ascii="Times New Roman" w:hAnsi="Times New Roman"/>
            <w:color w:val="auto"/>
          </w:rPr>
          <w:t>таблице 2.2.</w:t>
        </w:r>
        <w:r w:rsidR="007105F6" w:rsidRPr="00D71F5E">
          <w:rPr>
            <w:rFonts w:ascii="Times New Roman" w:hAnsi="Times New Roman"/>
            <w:color w:val="auto"/>
          </w:rPr>
          <w:t>69</w:t>
        </w:r>
      </w:hyperlink>
      <w:r w:rsidRPr="00D71F5E">
        <w:rPr>
          <w:rFonts w:ascii="Times New Roman" w:hAnsi="Times New Roman"/>
          <w:color w:val="auto"/>
        </w:rPr>
        <w:t>.1</w:t>
      </w:r>
    </w:p>
    <w:p w:rsidR="00A77184" w:rsidRPr="00D71F5E" w:rsidRDefault="00A77184" w:rsidP="00A77184">
      <w:pPr>
        <w:autoSpaceDE w:val="0"/>
        <w:autoSpaceDN w:val="0"/>
        <w:adjustRightInd w:val="0"/>
        <w:rPr>
          <w:rFonts w:ascii="Times New Roman" w:hAnsi="Times New Roman"/>
        </w:rPr>
      </w:pPr>
    </w:p>
    <w:p w:rsidR="00A77184" w:rsidRPr="00D71F5E" w:rsidRDefault="00A77184" w:rsidP="00A77184">
      <w:pPr>
        <w:autoSpaceDE w:val="0"/>
        <w:autoSpaceDN w:val="0"/>
        <w:adjustRightInd w:val="0"/>
        <w:jc w:val="right"/>
        <w:outlineLvl w:val="4"/>
        <w:rPr>
          <w:rFonts w:ascii="Times New Roman" w:hAnsi="Times New Roman"/>
          <w:color w:val="auto"/>
        </w:rPr>
      </w:pPr>
      <w:bookmarkStart w:id="45" w:name="Par939"/>
      <w:bookmarkEnd w:id="45"/>
      <w:r w:rsidRPr="00D71F5E">
        <w:rPr>
          <w:rFonts w:ascii="Times New Roman" w:hAnsi="Times New Roman"/>
          <w:color w:val="auto"/>
        </w:rPr>
        <w:t>Таблица 2.2.</w:t>
      </w:r>
      <w:r w:rsidR="007105F6" w:rsidRPr="00D71F5E">
        <w:rPr>
          <w:rFonts w:ascii="Times New Roman" w:hAnsi="Times New Roman"/>
          <w:color w:val="auto"/>
        </w:rPr>
        <w:t>69</w:t>
      </w:r>
      <w:r w:rsidRPr="00D71F5E">
        <w:rPr>
          <w:rFonts w:ascii="Times New Roman" w:hAnsi="Times New Roman"/>
          <w:color w:val="auto"/>
        </w:rPr>
        <w:t>.1</w:t>
      </w:r>
    </w:p>
    <w:tbl>
      <w:tblPr>
        <w:tblW w:w="0" w:type="auto"/>
        <w:tblInd w:w="45" w:type="dxa"/>
        <w:tblLayout w:type="fixed"/>
        <w:tblCellMar>
          <w:left w:w="45" w:type="dxa"/>
          <w:right w:w="45" w:type="dxa"/>
        </w:tblCellMar>
        <w:tblLook w:val="0000" w:firstRow="0" w:lastRow="0" w:firstColumn="0" w:lastColumn="0" w:noHBand="0" w:noVBand="0"/>
      </w:tblPr>
      <w:tblGrid>
        <w:gridCol w:w="1395"/>
        <w:gridCol w:w="1905"/>
        <w:gridCol w:w="1920"/>
        <w:gridCol w:w="1920"/>
        <w:gridCol w:w="1920"/>
      </w:tblGrid>
      <w:tr w:rsidR="00A77184" w:rsidRPr="00D71F5E" w:rsidTr="00A77184">
        <w:tc>
          <w:tcPr>
            <w:tcW w:w="1395" w:type="dxa"/>
            <w:tcBorders>
              <w:top w:val="single" w:sz="2" w:space="0" w:color="auto"/>
              <w:left w:val="single" w:sz="2" w:space="0" w:color="auto"/>
              <w:bottom w:val="nil"/>
              <w:right w:val="single" w:sz="2" w:space="0" w:color="auto"/>
            </w:tcBorders>
            <w:vAlign w:val="center"/>
          </w:tcPr>
          <w:p w:rsidR="00A77184" w:rsidRPr="00D71F5E" w:rsidRDefault="00A77184" w:rsidP="00A77184">
            <w:pPr>
              <w:jc w:val="center"/>
              <w:rPr>
                <w:rFonts w:ascii="Times New Roman" w:hAnsi="Times New Roman"/>
              </w:rPr>
            </w:pPr>
            <w:r w:rsidRPr="00D71F5E">
              <w:rPr>
                <w:rFonts w:ascii="Times New Roman" w:hAnsi="Times New Roman"/>
              </w:rPr>
              <w:t>Тип застройки*</w:t>
            </w:r>
          </w:p>
        </w:tc>
        <w:tc>
          <w:tcPr>
            <w:tcW w:w="1905" w:type="dxa"/>
            <w:tcBorders>
              <w:top w:val="single" w:sz="2" w:space="0" w:color="auto"/>
              <w:left w:val="single" w:sz="2" w:space="0" w:color="auto"/>
              <w:bottom w:val="nil"/>
              <w:right w:val="single" w:sz="2" w:space="0" w:color="auto"/>
            </w:tcBorders>
            <w:vAlign w:val="center"/>
          </w:tcPr>
          <w:p w:rsidR="00A77184" w:rsidRPr="00D71F5E" w:rsidRDefault="00A77184" w:rsidP="00A77184">
            <w:pPr>
              <w:jc w:val="center"/>
              <w:rPr>
                <w:rFonts w:ascii="Times New Roman" w:hAnsi="Times New Roman"/>
              </w:rPr>
            </w:pPr>
            <w:r w:rsidRPr="00D71F5E">
              <w:rPr>
                <w:rFonts w:ascii="Times New Roman" w:hAnsi="Times New Roman"/>
              </w:rPr>
              <w:t xml:space="preserve">Размер земельного участка, </w:t>
            </w:r>
            <w:proofErr w:type="gramStart"/>
            <w:r w:rsidRPr="00D71F5E">
              <w:rPr>
                <w:rFonts w:ascii="Times New Roman" w:hAnsi="Times New Roman"/>
              </w:rPr>
              <w:t>м</w:t>
            </w:r>
            <w:proofErr w:type="gramEnd"/>
            <w:r w:rsidRPr="00D71F5E">
              <w:rPr>
                <w:rFonts w:ascii="Times New Roman" w:hAnsi="Times New Roman"/>
                <w:noProof/>
                <w:position w:val="-4"/>
              </w:rPr>
              <w:drawing>
                <wp:inline distT="0" distB="0" distL="0" distR="0" wp14:anchorId="74435BA4" wp14:editId="571F90A6">
                  <wp:extent cx="108585" cy="217805"/>
                  <wp:effectExtent l="0" t="0" r="571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8585" cy="217805"/>
                          </a:xfrm>
                          <a:prstGeom prst="rect">
                            <a:avLst/>
                          </a:prstGeom>
                          <a:noFill/>
                          <a:ln>
                            <a:noFill/>
                          </a:ln>
                        </pic:spPr>
                      </pic:pic>
                    </a:graphicData>
                  </a:graphic>
                </wp:inline>
              </w:drawing>
            </w:r>
          </w:p>
        </w:tc>
        <w:tc>
          <w:tcPr>
            <w:tcW w:w="1920" w:type="dxa"/>
            <w:tcBorders>
              <w:top w:val="single" w:sz="2" w:space="0" w:color="auto"/>
              <w:left w:val="single" w:sz="2" w:space="0" w:color="auto"/>
              <w:bottom w:val="nil"/>
              <w:right w:val="single" w:sz="2" w:space="0" w:color="auto"/>
            </w:tcBorders>
            <w:vAlign w:val="center"/>
          </w:tcPr>
          <w:p w:rsidR="00A77184" w:rsidRPr="00D71F5E" w:rsidRDefault="00A77184" w:rsidP="00A77184">
            <w:pPr>
              <w:jc w:val="center"/>
              <w:rPr>
                <w:rFonts w:ascii="Times New Roman" w:hAnsi="Times New Roman"/>
              </w:rPr>
            </w:pPr>
            <w:r w:rsidRPr="00D71F5E">
              <w:rPr>
                <w:rFonts w:ascii="Times New Roman" w:hAnsi="Times New Roman"/>
              </w:rPr>
              <w:t xml:space="preserve">Площадь жилого дома, </w:t>
            </w:r>
            <w:proofErr w:type="gramStart"/>
            <w:r w:rsidRPr="00D71F5E">
              <w:rPr>
                <w:rFonts w:ascii="Times New Roman" w:hAnsi="Times New Roman"/>
              </w:rPr>
              <w:t>м</w:t>
            </w:r>
            <w:proofErr w:type="gramEnd"/>
            <w:r w:rsidRPr="00D71F5E">
              <w:rPr>
                <w:rFonts w:ascii="Times New Roman" w:hAnsi="Times New Roman"/>
                <w:noProof/>
                <w:position w:val="-4"/>
              </w:rPr>
              <w:drawing>
                <wp:inline distT="0" distB="0" distL="0" distR="0" wp14:anchorId="70FD03B2" wp14:editId="3583CA3C">
                  <wp:extent cx="108585" cy="217805"/>
                  <wp:effectExtent l="0" t="0" r="571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8585" cy="217805"/>
                          </a:xfrm>
                          <a:prstGeom prst="rect">
                            <a:avLst/>
                          </a:prstGeom>
                          <a:noFill/>
                          <a:ln>
                            <a:noFill/>
                          </a:ln>
                        </pic:spPr>
                      </pic:pic>
                    </a:graphicData>
                  </a:graphic>
                </wp:inline>
              </w:drawing>
            </w:r>
            <w:r w:rsidRPr="00D71F5E">
              <w:rPr>
                <w:rFonts w:ascii="Times New Roman" w:hAnsi="Times New Roman"/>
              </w:rPr>
              <w:t xml:space="preserve"> общей площади</w:t>
            </w:r>
          </w:p>
        </w:tc>
        <w:tc>
          <w:tcPr>
            <w:tcW w:w="1920" w:type="dxa"/>
            <w:tcBorders>
              <w:top w:val="single" w:sz="2" w:space="0" w:color="auto"/>
              <w:left w:val="single" w:sz="2" w:space="0" w:color="auto"/>
              <w:bottom w:val="nil"/>
              <w:right w:val="single" w:sz="2" w:space="0" w:color="auto"/>
            </w:tcBorders>
            <w:vAlign w:val="center"/>
          </w:tcPr>
          <w:p w:rsidR="00A77184" w:rsidRPr="00D71F5E" w:rsidRDefault="00A77184" w:rsidP="00A77184">
            <w:pPr>
              <w:jc w:val="center"/>
              <w:rPr>
                <w:rFonts w:ascii="Times New Roman" w:hAnsi="Times New Roman"/>
              </w:rPr>
            </w:pPr>
            <w:r w:rsidRPr="00D71F5E">
              <w:rPr>
                <w:rFonts w:ascii="Times New Roman" w:hAnsi="Times New Roman"/>
              </w:rPr>
              <w:t>Коэффициент застройки</w:t>
            </w:r>
            <w:proofErr w:type="gramStart"/>
            <w:r w:rsidRPr="00D71F5E">
              <w:rPr>
                <w:rFonts w:ascii="Times New Roman" w:hAnsi="Times New Roman"/>
              </w:rPr>
              <w:t xml:space="preserve"> К</w:t>
            </w:r>
            <w:proofErr w:type="gramEnd"/>
            <w:r w:rsidRPr="00D71F5E">
              <w:rPr>
                <w:rFonts w:ascii="Times New Roman" w:hAnsi="Times New Roman"/>
                <w:noProof/>
                <w:position w:val="-12"/>
              </w:rPr>
              <w:drawing>
                <wp:inline distT="0" distB="0" distL="0" distR="0" wp14:anchorId="1BF24255" wp14:editId="37E764E3">
                  <wp:extent cx="108585" cy="228600"/>
                  <wp:effectExtent l="0" t="0" r="571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0"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8585" cy="228600"/>
                          </a:xfrm>
                          <a:prstGeom prst="rect">
                            <a:avLst/>
                          </a:prstGeom>
                          <a:noFill/>
                          <a:ln>
                            <a:noFill/>
                          </a:ln>
                        </pic:spPr>
                      </pic:pic>
                    </a:graphicData>
                  </a:graphic>
                </wp:inline>
              </w:drawing>
            </w:r>
          </w:p>
        </w:tc>
        <w:tc>
          <w:tcPr>
            <w:tcW w:w="1920" w:type="dxa"/>
            <w:tcBorders>
              <w:top w:val="single" w:sz="2" w:space="0" w:color="auto"/>
              <w:left w:val="single" w:sz="2" w:space="0" w:color="auto"/>
              <w:bottom w:val="nil"/>
              <w:right w:val="single" w:sz="2" w:space="0" w:color="auto"/>
            </w:tcBorders>
            <w:vAlign w:val="center"/>
          </w:tcPr>
          <w:p w:rsidR="00A77184" w:rsidRPr="00D71F5E" w:rsidRDefault="00A77184" w:rsidP="00A77184">
            <w:pPr>
              <w:jc w:val="center"/>
              <w:rPr>
                <w:rFonts w:ascii="Times New Roman" w:hAnsi="Times New Roman"/>
              </w:rPr>
            </w:pPr>
            <w:r w:rsidRPr="00D71F5E">
              <w:rPr>
                <w:rFonts w:ascii="Times New Roman" w:hAnsi="Times New Roman"/>
              </w:rPr>
              <w:t xml:space="preserve">Коэффициент плотности застройки </w:t>
            </w:r>
            <w:r w:rsidRPr="00D71F5E">
              <w:rPr>
                <w:rFonts w:ascii="Times New Roman" w:hAnsi="Times New Roman"/>
                <w:noProof/>
                <w:position w:val="-12"/>
              </w:rPr>
              <w:drawing>
                <wp:inline distT="0" distB="0" distL="0" distR="0" wp14:anchorId="4316202C" wp14:editId="42DD0B4E">
                  <wp:extent cx="272415" cy="2286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11"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72415" cy="228600"/>
                          </a:xfrm>
                          <a:prstGeom prst="rect">
                            <a:avLst/>
                          </a:prstGeom>
                          <a:noFill/>
                          <a:ln>
                            <a:noFill/>
                          </a:ln>
                        </pic:spPr>
                      </pic:pic>
                    </a:graphicData>
                  </a:graphic>
                </wp:inline>
              </w:drawing>
            </w:r>
          </w:p>
        </w:tc>
      </w:tr>
      <w:tr w:rsidR="00A77184" w:rsidRPr="00D71F5E" w:rsidTr="00A77184">
        <w:tc>
          <w:tcPr>
            <w:tcW w:w="1395" w:type="dxa"/>
            <w:vMerge w:val="restart"/>
            <w:tcBorders>
              <w:top w:val="single" w:sz="2" w:space="0" w:color="auto"/>
              <w:left w:val="single" w:sz="2" w:space="0" w:color="auto"/>
              <w:right w:val="single" w:sz="2" w:space="0" w:color="auto"/>
            </w:tcBorders>
            <w:vAlign w:val="center"/>
          </w:tcPr>
          <w:p w:rsidR="00A77184" w:rsidRPr="00D71F5E" w:rsidRDefault="00A77184" w:rsidP="00A77184">
            <w:pPr>
              <w:jc w:val="center"/>
              <w:rPr>
                <w:rFonts w:ascii="Times New Roman" w:hAnsi="Times New Roman"/>
              </w:rPr>
            </w:pPr>
            <w:r w:rsidRPr="00D71F5E">
              <w:rPr>
                <w:rFonts w:ascii="Times New Roman" w:hAnsi="Times New Roman"/>
              </w:rPr>
              <w:t>А</w:t>
            </w:r>
          </w:p>
        </w:tc>
        <w:tc>
          <w:tcPr>
            <w:tcW w:w="1905" w:type="dxa"/>
            <w:tcBorders>
              <w:top w:val="single" w:sz="2" w:space="0" w:color="auto"/>
              <w:left w:val="single" w:sz="2" w:space="0" w:color="auto"/>
              <w:bottom w:val="nil"/>
              <w:right w:val="single" w:sz="2" w:space="0" w:color="auto"/>
            </w:tcBorders>
          </w:tcPr>
          <w:p w:rsidR="00A77184" w:rsidRPr="00D71F5E" w:rsidRDefault="00A77184" w:rsidP="00A77184">
            <w:pPr>
              <w:jc w:val="center"/>
              <w:rPr>
                <w:rFonts w:ascii="Times New Roman" w:hAnsi="Times New Roman"/>
              </w:rPr>
            </w:pPr>
          </w:p>
          <w:p w:rsidR="00A77184" w:rsidRPr="00D71F5E" w:rsidRDefault="00A77184" w:rsidP="00A77184">
            <w:pPr>
              <w:jc w:val="center"/>
              <w:rPr>
                <w:rFonts w:ascii="Times New Roman" w:hAnsi="Times New Roman"/>
              </w:rPr>
            </w:pPr>
            <w:r w:rsidRPr="00D71F5E">
              <w:rPr>
                <w:rFonts w:ascii="Times New Roman" w:hAnsi="Times New Roman"/>
              </w:rPr>
              <w:t xml:space="preserve">1200 </w:t>
            </w:r>
          </w:p>
          <w:p w:rsidR="00A77184" w:rsidRPr="00D71F5E" w:rsidRDefault="00A77184" w:rsidP="00A77184">
            <w:pPr>
              <w:jc w:val="center"/>
              <w:rPr>
                <w:rFonts w:ascii="Times New Roman" w:hAnsi="Times New Roman"/>
              </w:rPr>
            </w:pPr>
            <w:r w:rsidRPr="00D71F5E">
              <w:rPr>
                <w:rFonts w:ascii="Times New Roman" w:hAnsi="Times New Roman"/>
              </w:rPr>
              <w:t>(не более 2000)</w:t>
            </w:r>
          </w:p>
        </w:tc>
        <w:tc>
          <w:tcPr>
            <w:tcW w:w="1920" w:type="dxa"/>
            <w:tcBorders>
              <w:top w:val="single" w:sz="2" w:space="0" w:color="auto"/>
              <w:left w:val="single" w:sz="2" w:space="0" w:color="auto"/>
              <w:bottom w:val="nil"/>
              <w:right w:val="single" w:sz="2" w:space="0" w:color="auto"/>
            </w:tcBorders>
          </w:tcPr>
          <w:p w:rsidR="00A77184" w:rsidRPr="00D71F5E" w:rsidRDefault="00A77184" w:rsidP="00A77184">
            <w:pPr>
              <w:jc w:val="center"/>
              <w:rPr>
                <w:rFonts w:ascii="Times New Roman" w:hAnsi="Times New Roman"/>
              </w:rPr>
            </w:pPr>
          </w:p>
          <w:p w:rsidR="00A77184" w:rsidRPr="00D71F5E" w:rsidRDefault="00A77184" w:rsidP="00A77184">
            <w:pPr>
              <w:jc w:val="center"/>
              <w:rPr>
                <w:rFonts w:ascii="Times New Roman" w:hAnsi="Times New Roman"/>
              </w:rPr>
            </w:pPr>
            <w:r w:rsidRPr="00D71F5E">
              <w:rPr>
                <w:rFonts w:ascii="Times New Roman" w:hAnsi="Times New Roman"/>
              </w:rPr>
              <w:t>480</w:t>
            </w:r>
          </w:p>
          <w:p w:rsidR="00A77184" w:rsidRPr="00D71F5E" w:rsidRDefault="00A77184" w:rsidP="00A77184">
            <w:pPr>
              <w:jc w:val="center"/>
              <w:rPr>
                <w:rFonts w:ascii="Times New Roman" w:hAnsi="Times New Roman"/>
              </w:rPr>
            </w:pPr>
          </w:p>
        </w:tc>
        <w:tc>
          <w:tcPr>
            <w:tcW w:w="1920" w:type="dxa"/>
            <w:tcBorders>
              <w:top w:val="single" w:sz="2" w:space="0" w:color="auto"/>
              <w:left w:val="single" w:sz="2" w:space="0" w:color="auto"/>
              <w:bottom w:val="nil"/>
              <w:right w:val="single" w:sz="2" w:space="0" w:color="auto"/>
            </w:tcBorders>
          </w:tcPr>
          <w:p w:rsidR="00A77184" w:rsidRPr="00D71F5E" w:rsidRDefault="00A77184" w:rsidP="00A77184">
            <w:pPr>
              <w:jc w:val="center"/>
              <w:rPr>
                <w:rFonts w:ascii="Times New Roman" w:hAnsi="Times New Roman"/>
              </w:rPr>
            </w:pPr>
          </w:p>
          <w:p w:rsidR="00A77184" w:rsidRPr="00D71F5E" w:rsidRDefault="00A77184" w:rsidP="00A77184">
            <w:pPr>
              <w:jc w:val="center"/>
              <w:rPr>
                <w:rFonts w:ascii="Times New Roman" w:hAnsi="Times New Roman"/>
              </w:rPr>
            </w:pPr>
            <w:r w:rsidRPr="00D71F5E">
              <w:rPr>
                <w:rFonts w:ascii="Times New Roman" w:hAnsi="Times New Roman"/>
              </w:rPr>
              <w:t>0,2</w:t>
            </w:r>
          </w:p>
          <w:p w:rsidR="00A77184" w:rsidRPr="00D71F5E" w:rsidRDefault="00A77184" w:rsidP="00A77184">
            <w:pPr>
              <w:jc w:val="center"/>
              <w:rPr>
                <w:rFonts w:ascii="Times New Roman" w:hAnsi="Times New Roman"/>
              </w:rPr>
            </w:pPr>
          </w:p>
        </w:tc>
        <w:tc>
          <w:tcPr>
            <w:tcW w:w="1920" w:type="dxa"/>
            <w:tcBorders>
              <w:top w:val="single" w:sz="2" w:space="0" w:color="auto"/>
              <w:left w:val="single" w:sz="2" w:space="0" w:color="auto"/>
              <w:bottom w:val="nil"/>
              <w:right w:val="single" w:sz="2" w:space="0" w:color="auto"/>
            </w:tcBorders>
          </w:tcPr>
          <w:p w:rsidR="00A77184" w:rsidRPr="00D71F5E" w:rsidRDefault="00A77184" w:rsidP="00A77184">
            <w:pPr>
              <w:jc w:val="center"/>
              <w:rPr>
                <w:rFonts w:ascii="Times New Roman" w:hAnsi="Times New Roman"/>
              </w:rPr>
            </w:pPr>
          </w:p>
          <w:p w:rsidR="00A77184" w:rsidRPr="00D71F5E" w:rsidRDefault="00A77184" w:rsidP="00A77184">
            <w:pPr>
              <w:jc w:val="center"/>
              <w:rPr>
                <w:rFonts w:ascii="Times New Roman" w:hAnsi="Times New Roman"/>
              </w:rPr>
            </w:pPr>
            <w:r w:rsidRPr="00D71F5E">
              <w:rPr>
                <w:rFonts w:ascii="Times New Roman" w:hAnsi="Times New Roman"/>
              </w:rPr>
              <w:t>0,4</w:t>
            </w:r>
          </w:p>
          <w:p w:rsidR="00A77184" w:rsidRPr="00D71F5E" w:rsidRDefault="00A77184" w:rsidP="00A77184">
            <w:pPr>
              <w:jc w:val="center"/>
              <w:rPr>
                <w:rFonts w:ascii="Times New Roman" w:hAnsi="Times New Roman"/>
              </w:rPr>
            </w:pPr>
          </w:p>
        </w:tc>
      </w:tr>
      <w:tr w:rsidR="00A77184" w:rsidRPr="00D71F5E" w:rsidTr="00A77184">
        <w:tc>
          <w:tcPr>
            <w:tcW w:w="1395" w:type="dxa"/>
            <w:vMerge/>
            <w:tcBorders>
              <w:left w:val="single" w:sz="2" w:space="0" w:color="auto"/>
              <w:right w:val="single" w:sz="2" w:space="0" w:color="auto"/>
            </w:tcBorders>
          </w:tcPr>
          <w:p w:rsidR="00A77184" w:rsidRPr="00D71F5E" w:rsidRDefault="00A77184" w:rsidP="00A77184">
            <w:pPr>
              <w:jc w:val="center"/>
              <w:rPr>
                <w:rFonts w:ascii="Times New Roman" w:hAnsi="Times New Roman"/>
              </w:rPr>
            </w:pPr>
          </w:p>
        </w:tc>
        <w:tc>
          <w:tcPr>
            <w:tcW w:w="1905" w:type="dxa"/>
            <w:tcBorders>
              <w:top w:val="nil"/>
              <w:left w:val="single" w:sz="2" w:space="0" w:color="auto"/>
              <w:bottom w:val="nil"/>
              <w:right w:val="single" w:sz="2" w:space="0" w:color="auto"/>
            </w:tcBorders>
          </w:tcPr>
          <w:p w:rsidR="00A77184" w:rsidRPr="00D71F5E" w:rsidRDefault="00A77184" w:rsidP="00A77184">
            <w:pPr>
              <w:jc w:val="center"/>
              <w:rPr>
                <w:rFonts w:ascii="Times New Roman" w:hAnsi="Times New Roman"/>
              </w:rPr>
            </w:pPr>
            <w:r w:rsidRPr="00D71F5E">
              <w:rPr>
                <w:rFonts w:ascii="Times New Roman" w:hAnsi="Times New Roman"/>
              </w:rPr>
              <w:t>1000</w:t>
            </w:r>
          </w:p>
          <w:p w:rsidR="00A77184" w:rsidRPr="00D71F5E" w:rsidRDefault="00A77184" w:rsidP="00A77184">
            <w:pPr>
              <w:jc w:val="center"/>
              <w:rPr>
                <w:rFonts w:ascii="Times New Roman" w:hAnsi="Times New Roman"/>
              </w:rPr>
            </w:pPr>
          </w:p>
        </w:tc>
        <w:tc>
          <w:tcPr>
            <w:tcW w:w="1920" w:type="dxa"/>
            <w:tcBorders>
              <w:top w:val="nil"/>
              <w:left w:val="single" w:sz="2" w:space="0" w:color="auto"/>
              <w:bottom w:val="nil"/>
              <w:right w:val="single" w:sz="2" w:space="0" w:color="auto"/>
            </w:tcBorders>
          </w:tcPr>
          <w:p w:rsidR="00A77184" w:rsidRPr="00D71F5E" w:rsidRDefault="00A77184" w:rsidP="00A77184">
            <w:pPr>
              <w:jc w:val="center"/>
              <w:rPr>
                <w:rFonts w:ascii="Times New Roman" w:hAnsi="Times New Roman"/>
              </w:rPr>
            </w:pPr>
            <w:r w:rsidRPr="00D71F5E">
              <w:rPr>
                <w:rFonts w:ascii="Times New Roman" w:hAnsi="Times New Roman"/>
              </w:rPr>
              <w:t>400</w:t>
            </w:r>
          </w:p>
          <w:p w:rsidR="00A77184" w:rsidRPr="00D71F5E" w:rsidRDefault="00A77184" w:rsidP="00A77184">
            <w:pPr>
              <w:jc w:val="center"/>
              <w:rPr>
                <w:rFonts w:ascii="Times New Roman" w:hAnsi="Times New Roman"/>
              </w:rPr>
            </w:pPr>
          </w:p>
        </w:tc>
        <w:tc>
          <w:tcPr>
            <w:tcW w:w="1920" w:type="dxa"/>
            <w:tcBorders>
              <w:top w:val="nil"/>
              <w:left w:val="single" w:sz="2" w:space="0" w:color="auto"/>
              <w:bottom w:val="nil"/>
              <w:right w:val="single" w:sz="2" w:space="0" w:color="auto"/>
            </w:tcBorders>
          </w:tcPr>
          <w:p w:rsidR="00A77184" w:rsidRPr="00D71F5E" w:rsidRDefault="00A77184" w:rsidP="00A77184">
            <w:pPr>
              <w:jc w:val="center"/>
              <w:rPr>
                <w:rFonts w:ascii="Times New Roman" w:hAnsi="Times New Roman"/>
              </w:rPr>
            </w:pPr>
            <w:r w:rsidRPr="00D71F5E">
              <w:rPr>
                <w:rFonts w:ascii="Times New Roman" w:hAnsi="Times New Roman"/>
              </w:rPr>
              <w:t>0,2</w:t>
            </w:r>
          </w:p>
          <w:p w:rsidR="00A77184" w:rsidRPr="00D71F5E" w:rsidRDefault="00A77184" w:rsidP="00A77184">
            <w:pPr>
              <w:jc w:val="center"/>
              <w:rPr>
                <w:rFonts w:ascii="Times New Roman" w:hAnsi="Times New Roman"/>
              </w:rPr>
            </w:pPr>
          </w:p>
        </w:tc>
        <w:tc>
          <w:tcPr>
            <w:tcW w:w="1920" w:type="dxa"/>
            <w:tcBorders>
              <w:top w:val="nil"/>
              <w:left w:val="single" w:sz="2" w:space="0" w:color="auto"/>
              <w:bottom w:val="nil"/>
              <w:right w:val="single" w:sz="2" w:space="0" w:color="auto"/>
            </w:tcBorders>
          </w:tcPr>
          <w:p w:rsidR="00A77184" w:rsidRPr="00D71F5E" w:rsidRDefault="00A77184" w:rsidP="00A77184">
            <w:pPr>
              <w:jc w:val="center"/>
              <w:rPr>
                <w:rFonts w:ascii="Times New Roman" w:hAnsi="Times New Roman"/>
              </w:rPr>
            </w:pPr>
            <w:r w:rsidRPr="00D71F5E">
              <w:rPr>
                <w:rFonts w:ascii="Times New Roman" w:hAnsi="Times New Roman"/>
              </w:rPr>
              <w:t xml:space="preserve">0,4 </w:t>
            </w:r>
          </w:p>
          <w:p w:rsidR="00A77184" w:rsidRPr="00D71F5E" w:rsidRDefault="00A77184" w:rsidP="00A77184">
            <w:pPr>
              <w:jc w:val="center"/>
              <w:rPr>
                <w:rFonts w:ascii="Times New Roman" w:hAnsi="Times New Roman"/>
              </w:rPr>
            </w:pPr>
          </w:p>
        </w:tc>
      </w:tr>
      <w:tr w:rsidR="00A77184" w:rsidRPr="00D71F5E" w:rsidTr="00A77184">
        <w:tc>
          <w:tcPr>
            <w:tcW w:w="1395" w:type="dxa"/>
            <w:vMerge/>
            <w:tcBorders>
              <w:left w:val="single" w:sz="2" w:space="0" w:color="auto"/>
              <w:bottom w:val="single" w:sz="2" w:space="0" w:color="auto"/>
              <w:right w:val="single" w:sz="2" w:space="0" w:color="auto"/>
            </w:tcBorders>
          </w:tcPr>
          <w:p w:rsidR="00A77184" w:rsidRPr="00D71F5E" w:rsidRDefault="00A77184" w:rsidP="00A77184">
            <w:pPr>
              <w:jc w:val="center"/>
              <w:rPr>
                <w:rFonts w:ascii="Times New Roman" w:hAnsi="Times New Roman"/>
              </w:rPr>
            </w:pPr>
          </w:p>
        </w:tc>
        <w:tc>
          <w:tcPr>
            <w:tcW w:w="1905" w:type="dxa"/>
            <w:tcBorders>
              <w:top w:val="nil"/>
              <w:left w:val="single" w:sz="2" w:space="0" w:color="auto"/>
              <w:bottom w:val="single" w:sz="2" w:space="0" w:color="auto"/>
              <w:right w:val="single" w:sz="2" w:space="0" w:color="auto"/>
            </w:tcBorders>
          </w:tcPr>
          <w:p w:rsidR="00A77184" w:rsidRPr="00D71F5E" w:rsidRDefault="00A77184" w:rsidP="00A77184">
            <w:pPr>
              <w:jc w:val="center"/>
              <w:rPr>
                <w:rFonts w:ascii="Times New Roman" w:hAnsi="Times New Roman"/>
              </w:rPr>
            </w:pPr>
            <w:r w:rsidRPr="00D71F5E">
              <w:rPr>
                <w:rFonts w:ascii="Times New Roman" w:hAnsi="Times New Roman"/>
              </w:rPr>
              <w:t>800</w:t>
            </w:r>
          </w:p>
          <w:p w:rsidR="00A77184" w:rsidRPr="00D71F5E" w:rsidRDefault="00A77184" w:rsidP="00A77184">
            <w:pPr>
              <w:jc w:val="center"/>
              <w:rPr>
                <w:rFonts w:ascii="Times New Roman" w:hAnsi="Times New Roman"/>
              </w:rPr>
            </w:pPr>
          </w:p>
        </w:tc>
        <w:tc>
          <w:tcPr>
            <w:tcW w:w="1920" w:type="dxa"/>
            <w:tcBorders>
              <w:top w:val="nil"/>
              <w:left w:val="single" w:sz="2" w:space="0" w:color="auto"/>
              <w:bottom w:val="single" w:sz="2" w:space="0" w:color="auto"/>
              <w:right w:val="single" w:sz="2" w:space="0" w:color="auto"/>
            </w:tcBorders>
          </w:tcPr>
          <w:p w:rsidR="00A77184" w:rsidRPr="00D71F5E" w:rsidRDefault="00A77184" w:rsidP="00A77184">
            <w:pPr>
              <w:jc w:val="center"/>
              <w:rPr>
                <w:rFonts w:ascii="Times New Roman" w:hAnsi="Times New Roman"/>
              </w:rPr>
            </w:pPr>
            <w:r w:rsidRPr="00D71F5E">
              <w:rPr>
                <w:rFonts w:ascii="Times New Roman" w:hAnsi="Times New Roman"/>
              </w:rPr>
              <w:t>320 (480)**</w:t>
            </w:r>
          </w:p>
          <w:p w:rsidR="00A77184" w:rsidRPr="00D71F5E" w:rsidRDefault="00A77184" w:rsidP="00A77184">
            <w:pPr>
              <w:jc w:val="center"/>
              <w:rPr>
                <w:rFonts w:ascii="Times New Roman" w:hAnsi="Times New Roman"/>
              </w:rPr>
            </w:pPr>
          </w:p>
        </w:tc>
        <w:tc>
          <w:tcPr>
            <w:tcW w:w="1920" w:type="dxa"/>
            <w:tcBorders>
              <w:top w:val="nil"/>
              <w:left w:val="single" w:sz="2" w:space="0" w:color="auto"/>
              <w:bottom w:val="single" w:sz="2" w:space="0" w:color="auto"/>
              <w:right w:val="single" w:sz="2" w:space="0" w:color="auto"/>
            </w:tcBorders>
          </w:tcPr>
          <w:p w:rsidR="00A77184" w:rsidRPr="00D71F5E" w:rsidRDefault="00A77184" w:rsidP="00A77184">
            <w:pPr>
              <w:jc w:val="center"/>
              <w:rPr>
                <w:rFonts w:ascii="Times New Roman" w:hAnsi="Times New Roman"/>
              </w:rPr>
            </w:pPr>
            <w:r w:rsidRPr="00D71F5E">
              <w:rPr>
                <w:rFonts w:ascii="Times New Roman" w:hAnsi="Times New Roman"/>
              </w:rPr>
              <w:t>0,2 (0,3)**</w:t>
            </w:r>
          </w:p>
          <w:p w:rsidR="00A77184" w:rsidRPr="00D71F5E" w:rsidRDefault="00A77184" w:rsidP="00A77184">
            <w:pPr>
              <w:jc w:val="center"/>
              <w:rPr>
                <w:rFonts w:ascii="Times New Roman" w:hAnsi="Times New Roman"/>
              </w:rPr>
            </w:pPr>
          </w:p>
        </w:tc>
        <w:tc>
          <w:tcPr>
            <w:tcW w:w="1920" w:type="dxa"/>
            <w:tcBorders>
              <w:top w:val="nil"/>
              <w:left w:val="single" w:sz="2" w:space="0" w:color="auto"/>
              <w:bottom w:val="single" w:sz="2" w:space="0" w:color="auto"/>
              <w:right w:val="single" w:sz="2" w:space="0" w:color="auto"/>
            </w:tcBorders>
          </w:tcPr>
          <w:p w:rsidR="00A77184" w:rsidRPr="00D71F5E" w:rsidRDefault="00A77184" w:rsidP="00A77184">
            <w:pPr>
              <w:jc w:val="center"/>
              <w:rPr>
                <w:rFonts w:ascii="Times New Roman" w:hAnsi="Times New Roman"/>
              </w:rPr>
            </w:pPr>
            <w:r w:rsidRPr="00D71F5E">
              <w:rPr>
                <w:rFonts w:ascii="Times New Roman" w:hAnsi="Times New Roman"/>
              </w:rPr>
              <w:t>0,4 (0,6)**</w:t>
            </w:r>
          </w:p>
          <w:p w:rsidR="00A77184" w:rsidRPr="00D71F5E" w:rsidRDefault="00A77184" w:rsidP="00A77184">
            <w:pPr>
              <w:jc w:val="center"/>
              <w:rPr>
                <w:rFonts w:ascii="Times New Roman" w:hAnsi="Times New Roman"/>
              </w:rPr>
            </w:pPr>
          </w:p>
        </w:tc>
      </w:tr>
      <w:tr w:rsidR="00A77184" w:rsidRPr="00D71F5E" w:rsidTr="00A77184">
        <w:tc>
          <w:tcPr>
            <w:tcW w:w="1395" w:type="dxa"/>
            <w:vMerge w:val="restart"/>
            <w:tcBorders>
              <w:top w:val="single" w:sz="2" w:space="0" w:color="auto"/>
              <w:left w:val="single" w:sz="2" w:space="0" w:color="auto"/>
              <w:right w:val="single" w:sz="2" w:space="0" w:color="auto"/>
            </w:tcBorders>
            <w:vAlign w:val="center"/>
          </w:tcPr>
          <w:p w:rsidR="00A77184" w:rsidRPr="00D71F5E" w:rsidRDefault="00A77184" w:rsidP="00A77184">
            <w:pPr>
              <w:jc w:val="center"/>
              <w:rPr>
                <w:rFonts w:ascii="Times New Roman" w:hAnsi="Times New Roman"/>
              </w:rPr>
            </w:pPr>
            <w:r w:rsidRPr="00D71F5E">
              <w:rPr>
                <w:rFonts w:ascii="Times New Roman" w:hAnsi="Times New Roman"/>
              </w:rPr>
              <w:t>Б</w:t>
            </w:r>
          </w:p>
        </w:tc>
        <w:tc>
          <w:tcPr>
            <w:tcW w:w="1905" w:type="dxa"/>
            <w:tcBorders>
              <w:top w:val="single" w:sz="2" w:space="0" w:color="auto"/>
              <w:left w:val="single" w:sz="2" w:space="0" w:color="auto"/>
              <w:bottom w:val="nil"/>
              <w:right w:val="single" w:sz="2" w:space="0" w:color="auto"/>
            </w:tcBorders>
          </w:tcPr>
          <w:p w:rsidR="00A77184" w:rsidRPr="00D71F5E" w:rsidRDefault="00A77184" w:rsidP="00A77184">
            <w:pPr>
              <w:jc w:val="center"/>
              <w:rPr>
                <w:rFonts w:ascii="Times New Roman" w:hAnsi="Times New Roman"/>
              </w:rPr>
            </w:pPr>
            <w:r w:rsidRPr="00D71F5E">
              <w:rPr>
                <w:rFonts w:ascii="Times New Roman" w:hAnsi="Times New Roman"/>
              </w:rPr>
              <w:t>600</w:t>
            </w:r>
          </w:p>
          <w:p w:rsidR="00A77184" w:rsidRPr="00D71F5E" w:rsidRDefault="00A77184" w:rsidP="00A77184">
            <w:pPr>
              <w:jc w:val="center"/>
              <w:rPr>
                <w:rFonts w:ascii="Times New Roman" w:hAnsi="Times New Roman"/>
              </w:rPr>
            </w:pPr>
          </w:p>
        </w:tc>
        <w:tc>
          <w:tcPr>
            <w:tcW w:w="1920" w:type="dxa"/>
            <w:tcBorders>
              <w:top w:val="single" w:sz="2" w:space="0" w:color="auto"/>
              <w:left w:val="single" w:sz="2" w:space="0" w:color="auto"/>
              <w:bottom w:val="nil"/>
              <w:right w:val="single" w:sz="2" w:space="0" w:color="auto"/>
            </w:tcBorders>
          </w:tcPr>
          <w:p w:rsidR="00A77184" w:rsidRPr="00D71F5E" w:rsidRDefault="00A77184" w:rsidP="00A77184">
            <w:pPr>
              <w:jc w:val="center"/>
              <w:rPr>
                <w:rFonts w:ascii="Times New Roman" w:hAnsi="Times New Roman"/>
              </w:rPr>
            </w:pPr>
            <w:r w:rsidRPr="00D71F5E">
              <w:rPr>
                <w:rFonts w:ascii="Times New Roman" w:hAnsi="Times New Roman"/>
              </w:rPr>
              <w:t>360</w:t>
            </w:r>
          </w:p>
          <w:p w:rsidR="00A77184" w:rsidRPr="00D71F5E" w:rsidRDefault="00A77184" w:rsidP="00A77184">
            <w:pPr>
              <w:jc w:val="center"/>
              <w:rPr>
                <w:rFonts w:ascii="Times New Roman" w:hAnsi="Times New Roman"/>
              </w:rPr>
            </w:pPr>
          </w:p>
        </w:tc>
        <w:tc>
          <w:tcPr>
            <w:tcW w:w="1920" w:type="dxa"/>
            <w:tcBorders>
              <w:top w:val="single" w:sz="2" w:space="0" w:color="auto"/>
              <w:left w:val="single" w:sz="2" w:space="0" w:color="auto"/>
              <w:bottom w:val="nil"/>
              <w:right w:val="single" w:sz="2" w:space="0" w:color="auto"/>
            </w:tcBorders>
          </w:tcPr>
          <w:p w:rsidR="00A77184" w:rsidRPr="00D71F5E" w:rsidRDefault="00A77184" w:rsidP="00A77184">
            <w:pPr>
              <w:jc w:val="center"/>
              <w:rPr>
                <w:rFonts w:ascii="Times New Roman" w:hAnsi="Times New Roman"/>
              </w:rPr>
            </w:pPr>
            <w:r w:rsidRPr="00D71F5E">
              <w:rPr>
                <w:rFonts w:ascii="Times New Roman" w:hAnsi="Times New Roman"/>
              </w:rPr>
              <w:t>0,3</w:t>
            </w:r>
          </w:p>
          <w:p w:rsidR="00A77184" w:rsidRPr="00D71F5E" w:rsidRDefault="00A77184" w:rsidP="00A77184">
            <w:pPr>
              <w:jc w:val="center"/>
              <w:rPr>
                <w:rFonts w:ascii="Times New Roman" w:hAnsi="Times New Roman"/>
              </w:rPr>
            </w:pPr>
          </w:p>
        </w:tc>
        <w:tc>
          <w:tcPr>
            <w:tcW w:w="1920" w:type="dxa"/>
            <w:tcBorders>
              <w:top w:val="single" w:sz="2" w:space="0" w:color="auto"/>
              <w:left w:val="single" w:sz="2" w:space="0" w:color="auto"/>
              <w:bottom w:val="nil"/>
              <w:right w:val="single" w:sz="2" w:space="0" w:color="auto"/>
            </w:tcBorders>
          </w:tcPr>
          <w:p w:rsidR="00A77184" w:rsidRPr="00D71F5E" w:rsidRDefault="00A77184" w:rsidP="00A77184">
            <w:pPr>
              <w:jc w:val="center"/>
              <w:rPr>
                <w:rFonts w:ascii="Times New Roman" w:hAnsi="Times New Roman"/>
              </w:rPr>
            </w:pPr>
            <w:r w:rsidRPr="00D71F5E">
              <w:rPr>
                <w:rFonts w:ascii="Times New Roman" w:hAnsi="Times New Roman"/>
              </w:rPr>
              <w:t>0,6</w:t>
            </w:r>
          </w:p>
          <w:p w:rsidR="00A77184" w:rsidRPr="00D71F5E" w:rsidRDefault="00A77184" w:rsidP="00A77184">
            <w:pPr>
              <w:jc w:val="center"/>
              <w:rPr>
                <w:rFonts w:ascii="Times New Roman" w:hAnsi="Times New Roman"/>
              </w:rPr>
            </w:pPr>
          </w:p>
        </w:tc>
      </w:tr>
      <w:tr w:rsidR="00A77184" w:rsidRPr="00D71F5E" w:rsidTr="00A77184">
        <w:tc>
          <w:tcPr>
            <w:tcW w:w="1395" w:type="dxa"/>
            <w:vMerge/>
            <w:tcBorders>
              <w:left w:val="single" w:sz="2" w:space="0" w:color="auto"/>
              <w:right w:val="single" w:sz="2" w:space="0" w:color="auto"/>
            </w:tcBorders>
          </w:tcPr>
          <w:p w:rsidR="00A77184" w:rsidRPr="00D71F5E" w:rsidRDefault="00A77184" w:rsidP="00A77184">
            <w:pPr>
              <w:jc w:val="center"/>
              <w:rPr>
                <w:rFonts w:ascii="Times New Roman" w:hAnsi="Times New Roman"/>
              </w:rPr>
            </w:pPr>
          </w:p>
        </w:tc>
        <w:tc>
          <w:tcPr>
            <w:tcW w:w="1905" w:type="dxa"/>
            <w:tcBorders>
              <w:top w:val="nil"/>
              <w:left w:val="single" w:sz="2" w:space="0" w:color="auto"/>
              <w:bottom w:val="nil"/>
              <w:right w:val="single" w:sz="2" w:space="0" w:color="auto"/>
            </w:tcBorders>
          </w:tcPr>
          <w:p w:rsidR="00A77184" w:rsidRPr="00D71F5E" w:rsidRDefault="00A77184" w:rsidP="00A77184">
            <w:pPr>
              <w:jc w:val="center"/>
              <w:rPr>
                <w:rFonts w:ascii="Times New Roman" w:hAnsi="Times New Roman"/>
              </w:rPr>
            </w:pPr>
            <w:r w:rsidRPr="00D71F5E">
              <w:rPr>
                <w:rFonts w:ascii="Times New Roman" w:hAnsi="Times New Roman"/>
              </w:rPr>
              <w:t>500</w:t>
            </w:r>
          </w:p>
          <w:p w:rsidR="00A77184" w:rsidRPr="00D71F5E" w:rsidRDefault="00A77184" w:rsidP="00A77184">
            <w:pPr>
              <w:jc w:val="center"/>
              <w:rPr>
                <w:rFonts w:ascii="Times New Roman" w:hAnsi="Times New Roman"/>
              </w:rPr>
            </w:pPr>
          </w:p>
        </w:tc>
        <w:tc>
          <w:tcPr>
            <w:tcW w:w="1920" w:type="dxa"/>
            <w:tcBorders>
              <w:top w:val="nil"/>
              <w:left w:val="single" w:sz="2" w:space="0" w:color="auto"/>
              <w:bottom w:val="nil"/>
              <w:right w:val="single" w:sz="2" w:space="0" w:color="auto"/>
            </w:tcBorders>
          </w:tcPr>
          <w:p w:rsidR="00A77184" w:rsidRPr="00D71F5E" w:rsidRDefault="00A77184" w:rsidP="00A77184">
            <w:pPr>
              <w:jc w:val="center"/>
              <w:rPr>
                <w:rFonts w:ascii="Times New Roman" w:hAnsi="Times New Roman"/>
              </w:rPr>
            </w:pPr>
            <w:r w:rsidRPr="00D71F5E">
              <w:rPr>
                <w:rFonts w:ascii="Times New Roman" w:hAnsi="Times New Roman"/>
              </w:rPr>
              <w:t>300</w:t>
            </w:r>
          </w:p>
          <w:p w:rsidR="00A77184" w:rsidRPr="00D71F5E" w:rsidRDefault="00A77184" w:rsidP="00A77184">
            <w:pPr>
              <w:jc w:val="center"/>
              <w:rPr>
                <w:rFonts w:ascii="Times New Roman" w:hAnsi="Times New Roman"/>
              </w:rPr>
            </w:pPr>
          </w:p>
        </w:tc>
        <w:tc>
          <w:tcPr>
            <w:tcW w:w="1920" w:type="dxa"/>
            <w:tcBorders>
              <w:top w:val="nil"/>
              <w:left w:val="single" w:sz="2" w:space="0" w:color="auto"/>
              <w:bottom w:val="nil"/>
              <w:right w:val="single" w:sz="2" w:space="0" w:color="auto"/>
            </w:tcBorders>
          </w:tcPr>
          <w:p w:rsidR="00A77184" w:rsidRPr="00D71F5E" w:rsidRDefault="00A77184" w:rsidP="00A77184">
            <w:pPr>
              <w:jc w:val="center"/>
              <w:rPr>
                <w:rFonts w:ascii="Times New Roman" w:hAnsi="Times New Roman"/>
              </w:rPr>
            </w:pPr>
            <w:r w:rsidRPr="00D71F5E">
              <w:rPr>
                <w:rFonts w:ascii="Times New Roman" w:hAnsi="Times New Roman"/>
              </w:rPr>
              <w:t>0,3</w:t>
            </w:r>
          </w:p>
          <w:p w:rsidR="00A77184" w:rsidRPr="00D71F5E" w:rsidRDefault="00A77184" w:rsidP="00A77184">
            <w:pPr>
              <w:jc w:val="center"/>
              <w:rPr>
                <w:rFonts w:ascii="Times New Roman" w:hAnsi="Times New Roman"/>
              </w:rPr>
            </w:pPr>
          </w:p>
        </w:tc>
        <w:tc>
          <w:tcPr>
            <w:tcW w:w="1920" w:type="dxa"/>
            <w:tcBorders>
              <w:top w:val="nil"/>
              <w:left w:val="single" w:sz="2" w:space="0" w:color="auto"/>
              <w:bottom w:val="nil"/>
              <w:right w:val="single" w:sz="2" w:space="0" w:color="auto"/>
            </w:tcBorders>
          </w:tcPr>
          <w:p w:rsidR="00A77184" w:rsidRPr="00D71F5E" w:rsidRDefault="00A77184" w:rsidP="00A77184">
            <w:pPr>
              <w:jc w:val="center"/>
              <w:rPr>
                <w:rFonts w:ascii="Times New Roman" w:hAnsi="Times New Roman"/>
              </w:rPr>
            </w:pPr>
            <w:r w:rsidRPr="00D71F5E">
              <w:rPr>
                <w:rFonts w:ascii="Times New Roman" w:hAnsi="Times New Roman"/>
              </w:rPr>
              <w:t>0,6</w:t>
            </w:r>
          </w:p>
          <w:p w:rsidR="00A77184" w:rsidRPr="00D71F5E" w:rsidRDefault="00A77184" w:rsidP="00A77184">
            <w:pPr>
              <w:jc w:val="center"/>
              <w:rPr>
                <w:rFonts w:ascii="Times New Roman" w:hAnsi="Times New Roman"/>
              </w:rPr>
            </w:pPr>
          </w:p>
        </w:tc>
      </w:tr>
      <w:tr w:rsidR="00A77184" w:rsidRPr="00D71F5E" w:rsidTr="00A77184">
        <w:tc>
          <w:tcPr>
            <w:tcW w:w="1395" w:type="dxa"/>
            <w:vMerge/>
            <w:tcBorders>
              <w:left w:val="single" w:sz="2" w:space="0" w:color="auto"/>
              <w:right w:val="single" w:sz="2" w:space="0" w:color="auto"/>
            </w:tcBorders>
          </w:tcPr>
          <w:p w:rsidR="00A77184" w:rsidRPr="00D71F5E" w:rsidRDefault="00A77184" w:rsidP="00A77184">
            <w:pPr>
              <w:jc w:val="center"/>
              <w:rPr>
                <w:rFonts w:ascii="Times New Roman" w:hAnsi="Times New Roman"/>
              </w:rPr>
            </w:pPr>
          </w:p>
        </w:tc>
        <w:tc>
          <w:tcPr>
            <w:tcW w:w="1905" w:type="dxa"/>
            <w:tcBorders>
              <w:top w:val="nil"/>
              <w:left w:val="single" w:sz="2" w:space="0" w:color="auto"/>
              <w:bottom w:val="nil"/>
              <w:right w:val="single" w:sz="2" w:space="0" w:color="auto"/>
            </w:tcBorders>
          </w:tcPr>
          <w:p w:rsidR="00A77184" w:rsidRPr="00D71F5E" w:rsidRDefault="00A77184" w:rsidP="00A77184">
            <w:pPr>
              <w:jc w:val="center"/>
              <w:rPr>
                <w:rFonts w:ascii="Times New Roman" w:hAnsi="Times New Roman"/>
              </w:rPr>
            </w:pPr>
            <w:r w:rsidRPr="00D71F5E">
              <w:rPr>
                <w:rFonts w:ascii="Times New Roman" w:hAnsi="Times New Roman"/>
              </w:rPr>
              <w:t>400</w:t>
            </w:r>
          </w:p>
          <w:p w:rsidR="00A77184" w:rsidRPr="00D71F5E" w:rsidRDefault="00A77184" w:rsidP="00A77184">
            <w:pPr>
              <w:jc w:val="center"/>
              <w:rPr>
                <w:rFonts w:ascii="Times New Roman" w:hAnsi="Times New Roman"/>
              </w:rPr>
            </w:pPr>
          </w:p>
        </w:tc>
        <w:tc>
          <w:tcPr>
            <w:tcW w:w="1920" w:type="dxa"/>
            <w:tcBorders>
              <w:top w:val="nil"/>
              <w:left w:val="single" w:sz="2" w:space="0" w:color="auto"/>
              <w:bottom w:val="nil"/>
              <w:right w:val="single" w:sz="2" w:space="0" w:color="auto"/>
            </w:tcBorders>
          </w:tcPr>
          <w:p w:rsidR="00A77184" w:rsidRPr="00D71F5E" w:rsidRDefault="00A77184" w:rsidP="00A77184">
            <w:pPr>
              <w:jc w:val="center"/>
              <w:rPr>
                <w:rFonts w:ascii="Times New Roman" w:hAnsi="Times New Roman"/>
              </w:rPr>
            </w:pPr>
            <w:r w:rsidRPr="00D71F5E">
              <w:rPr>
                <w:rFonts w:ascii="Times New Roman" w:hAnsi="Times New Roman"/>
              </w:rPr>
              <w:t>240</w:t>
            </w:r>
          </w:p>
          <w:p w:rsidR="00A77184" w:rsidRPr="00D71F5E" w:rsidRDefault="00A77184" w:rsidP="00A77184">
            <w:pPr>
              <w:jc w:val="center"/>
              <w:rPr>
                <w:rFonts w:ascii="Times New Roman" w:hAnsi="Times New Roman"/>
              </w:rPr>
            </w:pPr>
          </w:p>
        </w:tc>
        <w:tc>
          <w:tcPr>
            <w:tcW w:w="1920" w:type="dxa"/>
            <w:tcBorders>
              <w:top w:val="nil"/>
              <w:left w:val="single" w:sz="2" w:space="0" w:color="auto"/>
              <w:bottom w:val="nil"/>
              <w:right w:val="single" w:sz="2" w:space="0" w:color="auto"/>
            </w:tcBorders>
          </w:tcPr>
          <w:p w:rsidR="00A77184" w:rsidRPr="00D71F5E" w:rsidRDefault="00A77184" w:rsidP="00A77184">
            <w:pPr>
              <w:jc w:val="center"/>
              <w:rPr>
                <w:rFonts w:ascii="Times New Roman" w:hAnsi="Times New Roman"/>
              </w:rPr>
            </w:pPr>
            <w:r w:rsidRPr="00D71F5E">
              <w:rPr>
                <w:rFonts w:ascii="Times New Roman" w:hAnsi="Times New Roman"/>
              </w:rPr>
              <w:t>0,3</w:t>
            </w:r>
          </w:p>
          <w:p w:rsidR="00A77184" w:rsidRPr="00D71F5E" w:rsidRDefault="00A77184" w:rsidP="00A77184">
            <w:pPr>
              <w:jc w:val="center"/>
              <w:rPr>
                <w:rFonts w:ascii="Times New Roman" w:hAnsi="Times New Roman"/>
              </w:rPr>
            </w:pPr>
          </w:p>
        </w:tc>
        <w:tc>
          <w:tcPr>
            <w:tcW w:w="1920" w:type="dxa"/>
            <w:tcBorders>
              <w:top w:val="nil"/>
              <w:left w:val="single" w:sz="2" w:space="0" w:color="auto"/>
              <w:bottom w:val="nil"/>
              <w:right w:val="single" w:sz="2" w:space="0" w:color="auto"/>
            </w:tcBorders>
          </w:tcPr>
          <w:p w:rsidR="00A77184" w:rsidRPr="00D71F5E" w:rsidRDefault="00A77184" w:rsidP="00A77184">
            <w:pPr>
              <w:jc w:val="center"/>
              <w:rPr>
                <w:rFonts w:ascii="Times New Roman" w:hAnsi="Times New Roman"/>
              </w:rPr>
            </w:pPr>
            <w:r w:rsidRPr="00D71F5E">
              <w:rPr>
                <w:rFonts w:ascii="Times New Roman" w:hAnsi="Times New Roman"/>
              </w:rPr>
              <w:t>0,6</w:t>
            </w:r>
          </w:p>
          <w:p w:rsidR="00A77184" w:rsidRPr="00D71F5E" w:rsidRDefault="00A77184" w:rsidP="00A77184">
            <w:pPr>
              <w:jc w:val="center"/>
              <w:rPr>
                <w:rFonts w:ascii="Times New Roman" w:hAnsi="Times New Roman"/>
              </w:rPr>
            </w:pPr>
          </w:p>
        </w:tc>
      </w:tr>
      <w:tr w:rsidR="00A77184" w:rsidRPr="00D71F5E" w:rsidTr="00A77184">
        <w:tc>
          <w:tcPr>
            <w:tcW w:w="1395" w:type="dxa"/>
            <w:vMerge/>
            <w:tcBorders>
              <w:left w:val="single" w:sz="2" w:space="0" w:color="auto"/>
              <w:bottom w:val="single" w:sz="2" w:space="0" w:color="auto"/>
              <w:right w:val="single" w:sz="2" w:space="0" w:color="auto"/>
            </w:tcBorders>
          </w:tcPr>
          <w:p w:rsidR="00A77184" w:rsidRPr="00D71F5E" w:rsidRDefault="00A77184" w:rsidP="00A77184">
            <w:pPr>
              <w:jc w:val="center"/>
              <w:rPr>
                <w:rFonts w:ascii="Times New Roman" w:hAnsi="Times New Roman"/>
              </w:rPr>
            </w:pPr>
          </w:p>
        </w:tc>
        <w:tc>
          <w:tcPr>
            <w:tcW w:w="1905" w:type="dxa"/>
            <w:tcBorders>
              <w:top w:val="nil"/>
              <w:left w:val="single" w:sz="2" w:space="0" w:color="auto"/>
              <w:bottom w:val="single" w:sz="2" w:space="0" w:color="auto"/>
              <w:right w:val="single" w:sz="2" w:space="0" w:color="auto"/>
            </w:tcBorders>
          </w:tcPr>
          <w:p w:rsidR="00A77184" w:rsidRPr="00D71F5E" w:rsidRDefault="00A77184" w:rsidP="00A77184">
            <w:pPr>
              <w:jc w:val="center"/>
              <w:rPr>
                <w:rFonts w:ascii="Times New Roman" w:hAnsi="Times New Roman"/>
              </w:rPr>
            </w:pPr>
            <w:r w:rsidRPr="00D71F5E">
              <w:rPr>
                <w:rFonts w:ascii="Times New Roman" w:hAnsi="Times New Roman"/>
              </w:rPr>
              <w:t>300</w:t>
            </w:r>
          </w:p>
          <w:p w:rsidR="00A77184" w:rsidRPr="00D71F5E" w:rsidRDefault="00A77184" w:rsidP="00A77184">
            <w:pPr>
              <w:jc w:val="center"/>
              <w:rPr>
                <w:rFonts w:ascii="Times New Roman" w:hAnsi="Times New Roman"/>
              </w:rPr>
            </w:pPr>
          </w:p>
        </w:tc>
        <w:tc>
          <w:tcPr>
            <w:tcW w:w="1920" w:type="dxa"/>
            <w:tcBorders>
              <w:top w:val="nil"/>
              <w:left w:val="single" w:sz="2" w:space="0" w:color="auto"/>
              <w:bottom w:val="single" w:sz="2" w:space="0" w:color="auto"/>
              <w:right w:val="single" w:sz="2" w:space="0" w:color="auto"/>
            </w:tcBorders>
          </w:tcPr>
          <w:p w:rsidR="00A77184" w:rsidRPr="00D71F5E" w:rsidRDefault="00A77184" w:rsidP="00A77184">
            <w:pPr>
              <w:jc w:val="center"/>
              <w:rPr>
                <w:rFonts w:ascii="Times New Roman" w:hAnsi="Times New Roman"/>
              </w:rPr>
            </w:pPr>
            <w:r w:rsidRPr="00D71F5E">
              <w:rPr>
                <w:rFonts w:ascii="Times New Roman" w:hAnsi="Times New Roman"/>
              </w:rPr>
              <w:t>240</w:t>
            </w:r>
          </w:p>
          <w:p w:rsidR="00A77184" w:rsidRPr="00D71F5E" w:rsidRDefault="00A77184" w:rsidP="00A77184">
            <w:pPr>
              <w:jc w:val="center"/>
              <w:rPr>
                <w:rFonts w:ascii="Times New Roman" w:hAnsi="Times New Roman"/>
              </w:rPr>
            </w:pPr>
          </w:p>
        </w:tc>
        <w:tc>
          <w:tcPr>
            <w:tcW w:w="1920" w:type="dxa"/>
            <w:tcBorders>
              <w:top w:val="nil"/>
              <w:left w:val="single" w:sz="2" w:space="0" w:color="auto"/>
              <w:bottom w:val="single" w:sz="2" w:space="0" w:color="auto"/>
              <w:right w:val="single" w:sz="2" w:space="0" w:color="auto"/>
            </w:tcBorders>
          </w:tcPr>
          <w:p w:rsidR="00A77184" w:rsidRPr="00D71F5E" w:rsidRDefault="00A77184" w:rsidP="00A77184">
            <w:pPr>
              <w:jc w:val="center"/>
              <w:rPr>
                <w:rFonts w:ascii="Times New Roman" w:hAnsi="Times New Roman"/>
              </w:rPr>
            </w:pPr>
            <w:r w:rsidRPr="00D71F5E">
              <w:rPr>
                <w:rFonts w:ascii="Times New Roman" w:hAnsi="Times New Roman"/>
              </w:rPr>
              <w:t>0,4</w:t>
            </w:r>
          </w:p>
          <w:p w:rsidR="00A77184" w:rsidRPr="00D71F5E" w:rsidRDefault="00A77184" w:rsidP="00A77184">
            <w:pPr>
              <w:jc w:val="center"/>
              <w:rPr>
                <w:rFonts w:ascii="Times New Roman" w:hAnsi="Times New Roman"/>
              </w:rPr>
            </w:pPr>
          </w:p>
        </w:tc>
        <w:tc>
          <w:tcPr>
            <w:tcW w:w="1920" w:type="dxa"/>
            <w:tcBorders>
              <w:top w:val="nil"/>
              <w:left w:val="single" w:sz="2" w:space="0" w:color="auto"/>
              <w:bottom w:val="single" w:sz="2" w:space="0" w:color="auto"/>
              <w:right w:val="single" w:sz="2" w:space="0" w:color="auto"/>
            </w:tcBorders>
          </w:tcPr>
          <w:p w:rsidR="00A77184" w:rsidRPr="00D71F5E" w:rsidRDefault="00A77184" w:rsidP="00A77184">
            <w:pPr>
              <w:jc w:val="center"/>
              <w:rPr>
                <w:rFonts w:ascii="Times New Roman" w:hAnsi="Times New Roman"/>
              </w:rPr>
            </w:pPr>
            <w:r w:rsidRPr="00D71F5E">
              <w:rPr>
                <w:rFonts w:ascii="Times New Roman" w:hAnsi="Times New Roman"/>
              </w:rPr>
              <w:t>0,8</w:t>
            </w:r>
          </w:p>
          <w:p w:rsidR="00A77184" w:rsidRPr="00D71F5E" w:rsidRDefault="00A77184" w:rsidP="00A77184">
            <w:pPr>
              <w:jc w:val="center"/>
              <w:rPr>
                <w:rFonts w:ascii="Times New Roman" w:hAnsi="Times New Roman"/>
              </w:rPr>
            </w:pPr>
          </w:p>
        </w:tc>
      </w:tr>
      <w:tr w:rsidR="00A77184" w:rsidRPr="00D71F5E" w:rsidTr="00A77184">
        <w:tc>
          <w:tcPr>
            <w:tcW w:w="1395" w:type="dxa"/>
            <w:vMerge w:val="restart"/>
            <w:tcBorders>
              <w:top w:val="single" w:sz="2" w:space="0" w:color="auto"/>
              <w:left w:val="single" w:sz="2" w:space="0" w:color="auto"/>
              <w:right w:val="single" w:sz="2" w:space="0" w:color="auto"/>
            </w:tcBorders>
            <w:vAlign w:val="center"/>
          </w:tcPr>
          <w:p w:rsidR="00A77184" w:rsidRPr="00D71F5E" w:rsidRDefault="00A77184" w:rsidP="00A77184">
            <w:pPr>
              <w:jc w:val="center"/>
              <w:rPr>
                <w:rFonts w:ascii="Times New Roman" w:hAnsi="Times New Roman"/>
              </w:rPr>
            </w:pPr>
            <w:r w:rsidRPr="00D71F5E">
              <w:rPr>
                <w:rFonts w:ascii="Times New Roman" w:hAnsi="Times New Roman"/>
              </w:rPr>
              <w:t>В</w:t>
            </w:r>
          </w:p>
        </w:tc>
        <w:tc>
          <w:tcPr>
            <w:tcW w:w="1905" w:type="dxa"/>
            <w:tcBorders>
              <w:top w:val="single" w:sz="2" w:space="0" w:color="auto"/>
              <w:left w:val="single" w:sz="2" w:space="0" w:color="auto"/>
              <w:right w:val="single" w:sz="2" w:space="0" w:color="auto"/>
            </w:tcBorders>
          </w:tcPr>
          <w:p w:rsidR="00A77184" w:rsidRPr="00D71F5E" w:rsidRDefault="00A77184" w:rsidP="00A77184">
            <w:pPr>
              <w:jc w:val="center"/>
              <w:rPr>
                <w:rFonts w:ascii="Times New Roman" w:hAnsi="Times New Roman"/>
              </w:rPr>
            </w:pPr>
            <w:r w:rsidRPr="00D71F5E">
              <w:rPr>
                <w:rFonts w:ascii="Times New Roman" w:hAnsi="Times New Roman"/>
              </w:rPr>
              <w:t>200</w:t>
            </w:r>
          </w:p>
          <w:p w:rsidR="00A77184" w:rsidRPr="00D71F5E" w:rsidRDefault="00A77184" w:rsidP="00A77184">
            <w:pPr>
              <w:jc w:val="center"/>
              <w:rPr>
                <w:rFonts w:ascii="Times New Roman" w:hAnsi="Times New Roman"/>
              </w:rPr>
            </w:pPr>
          </w:p>
        </w:tc>
        <w:tc>
          <w:tcPr>
            <w:tcW w:w="1920" w:type="dxa"/>
            <w:tcBorders>
              <w:top w:val="single" w:sz="2" w:space="0" w:color="auto"/>
              <w:left w:val="single" w:sz="2" w:space="0" w:color="auto"/>
              <w:right w:val="single" w:sz="2" w:space="0" w:color="auto"/>
            </w:tcBorders>
          </w:tcPr>
          <w:p w:rsidR="00A77184" w:rsidRPr="00D71F5E" w:rsidRDefault="00A77184" w:rsidP="00A77184">
            <w:pPr>
              <w:jc w:val="center"/>
              <w:rPr>
                <w:rFonts w:ascii="Times New Roman" w:hAnsi="Times New Roman"/>
              </w:rPr>
            </w:pPr>
            <w:r w:rsidRPr="00D71F5E">
              <w:rPr>
                <w:rFonts w:ascii="Times New Roman" w:hAnsi="Times New Roman"/>
              </w:rPr>
              <w:t>160</w:t>
            </w:r>
          </w:p>
          <w:p w:rsidR="00A77184" w:rsidRPr="00D71F5E" w:rsidRDefault="00A77184" w:rsidP="00A77184">
            <w:pPr>
              <w:jc w:val="center"/>
              <w:rPr>
                <w:rFonts w:ascii="Times New Roman" w:hAnsi="Times New Roman"/>
              </w:rPr>
            </w:pPr>
          </w:p>
        </w:tc>
        <w:tc>
          <w:tcPr>
            <w:tcW w:w="1920" w:type="dxa"/>
            <w:tcBorders>
              <w:top w:val="single" w:sz="2" w:space="0" w:color="auto"/>
              <w:left w:val="single" w:sz="2" w:space="0" w:color="auto"/>
              <w:right w:val="single" w:sz="2" w:space="0" w:color="auto"/>
            </w:tcBorders>
          </w:tcPr>
          <w:p w:rsidR="00A77184" w:rsidRPr="00D71F5E" w:rsidRDefault="00A77184" w:rsidP="00A77184">
            <w:pPr>
              <w:jc w:val="center"/>
              <w:rPr>
                <w:rFonts w:ascii="Times New Roman" w:hAnsi="Times New Roman"/>
              </w:rPr>
            </w:pPr>
            <w:r w:rsidRPr="00D71F5E">
              <w:rPr>
                <w:rFonts w:ascii="Times New Roman" w:hAnsi="Times New Roman"/>
              </w:rPr>
              <w:t>0,4</w:t>
            </w:r>
          </w:p>
          <w:p w:rsidR="00A77184" w:rsidRPr="00D71F5E" w:rsidRDefault="00A77184" w:rsidP="00A77184">
            <w:pPr>
              <w:jc w:val="center"/>
              <w:rPr>
                <w:rFonts w:ascii="Times New Roman" w:hAnsi="Times New Roman"/>
              </w:rPr>
            </w:pPr>
          </w:p>
        </w:tc>
        <w:tc>
          <w:tcPr>
            <w:tcW w:w="1920" w:type="dxa"/>
            <w:tcBorders>
              <w:top w:val="single" w:sz="2" w:space="0" w:color="auto"/>
              <w:left w:val="single" w:sz="2" w:space="0" w:color="auto"/>
              <w:right w:val="single" w:sz="2" w:space="0" w:color="auto"/>
            </w:tcBorders>
          </w:tcPr>
          <w:p w:rsidR="00A77184" w:rsidRPr="00D71F5E" w:rsidRDefault="00A77184" w:rsidP="00A77184">
            <w:pPr>
              <w:jc w:val="center"/>
              <w:rPr>
                <w:rFonts w:ascii="Times New Roman" w:hAnsi="Times New Roman"/>
              </w:rPr>
            </w:pPr>
            <w:r w:rsidRPr="00D71F5E">
              <w:rPr>
                <w:rFonts w:ascii="Times New Roman" w:hAnsi="Times New Roman"/>
              </w:rPr>
              <w:t>0,8</w:t>
            </w:r>
          </w:p>
          <w:p w:rsidR="00A77184" w:rsidRPr="00D71F5E" w:rsidRDefault="00A77184" w:rsidP="00A77184">
            <w:pPr>
              <w:jc w:val="center"/>
              <w:rPr>
                <w:rFonts w:ascii="Times New Roman" w:hAnsi="Times New Roman"/>
              </w:rPr>
            </w:pPr>
          </w:p>
        </w:tc>
      </w:tr>
      <w:tr w:rsidR="00A77184" w:rsidRPr="00D71F5E" w:rsidTr="00A77184">
        <w:tc>
          <w:tcPr>
            <w:tcW w:w="1395" w:type="dxa"/>
            <w:vMerge/>
            <w:tcBorders>
              <w:left w:val="single" w:sz="2" w:space="0" w:color="auto"/>
              <w:bottom w:val="single" w:sz="4" w:space="0" w:color="auto"/>
              <w:right w:val="single" w:sz="2" w:space="0" w:color="auto"/>
            </w:tcBorders>
          </w:tcPr>
          <w:p w:rsidR="00A77184" w:rsidRPr="00D71F5E" w:rsidRDefault="00A77184" w:rsidP="00A77184">
            <w:pPr>
              <w:jc w:val="center"/>
              <w:rPr>
                <w:rFonts w:ascii="Times New Roman" w:hAnsi="Times New Roman"/>
              </w:rPr>
            </w:pPr>
          </w:p>
        </w:tc>
        <w:tc>
          <w:tcPr>
            <w:tcW w:w="1905" w:type="dxa"/>
            <w:tcBorders>
              <w:top w:val="nil"/>
              <w:left w:val="single" w:sz="2" w:space="0" w:color="auto"/>
              <w:bottom w:val="single" w:sz="4" w:space="0" w:color="auto"/>
              <w:right w:val="single" w:sz="2" w:space="0" w:color="auto"/>
            </w:tcBorders>
          </w:tcPr>
          <w:p w:rsidR="00A77184" w:rsidRPr="00D71F5E" w:rsidRDefault="00A77184" w:rsidP="00A77184">
            <w:pPr>
              <w:jc w:val="center"/>
              <w:rPr>
                <w:rFonts w:ascii="Times New Roman" w:hAnsi="Times New Roman"/>
              </w:rPr>
            </w:pPr>
            <w:r w:rsidRPr="00D71F5E">
              <w:rPr>
                <w:rFonts w:ascii="Times New Roman" w:hAnsi="Times New Roman"/>
              </w:rPr>
              <w:t>100</w:t>
            </w:r>
          </w:p>
        </w:tc>
        <w:tc>
          <w:tcPr>
            <w:tcW w:w="1920" w:type="dxa"/>
            <w:tcBorders>
              <w:top w:val="nil"/>
              <w:left w:val="single" w:sz="2" w:space="0" w:color="auto"/>
              <w:bottom w:val="single" w:sz="4" w:space="0" w:color="auto"/>
              <w:right w:val="single" w:sz="2" w:space="0" w:color="auto"/>
            </w:tcBorders>
          </w:tcPr>
          <w:p w:rsidR="00A77184" w:rsidRPr="00D71F5E" w:rsidRDefault="00A77184" w:rsidP="00A77184">
            <w:pPr>
              <w:jc w:val="center"/>
              <w:rPr>
                <w:rFonts w:ascii="Times New Roman" w:hAnsi="Times New Roman"/>
              </w:rPr>
            </w:pPr>
            <w:r w:rsidRPr="00D71F5E">
              <w:rPr>
                <w:rFonts w:ascii="Times New Roman" w:hAnsi="Times New Roman"/>
              </w:rPr>
              <w:t>100</w:t>
            </w:r>
          </w:p>
        </w:tc>
        <w:tc>
          <w:tcPr>
            <w:tcW w:w="1920" w:type="dxa"/>
            <w:tcBorders>
              <w:top w:val="nil"/>
              <w:left w:val="single" w:sz="2" w:space="0" w:color="auto"/>
              <w:bottom w:val="single" w:sz="4" w:space="0" w:color="auto"/>
              <w:right w:val="single" w:sz="2" w:space="0" w:color="auto"/>
            </w:tcBorders>
          </w:tcPr>
          <w:p w:rsidR="00A77184" w:rsidRPr="00D71F5E" w:rsidRDefault="00A77184" w:rsidP="00A77184">
            <w:pPr>
              <w:jc w:val="center"/>
              <w:rPr>
                <w:rFonts w:ascii="Times New Roman" w:hAnsi="Times New Roman"/>
              </w:rPr>
            </w:pPr>
            <w:r w:rsidRPr="00D71F5E">
              <w:rPr>
                <w:rFonts w:ascii="Times New Roman" w:hAnsi="Times New Roman"/>
              </w:rPr>
              <w:t>0,5</w:t>
            </w:r>
          </w:p>
        </w:tc>
        <w:tc>
          <w:tcPr>
            <w:tcW w:w="1920" w:type="dxa"/>
            <w:tcBorders>
              <w:top w:val="nil"/>
              <w:left w:val="single" w:sz="2" w:space="0" w:color="auto"/>
              <w:bottom w:val="single" w:sz="4" w:space="0" w:color="auto"/>
              <w:right w:val="single" w:sz="2" w:space="0" w:color="auto"/>
            </w:tcBorders>
          </w:tcPr>
          <w:p w:rsidR="00A77184" w:rsidRPr="00D71F5E" w:rsidRDefault="00A77184" w:rsidP="00A77184">
            <w:pPr>
              <w:jc w:val="center"/>
              <w:rPr>
                <w:rFonts w:ascii="Times New Roman" w:hAnsi="Times New Roman"/>
              </w:rPr>
            </w:pPr>
            <w:r w:rsidRPr="00D71F5E">
              <w:rPr>
                <w:rFonts w:ascii="Times New Roman" w:hAnsi="Times New Roman"/>
              </w:rPr>
              <w:t>1,0</w:t>
            </w:r>
          </w:p>
        </w:tc>
      </w:tr>
    </w:tbl>
    <w:p w:rsidR="00A77184" w:rsidRPr="00D71F5E" w:rsidRDefault="00A77184" w:rsidP="00A77184">
      <w:pPr>
        <w:autoSpaceDE w:val="0"/>
        <w:autoSpaceDN w:val="0"/>
        <w:adjustRightInd w:val="0"/>
        <w:jc w:val="right"/>
        <w:outlineLvl w:val="4"/>
        <w:rPr>
          <w:rFonts w:ascii="Times New Roman" w:hAnsi="Times New Roman"/>
        </w:rPr>
      </w:pPr>
    </w:p>
    <w:p w:rsidR="00A77184" w:rsidRPr="00D71F5E" w:rsidRDefault="00A77184" w:rsidP="00A77184">
      <w:pPr>
        <w:autoSpaceDE w:val="0"/>
        <w:autoSpaceDN w:val="0"/>
        <w:adjustRightInd w:val="0"/>
        <w:ind w:firstLine="540"/>
        <w:jc w:val="both"/>
        <w:rPr>
          <w:rFonts w:ascii="Times New Roman" w:hAnsi="Times New Roman"/>
          <w:i/>
        </w:rPr>
      </w:pPr>
      <w:r w:rsidRPr="00D71F5E">
        <w:rPr>
          <w:rFonts w:ascii="Times New Roman" w:hAnsi="Times New Roman"/>
          <w:i/>
        </w:rPr>
        <w:t>Примечания.</w:t>
      </w:r>
    </w:p>
    <w:p w:rsidR="00A77184" w:rsidRPr="00D71F5E" w:rsidRDefault="00A77184" w:rsidP="00A77184">
      <w:pPr>
        <w:autoSpaceDE w:val="0"/>
        <w:autoSpaceDN w:val="0"/>
        <w:adjustRightInd w:val="0"/>
        <w:ind w:firstLine="540"/>
        <w:jc w:val="both"/>
        <w:rPr>
          <w:rFonts w:ascii="Times New Roman" w:hAnsi="Times New Roman"/>
        </w:rPr>
      </w:pPr>
      <w:bookmarkStart w:id="46" w:name="Par964"/>
      <w:bookmarkEnd w:id="46"/>
      <w:r w:rsidRPr="00D71F5E">
        <w:rPr>
          <w:rFonts w:ascii="Times New Roman" w:hAnsi="Times New Roman"/>
        </w:rPr>
        <w:t>1. А - усадебная застройка сельско-городского типа с размером участка 800 кв. м  и сельского типа с размером участка 1000-1200 кв. м, с развитой хозяйственной частью;</w:t>
      </w:r>
    </w:p>
    <w:p w:rsidR="00A77184" w:rsidRPr="00D71F5E" w:rsidRDefault="00A77184" w:rsidP="00A77184">
      <w:pPr>
        <w:autoSpaceDE w:val="0"/>
        <w:autoSpaceDN w:val="0"/>
        <w:adjustRightInd w:val="0"/>
        <w:ind w:firstLine="540"/>
        <w:jc w:val="both"/>
        <w:rPr>
          <w:rFonts w:ascii="Times New Roman" w:hAnsi="Times New Roman"/>
        </w:rPr>
      </w:pPr>
      <w:bookmarkStart w:id="47" w:name="Par965"/>
      <w:bookmarkEnd w:id="47"/>
      <w:proofErr w:type="gramStart"/>
      <w:r w:rsidRPr="00D71F5E">
        <w:rPr>
          <w:rFonts w:ascii="Times New Roman" w:hAnsi="Times New Roman"/>
        </w:rPr>
        <w:lastRenderedPageBreak/>
        <w:t>Б</w:t>
      </w:r>
      <w:proofErr w:type="gramEnd"/>
      <w:r w:rsidRPr="00D71F5E">
        <w:rPr>
          <w:rFonts w:ascii="Times New Roman" w:hAnsi="Times New Roman"/>
        </w:rPr>
        <w:t xml:space="preserve"> - застройка коттеджного типа с размером участков от 400 до 800 кв. м  и коттеджно-блокированного типа (2-4-квартирные сблокированные дома с участками 300-400 кв. м с минимальной хозяйственной частью;</w:t>
      </w:r>
    </w:p>
    <w:p w:rsidR="00A77184" w:rsidRPr="00D71F5E" w:rsidRDefault="00A77184" w:rsidP="00A77184">
      <w:pPr>
        <w:autoSpaceDE w:val="0"/>
        <w:autoSpaceDN w:val="0"/>
        <w:adjustRightInd w:val="0"/>
        <w:ind w:firstLine="540"/>
        <w:jc w:val="both"/>
        <w:rPr>
          <w:rFonts w:ascii="Times New Roman" w:hAnsi="Times New Roman"/>
        </w:rPr>
      </w:pPr>
      <w:bookmarkStart w:id="48" w:name="Par966"/>
      <w:bookmarkEnd w:id="48"/>
      <w:proofErr w:type="gramStart"/>
      <w:r w:rsidRPr="00D71F5E">
        <w:rPr>
          <w:rFonts w:ascii="Times New Roman" w:hAnsi="Times New Roman"/>
        </w:rPr>
        <w:t>В</w:t>
      </w:r>
      <w:proofErr w:type="gramEnd"/>
      <w:r w:rsidRPr="00D71F5E">
        <w:rPr>
          <w:rFonts w:ascii="Times New Roman" w:hAnsi="Times New Roman"/>
        </w:rPr>
        <w:t xml:space="preserve"> - многоквартирная (</w:t>
      </w:r>
      <w:proofErr w:type="spellStart"/>
      <w:r w:rsidRPr="00D71F5E">
        <w:rPr>
          <w:rFonts w:ascii="Times New Roman" w:hAnsi="Times New Roman"/>
        </w:rPr>
        <w:t>среднеэтажная</w:t>
      </w:r>
      <w:proofErr w:type="spellEnd"/>
      <w:r w:rsidRPr="00D71F5E">
        <w:rPr>
          <w:rFonts w:ascii="Times New Roman" w:hAnsi="Times New Roman"/>
        </w:rPr>
        <w:t xml:space="preserve">) застройка блокированного типа с </w:t>
      </w:r>
      <w:proofErr w:type="spellStart"/>
      <w:r w:rsidRPr="00D71F5E">
        <w:rPr>
          <w:rFonts w:ascii="Times New Roman" w:hAnsi="Times New Roman"/>
        </w:rPr>
        <w:t>приквартирными</w:t>
      </w:r>
      <w:proofErr w:type="spellEnd"/>
      <w:r w:rsidRPr="00D71F5E">
        <w:rPr>
          <w:rFonts w:ascii="Times New Roman" w:hAnsi="Times New Roman"/>
        </w:rPr>
        <w:t xml:space="preserve"> участками размером не менее 100 кв. м. </w:t>
      </w:r>
    </w:p>
    <w:p w:rsidR="00A77184" w:rsidRPr="00D71F5E" w:rsidRDefault="00A77184" w:rsidP="00A77184">
      <w:pPr>
        <w:autoSpaceDE w:val="0"/>
        <w:autoSpaceDN w:val="0"/>
        <w:adjustRightInd w:val="0"/>
        <w:ind w:firstLine="540"/>
        <w:jc w:val="both"/>
        <w:rPr>
          <w:rFonts w:ascii="Times New Roman" w:hAnsi="Times New Roman"/>
        </w:rPr>
      </w:pPr>
      <w:r w:rsidRPr="00D71F5E">
        <w:rPr>
          <w:rFonts w:ascii="Times New Roman" w:hAnsi="Times New Roman"/>
        </w:rPr>
        <w:t>** В скобках - допустимые параметры для коттеджной застройки.</w:t>
      </w:r>
    </w:p>
    <w:p w:rsidR="00A77184" w:rsidRPr="00D71F5E" w:rsidRDefault="00A77184" w:rsidP="00A77184">
      <w:pPr>
        <w:autoSpaceDE w:val="0"/>
        <w:autoSpaceDN w:val="0"/>
        <w:adjustRightInd w:val="0"/>
        <w:ind w:firstLine="540"/>
        <w:jc w:val="both"/>
        <w:rPr>
          <w:rFonts w:ascii="Times New Roman" w:hAnsi="Times New Roman"/>
        </w:rPr>
      </w:pPr>
      <w:r w:rsidRPr="00D71F5E">
        <w:rPr>
          <w:rFonts w:ascii="Times New Roman" w:hAnsi="Times New Roman"/>
        </w:rPr>
        <w:t xml:space="preserve">При размерах земельных участков свыше 1200 кв. м площадь жилого дома не нормируется </w:t>
      </w:r>
      <w:proofErr w:type="gramStart"/>
      <w:r w:rsidRPr="00D71F5E">
        <w:rPr>
          <w:rFonts w:ascii="Times New Roman" w:hAnsi="Times New Roman"/>
        </w:rPr>
        <w:t>при</w:t>
      </w:r>
      <w:proofErr w:type="gramEnd"/>
      <w:r w:rsidRPr="00D71F5E">
        <w:rPr>
          <w:rFonts w:ascii="Times New Roman" w:hAnsi="Times New Roman"/>
        </w:rPr>
        <w:t xml:space="preserve"> </w:t>
      </w:r>
      <w:r w:rsidRPr="00D71F5E">
        <w:rPr>
          <w:rFonts w:ascii="Times New Roman" w:hAnsi="Times New Roman"/>
          <w:noProof/>
          <w:position w:val="-12"/>
        </w:rPr>
        <w:drawing>
          <wp:inline distT="0" distB="0" distL="0" distR="0" wp14:anchorId="35078894" wp14:editId="7D0F560D">
            <wp:extent cx="577215" cy="2286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2"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77215" cy="228600"/>
                    </a:xfrm>
                    <a:prstGeom prst="rect">
                      <a:avLst/>
                    </a:prstGeom>
                    <a:noFill/>
                    <a:ln>
                      <a:noFill/>
                    </a:ln>
                  </pic:spPr>
                </pic:pic>
              </a:graphicData>
            </a:graphic>
          </wp:inline>
        </w:drawing>
      </w:r>
      <w:r w:rsidRPr="00D71F5E">
        <w:rPr>
          <w:rFonts w:ascii="Times New Roman" w:hAnsi="Times New Roman"/>
        </w:rPr>
        <w:t xml:space="preserve"> и </w:t>
      </w:r>
      <w:r w:rsidRPr="00D71F5E">
        <w:rPr>
          <w:rFonts w:ascii="Times New Roman" w:hAnsi="Times New Roman"/>
          <w:noProof/>
          <w:position w:val="-12"/>
        </w:rPr>
        <w:drawing>
          <wp:inline distT="0" distB="0" distL="0" distR="0" wp14:anchorId="50652B14" wp14:editId="54328FEE">
            <wp:extent cx="653415" cy="2286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3"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53415" cy="228600"/>
                    </a:xfrm>
                    <a:prstGeom prst="rect">
                      <a:avLst/>
                    </a:prstGeom>
                    <a:noFill/>
                    <a:ln>
                      <a:noFill/>
                    </a:ln>
                  </pic:spPr>
                </pic:pic>
              </a:graphicData>
            </a:graphic>
          </wp:inline>
        </w:drawing>
      </w:r>
      <w:r w:rsidRPr="00D71F5E">
        <w:rPr>
          <w:rFonts w:ascii="Times New Roman" w:hAnsi="Times New Roman"/>
        </w:rPr>
        <w:t>.</w:t>
      </w:r>
    </w:p>
    <w:p w:rsidR="00A77184" w:rsidRPr="00D71F5E" w:rsidRDefault="00A77184" w:rsidP="00A77184">
      <w:pPr>
        <w:jc w:val="both"/>
        <w:rPr>
          <w:rFonts w:ascii="Times New Roman" w:hAnsi="Times New Roman"/>
        </w:rPr>
      </w:pPr>
      <w:r w:rsidRPr="00D71F5E">
        <w:rPr>
          <w:rFonts w:ascii="Times New Roman" w:hAnsi="Times New Roman"/>
        </w:rPr>
        <w:t xml:space="preserve">2. При размерах </w:t>
      </w:r>
      <w:proofErr w:type="spellStart"/>
      <w:r w:rsidRPr="00D71F5E">
        <w:rPr>
          <w:rFonts w:ascii="Times New Roman" w:hAnsi="Times New Roman"/>
        </w:rPr>
        <w:t>приквартирных</w:t>
      </w:r>
      <w:proofErr w:type="spellEnd"/>
      <w:r w:rsidRPr="00D71F5E">
        <w:rPr>
          <w:rFonts w:ascii="Times New Roman" w:hAnsi="Times New Roman"/>
        </w:rPr>
        <w:t xml:space="preserve"> земельных участков менее 200 м</w:t>
      </w:r>
      <w:proofErr w:type="gramStart"/>
      <w:r w:rsidRPr="00D71F5E">
        <w:rPr>
          <w:rFonts w:ascii="Times New Roman" w:hAnsi="Times New Roman"/>
          <w:vertAlign w:val="superscript"/>
        </w:rPr>
        <w:t>2</w:t>
      </w:r>
      <w:proofErr w:type="gramEnd"/>
      <w:r w:rsidRPr="00D71F5E">
        <w:rPr>
          <w:rFonts w:ascii="Times New Roman" w:hAnsi="Times New Roman"/>
        </w:rPr>
        <w:t xml:space="preserve"> коэффициент плотности застройки </w:t>
      </w:r>
      <w:proofErr w:type="spellStart"/>
      <w:r w:rsidRPr="00D71F5E">
        <w:rPr>
          <w:rFonts w:ascii="Times New Roman" w:hAnsi="Times New Roman"/>
        </w:rPr>
        <w:t>К</w:t>
      </w:r>
      <w:r w:rsidRPr="00D71F5E">
        <w:rPr>
          <w:rFonts w:ascii="Times New Roman" w:hAnsi="Times New Roman"/>
          <w:vertAlign w:val="subscript"/>
        </w:rPr>
        <w:t>пз</w:t>
      </w:r>
      <w:proofErr w:type="spellEnd"/>
      <w:r w:rsidRPr="00D71F5E">
        <w:rPr>
          <w:rFonts w:ascii="Times New Roman" w:hAnsi="Times New Roman"/>
        </w:rPr>
        <w:t xml:space="preserve"> не должен превышать 1,2. При этом </w:t>
      </w:r>
      <w:proofErr w:type="spellStart"/>
      <w:proofErr w:type="gramStart"/>
      <w:r w:rsidRPr="00D71F5E">
        <w:rPr>
          <w:rFonts w:ascii="Times New Roman" w:hAnsi="Times New Roman"/>
        </w:rPr>
        <w:t>К</w:t>
      </w:r>
      <w:r w:rsidRPr="00D71F5E">
        <w:rPr>
          <w:rFonts w:ascii="Times New Roman" w:hAnsi="Times New Roman"/>
          <w:vertAlign w:val="subscript"/>
        </w:rPr>
        <w:t>з</w:t>
      </w:r>
      <w:proofErr w:type="spellEnd"/>
      <w:proofErr w:type="gramEnd"/>
      <w:r w:rsidRPr="00D71F5E">
        <w:rPr>
          <w:rFonts w:ascii="Times New Roman" w:hAnsi="Times New Roman"/>
        </w:rPr>
        <w:t xml:space="preserve"> не нормируется при соблюдении санитарно-гигиенических и противопожарных требований.</w:t>
      </w:r>
    </w:p>
    <w:p w:rsidR="00A77184" w:rsidRPr="00D71F5E" w:rsidRDefault="001A71BF" w:rsidP="001A71BF">
      <w:pPr>
        <w:pStyle w:val="30"/>
        <w:numPr>
          <w:ilvl w:val="0"/>
          <w:numId w:val="0"/>
        </w:numPr>
      </w:pPr>
      <w:r>
        <w:t xml:space="preserve"> 2.2.56. </w:t>
      </w:r>
      <w:r w:rsidR="00A77184" w:rsidRPr="00D71F5E">
        <w:t>Минимальные расстояния между зданиями, а также между крайними строениями и группами строений на земельных участках принимаются в соответствии с зооветеринарными, санитарно-гигиеническими и противопожарными требованиями</w:t>
      </w:r>
      <w:r w:rsidR="00A77184" w:rsidRPr="00D71F5E">
        <w:rPr>
          <w:color w:val="FF0000"/>
        </w:rPr>
        <w:t>.</w:t>
      </w:r>
    </w:p>
    <w:p w:rsidR="00867413" w:rsidRPr="00D71F5E" w:rsidRDefault="001A71BF" w:rsidP="001A71BF">
      <w:pPr>
        <w:pStyle w:val="30"/>
        <w:numPr>
          <w:ilvl w:val="0"/>
          <w:numId w:val="0"/>
        </w:numPr>
      </w:pPr>
      <w:r>
        <w:t xml:space="preserve"> 2.2.57.</w:t>
      </w:r>
      <w:r w:rsidR="00A77184" w:rsidRPr="00D71F5E">
        <w:t xml:space="preserve">До границы смежного земельного участка расстояния по санитарно-бытовым и </w:t>
      </w:r>
      <w:r w:rsidR="00A77184" w:rsidRPr="00D71F5E">
        <w:rPr>
          <w:szCs w:val="24"/>
        </w:rPr>
        <w:t>зооветеринарным требованиям</w:t>
      </w:r>
      <w:r w:rsidR="00495369" w:rsidRPr="00D71F5E">
        <w:rPr>
          <w:szCs w:val="24"/>
        </w:rPr>
        <w:t xml:space="preserve"> </w:t>
      </w:r>
      <w:r w:rsidR="00867413" w:rsidRPr="00D71F5E">
        <w:rPr>
          <w:szCs w:val="24"/>
        </w:rPr>
        <w:t>определены в Основной части настоящих Нормативов – Нормативы расстояний между зданиями, строениями и сооружениями различных типов при различных планировочных условиях.</w:t>
      </w:r>
    </w:p>
    <w:p w:rsidR="00A77184" w:rsidRPr="00D71F5E" w:rsidRDefault="001A71BF" w:rsidP="001A71BF">
      <w:pPr>
        <w:pStyle w:val="30"/>
        <w:numPr>
          <w:ilvl w:val="0"/>
          <w:numId w:val="0"/>
        </w:numPr>
      </w:pPr>
      <w:r>
        <w:rPr>
          <w:szCs w:val="24"/>
        </w:rPr>
        <w:t>2.2.58.</w:t>
      </w:r>
      <w:r w:rsidR="00A77184" w:rsidRPr="00D71F5E">
        <w:rPr>
          <w:szCs w:val="24"/>
        </w:rPr>
        <w:t>На земельных участках содержание скота и птицы допускается лишь в районах усадебной застройки с участком</w:t>
      </w:r>
      <w:r w:rsidR="00A77184" w:rsidRPr="00D71F5E">
        <w:t xml:space="preserve"> размером не менее 0,1 га. На участках предусматриваются хозяйственные постройки для содержания скота и птицы, хранения кормов, инвентаря, топлива и других хозяйственных нужд, бани, а также </w:t>
      </w:r>
      <w:r>
        <w:t>–</w:t>
      </w:r>
      <w:r w:rsidR="00A77184" w:rsidRPr="00D71F5E">
        <w:t xml:space="preserve"> хозяйственные подъезды и скотопрогоны.</w:t>
      </w:r>
    </w:p>
    <w:p w:rsidR="00A77184" w:rsidRPr="00D71F5E" w:rsidRDefault="001A71BF" w:rsidP="001A71BF">
      <w:pPr>
        <w:pStyle w:val="30"/>
        <w:numPr>
          <w:ilvl w:val="0"/>
          <w:numId w:val="0"/>
        </w:numPr>
      </w:pPr>
      <w:r>
        <w:t xml:space="preserve">2.2.58. </w:t>
      </w:r>
      <w:r w:rsidR="00A77184" w:rsidRPr="00D71F5E">
        <w:t xml:space="preserve">Расстояния от помещений и выгулов (вольеров, навесов, загонов) для содержания и разведения животных до окон жилых помещений и кухонь представлены в </w:t>
      </w:r>
      <w:r w:rsidR="00867413" w:rsidRPr="00D71F5E">
        <w:t>Основной части настоящих нормативов.</w:t>
      </w:r>
    </w:p>
    <w:p w:rsidR="00A77184" w:rsidRPr="00D71F5E" w:rsidRDefault="001A71BF" w:rsidP="001A71BF">
      <w:pPr>
        <w:pStyle w:val="30"/>
        <w:numPr>
          <w:ilvl w:val="0"/>
          <w:numId w:val="0"/>
        </w:numPr>
      </w:pPr>
      <w:r>
        <w:t xml:space="preserve"> 2.2.59.</w:t>
      </w:r>
      <w:r w:rsidR="00A77184" w:rsidRPr="00D71F5E">
        <w:t>В сельских населенных пунктах размещаемые в пределах жилой зоны группы сараев должны содержать не более 30 блоков каждая.</w:t>
      </w:r>
    </w:p>
    <w:p w:rsidR="00A77184" w:rsidRPr="00D71F5E" w:rsidRDefault="001A71BF" w:rsidP="001A71BF">
      <w:pPr>
        <w:pStyle w:val="30"/>
        <w:numPr>
          <w:ilvl w:val="0"/>
          <w:numId w:val="0"/>
        </w:numPr>
      </w:pPr>
      <w:r>
        <w:t>2.2.60.</w:t>
      </w:r>
      <w:r w:rsidR="00A77184" w:rsidRPr="00D71F5E">
        <w:t>Для жителей многоквартирных домов хозяйственные постройки для скота выделяются за пределами жилой территории; при многоквартирных домах допускается устройство встроенных или отдельно стоящих коллективных подземных хранилищ сельскохозяйственных продуктов, площадь которых определяется заданием на проектирование.</w:t>
      </w:r>
    </w:p>
    <w:p w:rsidR="00A77184" w:rsidRPr="00D71F5E" w:rsidRDefault="001A71BF" w:rsidP="001A71BF">
      <w:pPr>
        <w:pStyle w:val="30"/>
        <w:numPr>
          <w:ilvl w:val="0"/>
          <w:numId w:val="0"/>
        </w:numPr>
      </w:pPr>
      <w:r>
        <w:t xml:space="preserve"> 2.2.61.</w:t>
      </w:r>
      <w:r w:rsidR="00A77184" w:rsidRPr="00D71F5E">
        <w:t xml:space="preserve">Размеры хозяйственных построек, размещаемых в сельских населенных пунктах на приусадебных, </w:t>
      </w:r>
      <w:proofErr w:type="spellStart"/>
      <w:r w:rsidR="00A77184" w:rsidRPr="00D71F5E">
        <w:t>приквартирных</w:t>
      </w:r>
      <w:proofErr w:type="spellEnd"/>
      <w:r w:rsidR="00A77184" w:rsidRPr="00D71F5E">
        <w:t xml:space="preserve"> земельных участках и за пределами жилой зоны, следует принимать в соответствии с заданием на проектирование. При этом этажность их не должна превышать двух этажей при условии обеспечения нормативной инсоляции территории на соседних </w:t>
      </w:r>
      <w:proofErr w:type="spellStart"/>
      <w:r w:rsidR="00A77184" w:rsidRPr="00D71F5E">
        <w:t>приквартирных</w:t>
      </w:r>
      <w:proofErr w:type="spellEnd"/>
      <w:r w:rsidR="00A77184" w:rsidRPr="00D71F5E">
        <w:t xml:space="preserve"> участках.</w:t>
      </w:r>
    </w:p>
    <w:p w:rsidR="00A77184" w:rsidRPr="00D71F5E" w:rsidRDefault="00A77184" w:rsidP="00A77184">
      <w:pPr>
        <w:autoSpaceDE w:val="0"/>
        <w:autoSpaceDN w:val="0"/>
        <w:adjustRightInd w:val="0"/>
        <w:ind w:firstLine="540"/>
        <w:jc w:val="both"/>
        <w:rPr>
          <w:rFonts w:ascii="Times New Roman" w:hAnsi="Times New Roman"/>
        </w:rPr>
      </w:pPr>
      <w:r w:rsidRPr="00D71F5E">
        <w:rPr>
          <w:rFonts w:ascii="Times New Roman" w:hAnsi="Times New Roman"/>
        </w:rPr>
        <w:t>Допускается пристройка хозяйственного сарая (в том числе для скота и птицы), гаража, бани, теплицы к усадебному дому с соблюдением требований санитарных, зооветеринарных и противопожарных норм.</w:t>
      </w:r>
    </w:p>
    <w:p w:rsidR="00A77184" w:rsidRPr="00D71F5E" w:rsidRDefault="00A77184" w:rsidP="00A77184">
      <w:pPr>
        <w:autoSpaceDE w:val="0"/>
        <w:autoSpaceDN w:val="0"/>
        <w:adjustRightInd w:val="0"/>
        <w:ind w:firstLine="540"/>
        <w:jc w:val="both"/>
        <w:rPr>
          <w:rFonts w:ascii="Times New Roman" w:hAnsi="Times New Roman"/>
        </w:rPr>
      </w:pPr>
      <w:r w:rsidRPr="00D71F5E">
        <w:rPr>
          <w:rFonts w:ascii="Times New Roman" w:hAnsi="Times New Roman"/>
        </w:rPr>
        <w:t>При этом постройки для содержания скота и птицы необходимо пристраивать к домам при изоляции их от жилых комнат не менее чем тремя подсобными помещениями; помещения для скота и птицы должны иметь изолированный наружный вход, расположенный не ближе 7 м от входа в дом.</w:t>
      </w:r>
    </w:p>
    <w:p w:rsidR="00A77184" w:rsidRPr="00D71F5E" w:rsidRDefault="001A71BF" w:rsidP="001A71BF">
      <w:pPr>
        <w:pStyle w:val="30"/>
        <w:numPr>
          <w:ilvl w:val="0"/>
          <w:numId w:val="0"/>
        </w:numPr>
      </w:pPr>
      <w:r>
        <w:t xml:space="preserve"> 2.2.62.</w:t>
      </w:r>
      <w:r w:rsidR="00A77184" w:rsidRPr="00D71F5E">
        <w:t>При устройстве отдельно стоящих и встроенно-пристроенных гаражей допускается их проектирование без соблюдения нормативов на проектирование мест стоянок автомобилей.</w:t>
      </w:r>
    </w:p>
    <w:p w:rsidR="00A77184" w:rsidRPr="00D71F5E" w:rsidRDefault="00A77184" w:rsidP="00A77184">
      <w:pPr>
        <w:autoSpaceDE w:val="0"/>
        <w:autoSpaceDN w:val="0"/>
        <w:adjustRightInd w:val="0"/>
        <w:ind w:firstLine="540"/>
        <w:jc w:val="both"/>
        <w:rPr>
          <w:rFonts w:ascii="Times New Roman" w:hAnsi="Times New Roman"/>
          <w:color w:val="auto"/>
        </w:rPr>
      </w:pPr>
      <w:r w:rsidRPr="00D71F5E">
        <w:rPr>
          <w:rFonts w:ascii="Times New Roman" w:hAnsi="Times New Roman"/>
          <w:color w:val="auto"/>
        </w:rPr>
        <w:t xml:space="preserve">На территории сельской малоэтажной жилой застройки предусматривается стопроцентная обеспеченность </w:t>
      </w:r>
      <w:proofErr w:type="spellStart"/>
      <w:r w:rsidRPr="00D71F5E">
        <w:rPr>
          <w:rFonts w:ascii="Times New Roman" w:hAnsi="Times New Roman"/>
          <w:color w:val="auto"/>
        </w:rPr>
        <w:t>машино</w:t>
      </w:r>
      <w:proofErr w:type="spellEnd"/>
      <w:r w:rsidRPr="00D71F5E">
        <w:rPr>
          <w:rFonts w:ascii="Times New Roman" w:hAnsi="Times New Roman"/>
          <w:color w:val="auto"/>
        </w:rPr>
        <w:t>-местами для хранения и парковки легковых автомобилей и других транспортных средств.</w:t>
      </w:r>
    </w:p>
    <w:p w:rsidR="00A77184" w:rsidRPr="00D71F5E" w:rsidRDefault="00A77184" w:rsidP="00A77184">
      <w:pPr>
        <w:autoSpaceDE w:val="0"/>
        <w:autoSpaceDN w:val="0"/>
        <w:adjustRightInd w:val="0"/>
        <w:ind w:firstLine="540"/>
        <w:jc w:val="both"/>
        <w:rPr>
          <w:rFonts w:ascii="Times New Roman" w:hAnsi="Times New Roman"/>
          <w:color w:val="auto"/>
        </w:rPr>
      </w:pPr>
      <w:r w:rsidRPr="00D71F5E">
        <w:rPr>
          <w:rFonts w:ascii="Times New Roman" w:hAnsi="Times New Roman"/>
          <w:color w:val="auto"/>
        </w:rPr>
        <w:lastRenderedPageBreak/>
        <w:t>На территории с застройкой жилыми домами усадебного типа стоянки размещаются в пределах отведенного участка.</w:t>
      </w:r>
    </w:p>
    <w:p w:rsidR="00A77184" w:rsidRPr="00D71F5E" w:rsidRDefault="00A77184" w:rsidP="00A77184">
      <w:pPr>
        <w:autoSpaceDE w:val="0"/>
        <w:autoSpaceDN w:val="0"/>
        <w:adjustRightInd w:val="0"/>
        <w:ind w:firstLine="540"/>
        <w:jc w:val="both"/>
        <w:rPr>
          <w:rFonts w:ascii="Times New Roman" w:hAnsi="Times New Roman"/>
          <w:color w:val="auto"/>
        </w:rPr>
      </w:pPr>
      <w:r w:rsidRPr="00D71F5E">
        <w:rPr>
          <w:rFonts w:ascii="Times New Roman" w:hAnsi="Times New Roman"/>
          <w:color w:val="auto"/>
        </w:rPr>
        <w:t xml:space="preserve">Гаражи-автостоянки, обслуживающие многоквартирные дома различной планировочной структуры сельской жилой застройки, размещаются на общественных территориях в соответствии с </w:t>
      </w:r>
      <w:hyperlink w:anchor="Par3567" w:history="1">
        <w:r w:rsidRPr="00D71F5E">
          <w:rPr>
            <w:rFonts w:ascii="Times New Roman" w:hAnsi="Times New Roman"/>
            <w:color w:val="auto"/>
          </w:rPr>
          <w:t xml:space="preserve">подразделом </w:t>
        </w:r>
      </w:hyperlink>
      <w:r w:rsidR="001A71BF">
        <w:rPr>
          <w:rFonts w:ascii="Times New Roman" w:hAnsi="Times New Roman"/>
          <w:color w:val="auto"/>
        </w:rPr>
        <w:t>«</w:t>
      </w:r>
      <w:r w:rsidRPr="00D71F5E">
        <w:rPr>
          <w:rFonts w:ascii="Times New Roman" w:hAnsi="Times New Roman"/>
          <w:color w:val="auto"/>
        </w:rPr>
        <w:t>Зона транспортной инфраструктуры</w:t>
      </w:r>
      <w:r w:rsidR="001A71BF">
        <w:rPr>
          <w:rFonts w:ascii="Times New Roman" w:hAnsi="Times New Roman"/>
          <w:color w:val="auto"/>
        </w:rPr>
        <w:t>»</w:t>
      </w:r>
      <w:r w:rsidRPr="00D71F5E">
        <w:rPr>
          <w:rFonts w:ascii="Times New Roman" w:hAnsi="Times New Roman"/>
          <w:color w:val="auto"/>
        </w:rPr>
        <w:t xml:space="preserve"> настоящих Нормативов.</w:t>
      </w:r>
    </w:p>
    <w:p w:rsidR="00A77184" w:rsidRPr="00D71F5E" w:rsidRDefault="001A71BF" w:rsidP="001A71BF">
      <w:pPr>
        <w:pStyle w:val="30"/>
        <w:numPr>
          <w:ilvl w:val="0"/>
          <w:numId w:val="0"/>
        </w:numPr>
      </w:pPr>
      <w:r>
        <w:t xml:space="preserve">2.2.63. </w:t>
      </w:r>
      <w:r w:rsidR="00A77184" w:rsidRPr="00D71F5E">
        <w:t>Хозяйственные площадки в сельской жилой зоне предусматриваются на приусадебных участках (кроме площадок для мусоросборников, размещенных из расчета 1 контейнер на 10 домов), но не далее чем 100 м от входа в дом.</w:t>
      </w:r>
    </w:p>
    <w:p w:rsidR="00A77184" w:rsidRPr="00D71F5E" w:rsidRDefault="00A77184" w:rsidP="007D2A2A">
      <w:pPr>
        <w:pStyle w:val="30"/>
        <w:numPr>
          <w:ilvl w:val="2"/>
          <w:numId w:val="169"/>
        </w:numPr>
        <w:ind w:left="0" w:firstLine="0"/>
      </w:pPr>
      <w:r w:rsidRPr="00D71F5E">
        <w:t xml:space="preserve">Площадь озелененных территорий общего пользования сельских населенных пунктов в сельских поселениях следует определять в соответствии с требованиями </w:t>
      </w:r>
      <w:hyperlink w:anchor="Par1319" w:history="1">
        <w:r w:rsidRPr="00D71F5E">
          <w:t xml:space="preserve">подраздела </w:t>
        </w:r>
      </w:hyperlink>
      <w:r w:rsidR="00867413" w:rsidRPr="00D71F5E">
        <w:t>«</w:t>
      </w:r>
      <w:r w:rsidRPr="00D71F5E">
        <w:t>Зон</w:t>
      </w:r>
      <w:r w:rsidR="00867413" w:rsidRPr="00D71F5E">
        <w:t>ы</w:t>
      </w:r>
      <w:r w:rsidRPr="00D71F5E">
        <w:t xml:space="preserve"> рекреационного назначения</w:t>
      </w:r>
      <w:r w:rsidR="00867413" w:rsidRPr="00D71F5E">
        <w:t>»</w:t>
      </w:r>
      <w:r w:rsidRPr="00D71F5E">
        <w:t xml:space="preserve"> настоящих Нормативов.</w:t>
      </w:r>
    </w:p>
    <w:p w:rsidR="00A77184" w:rsidRPr="00D71F5E" w:rsidRDefault="001A71BF" w:rsidP="001A71BF">
      <w:pPr>
        <w:pStyle w:val="30"/>
        <w:numPr>
          <w:ilvl w:val="0"/>
          <w:numId w:val="0"/>
        </w:numPr>
      </w:pPr>
      <w:r>
        <w:t xml:space="preserve"> 2.2.65.</w:t>
      </w:r>
      <w:r w:rsidR="00A77184" w:rsidRPr="00D71F5E">
        <w:t>Организации обслуживания в населенных пунктах сельских поселений следует размещать из расчета обеспечения жителей услугами первой необходимости в пределах пешеходной доступности не более 30 минут. Обеспечение объектами более высокого уровня обслуживания следует предусматривать на территории сельских поселений.</w:t>
      </w:r>
    </w:p>
    <w:p w:rsidR="00A77184" w:rsidRPr="00D71F5E" w:rsidRDefault="001A71BF" w:rsidP="001A71BF">
      <w:pPr>
        <w:pStyle w:val="30"/>
        <w:numPr>
          <w:ilvl w:val="0"/>
          <w:numId w:val="0"/>
        </w:numPr>
      </w:pPr>
      <w:r>
        <w:t xml:space="preserve"> 2.2.66.</w:t>
      </w:r>
      <w:r w:rsidR="00A77184" w:rsidRPr="00D71F5E">
        <w:t>Для организации обслуживания необходимо предусматривать помимо стационарных зданий передвижные средства и сооружения сезонного использования, выделяя для них соответствующие площадки.</w:t>
      </w:r>
    </w:p>
    <w:p w:rsidR="00A77184" w:rsidRPr="00D71F5E" w:rsidRDefault="001A71BF" w:rsidP="001A71BF">
      <w:pPr>
        <w:pStyle w:val="30"/>
        <w:numPr>
          <w:ilvl w:val="0"/>
          <w:numId w:val="0"/>
        </w:numPr>
      </w:pPr>
      <w:r>
        <w:t xml:space="preserve"> 2.2.67.</w:t>
      </w:r>
      <w:r w:rsidR="00A77184" w:rsidRPr="00D71F5E">
        <w:t xml:space="preserve">Нормативы по обслуживанию сельского населения организациями обслуживания, радиусы обслуживания, пешеходная и транспортная доступность определяются в соответствии с требованиями </w:t>
      </w:r>
      <w:hyperlink w:anchor="Par1034" w:history="1">
        <w:r w:rsidR="00A77184" w:rsidRPr="00D71F5E">
          <w:t xml:space="preserve">подраздела </w:t>
        </w:r>
      </w:hyperlink>
      <w:r w:rsidR="00867413" w:rsidRPr="00D71F5E">
        <w:t>«</w:t>
      </w:r>
      <w:r w:rsidR="00A77184" w:rsidRPr="00D71F5E">
        <w:t>Общественно-деловые зоны</w:t>
      </w:r>
      <w:r w:rsidR="00867413" w:rsidRPr="00D71F5E">
        <w:t>»</w:t>
      </w:r>
      <w:r w:rsidR="00A77184" w:rsidRPr="00D71F5E">
        <w:t>.</w:t>
      </w:r>
    </w:p>
    <w:p w:rsidR="00A77184" w:rsidRPr="00D71F5E" w:rsidRDefault="00A77184" w:rsidP="007D2A2A">
      <w:pPr>
        <w:pStyle w:val="30"/>
        <w:numPr>
          <w:ilvl w:val="2"/>
          <w:numId w:val="170"/>
        </w:numPr>
        <w:ind w:left="0" w:firstLine="0"/>
      </w:pPr>
      <w:r w:rsidRPr="00D71F5E">
        <w:t>Для сельских поселений выделение резервных территорий следует предусматривать с учетом перспектив развития нового малоэтажного строительства, размещения земельных участков для развития личных подсобных хозяйств, огородничества и садоводства, создания буферных зон для выпаса домашнего скота, размещения участков кладбищ, скотомогильников с учетом их возможного расширения.</w:t>
      </w:r>
    </w:p>
    <w:p w:rsidR="00867413" w:rsidRPr="003E096F" w:rsidRDefault="00867413" w:rsidP="00867413">
      <w:pPr>
        <w:pStyle w:val="30"/>
        <w:numPr>
          <w:ilvl w:val="0"/>
          <w:numId w:val="0"/>
        </w:numPr>
      </w:pPr>
    </w:p>
    <w:p w:rsidR="00A77184" w:rsidRPr="003E096F" w:rsidRDefault="00A77184" w:rsidP="007D2A2A">
      <w:pPr>
        <w:pStyle w:val="20"/>
        <w:numPr>
          <w:ilvl w:val="1"/>
          <w:numId w:val="146"/>
        </w:numPr>
      </w:pPr>
      <w:bookmarkStart w:id="49" w:name="_Toc414995030"/>
      <w:bookmarkStart w:id="50" w:name="_Toc414996777"/>
      <w:bookmarkStart w:id="51" w:name="_Toc414996857"/>
      <w:bookmarkStart w:id="52" w:name="_Toc414997254"/>
      <w:bookmarkStart w:id="53" w:name="_Toc414998842"/>
      <w:bookmarkStart w:id="54" w:name="_Toc418594748"/>
      <w:r w:rsidRPr="003E096F">
        <w:t>Общественно-деловые зоны</w:t>
      </w:r>
      <w:bookmarkEnd w:id="49"/>
      <w:bookmarkEnd w:id="50"/>
      <w:bookmarkEnd w:id="51"/>
      <w:bookmarkEnd w:id="52"/>
      <w:bookmarkEnd w:id="53"/>
      <w:bookmarkEnd w:id="54"/>
    </w:p>
    <w:p w:rsidR="00A77184" w:rsidRPr="003E096F" w:rsidRDefault="00A77184" w:rsidP="00A77184">
      <w:pPr>
        <w:ind w:firstLine="567"/>
        <w:jc w:val="center"/>
        <w:rPr>
          <w:rFonts w:ascii="Times New Roman" w:hAnsi="Times New Roman"/>
          <w:b/>
          <w:bCs/>
          <w:sz w:val="20"/>
          <w:szCs w:val="20"/>
        </w:rPr>
      </w:pPr>
      <w:bookmarkStart w:id="55" w:name="_Toc406701159"/>
    </w:p>
    <w:p w:rsidR="00A77184" w:rsidRDefault="00A77184" w:rsidP="007D2A2A">
      <w:pPr>
        <w:pStyle w:val="30"/>
        <w:numPr>
          <w:ilvl w:val="2"/>
          <w:numId w:val="152"/>
        </w:numPr>
        <w:ind w:left="0" w:firstLine="0"/>
      </w:pPr>
      <w:proofErr w:type="gramStart"/>
      <w:r w:rsidRPr="003E096F">
        <w:t xml:space="preserve">Общественно-деловые зоны (территории) предназначены для размещения объектов органов власти, научно-исследовательских и проектно-конструкторских организаций, объектов культуры, образования (высшие и средние специальные учебные заведения, школы, учреждения детского дошкольного и внешкольного воспитания), религиозных </w:t>
      </w:r>
      <w:r w:rsidRPr="0070365B">
        <w:t>организаций, торговли, обслуживания, спорта, отдыха, здравоохранения, гостиниц, объектов социальной службы связанных с обеспечением жизнедеятельности граждан.</w:t>
      </w:r>
      <w:proofErr w:type="gramEnd"/>
    </w:p>
    <w:p w:rsidR="00761C77" w:rsidRPr="006A2898" w:rsidRDefault="00761C77" w:rsidP="007D2A2A">
      <w:pPr>
        <w:pStyle w:val="30"/>
        <w:numPr>
          <w:ilvl w:val="2"/>
          <w:numId w:val="167"/>
        </w:numPr>
        <w:ind w:left="0" w:firstLine="0"/>
      </w:pPr>
      <w:r w:rsidRPr="006A2898">
        <w:t>В малых городах формируют единую общественно-деловую зону, дополняемую объектами повседневного обслуживания, которая является общественным центром городского поселения.</w:t>
      </w:r>
    </w:p>
    <w:p w:rsidR="00A77184" w:rsidRPr="0070365B" w:rsidRDefault="00A77184" w:rsidP="007D2A2A">
      <w:pPr>
        <w:pStyle w:val="30"/>
        <w:numPr>
          <w:ilvl w:val="2"/>
          <w:numId w:val="146"/>
        </w:numPr>
        <w:ind w:left="0" w:firstLine="0"/>
      </w:pPr>
      <w:r w:rsidRPr="0070365B">
        <w:t>В сельских поселениях формируется общественно-деловая зона, являющаяся центром сельского поселения.</w:t>
      </w:r>
    </w:p>
    <w:p w:rsidR="00A77184" w:rsidRPr="0070365B" w:rsidRDefault="00A77184" w:rsidP="00A77184">
      <w:pPr>
        <w:ind w:firstLine="567"/>
        <w:jc w:val="both"/>
        <w:rPr>
          <w:rFonts w:ascii="Times New Roman" w:hAnsi="Times New Roman"/>
        </w:rPr>
      </w:pPr>
      <w:r w:rsidRPr="0070365B">
        <w:rPr>
          <w:rFonts w:ascii="Times New Roman" w:hAnsi="Times New Roman"/>
        </w:rPr>
        <w:t>В сельских населенных пунктах формируется общественно-деловая зона, дополняемая объектами повседневного обслуживания в жилой застройке.</w:t>
      </w:r>
    </w:p>
    <w:p w:rsidR="00A77184" w:rsidRPr="0070365B" w:rsidRDefault="00A77184" w:rsidP="007D2A2A">
      <w:pPr>
        <w:pStyle w:val="30"/>
        <w:numPr>
          <w:ilvl w:val="2"/>
          <w:numId w:val="146"/>
        </w:numPr>
        <w:ind w:left="0" w:firstLine="0"/>
        <w:rPr>
          <w:szCs w:val="24"/>
        </w:rPr>
      </w:pPr>
      <w:r w:rsidRPr="0070365B">
        <w:rPr>
          <w:szCs w:val="24"/>
        </w:rPr>
        <w:t>Для общественно-деловых зон нормируются:</w:t>
      </w:r>
    </w:p>
    <w:p w:rsidR="00A77184" w:rsidRPr="0070365B" w:rsidRDefault="00A77184" w:rsidP="00E32C51">
      <w:pPr>
        <w:pStyle w:val="af2"/>
        <w:numPr>
          <w:ilvl w:val="0"/>
          <w:numId w:val="43"/>
        </w:numPr>
        <w:spacing w:after="0"/>
        <w:ind w:left="567" w:hanging="283"/>
        <w:jc w:val="both"/>
        <w:rPr>
          <w:rFonts w:ascii="Times New Roman" w:hAnsi="Times New Roman"/>
          <w:sz w:val="24"/>
          <w:szCs w:val="24"/>
        </w:rPr>
      </w:pPr>
      <w:r w:rsidRPr="0070365B">
        <w:rPr>
          <w:rFonts w:ascii="Times New Roman" w:hAnsi="Times New Roman"/>
          <w:sz w:val="24"/>
          <w:szCs w:val="24"/>
        </w:rPr>
        <w:t>пешеходная доступность остановок массового пассажирского транспорта в зависимости от величины и посетительской ёмкости общественных объектов;</w:t>
      </w:r>
    </w:p>
    <w:p w:rsidR="00A77184" w:rsidRPr="0070365B" w:rsidRDefault="00A77184" w:rsidP="00E32C51">
      <w:pPr>
        <w:pStyle w:val="af2"/>
        <w:numPr>
          <w:ilvl w:val="0"/>
          <w:numId w:val="43"/>
        </w:numPr>
        <w:ind w:left="567" w:hanging="283"/>
        <w:jc w:val="both"/>
        <w:rPr>
          <w:rFonts w:ascii="Times New Roman" w:hAnsi="Times New Roman"/>
          <w:sz w:val="24"/>
          <w:szCs w:val="24"/>
        </w:rPr>
      </w:pPr>
      <w:r w:rsidRPr="0070365B">
        <w:rPr>
          <w:rFonts w:ascii="Times New Roman" w:hAnsi="Times New Roman"/>
          <w:sz w:val="24"/>
          <w:szCs w:val="24"/>
        </w:rPr>
        <w:t>обеспеченность местами парковки автомобилей – не далее, чем в 150 метровой доступности от общественного объекта, расположенного в общественной зоне;</w:t>
      </w:r>
    </w:p>
    <w:p w:rsidR="00A77184" w:rsidRPr="0070365B" w:rsidRDefault="00A77184" w:rsidP="00E32C51">
      <w:pPr>
        <w:pStyle w:val="af2"/>
        <w:numPr>
          <w:ilvl w:val="0"/>
          <w:numId w:val="43"/>
        </w:numPr>
        <w:ind w:left="567" w:hanging="283"/>
        <w:jc w:val="both"/>
        <w:rPr>
          <w:rFonts w:ascii="Times New Roman" w:hAnsi="Times New Roman"/>
          <w:sz w:val="24"/>
          <w:szCs w:val="24"/>
        </w:rPr>
      </w:pPr>
      <w:r w:rsidRPr="0070365B">
        <w:rPr>
          <w:rFonts w:ascii="Times New Roman" w:hAnsi="Times New Roman"/>
          <w:sz w:val="24"/>
          <w:szCs w:val="24"/>
        </w:rPr>
        <w:t xml:space="preserve">безопасность пешеходного передвижения в пределах </w:t>
      </w:r>
      <w:r w:rsidRPr="0070365B">
        <w:rPr>
          <w:rFonts w:ascii="Times New Roman" w:hAnsi="Times New Roman"/>
          <w:i/>
          <w:sz w:val="24"/>
          <w:szCs w:val="24"/>
        </w:rPr>
        <w:t>пешеходной зоны</w:t>
      </w:r>
      <w:r w:rsidRPr="0070365B">
        <w:rPr>
          <w:rFonts w:ascii="Times New Roman" w:hAnsi="Times New Roman"/>
          <w:sz w:val="24"/>
          <w:szCs w:val="24"/>
        </w:rPr>
        <w:t xml:space="preserve">, составляющей ядро общественного центра и общественной зоны, показателем </w:t>
      </w:r>
      <w:r w:rsidRPr="0070365B">
        <w:rPr>
          <w:rFonts w:ascii="Times New Roman" w:hAnsi="Times New Roman"/>
          <w:sz w:val="24"/>
          <w:szCs w:val="24"/>
        </w:rPr>
        <w:lastRenderedPageBreak/>
        <w:t>плотности пешеходного потока, равным не более 0,3 чел./кв. м: рассчитывается как отношение 0,75 суммарной расчётной ёмкости объектов (посетителей и занятых) к площади в границах пешеходной зоны центра (вне застройки);</w:t>
      </w:r>
    </w:p>
    <w:p w:rsidR="00A77184" w:rsidRPr="0070365B" w:rsidRDefault="00A77184" w:rsidP="00E32C51">
      <w:pPr>
        <w:pStyle w:val="af2"/>
        <w:numPr>
          <w:ilvl w:val="0"/>
          <w:numId w:val="43"/>
        </w:numPr>
        <w:ind w:left="567" w:hanging="283"/>
        <w:jc w:val="both"/>
        <w:rPr>
          <w:rFonts w:ascii="Times New Roman" w:hAnsi="Times New Roman"/>
          <w:sz w:val="24"/>
          <w:szCs w:val="24"/>
        </w:rPr>
      </w:pPr>
      <w:r w:rsidRPr="0070365B">
        <w:rPr>
          <w:rFonts w:ascii="Times New Roman" w:hAnsi="Times New Roman"/>
          <w:sz w:val="24"/>
          <w:szCs w:val="24"/>
        </w:rPr>
        <w:t xml:space="preserve">возможность беспрепятственного передвижения инвалидов и других маломобильных групп населения на всём пространстве пешеходной зоны в соответствии с </w:t>
      </w:r>
      <w:r w:rsidR="0054660A" w:rsidRPr="0070365B">
        <w:rPr>
          <w:rFonts w:ascii="Times New Roman" w:hAnsi="Times New Roman"/>
          <w:sz w:val="24"/>
          <w:szCs w:val="24"/>
        </w:rPr>
        <w:t>СНиП 35-01-2001. Доступность зданий и сооружений для маломобильных групп населения</w:t>
      </w:r>
      <w:r w:rsidRPr="0070365B">
        <w:rPr>
          <w:rFonts w:ascii="Times New Roman" w:hAnsi="Times New Roman"/>
          <w:sz w:val="24"/>
          <w:szCs w:val="24"/>
        </w:rPr>
        <w:t>;</w:t>
      </w:r>
    </w:p>
    <w:p w:rsidR="00A77184" w:rsidRPr="0070365B" w:rsidRDefault="00A77184" w:rsidP="00E32C51">
      <w:pPr>
        <w:pStyle w:val="af2"/>
        <w:numPr>
          <w:ilvl w:val="0"/>
          <w:numId w:val="43"/>
        </w:numPr>
        <w:ind w:left="567" w:hanging="283"/>
        <w:jc w:val="both"/>
        <w:rPr>
          <w:rFonts w:ascii="Times New Roman" w:hAnsi="Times New Roman"/>
          <w:sz w:val="24"/>
          <w:szCs w:val="24"/>
        </w:rPr>
      </w:pPr>
      <w:r w:rsidRPr="0070365B">
        <w:rPr>
          <w:rFonts w:ascii="Times New Roman" w:hAnsi="Times New Roman"/>
          <w:sz w:val="24"/>
          <w:szCs w:val="24"/>
        </w:rPr>
        <w:t>экологическая безопасность (санитарно-гигиенические уровни шума, загрязнённости атмосферного воздуха, почвы, радиоактивного загрязнения и др.) территорий общественных учреждений;</w:t>
      </w:r>
    </w:p>
    <w:p w:rsidR="00A77184" w:rsidRPr="0070365B" w:rsidRDefault="00A77184" w:rsidP="00E32C51">
      <w:pPr>
        <w:pStyle w:val="af2"/>
        <w:numPr>
          <w:ilvl w:val="0"/>
          <w:numId w:val="43"/>
        </w:numPr>
        <w:spacing w:after="0"/>
        <w:ind w:left="567" w:hanging="283"/>
        <w:jc w:val="both"/>
        <w:rPr>
          <w:rFonts w:ascii="Times New Roman" w:hAnsi="Times New Roman"/>
          <w:sz w:val="24"/>
          <w:szCs w:val="24"/>
        </w:rPr>
      </w:pPr>
      <w:r w:rsidRPr="0070365B">
        <w:rPr>
          <w:rFonts w:ascii="Times New Roman" w:hAnsi="Times New Roman"/>
          <w:sz w:val="24"/>
          <w:szCs w:val="24"/>
        </w:rPr>
        <w:t>пожарная безопасность (максимально допустимые габариты зданий: этажность, площадь; расположение проездов для пожарных автомобилей; удаление от пожарного депо, противопожарные расстояния и др.) территорий общественных учреждений.</w:t>
      </w:r>
    </w:p>
    <w:p w:rsidR="00A77184" w:rsidRPr="0070365B" w:rsidRDefault="00A77184" w:rsidP="007D2A2A">
      <w:pPr>
        <w:pStyle w:val="30"/>
        <w:numPr>
          <w:ilvl w:val="2"/>
          <w:numId w:val="146"/>
        </w:numPr>
        <w:ind w:left="0" w:firstLine="0"/>
      </w:pPr>
      <w:r w:rsidRPr="0070365B">
        <w:rPr>
          <w:szCs w:val="24"/>
        </w:rPr>
        <w:t xml:space="preserve">Общественные территории </w:t>
      </w:r>
      <w:proofErr w:type="gramStart"/>
      <w:r w:rsidRPr="0070365B">
        <w:rPr>
          <w:szCs w:val="24"/>
        </w:rPr>
        <w:t>входят в локальные центры входят</w:t>
      </w:r>
      <w:proofErr w:type="gramEnd"/>
      <w:r w:rsidRPr="0070365B">
        <w:rPr>
          <w:szCs w:val="24"/>
        </w:rPr>
        <w:t xml:space="preserve"> в состав м</w:t>
      </w:r>
      <w:r w:rsidRPr="0070365B">
        <w:t>естных центров и в виде участков размещаются в жилых и иных функциональных зонах, а также формируют специализированные центры (медицинские, учебные, спортивные и другие), которые допускается размещать в пригородной зоне.</w:t>
      </w:r>
    </w:p>
    <w:p w:rsidR="00A77184" w:rsidRPr="0070365B" w:rsidRDefault="00A77184" w:rsidP="007D2A2A">
      <w:pPr>
        <w:pStyle w:val="30"/>
        <w:numPr>
          <w:ilvl w:val="2"/>
          <w:numId w:val="146"/>
        </w:numPr>
        <w:ind w:left="0" w:firstLine="0"/>
      </w:pPr>
      <w:r w:rsidRPr="0070365B">
        <w:t xml:space="preserve">Число, состав и размещение общественных центров принимаются с учётом величины сельского поселения, его роли в системе расселения и функционально-планировочной организации территории. </w:t>
      </w:r>
    </w:p>
    <w:p w:rsidR="00A77184" w:rsidRPr="0070365B" w:rsidRDefault="00A77184" w:rsidP="00A77184">
      <w:pPr>
        <w:ind w:firstLine="567"/>
        <w:jc w:val="both"/>
        <w:rPr>
          <w:rFonts w:ascii="Times New Roman" w:hAnsi="Times New Roman"/>
        </w:rPr>
      </w:pPr>
    </w:p>
    <w:p w:rsidR="00A77184" w:rsidRPr="0070365B" w:rsidRDefault="00A77184" w:rsidP="00A77184">
      <w:pPr>
        <w:autoSpaceDE w:val="0"/>
        <w:autoSpaceDN w:val="0"/>
        <w:adjustRightInd w:val="0"/>
        <w:outlineLvl w:val="3"/>
        <w:rPr>
          <w:rFonts w:ascii="Times New Roman" w:hAnsi="Times New Roman"/>
          <w:b/>
          <w:i/>
        </w:rPr>
      </w:pPr>
      <w:r w:rsidRPr="0070365B">
        <w:rPr>
          <w:rFonts w:ascii="Times New Roman" w:hAnsi="Times New Roman"/>
          <w:b/>
          <w:i/>
        </w:rPr>
        <w:t>Структура и типология общественных центров и объектов общественно-деловой зоны</w:t>
      </w:r>
    </w:p>
    <w:p w:rsidR="00A77184" w:rsidRPr="0070365B" w:rsidRDefault="00A77184" w:rsidP="00A77184">
      <w:pPr>
        <w:autoSpaceDE w:val="0"/>
        <w:autoSpaceDN w:val="0"/>
        <w:adjustRightInd w:val="0"/>
        <w:rPr>
          <w:rFonts w:ascii="Times New Roman" w:hAnsi="Times New Roman"/>
        </w:rPr>
      </w:pPr>
    </w:p>
    <w:p w:rsidR="00A77184" w:rsidRPr="0070365B" w:rsidRDefault="00A77184" w:rsidP="007D2A2A">
      <w:pPr>
        <w:pStyle w:val="30"/>
        <w:numPr>
          <w:ilvl w:val="2"/>
          <w:numId w:val="146"/>
        </w:numPr>
        <w:ind w:left="0" w:firstLine="0"/>
      </w:pPr>
      <w:r w:rsidRPr="0070365B">
        <w:t xml:space="preserve">Структуру и типологию общественных центров, объектов </w:t>
      </w:r>
      <w:proofErr w:type="gramStart"/>
      <w:r w:rsidRPr="0070365B">
        <w:t>в</w:t>
      </w:r>
      <w:proofErr w:type="gramEnd"/>
      <w:r w:rsidRPr="0070365B">
        <w:t xml:space="preserve"> </w:t>
      </w:r>
      <w:proofErr w:type="gramStart"/>
      <w:r w:rsidRPr="0070365B">
        <w:t>общественно-деловой</w:t>
      </w:r>
      <w:proofErr w:type="gramEnd"/>
      <w:r w:rsidRPr="0070365B">
        <w:t xml:space="preserve"> зоны и видов обслуживания в зависимости от места формирования общественного центра рекомендуется принимать в соответствии с таблицей 2.3.9.1.</w:t>
      </w:r>
    </w:p>
    <w:p w:rsidR="00A77184" w:rsidRPr="005D653D" w:rsidRDefault="00A77184" w:rsidP="00A77184">
      <w:pPr>
        <w:autoSpaceDE w:val="0"/>
        <w:autoSpaceDN w:val="0"/>
        <w:adjustRightInd w:val="0"/>
        <w:ind w:hanging="142"/>
        <w:jc w:val="both"/>
        <w:rPr>
          <w:rFonts w:ascii="Times New Roman" w:hAnsi="Times New Roman"/>
          <w:highlight w:val="yellow"/>
        </w:rPr>
      </w:pPr>
    </w:p>
    <w:p w:rsidR="00A77184" w:rsidRPr="005D653D" w:rsidRDefault="00A77184" w:rsidP="00A77184">
      <w:pPr>
        <w:autoSpaceDE w:val="0"/>
        <w:autoSpaceDN w:val="0"/>
        <w:adjustRightInd w:val="0"/>
        <w:ind w:firstLine="540"/>
        <w:jc w:val="both"/>
        <w:rPr>
          <w:rFonts w:ascii="Times New Roman" w:hAnsi="Times New Roman"/>
          <w:highlight w:val="yellow"/>
        </w:rPr>
        <w:sectPr w:rsidR="00A77184" w:rsidRPr="005D653D" w:rsidSect="005927AF">
          <w:headerReference w:type="default" r:id="rId14"/>
          <w:pgSz w:w="11906" w:h="16838"/>
          <w:pgMar w:top="426" w:right="849" w:bottom="1134" w:left="1701" w:header="850" w:footer="708" w:gutter="0"/>
          <w:cols w:space="708"/>
          <w:docGrid w:linePitch="360"/>
        </w:sectPr>
      </w:pPr>
    </w:p>
    <w:p w:rsidR="00A77184" w:rsidRPr="0070365B" w:rsidRDefault="00A77184" w:rsidP="00A77184">
      <w:pPr>
        <w:autoSpaceDE w:val="0"/>
        <w:autoSpaceDN w:val="0"/>
        <w:adjustRightInd w:val="0"/>
        <w:jc w:val="right"/>
        <w:outlineLvl w:val="4"/>
        <w:rPr>
          <w:rFonts w:ascii="Times New Roman" w:hAnsi="Times New Roman"/>
        </w:rPr>
      </w:pPr>
      <w:r w:rsidRPr="0070365B">
        <w:rPr>
          <w:rFonts w:ascii="Times New Roman" w:hAnsi="Times New Roman"/>
        </w:rPr>
        <w:lastRenderedPageBreak/>
        <w:t>Таблица 2.3.9.1</w:t>
      </w:r>
    </w:p>
    <w:p w:rsidR="00A77184" w:rsidRPr="005D653D" w:rsidRDefault="00A77184" w:rsidP="00A77184">
      <w:pPr>
        <w:autoSpaceDE w:val="0"/>
        <w:autoSpaceDN w:val="0"/>
        <w:adjustRightInd w:val="0"/>
        <w:ind w:firstLine="540"/>
        <w:jc w:val="center"/>
        <w:rPr>
          <w:rFonts w:ascii="Times New Roman" w:hAnsi="Times New Roman"/>
          <w:highlight w:val="yellow"/>
        </w:rPr>
      </w:pPr>
    </w:p>
    <w:tbl>
      <w:tblPr>
        <w:tblStyle w:val="ae"/>
        <w:tblW w:w="0" w:type="auto"/>
        <w:tblLook w:val="04A0" w:firstRow="1" w:lastRow="0" w:firstColumn="1" w:lastColumn="0" w:noHBand="0" w:noVBand="1"/>
      </w:tblPr>
      <w:tblGrid>
        <w:gridCol w:w="1706"/>
        <w:gridCol w:w="5427"/>
        <w:gridCol w:w="1887"/>
        <w:gridCol w:w="5766"/>
      </w:tblGrid>
      <w:tr w:rsidR="00A77184" w:rsidRPr="005D653D" w:rsidTr="0070365B">
        <w:tc>
          <w:tcPr>
            <w:tcW w:w="1690" w:type="dxa"/>
            <w:vMerge w:val="restart"/>
            <w:vAlign w:val="center"/>
          </w:tcPr>
          <w:p w:rsidR="00A77184" w:rsidRPr="0070365B" w:rsidRDefault="00A77184" w:rsidP="00A77184">
            <w:pPr>
              <w:autoSpaceDE w:val="0"/>
              <w:autoSpaceDN w:val="0"/>
              <w:adjustRightInd w:val="0"/>
              <w:jc w:val="center"/>
              <w:rPr>
                <w:rFonts w:ascii="Times New Roman" w:hAnsi="Times New Roman"/>
                <w:sz w:val="18"/>
                <w:szCs w:val="18"/>
              </w:rPr>
            </w:pPr>
            <w:r w:rsidRPr="0070365B">
              <w:rPr>
                <w:rFonts w:ascii="Times New Roman" w:hAnsi="Times New Roman"/>
                <w:sz w:val="18"/>
                <w:szCs w:val="18"/>
              </w:rPr>
              <w:t>Объекты по направлениям</w:t>
            </w:r>
          </w:p>
        </w:tc>
        <w:tc>
          <w:tcPr>
            <w:tcW w:w="13096" w:type="dxa"/>
            <w:gridSpan w:val="3"/>
            <w:vAlign w:val="center"/>
          </w:tcPr>
          <w:p w:rsidR="00A77184" w:rsidRPr="0070365B" w:rsidRDefault="00A77184" w:rsidP="00A77184">
            <w:pPr>
              <w:autoSpaceDE w:val="0"/>
              <w:autoSpaceDN w:val="0"/>
              <w:adjustRightInd w:val="0"/>
              <w:jc w:val="center"/>
              <w:rPr>
                <w:rFonts w:ascii="Times New Roman" w:hAnsi="Times New Roman"/>
                <w:sz w:val="18"/>
                <w:szCs w:val="18"/>
              </w:rPr>
            </w:pPr>
            <w:r w:rsidRPr="0070365B">
              <w:rPr>
                <w:rFonts w:ascii="Times New Roman" w:hAnsi="Times New Roman"/>
                <w:sz w:val="18"/>
                <w:szCs w:val="18"/>
              </w:rPr>
              <w:t>Объекты общественно-деловой зоны по видам общественных центров и видам обслуживания</w:t>
            </w:r>
          </w:p>
        </w:tc>
      </w:tr>
      <w:tr w:rsidR="00A77184" w:rsidRPr="005D653D" w:rsidTr="0070365B">
        <w:tc>
          <w:tcPr>
            <w:tcW w:w="1690" w:type="dxa"/>
            <w:vMerge/>
          </w:tcPr>
          <w:p w:rsidR="00A77184" w:rsidRPr="0070365B" w:rsidRDefault="00A77184" w:rsidP="00A77184">
            <w:pPr>
              <w:autoSpaceDE w:val="0"/>
              <w:autoSpaceDN w:val="0"/>
              <w:adjustRightInd w:val="0"/>
              <w:jc w:val="both"/>
              <w:rPr>
                <w:rFonts w:ascii="Times New Roman" w:hAnsi="Times New Roman"/>
                <w:sz w:val="18"/>
                <w:szCs w:val="18"/>
              </w:rPr>
            </w:pPr>
          </w:p>
        </w:tc>
        <w:tc>
          <w:tcPr>
            <w:tcW w:w="5371" w:type="dxa"/>
            <w:vAlign w:val="center"/>
          </w:tcPr>
          <w:p w:rsidR="00A77184" w:rsidRPr="0070365B" w:rsidRDefault="00A77184" w:rsidP="0070365B">
            <w:pPr>
              <w:autoSpaceDE w:val="0"/>
              <w:autoSpaceDN w:val="0"/>
              <w:adjustRightInd w:val="0"/>
              <w:jc w:val="center"/>
              <w:rPr>
                <w:rFonts w:ascii="Times New Roman" w:hAnsi="Times New Roman"/>
                <w:sz w:val="18"/>
                <w:szCs w:val="18"/>
              </w:rPr>
            </w:pPr>
            <w:r w:rsidRPr="0070365B">
              <w:rPr>
                <w:rFonts w:ascii="Times New Roman" w:hAnsi="Times New Roman"/>
                <w:sz w:val="18"/>
                <w:szCs w:val="18"/>
              </w:rPr>
              <w:t>Эпизодического обслуживания</w:t>
            </w:r>
          </w:p>
        </w:tc>
        <w:tc>
          <w:tcPr>
            <w:tcW w:w="1889" w:type="dxa"/>
            <w:vAlign w:val="center"/>
          </w:tcPr>
          <w:p w:rsidR="00A77184" w:rsidRPr="0070365B" w:rsidRDefault="00A77184" w:rsidP="0070365B">
            <w:pPr>
              <w:autoSpaceDE w:val="0"/>
              <w:autoSpaceDN w:val="0"/>
              <w:adjustRightInd w:val="0"/>
              <w:jc w:val="center"/>
              <w:rPr>
                <w:rFonts w:ascii="Times New Roman" w:hAnsi="Times New Roman"/>
                <w:sz w:val="18"/>
                <w:szCs w:val="18"/>
              </w:rPr>
            </w:pPr>
            <w:r w:rsidRPr="0070365B">
              <w:rPr>
                <w:rFonts w:ascii="Times New Roman" w:hAnsi="Times New Roman"/>
                <w:sz w:val="18"/>
                <w:szCs w:val="18"/>
              </w:rPr>
              <w:t>Периодического обслуживания</w:t>
            </w:r>
          </w:p>
        </w:tc>
        <w:tc>
          <w:tcPr>
            <w:tcW w:w="5836" w:type="dxa"/>
            <w:vAlign w:val="center"/>
          </w:tcPr>
          <w:p w:rsidR="00A77184" w:rsidRPr="0070365B" w:rsidRDefault="00A77184" w:rsidP="0070365B">
            <w:pPr>
              <w:autoSpaceDE w:val="0"/>
              <w:autoSpaceDN w:val="0"/>
              <w:adjustRightInd w:val="0"/>
              <w:jc w:val="center"/>
              <w:rPr>
                <w:rFonts w:ascii="Times New Roman" w:hAnsi="Times New Roman"/>
                <w:sz w:val="18"/>
                <w:szCs w:val="18"/>
              </w:rPr>
            </w:pPr>
            <w:r w:rsidRPr="0070365B">
              <w:rPr>
                <w:rFonts w:ascii="Times New Roman" w:hAnsi="Times New Roman"/>
                <w:sz w:val="18"/>
                <w:szCs w:val="18"/>
              </w:rPr>
              <w:t>Повседневного обслуживания</w:t>
            </w:r>
          </w:p>
        </w:tc>
      </w:tr>
      <w:tr w:rsidR="0070365B" w:rsidRPr="005D653D" w:rsidTr="0070365B">
        <w:tc>
          <w:tcPr>
            <w:tcW w:w="1690" w:type="dxa"/>
            <w:vMerge/>
          </w:tcPr>
          <w:p w:rsidR="0070365B" w:rsidRPr="0070365B" w:rsidRDefault="0070365B" w:rsidP="00A77184">
            <w:pPr>
              <w:autoSpaceDE w:val="0"/>
              <w:autoSpaceDN w:val="0"/>
              <w:adjustRightInd w:val="0"/>
              <w:jc w:val="both"/>
              <w:rPr>
                <w:rFonts w:ascii="Times New Roman" w:hAnsi="Times New Roman"/>
                <w:sz w:val="18"/>
                <w:szCs w:val="18"/>
              </w:rPr>
            </w:pPr>
          </w:p>
        </w:tc>
        <w:tc>
          <w:tcPr>
            <w:tcW w:w="5371" w:type="dxa"/>
            <w:vAlign w:val="center"/>
          </w:tcPr>
          <w:p w:rsidR="0070365B" w:rsidRPr="0070365B" w:rsidRDefault="0070365B" w:rsidP="00A77184">
            <w:pPr>
              <w:autoSpaceDE w:val="0"/>
              <w:autoSpaceDN w:val="0"/>
              <w:adjustRightInd w:val="0"/>
              <w:jc w:val="center"/>
              <w:rPr>
                <w:rFonts w:ascii="Times New Roman" w:hAnsi="Times New Roman"/>
                <w:sz w:val="18"/>
                <w:szCs w:val="18"/>
              </w:rPr>
            </w:pPr>
            <w:proofErr w:type="spellStart"/>
            <w:r w:rsidRPr="0070365B">
              <w:rPr>
                <w:rFonts w:ascii="Times New Roman" w:hAnsi="Times New Roman"/>
                <w:sz w:val="18"/>
                <w:szCs w:val="18"/>
              </w:rPr>
              <w:t>г</w:t>
            </w:r>
            <w:proofErr w:type="gramStart"/>
            <w:r w:rsidRPr="0070365B">
              <w:rPr>
                <w:rFonts w:ascii="Times New Roman" w:hAnsi="Times New Roman"/>
                <w:sz w:val="18"/>
                <w:szCs w:val="18"/>
              </w:rPr>
              <w:t>.Ч</w:t>
            </w:r>
            <w:proofErr w:type="gramEnd"/>
            <w:r w:rsidRPr="0070365B">
              <w:rPr>
                <w:rFonts w:ascii="Times New Roman" w:hAnsi="Times New Roman"/>
                <w:sz w:val="18"/>
                <w:szCs w:val="18"/>
              </w:rPr>
              <w:t>еркесск</w:t>
            </w:r>
            <w:proofErr w:type="spellEnd"/>
          </w:p>
        </w:tc>
        <w:tc>
          <w:tcPr>
            <w:tcW w:w="1889" w:type="dxa"/>
            <w:vAlign w:val="center"/>
          </w:tcPr>
          <w:p w:rsidR="0070365B" w:rsidRPr="0070365B" w:rsidRDefault="00761C77" w:rsidP="0070365B">
            <w:pPr>
              <w:autoSpaceDE w:val="0"/>
              <w:autoSpaceDN w:val="0"/>
              <w:adjustRightInd w:val="0"/>
              <w:jc w:val="center"/>
              <w:rPr>
                <w:rFonts w:ascii="Times New Roman" w:hAnsi="Times New Roman"/>
                <w:sz w:val="18"/>
                <w:szCs w:val="18"/>
              </w:rPr>
            </w:pPr>
            <w:r>
              <w:rPr>
                <w:rFonts w:ascii="Times New Roman" w:hAnsi="Times New Roman"/>
                <w:sz w:val="18"/>
                <w:szCs w:val="18"/>
              </w:rPr>
              <w:t xml:space="preserve">Г. </w:t>
            </w:r>
            <w:proofErr w:type="spellStart"/>
            <w:r>
              <w:rPr>
                <w:rFonts w:ascii="Times New Roman" w:hAnsi="Times New Roman"/>
                <w:sz w:val="18"/>
                <w:szCs w:val="18"/>
              </w:rPr>
              <w:t>Усть-Джегута</w:t>
            </w:r>
            <w:proofErr w:type="spellEnd"/>
            <w:r>
              <w:rPr>
                <w:rFonts w:ascii="Times New Roman" w:hAnsi="Times New Roman"/>
                <w:sz w:val="18"/>
                <w:szCs w:val="18"/>
              </w:rPr>
              <w:t xml:space="preserve"> </w:t>
            </w:r>
          </w:p>
        </w:tc>
        <w:tc>
          <w:tcPr>
            <w:tcW w:w="5836" w:type="dxa"/>
            <w:vAlign w:val="center"/>
          </w:tcPr>
          <w:p w:rsidR="0070365B" w:rsidRPr="0070365B" w:rsidRDefault="00761C77" w:rsidP="00A77184">
            <w:pPr>
              <w:autoSpaceDE w:val="0"/>
              <w:autoSpaceDN w:val="0"/>
              <w:adjustRightInd w:val="0"/>
              <w:jc w:val="center"/>
              <w:rPr>
                <w:rFonts w:ascii="Times New Roman" w:hAnsi="Times New Roman"/>
                <w:sz w:val="18"/>
                <w:szCs w:val="18"/>
              </w:rPr>
            </w:pPr>
            <w:r>
              <w:rPr>
                <w:rFonts w:ascii="Times New Roman" w:hAnsi="Times New Roman"/>
                <w:sz w:val="18"/>
                <w:szCs w:val="18"/>
              </w:rPr>
              <w:t xml:space="preserve"> Поселения </w:t>
            </w:r>
            <w:proofErr w:type="spellStart"/>
            <w:r>
              <w:rPr>
                <w:rFonts w:ascii="Times New Roman" w:hAnsi="Times New Roman"/>
                <w:sz w:val="18"/>
                <w:szCs w:val="18"/>
              </w:rPr>
              <w:t>Усть-Джегутинского</w:t>
            </w:r>
            <w:proofErr w:type="spellEnd"/>
            <w:r>
              <w:rPr>
                <w:rFonts w:ascii="Times New Roman" w:hAnsi="Times New Roman"/>
                <w:sz w:val="18"/>
                <w:szCs w:val="18"/>
              </w:rPr>
              <w:t xml:space="preserve"> района </w:t>
            </w:r>
          </w:p>
        </w:tc>
      </w:tr>
      <w:tr w:rsidR="0070365B" w:rsidRPr="005D653D" w:rsidTr="0070365B">
        <w:tc>
          <w:tcPr>
            <w:tcW w:w="1690" w:type="dxa"/>
            <w:vAlign w:val="center"/>
          </w:tcPr>
          <w:p w:rsidR="0070365B" w:rsidRPr="0070365B" w:rsidRDefault="0070365B" w:rsidP="00A77184">
            <w:pPr>
              <w:autoSpaceDE w:val="0"/>
              <w:autoSpaceDN w:val="0"/>
              <w:adjustRightInd w:val="0"/>
              <w:rPr>
                <w:rFonts w:ascii="Times New Roman" w:hAnsi="Times New Roman"/>
                <w:sz w:val="18"/>
                <w:szCs w:val="18"/>
              </w:rPr>
            </w:pPr>
            <w:r w:rsidRPr="0070365B">
              <w:rPr>
                <w:rFonts w:ascii="Times New Roman" w:hAnsi="Times New Roman"/>
                <w:sz w:val="18"/>
                <w:szCs w:val="18"/>
              </w:rPr>
              <w:t>Административно–деловые и хозяйственные учреждения</w:t>
            </w:r>
          </w:p>
        </w:tc>
        <w:tc>
          <w:tcPr>
            <w:tcW w:w="5371" w:type="dxa"/>
          </w:tcPr>
          <w:p w:rsidR="0070365B" w:rsidRPr="0070365B" w:rsidRDefault="0070365B" w:rsidP="00A77184">
            <w:pPr>
              <w:autoSpaceDE w:val="0"/>
              <w:autoSpaceDN w:val="0"/>
              <w:adjustRightInd w:val="0"/>
              <w:jc w:val="both"/>
              <w:rPr>
                <w:rFonts w:ascii="Times New Roman" w:hAnsi="Times New Roman"/>
                <w:sz w:val="18"/>
                <w:szCs w:val="18"/>
              </w:rPr>
            </w:pPr>
            <w:r w:rsidRPr="0070365B">
              <w:rPr>
                <w:rFonts w:ascii="Times New Roman" w:hAnsi="Times New Roman"/>
                <w:sz w:val="18"/>
                <w:szCs w:val="18"/>
              </w:rPr>
              <w:t>Административно- управленческие комплексы, деловые и банковские структуры, структуры связи, юстиции, ЖКХ, управления внутренних дел, НИИ, проектные и конструкторские институты и др.</w:t>
            </w:r>
          </w:p>
          <w:p w:rsidR="0070365B" w:rsidRPr="0070365B" w:rsidRDefault="0070365B" w:rsidP="00A77184">
            <w:pPr>
              <w:autoSpaceDE w:val="0"/>
              <w:autoSpaceDN w:val="0"/>
              <w:adjustRightInd w:val="0"/>
              <w:jc w:val="both"/>
              <w:rPr>
                <w:rFonts w:ascii="Times New Roman" w:hAnsi="Times New Roman"/>
                <w:sz w:val="18"/>
                <w:szCs w:val="18"/>
              </w:rPr>
            </w:pPr>
          </w:p>
          <w:p w:rsidR="0070365B" w:rsidRPr="0070365B" w:rsidRDefault="0070365B" w:rsidP="00A77184">
            <w:pPr>
              <w:autoSpaceDE w:val="0"/>
              <w:autoSpaceDN w:val="0"/>
              <w:adjustRightInd w:val="0"/>
              <w:jc w:val="both"/>
              <w:rPr>
                <w:rFonts w:ascii="Times New Roman" w:hAnsi="Times New Roman"/>
                <w:sz w:val="18"/>
                <w:szCs w:val="18"/>
              </w:rPr>
            </w:pPr>
          </w:p>
        </w:tc>
        <w:tc>
          <w:tcPr>
            <w:tcW w:w="1889" w:type="dxa"/>
          </w:tcPr>
          <w:p w:rsidR="0070365B" w:rsidRPr="0070365B" w:rsidRDefault="0070365B" w:rsidP="00A77184">
            <w:pPr>
              <w:autoSpaceDE w:val="0"/>
              <w:autoSpaceDN w:val="0"/>
              <w:adjustRightInd w:val="0"/>
              <w:jc w:val="both"/>
              <w:rPr>
                <w:rFonts w:ascii="Times New Roman" w:hAnsi="Times New Roman"/>
                <w:sz w:val="18"/>
                <w:szCs w:val="18"/>
              </w:rPr>
            </w:pPr>
            <w:r w:rsidRPr="0070365B">
              <w:rPr>
                <w:rFonts w:ascii="Times New Roman" w:hAnsi="Times New Roman"/>
                <w:sz w:val="18"/>
                <w:szCs w:val="18"/>
              </w:rPr>
              <w:t>Административно- хозяйственная служба, отделения связи, милиции, банков</w:t>
            </w:r>
            <w:proofErr w:type="gramStart"/>
            <w:r w:rsidRPr="0070365B">
              <w:rPr>
                <w:rFonts w:ascii="Times New Roman" w:hAnsi="Times New Roman"/>
                <w:sz w:val="18"/>
                <w:szCs w:val="18"/>
              </w:rPr>
              <w:t xml:space="preserve"> ,</w:t>
            </w:r>
            <w:proofErr w:type="gramEnd"/>
            <w:r w:rsidRPr="0070365B">
              <w:rPr>
                <w:rFonts w:ascii="Times New Roman" w:hAnsi="Times New Roman"/>
                <w:sz w:val="18"/>
                <w:szCs w:val="18"/>
              </w:rPr>
              <w:t>юридические и нотариальные конторы, РЭУ</w:t>
            </w:r>
          </w:p>
        </w:tc>
        <w:tc>
          <w:tcPr>
            <w:tcW w:w="5836" w:type="dxa"/>
          </w:tcPr>
          <w:p w:rsidR="0070365B" w:rsidRPr="0070365B" w:rsidRDefault="0070365B" w:rsidP="00A77184">
            <w:pPr>
              <w:autoSpaceDE w:val="0"/>
              <w:autoSpaceDN w:val="0"/>
              <w:adjustRightInd w:val="0"/>
              <w:jc w:val="both"/>
              <w:rPr>
                <w:rFonts w:ascii="Times New Roman" w:hAnsi="Times New Roman"/>
                <w:sz w:val="18"/>
                <w:szCs w:val="18"/>
              </w:rPr>
            </w:pPr>
            <w:r w:rsidRPr="0070365B">
              <w:rPr>
                <w:rFonts w:ascii="Times New Roman" w:hAnsi="Times New Roman"/>
                <w:sz w:val="18"/>
                <w:szCs w:val="18"/>
              </w:rPr>
              <w:t>Административно- хозяйственное здание, отделение связи, банка, предприятия ЖКХ, опорный пункт охраны порядка</w:t>
            </w:r>
          </w:p>
        </w:tc>
      </w:tr>
      <w:tr w:rsidR="0070365B" w:rsidRPr="005D653D" w:rsidTr="0070365B">
        <w:tc>
          <w:tcPr>
            <w:tcW w:w="1690" w:type="dxa"/>
            <w:vAlign w:val="center"/>
          </w:tcPr>
          <w:p w:rsidR="0070365B" w:rsidRPr="0070365B" w:rsidRDefault="0070365B" w:rsidP="00A77184">
            <w:pPr>
              <w:spacing w:line="150" w:lineRule="exact"/>
              <w:rPr>
                <w:rFonts w:ascii="Times New Roman" w:hAnsi="Times New Roman" w:cs="Times New Roman"/>
                <w:sz w:val="18"/>
                <w:szCs w:val="18"/>
              </w:rPr>
            </w:pPr>
            <w:r w:rsidRPr="0070365B">
              <w:rPr>
                <w:rStyle w:val="2ff"/>
                <w:rFonts w:ascii="Times New Roman" w:hAnsi="Times New Roman" w:cs="Times New Roman"/>
                <w:sz w:val="18"/>
                <w:szCs w:val="18"/>
              </w:rPr>
              <w:t>Учреждения образования</w:t>
            </w:r>
          </w:p>
        </w:tc>
        <w:tc>
          <w:tcPr>
            <w:tcW w:w="5371" w:type="dxa"/>
          </w:tcPr>
          <w:p w:rsidR="0070365B" w:rsidRPr="0070365B" w:rsidRDefault="0070365B" w:rsidP="00A77184">
            <w:pPr>
              <w:jc w:val="both"/>
              <w:rPr>
                <w:rFonts w:ascii="Times New Roman" w:hAnsi="Times New Roman" w:cs="Times New Roman"/>
                <w:sz w:val="18"/>
                <w:szCs w:val="18"/>
              </w:rPr>
            </w:pPr>
            <w:r w:rsidRPr="0070365B">
              <w:rPr>
                <w:rStyle w:val="2ff"/>
                <w:rFonts w:ascii="Times New Roman" w:hAnsi="Times New Roman" w:cs="Times New Roman"/>
                <w:sz w:val="18"/>
                <w:szCs w:val="18"/>
              </w:rPr>
              <w:t>Высшие и средние специальные учебные заведения, центры переподготовки кадров</w:t>
            </w:r>
          </w:p>
        </w:tc>
        <w:tc>
          <w:tcPr>
            <w:tcW w:w="1889" w:type="dxa"/>
          </w:tcPr>
          <w:p w:rsidR="0070365B" w:rsidRPr="0070365B" w:rsidRDefault="0070365B" w:rsidP="00A77184">
            <w:pPr>
              <w:rPr>
                <w:rFonts w:ascii="Times New Roman" w:hAnsi="Times New Roman" w:cs="Times New Roman"/>
                <w:sz w:val="18"/>
                <w:szCs w:val="18"/>
              </w:rPr>
            </w:pPr>
            <w:r w:rsidRPr="0070365B">
              <w:rPr>
                <w:rStyle w:val="2ff"/>
                <w:rFonts w:ascii="Times New Roman" w:hAnsi="Times New Roman" w:cs="Times New Roman"/>
                <w:sz w:val="18"/>
                <w:szCs w:val="18"/>
              </w:rPr>
              <w:t>Колледжи, лицеи, гимназии, детские школы искусств и творчества и др.</w:t>
            </w:r>
          </w:p>
        </w:tc>
        <w:tc>
          <w:tcPr>
            <w:tcW w:w="5836" w:type="dxa"/>
          </w:tcPr>
          <w:p w:rsidR="0070365B" w:rsidRPr="0070365B" w:rsidRDefault="0070365B" w:rsidP="0054660A">
            <w:pPr>
              <w:jc w:val="both"/>
              <w:rPr>
                <w:rFonts w:ascii="Times New Roman" w:hAnsi="Times New Roman" w:cs="Times New Roman"/>
                <w:sz w:val="18"/>
                <w:szCs w:val="18"/>
              </w:rPr>
            </w:pPr>
            <w:r w:rsidRPr="0070365B">
              <w:rPr>
                <w:rStyle w:val="2ff"/>
                <w:rFonts w:ascii="Times New Roman" w:hAnsi="Times New Roman" w:cs="Times New Roman"/>
                <w:sz w:val="18"/>
                <w:szCs w:val="18"/>
              </w:rPr>
              <w:t>Дошкольные и школьные образовательные учреждения, детские школы творчества</w:t>
            </w:r>
          </w:p>
        </w:tc>
      </w:tr>
      <w:tr w:rsidR="0070365B" w:rsidRPr="005D653D" w:rsidTr="0070365B">
        <w:tc>
          <w:tcPr>
            <w:tcW w:w="1690" w:type="dxa"/>
            <w:vAlign w:val="center"/>
          </w:tcPr>
          <w:p w:rsidR="0070365B" w:rsidRPr="0070365B" w:rsidRDefault="0070365B" w:rsidP="00A77184">
            <w:pPr>
              <w:rPr>
                <w:rFonts w:ascii="Times New Roman" w:hAnsi="Times New Roman" w:cs="Times New Roman"/>
                <w:sz w:val="18"/>
                <w:szCs w:val="18"/>
              </w:rPr>
            </w:pPr>
            <w:r w:rsidRPr="0070365B">
              <w:rPr>
                <w:rStyle w:val="2ff"/>
                <w:rFonts w:ascii="Times New Roman" w:hAnsi="Times New Roman" w:cs="Times New Roman"/>
                <w:sz w:val="18"/>
                <w:szCs w:val="18"/>
              </w:rPr>
              <w:t>Учреждения культуры и искусства</w:t>
            </w:r>
          </w:p>
        </w:tc>
        <w:tc>
          <w:tcPr>
            <w:tcW w:w="5371" w:type="dxa"/>
          </w:tcPr>
          <w:p w:rsidR="0070365B" w:rsidRPr="0070365B" w:rsidRDefault="0070365B" w:rsidP="00A77184">
            <w:pPr>
              <w:spacing w:line="176" w:lineRule="exact"/>
              <w:jc w:val="both"/>
              <w:rPr>
                <w:rFonts w:ascii="Times New Roman" w:hAnsi="Times New Roman" w:cs="Times New Roman"/>
                <w:sz w:val="18"/>
                <w:szCs w:val="18"/>
              </w:rPr>
            </w:pPr>
            <w:r w:rsidRPr="0070365B">
              <w:rPr>
                <w:rStyle w:val="2ff"/>
                <w:rFonts w:ascii="Times New Roman" w:hAnsi="Times New Roman" w:cs="Times New Roman"/>
                <w:sz w:val="18"/>
                <w:szCs w:val="18"/>
              </w:rPr>
              <w:t>Музейно-выставочные центры, театры и театральные студии, многофункциональные культурно-зрелищные центры, концертные залы, специализированные библиотеки, видеозалы, казино</w:t>
            </w:r>
          </w:p>
        </w:tc>
        <w:tc>
          <w:tcPr>
            <w:tcW w:w="1889" w:type="dxa"/>
          </w:tcPr>
          <w:p w:rsidR="0070365B" w:rsidRPr="0070365B" w:rsidRDefault="0070365B" w:rsidP="00A77184">
            <w:pPr>
              <w:spacing w:line="176" w:lineRule="exact"/>
              <w:jc w:val="both"/>
              <w:rPr>
                <w:rFonts w:ascii="Times New Roman" w:hAnsi="Times New Roman" w:cs="Times New Roman"/>
                <w:sz w:val="18"/>
                <w:szCs w:val="18"/>
              </w:rPr>
            </w:pPr>
            <w:r w:rsidRPr="0070365B">
              <w:rPr>
                <w:rStyle w:val="2ff"/>
                <w:rFonts w:ascii="Times New Roman" w:hAnsi="Times New Roman" w:cs="Times New Roman"/>
                <w:sz w:val="18"/>
                <w:szCs w:val="18"/>
              </w:rPr>
              <w:t>Учреждения клубного типа, клубы по интересам, досуговые центры, библиотеки для взрослых и детей</w:t>
            </w:r>
          </w:p>
        </w:tc>
        <w:tc>
          <w:tcPr>
            <w:tcW w:w="5836" w:type="dxa"/>
          </w:tcPr>
          <w:p w:rsidR="0070365B" w:rsidRPr="0070365B" w:rsidRDefault="0070365B" w:rsidP="00A77184">
            <w:pPr>
              <w:spacing w:line="176" w:lineRule="exact"/>
              <w:jc w:val="both"/>
              <w:rPr>
                <w:rFonts w:ascii="Times New Roman" w:hAnsi="Times New Roman" w:cs="Times New Roman"/>
                <w:sz w:val="18"/>
                <w:szCs w:val="18"/>
              </w:rPr>
            </w:pPr>
            <w:r w:rsidRPr="0070365B">
              <w:rPr>
                <w:rStyle w:val="2ff"/>
                <w:rFonts w:ascii="Times New Roman" w:hAnsi="Times New Roman" w:cs="Times New Roman"/>
                <w:sz w:val="18"/>
                <w:szCs w:val="18"/>
              </w:rPr>
              <w:t>Учреждения клубного типа с киноустановками, филиалы библиотек для взрослых и детей</w:t>
            </w:r>
          </w:p>
        </w:tc>
      </w:tr>
      <w:tr w:rsidR="0070365B" w:rsidRPr="005D653D" w:rsidTr="0070365B">
        <w:tc>
          <w:tcPr>
            <w:tcW w:w="1690" w:type="dxa"/>
            <w:vAlign w:val="center"/>
          </w:tcPr>
          <w:p w:rsidR="0070365B" w:rsidRPr="0070365B" w:rsidRDefault="0070365B" w:rsidP="00A77184">
            <w:pPr>
              <w:autoSpaceDE w:val="0"/>
              <w:autoSpaceDN w:val="0"/>
              <w:adjustRightInd w:val="0"/>
              <w:rPr>
                <w:rFonts w:ascii="Times New Roman" w:hAnsi="Times New Roman"/>
                <w:sz w:val="18"/>
                <w:szCs w:val="18"/>
              </w:rPr>
            </w:pPr>
            <w:r w:rsidRPr="0070365B">
              <w:rPr>
                <w:rFonts w:ascii="Times New Roman" w:hAnsi="Times New Roman"/>
                <w:sz w:val="18"/>
                <w:szCs w:val="18"/>
              </w:rPr>
              <w:t>Учреждения здравоохранения и социального обеспечения</w:t>
            </w:r>
          </w:p>
        </w:tc>
        <w:tc>
          <w:tcPr>
            <w:tcW w:w="5371" w:type="dxa"/>
          </w:tcPr>
          <w:p w:rsidR="0070365B" w:rsidRPr="0070365B" w:rsidRDefault="0070365B" w:rsidP="00A77184">
            <w:pPr>
              <w:autoSpaceDE w:val="0"/>
              <w:autoSpaceDN w:val="0"/>
              <w:adjustRightInd w:val="0"/>
              <w:jc w:val="both"/>
              <w:rPr>
                <w:rFonts w:ascii="Times New Roman" w:hAnsi="Times New Roman"/>
                <w:sz w:val="18"/>
                <w:szCs w:val="18"/>
              </w:rPr>
            </w:pPr>
            <w:r w:rsidRPr="0070365B">
              <w:rPr>
                <w:rFonts w:ascii="Times New Roman" w:hAnsi="Times New Roman"/>
                <w:sz w:val="18"/>
                <w:szCs w:val="18"/>
              </w:rPr>
              <w:t>Краевые и межрайонные многопрофильные больницы и диспансеры, клинические реабилитационные и консультативно-диагностическиецентры</w:t>
            </w:r>
            <w:proofErr w:type="gramStart"/>
            <w:r w:rsidRPr="0070365B">
              <w:rPr>
                <w:rFonts w:ascii="Times New Roman" w:hAnsi="Times New Roman"/>
                <w:sz w:val="18"/>
                <w:szCs w:val="18"/>
              </w:rPr>
              <w:t>,с</w:t>
            </w:r>
            <w:proofErr w:type="gramEnd"/>
            <w:r w:rsidRPr="0070365B">
              <w:rPr>
                <w:rFonts w:ascii="Times New Roman" w:hAnsi="Times New Roman"/>
                <w:sz w:val="18"/>
                <w:szCs w:val="18"/>
              </w:rPr>
              <w:t>пециализированныебазовыеполиклиники, дома- интернаты разного профиля</w:t>
            </w:r>
          </w:p>
        </w:tc>
        <w:tc>
          <w:tcPr>
            <w:tcW w:w="1889" w:type="dxa"/>
          </w:tcPr>
          <w:p w:rsidR="0070365B" w:rsidRPr="0070365B" w:rsidRDefault="0070365B" w:rsidP="00A77184">
            <w:pPr>
              <w:autoSpaceDE w:val="0"/>
              <w:autoSpaceDN w:val="0"/>
              <w:adjustRightInd w:val="0"/>
              <w:jc w:val="both"/>
              <w:rPr>
                <w:rFonts w:ascii="Times New Roman" w:hAnsi="Times New Roman"/>
                <w:sz w:val="18"/>
                <w:szCs w:val="18"/>
              </w:rPr>
            </w:pPr>
            <w:r w:rsidRPr="0070365B">
              <w:rPr>
                <w:rFonts w:ascii="Times New Roman" w:hAnsi="Times New Roman"/>
                <w:sz w:val="18"/>
                <w:szCs w:val="18"/>
              </w:rPr>
              <w:t>Участковая больница, поликлиника, выдвижной пункт скорой медицинской помощи, аптека</w:t>
            </w:r>
          </w:p>
        </w:tc>
        <w:tc>
          <w:tcPr>
            <w:tcW w:w="5836" w:type="dxa"/>
          </w:tcPr>
          <w:p w:rsidR="0070365B" w:rsidRPr="0070365B" w:rsidRDefault="0070365B" w:rsidP="00A77184">
            <w:pPr>
              <w:autoSpaceDE w:val="0"/>
              <w:autoSpaceDN w:val="0"/>
              <w:adjustRightInd w:val="0"/>
              <w:jc w:val="both"/>
              <w:rPr>
                <w:rFonts w:ascii="Times New Roman" w:hAnsi="Times New Roman"/>
                <w:sz w:val="18"/>
                <w:szCs w:val="18"/>
              </w:rPr>
            </w:pPr>
            <w:r w:rsidRPr="0070365B">
              <w:rPr>
                <w:rFonts w:ascii="Times New Roman" w:hAnsi="Times New Roman"/>
                <w:sz w:val="18"/>
                <w:szCs w:val="18"/>
              </w:rPr>
              <w:t>ФАП, врачебная амбулатория, аптека</w:t>
            </w:r>
          </w:p>
        </w:tc>
      </w:tr>
      <w:tr w:rsidR="0070365B" w:rsidRPr="005D653D" w:rsidTr="0070365B">
        <w:tc>
          <w:tcPr>
            <w:tcW w:w="1690" w:type="dxa"/>
            <w:vAlign w:val="center"/>
          </w:tcPr>
          <w:p w:rsidR="0070365B" w:rsidRPr="0070365B" w:rsidRDefault="0070365B" w:rsidP="00A77184">
            <w:pPr>
              <w:autoSpaceDE w:val="0"/>
              <w:autoSpaceDN w:val="0"/>
              <w:adjustRightInd w:val="0"/>
              <w:rPr>
                <w:rFonts w:ascii="Times New Roman" w:hAnsi="Times New Roman"/>
                <w:sz w:val="18"/>
                <w:szCs w:val="18"/>
              </w:rPr>
            </w:pPr>
            <w:proofErr w:type="spellStart"/>
            <w:r w:rsidRPr="0070365B">
              <w:rPr>
                <w:rFonts w:ascii="Times New Roman" w:hAnsi="Times New Roman"/>
                <w:sz w:val="18"/>
                <w:szCs w:val="18"/>
              </w:rPr>
              <w:t>Физкультурно</w:t>
            </w:r>
            <w:proofErr w:type="spellEnd"/>
            <w:r w:rsidRPr="0070365B">
              <w:rPr>
                <w:rFonts w:ascii="Times New Roman" w:hAnsi="Times New Roman"/>
                <w:sz w:val="18"/>
                <w:szCs w:val="18"/>
              </w:rPr>
              <w:t>–спортивные сооружения</w:t>
            </w:r>
          </w:p>
        </w:tc>
        <w:tc>
          <w:tcPr>
            <w:tcW w:w="5371" w:type="dxa"/>
          </w:tcPr>
          <w:p w:rsidR="0070365B" w:rsidRPr="0070365B" w:rsidRDefault="0070365B" w:rsidP="00A77184">
            <w:pPr>
              <w:autoSpaceDE w:val="0"/>
              <w:autoSpaceDN w:val="0"/>
              <w:adjustRightInd w:val="0"/>
              <w:jc w:val="both"/>
              <w:rPr>
                <w:rFonts w:ascii="Times New Roman" w:hAnsi="Times New Roman"/>
                <w:sz w:val="18"/>
                <w:szCs w:val="18"/>
              </w:rPr>
            </w:pPr>
            <w:r w:rsidRPr="0070365B">
              <w:rPr>
                <w:rFonts w:ascii="Times New Roman" w:hAnsi="Times New Roman"/>
                <w:sz w:val="18"/>
                <w:szCs w:val="18"/>
              </w:rPr>
              <w:t>Спортивные комплексы открытые и закрытые, бассейны, детская спортивная школа олимпийского резерва, специализированные спортивные сооружения</w:t>
            </w:r>
          </w:p>
        </w:tc>
        <w:tc>
          <w:tcPr>
            <w:tcW w:w="1889" w:type="dxa"/>
          </w:tcPr>
          <w:p w:rsidR="0070365B" w:rsidRPr="0070365B" w:rsidRDefault="0070365B" w:rsidP="00A77184">
            <w:pPr>
              <w:autoSpaceDE w:val="0"/>
              <w:autoSpaceDN w:val="0"/>
              <w:adjustRightInd w:val="0"/>
              <w:jc w:val="both"/>
              <w:rPr>
                <w:rFonts w:ascii="Times New Roman" w:hAnsi="Times New Roman"/>
                <w:sz w:val="18"/>
                <w:szCs w:val="18"/>
              </w:rPr>
            </w:pPr>
            <w:r w:rsidRPr="0070365B">
              <w:rPr>
                <w:rFonts w:ascii="Times New Roman" w:hAnsi="Times New Roman"/>
                <w:sz w:val="18"/>
                <w:szCs w:val="18"/>
              </w:rPr>
              <w:t>Стадионы, спортзалы, бассейны, детские спортивные школы</w:t>
            </w:r>
          </w:p>
        </w:tc>
        <w:tc>
          <w:tcPr>
            <w:tcW w:w="5836" w:type="dxa"/>
          </w:tcPr>
          <w:p w:rsidR="0070365B" w:rsidRPr="0070365B" w:rsidRDefault="0070365B" w:rsidP="00A77184">
            <w:pPr>
              <w:autoSpaceDE w:val="0"/>
              <w:autoSpaceDN w:val="0"/>
              <w:adjustRightInd w:val="0"/>
              <w:jc w:val="both"/>
              <w:rPr>
                <w:rFonts w:ascii="Times New Roman" w:hAnsi="Times New Roman"/>
                <w:sz w:val="18"/>
                <w:szCs w:val="18"/>
              </w:rPr>
            </w:pPr>
            <w:r w:rsidRPr="0070365B">
              <w:rPr>
                <w:rFonts w:ascii="Times New Roman" w:hAnsi="Times New Roman"/>
                <w:sz w:val="18"/>
                <w:szCs w:val="18"/>
              </w:rPr>
              <w:t xml:space="preserve">Стадион, </w:t>
            </w:r>
            <w:proofErr w:type="gramStart"/>
            <w:r w:rsidRPr="0070365B">
              <w:rPr>
                <w:rFonts w:ascii="Times New Roman" w:hAnsi="Times New Roman"/>
                <w:sz w:val="18"/>
                <w:szCs w:val="18"/>
              </w:rPr>
              <w:t>спортзал</w:t>
            </w:r>
            <w:proofErr w:type="gramEnd"/>
            <w:r w:rsidRPr="0070365B">
              <w:rPr>
                <w:rFonts w:ascii="Times New Roman" w:hAnsi="Times New Roman"/>
                <w:sz w:val="18"/>
                <w:szCs w:val="18"/>
              </w:rPr>
              <w:t xml:space="preserve"> с бассейном совмещенный со школьным</w:t>
            </w:r>
          </w:p>
        </w:tc>
      </w:tr>
      <w:tr w:rsidR="0070365B" w:rsidRPr="005D653D" w:rsidTr="0070365B">
        <w:tc>
          <w:tcPr>
            <w:tcW w:w="1690" w:type="dxa"/>
            <w:vAlign w:val="center"/>
          </w:tcPr>
          <w:p w:rsidR="0070365B" w:rsidRPr="0070365B" w:rsidRDefault="0070365B" w:rsidP="00A77184">
            <w:pPr>
              <w:autoSpaceDE w:val="0"/>
              <w:autoSpaceDN w:val="0"/>
              <w:adjustRightInd w:val="0"/>
              <w:rPr>
                <w:rFonts w:ascii="Times New Roman" w:hAnsi="Times New Roman"/>
                <w:sz w:val="18"/>
                <w:szCs w:val="18"/>
              </w:rPr>
            </w:pPr>
            <w:r w:rsidRPr="0070365B">
              <w:rPr>
                <w:rFonts w:ascii="Times New Roman" w:hAnsi="Times New Roman"/>
                <w:sz w:val="18"/>
                <w:szCs w:val="18"/>
              </w:rPr>
              <w:t xml:space="preserve">Торговля и общественное питание </w:t>
            </w:r>
          </w:p>
        </w:tc>
        <w:tc>
          <w:tcPr>
            <w:tcW w:w="5371" w:type="dxa"/>
          </w:tcPr>
          <w:p w:rsidR="0070365B" w:rsidRPr="0070365B" w:rsidRDefault="0070365B" w:rsidP="00A77184">
            <w:pPr>
              <w:autoSpaceDE w:val="0"/>
              <w:autoSpaceDN w:val="0"/>
              <w:adjustRightInd w:val="0"/>
              <w:jc w:val="both"/>
              <w:rPr>
                <w:rFonts w:ascii="Times New Roman" w:hAnsi="Times New Roman"/>
                <w:sz w:val="18"/>
                <w:szCs w:val="18"/>
              </w:rPr>
            </w:pPr>
            <w:r w:rsidRPr="0070365B">
              <w:rPr>
                <w:rFonts w:ascii="Times New Roman" w:hAnsi="Times New Roman"/>
                <w:sz w:val="18"/>
                <w:szCs w:val="18"/>
              </w:rPr>
              <w:t>Торговые комплексы, оптовые и розничные рынки, ярмарки, рестораны, бары и др.</w:t>
            </w:r>
          </w:p>
        </w:tc>
        <w:tc>
          <w:tcPr>
            <w:tcW w:w="1889" w:type="dxa"/>
          </w:tcPr>
          <w:p w:rsidR="0070365B" w:rsidRPr="0070365B" w:rsidRDefault="0070365B" w:rsidP="00A77184">
            <w:pPr>
              <w:autoSpaceDE w:val="0"/>
              <w:autoSpaceDN w:val="0"/>
              <w:adjustRightInd w:val="0"/>
              <w:jc w:val="both"/>
              <w:rPr>
                <w:rFonts w:ascii="Times New Roman" w:hAnsi="Times New Roman"/>
                <w:sz w:val="18"/>
                <w:szCs w:val="18"/>
              </w:rPr>
            </w:pPr>
            <w:r w:rsidRPr="0070365B">
              <w:rPr>
                <w:rFonts w:ascii="Times New Roman" w:hAnsi="Times New Roman"/>
                <w:sz w:val="18"/>
                <w:szCs w:val="18"/>
              </w:rPr>
              <w:t>Магазины продовольственных и промышленных товаров, предприятия общественного питания</w:t>
            </w:r>
          </w:p>
        </w:tc>
        <w:tc>
          <w:tcPr>
            <w:tcW w:w="5836" w:type="dxa"/>
          </w:tcPr>
          <w:p w:rsidR="0070365B" w:rsidRPr="0070365B" w:rsidRDefault="0070365B" w:rsidP="00A77184">
            <w:pPr>
              <w:autoSpaceDE w:val="0"/>
              <w:autoSpaceDN w:val="0"/>
              <w:adjustRightInd w:val="0"/>
              <w:jc w:val="both"/>
              <w:rPr>
                <w:rFonts w:ascii="Times New Roman" w:hAnsi="Times New Roman"/>
                <w:sz w:val="18"/>
                <w:szCs w:val="18"/>
              </w:rPr>
            </w:pPr>
            <w:r w:rsidRPr="0070365B">
              <w:rPr>
                <w:rFonts w:ascii="Times New Roman" w:hAnsi="Times New Roman"/>
                <w:sz w:val="18"/>
                <w:szCs w:val="18"/>
              </w:rPr>
              <w:t>Магазины продовольственных и промышленных товаров повседневного спроса, пункты общественного питания</w:t>
            </w:r>
          </w:p>
        </w:tc>
      </w:tr>
      <w:tr w:rsidR="0070365B" w:rsidRPr="005D653D" w:rsidTr="0070365B">
        <w:tc>
          <w:tcPr>
            <w:tcW w:w="1690" w:type="dxa"/>
            <w:vAlign w:val="center"/>
          </w:tcPr>
          <w:p w:rsidR="0070365B" w:rsidRPr="0070365B" w:rsidRDefault="0070365B" w:rsidP="00A77184">
            <w:pPr>
              <w:autoSpaceDE w:val="0"/>
              <w:autoSpaceDN w:val="0"/>
              <w:adjustRightInd w:val="0"/>
              <w:rPr>
                <w:rFonts w:ascii="Times New Roman" w:hAnsi="Times New Roman"/>
                <w:sz w:val="18"/>
                <w:szCs w:val="18"/>
              </w:rPr>
            </w:pPr>
            <w:r w:rsidRPr="0070365B">
              <w:rPr>
                <w:rFonts w:ascii="Times New Roman" w:hAnsi="Times New Roman"/>
                <w:sz w:val="18"/>
                <w:szCs w:val="18"/>
              </w:rPr>
              <w:t>Учреждения бытового и коммунального обслуживания</w:t>
            </w:r>
          </w:p>
        </w:tc>
        <w:tc>
          <w:tcPr>
            <w:tcW w:w="5371" w:type="dxa"/>
          </w:tcPr>
          <w:p w:rsidR="0070365B" w:rsidRPr="0070365B" w:rsidRDefault="0070365B" w:rsidP="00A77184">
            <w:pPr>
              <w:autoSpaceDE w:val="0"/>
              <w:autoSpaceDN w:val="0"/>
              <w:adjustRightInd w:val="0"/>
              <w:jc w:val="both"/>
              <w:rPr>
                <w:rFonts w:ascii="Times New Roman" w:hAnsi="Times New Roman"/>
                <w:sz w:val="18"/>
                <w:szCs w:val="18"/>
              </w:rPr>
            </w:pPr>
            <w:r w:rsidRPr="0070365B">
              <w:rPr>
                <w:rFonts w:ascii="Times New Roman" w:hAnsi="Times New Roman"/>
                <w:sz w:val="18"/>
                <w:szCs w:val="18"/>
              </w:rPr>
              <w:t>Гостиницы высшей категории, фабрики прачечные, фабрики центрального выполнения заказов, дома быта, банно-оздоровительные комплексы, аквапарки, общественные туалеты</w:t>
            </w:r>
          </w:p>
        </w:tc>
        <w:tc>
          <w:tcPr>
            <w:tcW w:w="1889" w:type="dxa"/>
          </w:tcPr>
          <w:p w:rsidR="0070365B" w:rsidRPr="0070365B" w:rsidRDefault="0070365B" w:rsidP="00A77184">
            <w:pPr>
              <w:autoSpaceDE w:val="0"/>
              <w:autoSpaceDN w:val="0"/>
              <w:adjustRightInd w:val="0"/>
              <w:jc w:val="both"/>
              <w:rPr>
                <w:rFonts w:ascii="Times New Roman" w:hAnsi="Times New Roman"/>
                <w:sz w:val="18"/>
                <w:szCs w:val="18"/>
              </w:rPr>
            </w:pPr>
            <w:r w:rsidRPr="0070365B">
              <w:rPr>
                <w:rFonts w:ascii="Times New Roman" w:hAnsi="Times New Roman"/>
                <w:sz w:val="18"/>
                <w:szCs w:val="18"/>
              </w:rPr>
              <w:t>Предприятия бытового обслуживания прачечные-</w:t>
            </w:r>
            <w:r w:rsidRPr="0070365B">
              <w:rPr>
                <w:rFonts w:ascii="Times New Roman" w:hAnsi="Times New Roman"/>
                <w:sz w:val="18"/>
                <w:szCs w:val="18"/>
              </w:rPr>
              <w:lastRenderedPageBreak/>
              <w:t>химчистки самообслуживания бани пожарные депо общественные туалеты</w:t>
            </w:r>
          </w:p>
        </w:tc>
        <w:tc>
          <w:tcPr>
            <w:tcW w:w="5836" w:type="dxa"/>
          </w:tcPr>
          <w:p w:rsidR="0070365B" w:rsidRPr="0070365B" w:rsidRDefault="0070365B" w:rsidP="00A77184">
            <w:pPr>
              <w:autoSpaceDE w:val="0"/>
              <w:autoSpaceDN w:val="0"/>
              <w:adjustRightInd w:val="0"/>
              <w:jc w:val="both"/>
              <w:rPr>
                <w:rFonts w:ascii="Times New Roman" w:hAnsi="Times New Roman"/>
                <w:sz w:val="18"/>
                <w:szCs w:val="18"/>
              </w:rPr>
            </w:pPr>
            <w:r w:rsidRPr="0070365B">
              <w:rPr>
                <w:rFonts w:ascii="Times New Roman" w:hAnsi="Times New Roman"/>
                <w:sz w:val="18"/>
                <w:szCs w:val="18"/>
              </w:rPr>
              <w:lastRenderedPageBreak/>
              <w:t>Предприятия бытового обслуживания, приемные пункты прачечных, бани</w:t>
            </w:r>
          </w:p>
        </w:tc>
      </w:tr>
    </w:tbl>
    <w:p w:rsidR="00A77184" w:rsidRPr="005D653D" w:rsidRDefault="00A77184" w:rsidP="00A77184">
      <w:pPr>
        <w:autoSpaceDE w:val="0"/>
        <w:autoSpaceDN w:val="0"/>
        <w:adjustRightInd w:val="0"/>
        <w:ind w:firstLine="540"/>
        <w:jc w:val="both"/>
        <w:rPr>
          <w:rFonts w:ascii="Times New Roman" w:hAnsi="Times New Roman"/>
          <w:highlight w:val="yellow"/>
        </w:rPr>
      </w:pPr>
    </w:p>
    <w:p w:rsidR="00A77184" w:rsidRPr="005D653D" w:rsidRDefault="00A77184" w:rsidP="00A77184">
      <w:pPr>
        <w:autoSpaceDE w:val="0"/>
        <w:autoSpaceDN w:val="0"/>
        <w:adjustRightInd w:val="0"/>
        <w:ind w:firstLine="540"/>
        <w:jc w:val="both"/>
        <w:rPr>
          <w:rFonts w:ascii="Times New Roman" w:hAnsi="Times New Roman"/>
          <w:highlight w:val="yellow"/>
        </w:rPr>
      </w:pPr>
    </w:p>
    <w:p w:rsidR="00A77184" w:rsidRPr="005D653D" w:rsidRDefault="00A77184" w:rsidP="00A77184">
      <w:pPr>
        <w:autoSpaceDE w:val="0"/>
        <w:autoSpaceDN w:val="0"/>
        <w:adjustRightInd w:val="0"/>
        <w:ind w:firstLine="540"/>
        <w:jc w:val="both"/>
        <w:rPr>
          <w:rFonts w:ascii="Times New Roman" w:hAnsi="Times New Roman"/>
          <w:highlight w:val="yellow"/>
        </w:rPr>
        <w:sectPr w:rsidR="00A77184" w:rsidRPr="005D653D" w:rsidSect="00A77184">
          <w:pgSz w:w="16838" w:h="11906" w:orient="landscape"/>
          <w:pgMar w:top="851" w:right="1134" w:bottom="1701" w:left="1134" w:header="709" w:footer="709" w:gutter="0"/>
          <w:cols w:space="708"/>
          <w:docGrid w:linePitch="360"/>
        </w:sectPr>
      </w:pPr>
    </w:p>
    <w:p w:rsidR="00A77184" w:rsidRPr="0070365B" w:rsidRDefault="00A77184" w:rsidP="007D2A2A">
      <w:pPr>
        <w:pStyle w:val="30"/>
        <w:numPr>
          <w:ilvl w:val="2"/>
          <w:numId w:val="146"/>
        </w:numPr>
        <w:ind w:left="0" w:firstLine="0"/>
      </w:pPr>
      <w:r w:rsidRPr="0070365B">
        <w:lastRenderedPageBreak/>
        <w:t>В общественно-деловых зонах допускается размещать:</w:t>
      </w:r>
    </w:p>
    <w:p w:rsidR="00A77184" w:rsidRPr="0070365B" w:rsidRDefault="00A77184" w:rsidP="00A77184">
      <w:pPr>
        <w:autoSpaceDE w:val="0"/>
        <w:autoSpaceDN w:val="0"/>
        <w:adjustRightInd w:val="0"/>
        <w:ind w:firstLine="540"/>
        <w:jc w:val="both"/>
        <w:rPr>
          <w:rFonts w:ascii="Times New Roman" w:hAnsi="Times New Roman"/>
        </w:rPr>
      </w:pPr>
      <w:r w:rsidRPr="0070365B">
        <w:rPr>
          <w:rFonts w:ascii="Times New Roman" w:hAnsi="Times New Roman"/>
        </w:rPr>
        <w:t>производственные предприятия, осуществляющие обслуживание населения, площадью не более 200 м</w:t>
      </w:r>
      <w:proofErr w:type="gramStart"/>
      <w:r w:rsidRPr="0070365B">
        <w:rPr>
          <w:rFonts w:ascii="Times New Roman" w:hAnsi="Times New Roman"/>
          <w:vertAlign w:val="superscript"/>
        </w:rPr>
        <w:t>2</w:t>
      </w:r>
      <w:proofErr w:type="gramEnd"/>
      <w:r w:rsidRPr="0070365B">
        <w:rPr>
          <w:rFonts w:ascii="Times New Roman" w:hAnsi="Times New Roman"/>
        </w:rPr>
        <w:t>, встроенные или занимающие часть здания без производственной территории, экологически безопасные;</w:t>
      </w:r>
    </w:p>
    <w:p w:rsidR="00A77184" w:rsidRPr="0070365B" w:rsidRDefault="00A77184" w:rsidP="00A77184">
      <w:pPr>
        <w:autoSpaceDE w:val="0"/>
        <w:autoSpaceDN w:val="0"/>
        <w:adjustRightInd w:val="0"/>
        <w:ind w:firstLine="540"/>
        <w:jc w:val="both"/>
        <w:rPr>
          <w:rFonts w:ascii="Times New Roman" w:hAnsi="Times New Roman"/>
        </w:rPr>
      </w:pPr>
      <w:r w:rsidRPr="0070365B">
        <w:rPr>
          <w:rFonts w:ascii="Times New Roman" w:hAnsi="Times New Roman"/>
        </w:rPr>
        <w:t>организации индустрии развлечений при отсутствии ограничений на их размещение.</w:t>
      </w:r>
    </w:p>
    <w:p w:rsidR="00A77184" w:rsidRPr="0070365B" w:rsidRDefault="00A77184" w:rsidP="00A77184">
      <w:pPr>
        <w:autoSpaceDE w:val="0"/>
        <w:autoSpaceDN w:val="0"/>
        <w:adjustRightInd w:val="0"/>
        <w:ind w:firstLine="540"/>
        <w:jc w:val="both"/>
        <w:rPr>
          <w:rFonts w:ascii="Times New Roman" w:hAnsi="Times New Roman"/>
        </w:rPr>
      </w:pPr>
      <w:r w:rsidRPr="0070365B">
        <w:rPr>
          <w:rFonts w:ascii="Times New Roman" w:hAnsi="Times New Roman"/>
        </w:rPr>
        <w:t>Предприятия, группы предприятий, их отдельные здания и сооружения с технологическими процессами, являющиеся источниками негативного воздействия на среду обитания и здоровье человека, необходимо отделять от жилой застройки санитарно-защитными зонами.</w:t>
      </w:r>
    </w:p>
    <w:p w:rsidR="00A77184" w:rsidRPr="0070365B" w:rsidRDefault="00A77184" w:rsidP="00A77184">
      <w:pPr>
        <w:ind w:firstLine="567"/>
        <w:jc w:val="both"/>
        <w:rPr>
          <w:rFonts w:ascii="Times New Roman" w:hAnsi="Times New Roman"/>
        </w:rPr>
      </w:pPr>
    </w:p>
    <w:p w:rsidR="00A77184" w:rsidRPr="0070365B" w:rsidRDefault="00A77184" w:rsidP="00A77184">
      <w:pPr>
        <w:autoSpaceDE w:val="0"/>
        <w:autoSpaceDN w:val="0"/>
        <w:adjustRightInd w:val="0"/>
        <w:outlineLvl w:val="3"/>
        <w:rPr>
          <w:rFonts w:ascii="Times New Roman" w:hAnsi="Times New Roman"/>
          <w:b/>
          <w:i/>
        </w:rPr>
      </w:pPr>
      <w:r w:rsidRPr="0070365B">
        <w:rPr>
          <w:rFonts w:ascii="Times New Roman" w:hAnsi="Times New Roman"/>
          <w:b/>
          <w:i/>
        </w:rPr>
        <w:t>Нормативные параметры застройки общественно-деловой зоны</w:t>
      </w:r>
    </w:p>
    <w:p w:rsidR="00A77184" w:rsidRPr="0070365B" w:rsidRDefault="00A77184" w:rsidP="00A77184">
      <w:pPr>
        <w:autoSpaceDE w:val="0"/>
        <w:autoSpaceDN w:val="0"/>
        <w:adjustRightInd w:val="0"/>
        <w:rPr>
          <w:rFonts w:ascii="Times New Roman" w:hAnsi="Times New Roman"/>
        </w:rPr>
      </w:pPr>
    </w:p>
    <w:p w:rsidR="00A77184" w:rsidRPr="0070365B" w:rsidRDefault="00A77184" w:rsidP="007D2A2A">
      <w:pPr>
        <w:pStyle w:val="30"/>
        <w:numPr>
          <w:ilvl w:val="2"/>
          <w:numId w:val="146"/>
        </w:numPr>
        <w:ind w:left="0" w:firstLine="0"/>
      </w:pPr>
      <w:r w:rsidRPr="0070365B">
        <w:t xml:space="preserve">Планировка и застройка общественно-деловых зон зданиями различного функционального назначения производится с учетом требований настоящего раздела, а также </w:t>
      </w:r>
      <w:hyperlink w:anchor="Par328" w:history="1">
        <w:r w:rsidRPr="0070365B">
          <w:t>разделы</w:t>
        </w:r>
      </w:hyperlink>
      <w:r w:rsidRPr="0070365B">
        <w:t xml:space="preserve"> "Жилые зоны".</w:t>
      </w:r>
    </w:p>
    <w:p w:rsidR="00A77184" w:rsidRPr="0070365B" w:rsidRDefault="00A77184" w:rsidP="007D2A2A">
      <w:pPr>
        <w:pStyle w:val="30"/>
        <w:numPr>
          <w:ilvl w:val="2"/>
          <w:numId w:val="146"/>
        </w:numPr>
        <w:autoSpaceDE w:val="0"/>
        <w:autoSpaceDN w:val="0"/>
        <w:adjustRightInd w:val="0"/>
        <w:ind w:left="0" w:firstLine="0"/>
        <w:rPr>
          <w:sz w:val="20"/>
          <w:szCs w:val="20"/>
        </w:rPr>
      </w:pPr>
      <w:r w:rsidRPr="0070365B">
        <w:t xml:space="preserve">Расчет количества и вместимости организаций, расположенных в общественно-деловой зоне, их размещение следует производить по социальным нормативам, исходя из функционального назначения объекта. Для объектов, не указанных в </w:t>
      </w:r>
      <w:r w:rsidR="00824BD9" w:rsidRPr="0070365B">
        <w:t>Основной части настоящих Нормативов</w:t>
      </w:r>
      <w:hyperlink w:anchor="Par9407" w:history="1"/>
      <w:r w:rsidRPr="0070365B">
        <w:t>, расчетные данные следует устанавливать в задании на проектирование.</w:t>
      </w:r>
    </w:p>
    <w:p w:rsidR="00A77184" w:rsidRPr="0070365B" w:rsidRDefault="00A77184" w:rsidP="007D2A2A">
      <w:pPr>
        <w:pStyle w:val="30"/>
        <w:numPr>
          <w:ilvl w:val="2"/>
          <w:numId w:val="146"/>
        </w:numPr>
        <w:ind w:left="0" w:firstLine="0"/>
      </w:pPr>
      <w:r w:rsidRPr="0070365B">
        <w:t>Размер земельного участка,</w:t>
      </w:r>
      <w:r w:rsidR="0070365B" w:rsidRPr="0070365B">
        <w:t xml:space="preserve"> </w:t>
      </w:r>
      <w:r w:rsidRPr="0070365B">
        <w:t>предоставляемого для каждого из типов зданий общественно-деловой зоны и прочие нормативные требования, предъявляемые к общественно-деловым зданиям, определяются в соответствии с Показателями, представленными в Томе 2 настоящих Нормативов; либо в соответствии с заданием на проектирование.</w:t>
      </w:r>
    </w:p>
    <w:p w:rsidR="00A77184" w:rsidRPr="0070365B" w:rsidRDefault="00A77184" w:rsidP="00A77184">
      <w:pPr>
        <w:autoSpaceDE w:val="0"/>
        <w:autoSpaceDN w:val="0"/>
        <w:adjustRightInd w:val="0"/>
        <w:ind w:firstLine="540"/>
        <w:jc w:val="both"/>
        <w:rPr>
          <w:rFonts w:ascii="Times New Roman" w:hAnsi="Times New Roman"/>
        </w:rPr>
      </w:pPr>
      <w:proofErr w:type="gramStart"/>
      <w:r w:rsidRPr="0070365B">
        <w:rPr>
          <w:rFonts w:ascii="Times New Roman" w:hAnsi="Times New Roman"/>
        </w:rPr>
        <w:t>Размещать жилые и общественные здания необходимо с учетом плана желтых линий (границы максимально допустимых зон возможного распространения завалов (обрушений) зданий (сооружений, строений) в результате разрушительных землетрясений, иных бедствий природного или техногенного характера), ширины проездов для обеспечения беспрепятственного ввода и передвижения сил и средств ликвидации чрезвычайных ситуаций, а также размещения пожарных гидрантов на свободной от возможных завалов территории.</w:t>
      </w:r>
      <w:proofErr w:type="gramEnd"/>
    </w:p>
    <w:p w:rsidR="00A77184" w:rsidRPr="0070365B" w:rsidRDefault="00A77184" w:rsidP="007D2A2A">
      <w:pPr>
        <w:pStyle w:val="30"/>
        <w:numPr>
          <w:ilvl w:val="2"/>
          <w:numId w:val="146"/>
        </w:numPr>
        <w:ind w:left="0" w:firstLine="0"/>
      </w:pPr>
      <w:r w:rsidRPr="0070365B">
        <w:t>В общественно-деловой зоне в зависимости от ее размеров и планировочной организации формируется система взаимосвязанных общественных пространств (главные улицы, площади, пешеходные зоны).</w:t>
      </w:r>
    </w:p>
    <w:p w:rsidR="00A77184" w:rsidRPr="0070365B" w:rsidRDefault="00A77184" w:rsidP="00A77184">
      <w:pPr>
        <w:autoSpaceDE w:val="0"/>
        <w:autoSpaceDN w:val="0"/>
        <w:adjustRightInd w:val="0"/>
        <w:ind w:firstLine="540"/>
        <w:jc w:val="both"/>
        <w:rPr>
          <w:rFonts w:ascii="Times New Roman" w:hAnsi="Times New Roman"/>
          <w:color w:val="auto"/>
        </w:rPr>
      </w:pPr>
      <w:r w:rsidRPr="0070365B">
        <w:rPr>
          <w:rFonts w:ascii="Times New Roman" w:hAnsi="Times New Roman"/>
        </w:rPr>
        <w:t xml:space="preserve">При этом формируется единая пешеходная зона, обеспечивающая удобство подхода к </w:t>
      </w:r>
      <w:r w:rsidRPr="0070365B">
        <w:rPr>
          <w:rFonts w:ascii="Times New Roman" w:hAnsi="Times New Roman"/>
          <w:color w:val="auto"/>
        </w:rPr>
        <w:t>зданиям центра, остановкам транспорта и озелененным рекреационным площадкам.</w:t>
      </w:r>
    </w:p>
    <w:p w:rsidR="00A77184" w:rsidRPr="0070365B" w:rsidRDefault="00A77184" w:rsidP="007D2A2A">
      <w:pPr>
        <w:pStyle w:val="30"/>
        <w:numPr>
          <w:ilvl w:val="2"/>
          <w:numId w:val="146"/>
        </w:numPr>
        <w:ind w:left="0" w:firstLine="0"/>
      </w:pPr>
      <w:r w:rsidRPr="0070365B">
        <w:t>Высокая градостроительная значимость территорий общественно-деловых зон определяет индивидуальный подход к проектированию зданий (в том числе этажности) и объектов комплексного благоустройства.</w:t>
      </w:r>
    </w:p>
    <w:p w:rsidR="00A77184" w:rsidRPr="0070365B" w:rsidRDefault="00A77184" w:rsidP="00A77184">
      <w:pPr>
        <w:autoSpaceDE w:val="0"/>
        <w:autoSpaceDN w:val="0"/>
        <w:adjustRightInd w:val="0"/>
        <w:ind w:firstLine="540"/>
        <w:jc w:val="both"/>
        <w:rPr>
          <w:rFonts w:ascii="Times New Roman" w:hAnsi="Times New Roman"/>
          <w:color w:val="auto"/>
        </w:rPr>
      </w:pPr>
      <w:proofErr w:type="gramStart"/>
      <w:r w:rsidRPr="0070365B">
        <w:rPr>
          <w:rFonts w:ascii="Times New Roman" w:hAnsi="Times New Roman"/>
          <w:color w:val="auto"/>
        </w:rPr>
        <w:t xml:space="preserve">При проектировании комплексного благоустройства общественно-деловых зон следует обеспечивать открытость и проницаемость территорий для визуального восприятия, условия для беспрепятственного передвижения населения, включая маломобильные группы (в соответствии с требованиями </w:t>
      </w:r>
      <w:hyperlink w:anchor="Par7937" w:history="1">
        <w:r w:rsidRPr="0070365B">
          <w:rPr>
            <w:rFonts w:ascii="Times New Roman" w:hAnsi="Times New Roman"/>
            <w:color w:val="auto"/>
          </w:rPr>
          <w:t xml:space="preserve">раздела </w:t>
        </w:r>
      </w:hyperlink>
      <w:r w:rsidR="00824BD9" w:rsidRPr="0070365B">
        <w:rPr>
          <w:rFonts w:ascii="Times New Roman" w:hAnsi="Times New Roman"/>
          <w:color w:val="auto"/>
        </w:rPr>
        <w:t>«О</w:t>
      </w:r>
      <w:r w:rsidR="00824BD9" w:rsidRPr="0070365B">
        <w:rPr>
          <w:rFonts w:ascii="Times New Roman" w:hAnsi="Times New Roman" w:cs="Times New Roman"/>
          <w:color w:val="auto"/>
        </w:rPr>
        <w:t>беспечение доступности жилых объектов и объектов социальной инфраструктуры для инвалидов и маломобильных групп населения»</w:t>
      </w:r>
      <w:r w:rsidRPr="0070365B">
        <w:rPr>
          <w:rFonts w:ascii="Times New Roman" w:hAnsi="Times New Roman"/>
          <w:color w:val="auto"/>
        </w:rPr>
        <w:t>, достижение стилевого единства элементов благоустройства (в том числе функционального декоративного ограждения) с окружающей застройкой.</w:t>
      </w:r>
      <w:proofErr w:type="gramEnd"/>
    </w:p>
    <w:p w:rsidR="00A77184" w:rsidRPr="0070365B" w:rsidRDefault="00A77184" w:rsidP="00A77184">
      <w:pPr>
        <w:autoSpaceDE w:val="0"/>
        <w:autoSpaceDN w:val="0"/>
        <w:adjustRightInd w:val="0"/>
        <w:ind w:firstLine="540"/>
        <w:jc w:val="both"/>
        <w:rPr>
          <w:rFonts w:ascii="Times New Roman" w:hAnsi="Times New Roman"/>
        </w:rPr>
      </w:pPr>
      <w:r w:rsidRPr="0070365B">
        <w:rPr>
          <w:rFonts w:ascii="Times New Roman" w:hAnsi="Times New Roman"/>
        </w:rPr>
        <w:t xml:space="preserve">Комплексное благоустройство участков специализированных зданий с закрытым или ограниченным режимом посещения (органы управления, учреждения здравоохранения и </w:t>
      </w:r>
      <w:r w:rsidRPr="0070365B">
        <w:rPr>
          <w:rFonts w:ascii="Times New Roman" w:hAnsi="Times New Roman"/>
        </w:rPr>
        <w:lastRenderedPageBreak/>
        <w:t>другие) следует проектировать в соответствии с заданием на проектирование и отраслевой спецификой.</w:t>
      </w:r>
    </w:p>
    <w:p w:rsidR="00A77184" w:rsidRPr="0070365B" w:rsidRDefault="00A77184" w:rsidP="007D2A2A">
      <w:pPr>
        <w:pStyle w:val="30"/>
        <w:numPr>
          <w:ilvl w:val="2"/>
          <w:numId w:val="146"/>
        </w:numPr>
        <w:ind w:left="0" w:firstLine="0"/>
      </w:pPr>
      <w:r w:rsidRPr="0070365B">
        <w:t xml:space="preserve">Размещение объектов и сетей инженерной инфраструктуры общественно-деловой зоны следует осуществлять в соответствии с требованиями </w:t>
      </w:r>
      <w:hyperlink w:anchor="Par1940" w:history="1">
        <w:r w:rsidRPr="0070365B">
          <w:t xml:space="preserve">подраздела </w:t>
        </w:r>
      </w:hyperlink>
      <w:r w:rsidR="000E6BEE" w:rsidRPr="0070365B">
        <w:t>«Инженерная инфраструктура»</w:t>
      </w:r>
      <w:r w:rsidRPr="0070365B">
        <w:t xml:space="preserve"> настоящих Нормативов</w:t>
      </w:r>
      <w:r w:rsidR="000E6BEE" w:rsidRPr="0070365B">
        <w:t>.</w:t>
      </w:r>
    </w:p>
    <w:p w:rsidR="00A77184" w:rsidRPr="0070365B" w:rsidRDefault="00A77184" w:rsidP="007D2A2A">
      <w:pPr>
        <w:pStyle w:val="30"/>
        <w:numPr>
          <w:ilvl w:val="2"/>
          <w:numId w:val="146"/>
        </w:numPr>
        <w:ind w:left="0" w:firstLine="0"/>
      </w:pPr>
      <w:r w:rsidRPr="0070365B">
        <w:t>При проектировании транспортной инфраструктуры общественно-деловых зон следует предусматривать увязку с единой системой транспортной и улично-дорожной сети, обеспечивающую удобные, быстрые и безопасные транспортные связи со всеми функциональны</w:t>
      </w:r>
      <w:r w:rsidR="00CF0F1B">
        <w:t>ми зонами муниципальных районов</w:t>
      </w:r>
      <w:r w:rsidRPr="0070365B">
        <w:t xml:space="preserve"> и поселений.</w:t>
      </w:r>
    </w:p>
    <w:p w:rsidR="00A77184" w:rsidRPr="0070365B" w:rsidRDefault="00A77184" w:rsidP="00A77184">
      <w:pPr>
        <w:autoSpaceDE w:val="0"/>
        <w:autoSpaceDN w:val="0"/>
        <w:adjustRightInd w:val="0"/>
        <w:ind w:firstLine="540"/>
        <w:jc w:val="both"/>
        <w:rPr>
          <w:rFonts w:ascii="Times New Roman" w:hAnsi="Times New Roman"/>
          <w:color w:val="auto"/>
        </w:rPr>
      </w:pPr>
      <w:r w:rsidRPr="0070365B">
        <w:rPr>
          <w:rFonts w:ascii="Times New Roman" w:hAnsi="Times New Roman"/>
        </w:rPr>
        <w:t xml:space="preserve">Подъезд грузового автомобильного транспорта к объектам, расположенным в общественно-деловой зоне, на магистральных улицах должен быть организован с боковых </w:t>
      </w:r>
      <w:r w:rsidRPr="0070365B">
        <w:rPr>
          <w:rFonts w:ascii="Times New Roman" w:hAnsi="Times New Roman"/>
          <w:color w:val="auto"/>
        </w:rPr>
        <w:t>или параллельных улиц, без пересечения пешеходного пути.</w:t>
      </w:r>
    </w:p>
    <w:p w:rsidR="00A77184" w:rsidRPr="0070365B" w:rsidRDefault="00A77184" w:rsidP="007D2A2A">
      <w:pPr>
        <w:pStyle w:val="30"/>
        <w:numPr>
          <w:ilvl w:val="2"/>
          <w:numId w:val="146"/>
        </w:numPr>
        <w:ind w:left="0" w:firstLine="0"/>
      </w:pPr>
      <w:r w:rsidRPr="0070365B">
        <w:t>Расстояния между остановками общественного пассажирского транспорта в общественно-деловой зоне не должны превышать 250 метров.</w:t>
      </w:r>
    </w:p>
    <w:p w:rsidR="00A77184" w:rsidRPr="0070365B" w:rsidRDefault="00A77184" w:rsidP="007D2A2A">
      <w:pPr>
        <w:pStyle w:val="30"/>
        <w:numPr>
          <w:ilvl w:val="2"/>
          <w:numId w:val="146"/>
        </w:numPr>
        <w:ind w:left="0" w:firstLine="0"/>
      </w:pPr>
      <w:r w:rsidRPr="0070365B">
        <w:t xml:space="preserve">Требуемое расчетное количество </w:t>
      </w:r>
      <w:proofErr w:type="spellStart"/>
      <w:r w:rsidRPr="0070365B">
        <w:t>машиномест</w:t>
      </w:r>
      <w:proofErr w:type="spellEnd"/>
      <w:r w:rsidRPr="0070365B">
        <w:t xml:space="preserve"> для парковки легковых автомобилей устанавливается в соответствии с </w:t>
      </w:r>
      <w:r w:rsidR="000E6BEE" w:rsidRPr="0070365B">
        <w:t xml:space="preserve">Нормативными требованиями к расчету количества </w:t>
      </w:r>
      <w:proofErr w:type="spellStart"/>
      <w:r w:rsidR="000E6BEE" w:rsidRPr="0070365B">
        <w:t>машино</w:t>
      </w:r>
      <w:proofErr w:type="spellEnd"/>
      <w:r w:rsidR="000E6BEE" w:rsidRPr="0070365B">
        <w:t>-мест для парковки легковых автомобилей, приведенных в Основной части настоящих Нормативов.</w:t>
      </w:r>
    </w:p>
    <w:p w:rsidR="00A77184" w:rsidRPr="00836C8F" w:rsidRDefault="00A77184" w:rsidP="007D2A2A">
      <w:pPr>
        <w:pStyle w:val="30"/>
        <w:numPr>
          <w:ilvl w:val="2"/>
          <w:numId w:val="146"/>
        </w:numPr>
        <w:ind w:left="0" w:firstLine="0"/>
      </w:pPr>
      <w:r w:rsidRPr="00836C8F">
        <w:t xml:space="preserve">Условия безопасности в общественно-деловых зонах обеспечиваются в соответствии с </w:t>
      </w:r>
      <w:hyperlink w:anchor="Par8023" w:history="1">
        <w:r w:rsidRPr="00836C8F">
          <w:t xml:space="preserve">разделом </w:t>
        </w:r>
      </w:hyperlink>
      <w:r w:rsidR="000E6BEE" w:rsidRPr="00836C8F">
        <w:t>«Объекты пожарной охраны»</w:t>
      </w:r>
      <w:r w:rsidRPr="00836C8F">
        <w:t xml:space="preserve"> настоящих Нормативов.</w:t>
      </w:r>
    </w:p>
    <w:p w:rsidR="00A77184" w:rsidRPr="00836C8F" w:rsidRDefault="00A77184" w:rsidP="007D2A2A">
      <w:pPr>
        <w:pStyle w:val="30"/>
        <w:numPr>
          <w:ilvl w:val="2"/>
          <w:numId w:val="146"/>
        </w:numPr>
        <w:ind w:left="0" w:firstLine="0"/>
      </w:pPr>
      <w:r w:rsidRPr="00836C8F">
        <w:t xml:space="preserve">Минимальные расстояния между жилыми и общественными зданиями следует принимать на основе расчетов инсоляции и освещенности, учета противопожарных требований и бытовых разрывов. Требования к инсоляции и освещенности общественных и жилых зданий приведены в </w:t>
      </w:r>
      <w:hyperlink w:anchor="Par7080" w:history="1">
        <w:r w:rsidRPr="00836C8F">
          <w:t xml:space="preserve">разделе </w:t>
        </w:r>
      </w:hyperlink>
      <w:r w:rsidR="000E6BEE" w:rsidRPr="00836C8F">
        <w:t>«</w:t>
      </w:r>
      <w:r w:rsidRPr="00836C8F">
        <w:t>Охрана окружающей среды</w:t>
      </w:r>
      <w:r w:rsidR="000E6BEE" w:rsidRPr="00836C8F">
        <w:t>»</w:t>
      </w:r>
      <w:r w:rsidRPr="00836C8F">
        <w:t xml:space="preserve"> настоящих Нормативов.</w:t>
      </w:r>
    </w:p>
    <w:p w:rsidR="00836C8F" w:rsidRPr="00836C8F" w:rsidRDefault="00836C8F" w:rsidP="00836C8F">
      <w:pPr>
        <w:pStyle w:val="30"/>
        <w:numPr>
          <w:ilvl w:val="0"/>
          <w:numId w:val="0"/>
        </w:numPr>
      </w:pPr>
    </w:p>
    <w:p w:rsidR="00A77184" w:rsidRPr="00836C8F" w:rsidRDefault="00A77184" w:rsidP="000E6BEE">
      <w:pPr>
        <w:rPr>
          <w:rFonts w:ascii="Times New Roman" w:hAnsi="Times New Roman"/>
          <w:b/>
          <w:bCs/>
          <w:i/>
        </w:rPr>
      </w:pPr>
      <w:r w:rsidRPr="00836C8F">
        <w:rPr>
          <w:rFonts w:ascii="Times New Roman" w:hAnsi="Times New Roman"/>
          <w:b/>
          <w:bCs/>
          <w:i/>
        </w:rPr>
        <w:t>Функционально-планировочная организация участка общественной застройки</w:t>
      </w:r>
    </w:p>
    <w:p w:rsidR="00A77184" w:rsidRPr="00836C8F" w:rsidRDefault="00A77184" w:rsidP="00A77184">
      <w:pPr>
        <w:jc w:val="both"/>
        <w:rPr>
          <w:rFonts w:ascii="Times New Roman" w:hAnsi="Times New Roman"/>
        </w:rPr>
      </w:pPr>
    </w:p>
    <w:p w:rsidR="00A77184" w:rsidRPr="00836C8F" w:rsidRDefault="00A77184" w:rsidP="007D2A2A">
      <w:pPr>
        <w:pStyle w:val="30"/>
        <w:numPr>
          <w:ilvl w:val="2"/>
          <w:numId w:val="146"/>
        </w:numPr>
        <w:ind w:left="0" w:firstLine="0"/>
      </w:pPr>
      <w:r w:rsidRPr="00836C8F">
        <w:t xml:space="preserve">Участок общественной застройки размещается в жилых, производственных, природно-рекреационных, общественных зонах, в зонах смешанного использования; состоит из площади застройки объекта общественного назначения, </w:t>
      </w:r>
      <w:proofErr w:type="spellStart"/>
      <w:r w:rsidRPr="00836C8F">
        <w:t>приобъектной</w:t>
      </w:r>
      <w:proofErr w:type="spellEnd"/>
      <w:r w:rsidRPr="00836C8F">
        <w:t xml:space="preserve"> площадки для приёма и </w:t>
      </w:r>
      <w:proofErr w:type="gramStart"/>
      <w:r w:rsidRPr="00836C8F">
        <w:t>распределения</w:t>
      </w:r>
      <w:proofErr w:type="gramEnd"/>
      <w:r w:rsidRPr="00836C8F">
        <w:t xml:space="preserve"> связанных с объектом пешеходных потоков, автостоянки, а также озеленённой и хозяйственной площадок. Характер планировки и застройки, интенсивность использования участков общественной застройки определяется видом общественного объекта.</w:t>
      </w:r>
    </w:p>
    <w:p w:rsidR="00A77184" w:rsidRPr="00836C8F" w:rsidRDefault="00A77184" w:rsidP="007D2A2A">
      <w:pPr>
        <w:pStyle w:val="30"/>
        <w:numPr>
          <w:ilvl w:val="2"/>
          <w:numId w:val="146"/>
        </w:numPr>
        <w:ind w:left="0" w:firstLine="0"/>
      </w:pPr>
      <w:r w:rsidRPr="00836C8F">
        <w:t>Различаются следующие виды общественных объектов в зависимости от требований к организации территории и интенсивности использования участка:</w:t>
      </w:r>
    </w:p>
    <w:p w:rsidR="00A77184" w:rsidRPr="00836C8F" w:rsidRDefault="00A77184" w:rsidP="00A77184">
      <w:pPr>
        <w:ind w:firstLine="567"/>
        <w:jc w:val="both"/>
        <w:rPr>
          <w:rFonts w:ascii="Times New Roman" w:hAnsi="Times New Roman"/>
        </w:rPr>
      </w:pPr>
      <w:r w:rsidRPr="00836C8F">
        <w:rPr>
          <w:rFonts w:ascii="Times New Roman" w:hAnsi="Times New Roman"/>
        </w:rPr>
        <w:t xml:space="preserve">- объекты, допускающие смешанное использование участка, компактное расположение </w:t>
      </w:r>
      <w:proofErr w:type="spellStart"/>
      <w:r w:rsidRPr="00836C8F">
        <w:rPr>
          <w:rFonts w:ascii="Times New Roman" w:hAnsi="Times New Roman"/>
        </w:rPr>
        <w:t>приобъектных</w:t>
      </w:r>
      <w:proofErr w:type="spellEnd"/>
      <w:r w:rsidRPr="00836C8F">
        <w:rPr>
          <w:rFonts w:ascii="Times New Roman" w:hAnsi="Times New Roman"/>
        </w:rPr>
        <w:t xml:space="preserve"> площадок и </w:t>
      </w:r>
      <w:proofErr w:type="spellStart"/>
      <w:r w:rsidRPr="00836C8F">
        <w:rPr>
          <w:rFonts w:ascii="Times New Roman" w:hAnsi="Times New Roman"/>
        </w:rPr>
        <w:t>внутриобъектное</w:t>
      </w:r>
      <w:proofErr w:type="spellEnd"/>
      <w:r w:rsidRPr="00836C8F">
        <w:rPr>
          <w:rFonts w:ascii="Times New Roman" w:hAnsi="Times New Roman"/>
        </w:rPr>
        <w:t xml:space="preserve"> озеленение: </w:t>
      </w:r>
      <w:proofErr w:type="gramStart"/>
      <w:r w:rsidRPr="00836C8F">
        <w:rPr>
          <w:rFonts w:ascii="Times New Roman" w:hAnsi="Times New Roman"/>
        </w:rPr>
        <w:t>НИИ, проектно-конструкторские организации с общим режимом работы, объекты администрации и управления, объекты торговли, обслуживания, объекты культуры;</w:t>
      </w:r>
      <w:proofErr w:type="gramEnd"/>
    </w:p>
    <w:p w:rsidR="00A77184" w:rsidRPr="00836C8F" w:rsidRDefault="00A77184" w:rsidP="00A77184">
      <w:pPr>
        <w:ind w:firstLine="567"/>
        <w:jc w:val="both"/>
        <w:rPr>
          <w:rFonts w:ascii="Times New Roman" w:hAnsi="Times New Roman"/>
        </w:rPr>
      </w:pPr>
      <w:proofErr w:type="gramStart"/>
      <w:r w:rsidRPr="00836C8F">
        <w:rPr>
          <w:rFonts w:ascii="Times New Roman" w:hAnsi="Times New Roman"/>
        </w:rPr>
        <w:t xml:space="preserve">- объекты, не допускающие смешанного использования участка и требующие не менее </w:t>
      </w:r>
      <w:smartTag w:uri="urn:schemas-microsoft-com:office:smarttags" w:element="metricconverter">
        <w:smartTagPr>
          <w:attr w:name="ProductID" w:val="0,5 кв. м"/>
        </w:smartTagPr>
        <w:r w:rsidRPr="00836C8F">
          <w:rPr>
            <w:rFonts w:ascii="Times New Roman" w:hAnsi="Times New Roman"/>
          </w:rPr>
          <w:t>0,5 кв. м</w:t>
        </w:r>
      </w:smartTag>
      <w:r w:rsidRPr="00836C8F">
        <w:rPr>
          <w:rFonts w:ascii="Times New Roman" w:hAnsi="Times New Roman"/>
        </w:rPr>
        <w:t xml:space="preserve"> незастроенной территории (в том числе озеленённой) на </w:t>
      </w:r>
      <w:smartTag w:uri="urn:schemas-microsoft-com:office:smarttags" w:element="metricconverter">
        <w:smartTagPr>
          <w:attr w:name="ProductID" w:val="1 кв. м"/>
        </w:smartTagPr>
        <w:r w:rsidRPr="00836C8F">
          <w:rPr>
            <w:rFonts w:ascii="Times New Roman" w:hAnsi="Times New Roman"/>
          </w:rPr>
          <w:t>1 кв. м</w:t>
        </w:r>
      </w:smartTag>
      <w:r w:rsidRPr="00836C8F">
        <w:rPr>
          <w:rFonts w:ascii="Times New Roman" w:hAnsi="Times New Roman"/>
        </w:rPr>
        <w:t xml:space="preserve"> общей площади: объекты массового и профессионального спорта, школы, детские сады, дома-интернаты, интернаты для инвалидов и престарелых, лечебные учреждения стационарного типа.</w:t>
      </w:r>
      <w:proofErr w:type="gramEnd"/>
    </w:p>
    <w:p w:rsidR="00A77184" w:rsidRPr="00836C8F" w:rsidRDefault="00A77184" w:rsidP="007D2A2A">
      <w:pPr>
        <w:pStyle w:val="30"/>
        <w:numPr>
          <w:ilvl w:val="2"/>
          <w:numId w:val="146"/>
        </w:numPr>
        <w:ind w:left="0" w:firstLine="0"/>
      </w:pPr>
      <w:r w:rsidRPr="00836C8F">
        <w:t>Интенсивность использования территорий объектов, допускающих смешанное использование территории, как правило, следует устанавливать выше интенсивности использования других территорий в данной структурной части.</w:t>
      </w:r>
    </w:p>
    <w:p w:rsidR="00A77184" w:rsidRPr="00836C8F" w:rsidRDefault="00A77184" w:rsidP="007D2A2A">
      <w:pPr>
        <w:pStyle w:val="30"/>
        <w:numPr>
          <w:ilvl w:val="2"/>
          <w:numId w:val="146"/>
        </w:numPr>
        <w:ind w:left="0" w:firstLine="0"/>
      </w:pPr>
      <w:r w:rsidRPr="00836C8F">
        <w:lastRenderedPageBreak/>
        <w:t>Участки интернатов для детей, престарелых, лечебных учреждений стационарного типа, школы, детские дошкольные учреждения, объекты массового и профессионального спорта следует размещать при выполнении требований к атмосферному воздуху и допустимому уровню шума, условиям инсоляции и естественного освещения, других факторов окружающей среды, нормируемых для данных объектов</w:t>
      </w:r>
      <w:r w:rsidR="00A14CA9" w:rsidRPr="00836C8F">
        <w:t>.</w:t>
      </w:r>
    </w:p>
    <w:p w:rsidR="00A77184" w:rsidRPr="00836C8F" w:rsidRDefault="00A77184" w:rsidP="00A77184">
      <w:pPr>
        <w:ind w:firstLine="567"/>
        <w:rPr>
          <w:rFonts w:ascii="Times New Roman" w:hAnsi="Times New Roman"/>
          <w:i/>
        </w:rPr>
      </w:pPr>
    </w:p>
    <w:p w:rsidR="00A77184" w:rsidRPr="004701C2" w:rsidRDefault="00A77184" w:rsidP="000E6BEE">
      <w:pPr>
        <w:rPr>
          <w:rFonts w:ascii="Times New Roman" w:hAnsi="Times New Roman"/>
          <w:b/>
          <w:bCs/>
          <w:i/>
        </w:rPr>
      </w:pPr>
      <w:r w:rsidRPr="004701C2">
        <w:rPr>
          <w:rFonts w:ascii="Times New Roman" w:hAnsi="Times New Roman"/>
          <w:b/>
          <w:bCs/>
          <w:i/>
        </w:rPr>
        <w:t>Учреждения и предприятия обслуживания</w:t>
      </w:r>
    </w:p>
    <w:p w:rsidR="00A77184" w:rsidRPr="004701C2" w:rsidRDefault="00A77184" w:rsidP="00A77184">
      <w:pPr>
        <w:ind w:left="360"/>
        <w:jc w:val="center"/>
        <w:rPr>
          <w:rFonts w:ascii="Times New Roman" w:hAnsi="Times New Roman"/>
          <w:b/>
          <w:bCs/>
        </w:rPr>
      </w:pPr>
    </w:p>
    <w:p w:rsidR="00A77184" w:rsidRPr="004701C2" w:rsidRDefault="00A77184" w:rsidP="007D2A2A">
      <w:pPr>
        <w:pStyle w:val="30"/>
        <w:numPr>
          <w:ilvl w:val="2"/>
          <w:numId w:val="146"/>
        </w:numPr>
        <w:ind w:left="0" w:firstLine="0"/>
      </w:pPr>
      <w:r w:rsidRPr="004701C2">
        <w:t>Учреждения и предприятия обслуживания размещаются на общественных, жилых, производственных и рекреационных территориях сельских поселений.</w:t>
      </w:r>
    </w:p>
    <w:p w:rsidR="00A77184" w:rsidRPr="004701C2" w:rsidRDefault="00A77184" w:rsidP="007D2A2A">
      <w:pPr>
        <w:pStyle w:val="30"/>
        <w:numPr>
          <w:ilvl w:val="2"/>
          <w:numId w:val="146"/>
        </w:numPr>
        <w:ind w:left="0" w:firstLine="0"/>
      </w:pPr>
      <w:r w:rsidRPr="004701C2">
        <w:t>Учреждения и предприятия обслуживания в сельских поселениях следует размещать из расчёта обеспечения жителей каждого поселения услугами первой необходимости в пределах пешеходной доступности не более 50 минут. Обеспечение объектами более высокого уровня обслуживания следует предусматривать на группу сельских поселений, а также в крупных поселениях.</w:t>
      </w:r>
    </w:p>
    <w:p w:rsidR="00A77184" w:rsidRPr="004701C2" w:rsidRDefault="00A77184" w:rsidP="00A77184">
      <w:pPr>
        <w:ind w:firstLine="567"/>
        <w:jc w:val="both"/>
        <w:rPr>
          <w:rFonts w:ascii="Times New Roman" w:hAnsi="Times New Roman"/>
        </w:rPr>
      </w:pPr>
      <w:r w:rsidRPr="004701C2">
        <w:rPr>
          <w:rFonts w:ascii="Times New Roman" w:hAnsi="Times New Roman"/>
        </w:rPr>
        <w:t xml:space="preserve">Для организации обслуживания необходимо предусматривать помимо стационарных зданий передвижные средства и сооружения сезонного использования, выделяя для них соответственно оборудованные площадки. </w:t>
      </w:r>
    </w:p>
    <w:p w:rsidR="00A77184" w:rsidRPr="004701C2" w:rsidRDefault="00A77184" w:rsidP="007D2A2A">
      <w:pPr>
        <w:pStyle w:val="30"/>
        <w:numPr>
          <w:ilvl w:val="2"/>
          <w:numId w:val="146"/>
        </w:numPr>
        <w:ind w:left="0" w:firstLine="0"/>
      </w:pPr>
      <w:r w:rsidRPr="004701C2">
        <w:t>К объектам социальной инфраструктуры относятся учреждения образования, здравоохранения, социального обслуживания, спортивные и физкультурно-оздоровительные учреждения, учреждения культуры и искусства, организации торговли, общественного питания и бытового обслуживания, организации и учреждения управления, проектные организации, кредитно-финансовые учреждения и организации связи, научные и административные организации и другие (далее - организации обслуживания). Организации обслуживания всех видов и форм собственности следует размещать с учетом градостроительной ситуации, планировочной структуры муниципальных районов</w:t>
      </w:r>
      <w:r w:rsidR="004701C2" w:rsidRPr="004701C2">
        <w:t xml:space="preserve"> и сельских</w:t>
      </w:r>
      <w:r w:rsidRPr="004701C2">
        <w:t xml:space="preserve"> поселений, деления на жилые районы и микрорайоны (кварталы) в целях создания единой системы обслуживания.</w:t>
      </w:r>
    </w:p>
    <w:p w:rsidR="00A77184" w:rsidRPr="004701C2" w:rsidRDefault="00A77184" w:rsidP="00A77184">
      <w:pPr>
        <w:autoSpaceDE w:val="0"/>
        <w:autoSpaceDN w:val="0"/>
        <w:adjustRightInd w:val="0"/>
        <w:ind w:firstLine="540"/>
        <w:jc w:val="both"/>
        <w:rPr>
          <w:rFonts w:ascii="Times New Roman" w:hAnsi="Times New Roman"/>
        </w:rPr>
      </w:pPr>
      <w:r w:rsidRPr="004701C2">
        <w:rPr>
          <w:rFonts w:ascii="Times New Roman" w:hAnsi="Times New Roman"/>
        </w:rPr>
        <w:t>Количество, вместимость организаций обслуживания, их размещение и размеры земельных участков, не указанные в настоящих Нормативах, следует устанавливать по заданию на проектирование.</w:t>
      </w:r>
    </w:p>
    <w:p w:rsidR="00A77184" w:rsidRPr="004701C2" w:rsidRDefault="00A77184" w:rsidP="007D2A2A">
      <w:pPr>
        <w:pStyle w:val="30"/>
        <w:numPr>
          <w:ilvl w:val="2"/>
          <w:numId w:val="146"/>
        </w:numPr>
        <w:ind w:left="0" w:firstLine="0"/>
      </w:pPr>
      <w:r w:rsidRPr="004701C2">
        <w:t>Расчет организаций обслуживания для сезонного населения садоводческих или дачн</w:t>
      </w:r>
      <w:r w:rsidR="004701C2" w:rsidRPr="004701C2">
        <w:t>ых некоммерческих объединений в</w:t>
      </w:r>
      <w:r w:rsidRPr="004701C2">
        <w:t xml:space="preserve"> поселениях и жилого фонда с временным проживанием в сельских поселениях допускается принимать по нормативам, приведенным </w:t>
      </w:r>
      <w:r w:rsidR="006E07F2" w:rsidRPr="004701C2">
        <w:t>в Основной части настоящих Нормативов</w:t>
      </w:r>
      <w:r w:rsidRPr="004701C2">
        <w:t>.</w:t>
      </w:r>
    </w:p>
    <w:p w:rsidR="00A77184" w:rsidRPr="004701C2" w:rsidRDefault="00A77184" w:rsidP="007D2A2A">
      <w:pPr>
        <w:pStyle w:val="30"/>
        <w:numPr>
          <w:ilvl w:val="2"/>
          <w:numId w:val="146"/>
        </w:numPr>
        <w:ind w:left="0" w:firstLine="0"/>
      </w:pPr>
      <w:r w:rsidRPr="004701C2">
        <w:t>При формировании системы обслуживания должны предусматриваться уровни обеспеченности организациями и объектами, в том числе повседневного, периодического и эпизодического обслуживания:</w:t>
      </w:r>
    </w:p>
    <w:p w:rsidR="00A77184" w:rsidRPr="004701C2" w:rsidRDefault="00A77184" w:rsidP="00A77184">
      <w:pPr>
        <w:autoSpaceDE w:val="0"/>
        <w:autoSpaceDN w:val="0"/>
        <w:adjustRightInd w:val="0"/>
        <w:ind w:firstLine="540"/>
        <w:jc w:val="both"/>
        <w:rPr>
          <w:rFonts w:ascii="Times New Roman" w:hAnsi="Times New Roman"/>
        </w:rPr>
      </w:pPr>
      <w:r w:rsidRPr="004701C2">
        <w:rPr>
          <w:rFonts w:ascii="Times New Roman" w:hAnsi="Times New Roman"/>
        </w:rPr>
        <w:t>повседневного обслуживания - организации, посещаемые населением не реже одного раза в неделю или расположенные в непосредственной близости к местам проживания и работы населения;</w:t>
      </w:r>
    </w:p>
    <w:p w:rsidR="00A77184" w:rsidRPr="004701C2" w:rsidRDefault="00A77184" w:rsidP="00A77184">
      <w:pPr>
        <w:autoSpaceDE w:val="0"/>
        <w:autoSpaceDN w:val="0"/>
        <w:adjustRightInd w:val="0"/>
        <w:ind w:firstLine="540"/>
        <w:jc w:val="both"/>
        <w:rPr>
          <w:rFonts w:ascii="Times New Roman" w:hAnsi="Times New Roman"/>
        </w:rPr>
      </w:pPr>
      <w:r w:rsidRPr="004701C2">
        <w:rPr>
          <w:rFonts w:ascii="Times New Roman" w:hAnsi="Times New Roman"/>
        </w:rPr>
        <w:t>периодического обслуживания - организации, посещаемые населением не реже одного раза в месяц;</w:t>
      </w:r>
    </w:p>
    <w:p w:rsidR="00A77184" w:rsidRPr="004701C2" w:rsidRDefault="00A77184" w:rsidP="00A77184">
      <w:pPr>
        <w:autoSpaceDE w:val="0"/>
        <w:autoSpaceDN w:val="0"/>
        <w:adjustRightInd w:val="0"/>
        <w:ind w:firstLine="540"/>
        <w:jc w:val="both"/>
        <w:rPr>
          <w:rFonts w:ascii="Times New Roman" w:hAnsi="Times New Roman"/>
        </w:rPr>
      </w:pPr>
      <w:r w:rsidRPr="004701C2">
        <w:rPr>
          <w:rFonts w:ascii="Times New Roman" w:hAnsi="Times New Roman"/>
        </w:rPr>
        <w:t>эпизодического обслуживания - организации, посещаемые населением не реже одного раза в месяц (специализированные учебные заведения, больницы, универмаги, театры, концертные и выставочные залы и другие).</w:t>
      </w:r>
    </w:p>
    <w:p w:rsidR="00A77184" w:rsidRPr="004701C2" w:rsidRDefault="00A77184" w:rsidP="00A77184">
      <w:pPr>
        <w:autoSpaceDE w:val="0"/>
        <w:autoSpaceDN w:val="0"/>
        <w:adjustRightInd w:val="0"/>
        <w:ind w:firstLine="540"/>
        <w:jc w:val="both"/>
        <w:rPr>
          <w:rFonts w:ascii="Times New Roman" w:hAnsi="Times New Roman"/>
        </w:rPr>
      </w:pPr>
      <w:r w:rsidRPr="004701C2">
        <w:rPr>
          <w:rFonts w:ascii="Times New Roman" w:hAnsi="Times New Roman"/>
        </w:rPr>
        <w:t>Перечень объектов по видам обслуживания приведен в таблице 2.3.9.1 настоящих Нормативов.</w:t>
      </w:r>
    </w:p>
    <w:p w:rsidR="00A77184" w:rsidRPr="004701C2" w:rsidRDefault="00A77184" w:rsidP="007D2A2A">
      <w:pPr>
        <w:pStyle w:val="30"/>
        <w:numPr>
          <w:ilvl w:val="2"/>
          <w:numId w:val="146"/>
        </w:numPr>
        <w:ind w:left="0" w:firstLine="0"/>
        <w:rPr>
          <w:szCs w:val="24"/>
        </w:rPr>
      </w:pPr>
      <w:r w:rsidRPr="004701C2">
        <w:lastRenderedPageBreak/>
        <w:t xml:space="preserve">Условия безопасности при размещении организаций и предприятий обслуживания по нормируемым санитарно-гигиеническим и противопожарным требованиям обеспечиваются в соответствии с требованиями </w:t>
      </w:r>
      <w:hyperlink w:anchor="Par7080" w:history="1">
        <w:r w:rsidRPr="004701C2">
          <w:t>раздел</w:t>
        </w:r>
        <w:r w:rsidR="003970D4" w:rsidRPr="004701C2">
          <w:t>а</w:t>
        </w:r>
        <w:r w:rsidRPr="004701C2">
          <w:t xml:space="preserve"> </w:t>
        </w:r>
      </w:hyperlink>
      <w:r w:rsidR="003970D4" w:rsidRPr="004701C2">
        <w:t>«</w:t>
      </w:r>
      <w:r w:rsidRPr="004701C2">
        <w:t>Охрана окружающей среды</w:t>
      </w:r>
      <w:r w:rsidR="003970D4" w:rsidRPr="004701C2">
        <w:t>»</w:t>
      </w:r>
      <w:r w:rsidRPr="004701C2">
        <w:t>.</w:t>
      </w:r>
      <w:r w:rsidR="00180C97" w:rsidRPr="004701C2">
        <w:t xml:space="preserve"> </w:t>
      </w:r>
    </w:p>
    <w:p w:rsidR="00A77184" w:rsidRPr="004701C2" w:rsidRDefault="00A77184" w:rsidP="007D2A2A">
      <w:pPr>
        <w:pStyle w:val="30"/>
        <w:numPr>
          <w:ilvl w:val="2"/>
          <w:numId w:val="146"/>
        </w:numPr>
        <w:ind w:left="0" w:firstLine="0"/>
        <w:rPr>
          <w:szCs w:val="24"/>
        </w:rPr>
      </w:pPr>
      <w:r w:rsidRPr="004701C2">
        <w:rPr>
          <w:szCs w:val="24"/>
        </w:rPr>
        <w:t xml:space="preserve">На производственных территориях должны предусматриваться объекты обслуживания закрытой и открытой сети. Учреждения закрытой сети размещаются на территории промышленных предприятий и рассчитываются согласно </w:t>
      </w:r>
      <w:r w:rsidR="00A14ECD" w:rsidRPr="004701C2">
        <w:rPr>
          <w:szCs w:val="24"/>
        </w:rPr>
        <w:t>СП 44.13330.2011. Административные и бытовые здания.</w:t>
      </w:r>
    </w:p>
    <w:p w:rsidR="00A77184" w:rsidRPr="004701C2" w:rsidRDefault="00A77184" w:rsidP="007D2A2A">
      <w:pPr>
        <w:pStyle w:val="30"/>
        <w:numPr>
          <w:ilvl w:val="2"/>
          <w:numId w:val="146"/>
        </w:numPr>
        <w:ind w:left="0" w:firstLine="0"/>
      </w:pPr>
      <w:r w:rsidRPr="004701C2">
        <w:t xml:space="preserve">Объекты открытой сети, размещаемые на границе территорий производственных зон и жилых районов, определяются согласно таблице 2.3.9.1 на население прилегающих районов с коэффициентом учета работающих в соответствии с </w:t>
      </w:r>
      <w:hyperlink w:anchor="Par1237" w:history="1">
        <w:r w:rsidRPr="004701C2">
          <w:t>таблицей 2.3.4</w:t>
        </w:r>
      </w:hyperlink>
      <w:r w:rsidRPr="004701C2">
        <w:t>9.1. В состав сети на таких территориях включаются объекты торгово-бытового назначения, спорта, сбербанки, отделения связи, а также офисы и объекты автосервиса.</w:t>
      </w:r>
    </w:p>
    <w:p w:rsidR="00A77184" w:rsidRPr="004701C2" w:rsidRDefault="00A77184" w:rsidP="007D2A2A">
      <w:pPr>
        <w:pStyle w:val="30"/>
        <w:numPr>
          <w:ilvl w:val="2"/>
          <w:numId w:val="146"/>
        </w:numPr>
        <w:ind w:left="0" w:firstLine="0"/>
      </w:pPr>
      <w:r w:rsidRPr="004701C2">
        <w:t xml:space="preserve">Радиус обслуживания населения объектами обслуживания, размещаемыми в жилой застройке в зависимости от элементов планировочной структуры (микрорайон (квартал), жилой район), следует принимать в соответствии с положениями </w:t>
      </w:r>
      <w:r w:rsidR="00CD4CC3" w:rsidRPr="004701C2">
        <w:t>Основной части настоящих Нормативов.</w:t>
      </w:r>
    </w:p>
    <w:p w:rsidR="00A77184" w:rsidRPr="004701C2" w:rsidRDefault="00A77184" w:rsidP="007D2A2A">
      <w:pPr>
        <w:pStyle w:val="30"/>
        <w:numPr>
          <w:ilvl w:val="2"/>
          <w:numId w:val="146"/>
        </w:numPr>
        <w:ind w:left="0" w:firstLine="0"/>
      </w:pPr>
      <w:r w:rsidRPr="004701C2">
        <w:t>Радиус обслуживания специализированными и оздоровительными дошкольными образовательными учреждениями и общеобразовательными школами (языковые, математические, спортивные и прочие) принимается по заданию на проектирование.</w:t>
      </w:r>
    </w:p>
    <w:p w:rsidR="00A77184" w:rsidRPr="004701C2" w:rsidRDefault="00A77184" w:rsidP="007D2A2A">
      <w:pPr>
        <w:pStyle w:val="30"/>
        <w:numPr>
          <w:ilvl w:val="2"/>
          <w:numId w:val="146"/>
        </w:numPr>
        <w:autoSpaceDE w:val="0"/>
        <w:autoSpaceDN w:val="0"/>
        <w:adjustRightInd w:val="0"/>
        <w:ind w:left="0" w:firstLine="0"/>
      </w:pPr>
      <w:r w:rsidRPr="004701C2">
        <w:t>Расстояния от территории ДОУ до промышленных, коммунальных, сельскохозяйственных объектов, транспортных дорог и магистралей определяются в соответствии с требованиями к санитарно-защитным зонам указанных объектов и сооружений.</w:t>
      </w:r>
    </w:p>
    <w:p w:rsidR="00A77184" w:rsidRPr="004701C2" w:rsidRDefault="00A77184" w:rsidP="007D2A2A">
      <w:pPr>
        <w:pStyle w:val="30"/>
        <w:numPr>
          <w:ilvl w:val="2"/>
          <w:numId w:val="146"/>
        </w:numPr>
        <w:ind w:left="0" w:firstLine="0"/>
      </w:pPr>
      <w:r w:rsidRPr="004701C2">
        <w:t>Минимальная обеспеченность дошкольными образовательными учреждениями, а также площади земельных участков для проектируемых ДОУ принимаются в соответствии с Нормативами градостроительного проектиро</w:t>
      </w:r>
      <w:r w:rsidR="00A14ECD" w:rsidRPr="004701C2">
        <w:t>вания социальной инфраструктуры, содержащимися в Основной части настоящих Нормативов.</w:t>
      </w:r>
    </w:p>
    <w:p w:rsidR="00A77184" w:rsidRPr="004701C2" w:rsidRDefault="00A77184" w:rsidP="007D2A2A">
      <w:pPr>
        <w:pStyle w:val="30"/>
        <w:numPr>
          <w:ilvl w:val="2"/>
          <w:numId w:val="146"/>
        </w:numPr>
        <w:ind w:left="0" w:firstLine="0"/>
      </w:pPr>
      <w:r w:rsidRPr="004701C2">
        <w:t>Здания общеобразовательных учреждений допускается размещать:</w:t>
      </w:r>
    </w:p>
    <w:p w:rsidR="00A77184" w:rsidRPr="004701C2" w:rsidRDefault="00A77184" w:rsidP="00A77184">
      <w:pPr>
        <w:autoSpaceDE w:val="0"/>
        <w:autoSpaceDN w:val="0"/>
        <w:adjustRightInd w:val="0"/>
        <w:ind w:firstLine="540"/>
        <w:jc w:val="both"/>
        <w:rPr>
          <w:rFonts w:ascii="Times New Roman" w:hAnsi="Times New Roman"/>
        </w:rPr>
      </w:pPr>
      <w:r w:rsidRPr="004701C2">
        <w:rPr>
          <w:rFonts w:ascii="Times New Roman" w:hAnsi="Times New Roman"/>
        </w:rPr>
        <w:t>на внутриквартальных территориях микрорайона, удаленных от межквартальных проездов с регулярным движением транспорта на расстояние 100 - 170 м;</w:t>
      </w:r>
    </w:p>
    <w:p w:rsidR="00A77184" w:rsidRPr="004701C2" w:rsidRDefault="00A77184" w:rsidP="00A77184">
      <w:pPr>
        <w:autoSpaceDE w:val="0"/>
        <w:autoSpaceDN w:val="0"/>
        <w:adjustRightInd w:val="0"/>
        <w:ind w:firstLine="540"/>
        <w:jc w:val="both"/>
        <w:rPr>
          <w:rFonts w:ascii="Times New Roman" w:hAnsi="Times New Roman"/>
        </w:rPr>
      </w:pPr>
      <w:r w:rsidRPr="004701C2">
        <w:rPr>
          <w:rFonts w:ascii="Times New Roman" w:hAnsi="Times New Roman"/>
        </w:rPr>
        <w:t>на внутриквартальных проездах с периодическим (нерегулярным) движением автотранспорта только при условии увеличения минимального разрыва от границы участка учреждения до проезда на 15 - 25 м.</w:t>
      </w:r>
    </w:p>
    <w:p w:rsidR="00A77184" w:rsidRPr="004701C2" w:rsidRDefault="00A77184" w:rsidP="007D2A2A">
      <w:pPr>
        <w:pStyle w:val="30"/>
        <w:numPr>
          <w:ilvl w:val="2"/>
          <w:numId w:val="146"/>
        </w:numPr>
        <w:ind w:left="0" w:firstLine="0"/>
      </w:pPr>
      <w:r w:rsidRPr="004701C2">
        <w:t>Не допускается размещать общеобразовательные учреждения на внутриквартальных и межквартальных проездах с регулярным движением транспорта.</w:t>
      </w:r>
    </w:p>
    <w:p w:rsidR="00A77184" w:rsidRPr="004701C2" w:rsidRDefault="00A77184" w:rsidP="007D2A2A">
      <w:pPr>
        <w:pStyle w:val="30"/>
        <w:numPr>
          <w:ilvl w:val="2"/>
          <w:numId w:val="146"/>
        </w:numPr>
        <w:autoSpaceDE w:val="0"/>
        <w:autoSpaceDN w:val="0"/>
        <w:adjustRightInd w:val="0"/>
        <w:ind w:left="0" w:firstLine="0"/>
      </w:pPr>
      <w:r w:rsidRPr="004701C2">
        <w:t>Расстояния от территории общеобразовательных учреждений до промышленных, коммунальных, сельскохозяйственных объектов, транспортных дорог и магистралей определяются в соответствии с требованиями к санитарно-защитным зонам указанных объектов и сооружений.</w:t>
      </w:r>
    </w:p>
    <w:p w:rsidR="00A77184" w:rsidRPr="004701C2" w:rsidRDefault="00A77184" w:rsidP="007D2A2A">
      <w:pPr>
        <w:pStyle w:val="30"/>
        <w:numPr>
          <w:ilvl w:val="2"/>
          <w:numId w:val="146"/>
        </w:numPr>
        <w:ind w:left="0" w:firstLine="0"/>
      </w:pPr>
      <w:r w:rsidRPr="004701C2">
        <w:t xml:space="preserve">Здание общеобразовательного учреждения следует размещать в соответствии с требованиями </w:t>
      </w:r>
      <w:r w:rsidR="00B034C8" w:rsidRPr="004701C2">
        <w:t>СанПиН 2.4.2.2821-10. Санитарно-эпидемиологические требования к условиям и организации обучения в общеобразовательных учреждениях</w:t>
      </w:r>
      <w:r w:rsidRPr="004701C2">
        <w:t>.</w:t>
      </w:r>
    </w:p>
    <w:p w:rsidR="00A77184" w:rsidRPr="004701C2" w:rsidRDefault="00A77184" w:rsidP="007D2A2A">
      <w:pPr>
        <w:pStyle w:val="30"/>
        <w:numPr>
          <w:ilvl w:val="2"/>
          <w:numId w:val="146"/>
        </w:numPr>
        <w:ind w:left="0" w:firstLine="0"/>
      </w:pPr>
      <w:r w:rsidRPr="004701C2">
        <w:t xml:space="preserve">Учреждения начального профессионального образования - профессионально-технические училища (далее - учреждения НПО) следует размещать в соответствии с требованиями </w:t>
      </w:r>
      <w:r w:rsidR="00B034C8" w:rsidRPr="004701C2">
        <w:t>СанПиН 2.4.3.1186-03. Санитарно-эпидемиологические требования к организации учебно-производственного процесса в образовательных учреждениях начального профессионального образования</w:t>
      </w:r>
      <w:r w:rsidRPr="004701C2">
        <w:t>.</w:t>
      </w:r>
    </w:p>
    <w:p w:rsidR="00A77184" w:rsidRPr="004701C2" w:rsidRDefault="00A77184" w:rsidP="00A77184">
      <w:pPr>
        <w:autoSpaceDE w:val="0"/>
        <w:autoSpaceDN w:val="0"/>
        <w:adjustRightInd w:val="0"/>
        <w:ind w:firstLine="540"/>
        <w:jc w:val="both"/>
        <w:rPr>
          <w:rFonts w:ascii="Times New Roman" w:hAnsi="Times New Roman"/>
        </w:rPr>
      </w:pPr>
      <w:r w:rsidRPr="004701C2">
        <w:rPr>
          <w:rFonts w:ascii="Times New Roman" w:hAnsi="Times New Roman"/>
        </w:rPr>
        <w:t>Размещение учреждений НПО, в том числе зоны отдыха, спортивные площадки и спортивные сооружения для подростков, на территориях санитарно-защитных зон не допускается.</w:t>
      </w:r>
    </w:p>
    <w:p w:rsidR="00A77184" w:rsidRPr="004701C2" w:rsidRDefault="00A77184" w:rsidP="007D2A2A">
      <w:pPr>
        <w:pStyle w:val="30"/>
        <w:numPr>
          <w:ilvl w:val="2"/>
          <w:numId w:val="146"/>
        </w:numPr>
        <w:ind w:left="0" w:firstLine="0"/>
      </w:pPr>
      <w:r w:rsidRPr="004701C2">
        <w:lastRenderedPageBreak/>
        <w:t>Расстояния от территории учреждений НПО до промышленных, коммунальных, сельскохозяйственных объектов, транспортных дорог и магистралей определяются в соответствии с требованиями к санитарно-защитным зонам указанных объектов и сооружений.</w:t>
      </w:r>
    </w:p>
    <w:p w:rsidR="00A77184" w:rsidRPr="004701C2" w:rsidRDefault="00A77184" w:rsidP="007D2A2A">
      <w:pPr>
        <w:pStyle w:val="30"/>
        <w:numPr>
          <w:ilvl w:val="2"/>
          <w:numId w:val="146"/>
        </w:numPr>
        <w:ind w:left="0" w:firstLine="0"/>
      </w:pPr>
      <w:r w:rsidRPr="004701C2">
        <w:t xml:space="preserve">Учебные здания следует проектировать высотой не более четырех этажей и размещать с отступом от красной линии не менее </w:t>
      </w:r>
      <w:r w:rsidR="004701C2" w:rsidRPr="004701C2">
        <w:t>10 м - в сельских поселениях.</w:t>
      </w:r>
    </w:p>
    <w:p w:rsidR="00A77184" w:rsidRPr="004701C2" w:rsidRDefault="00A77184" w:rsidP="007D2A2A">
      <w:pPr>
        <w:pStyle w:val="30"/>
        <w:numPr>
          <w:ilvl w:val="2"/>
          <w:numId w:val="146"/>
        </w:numPr>
        <w:ind w:left="0" w:firstLine="0"/>
      </w:pPr>
      <w:r w:rsidRPr="004701C2">
        <w:t>Размеры земельных участков для учреждений НПО следует принимать в соответствии с вместимостью проектируемых учреждений.</w:t>
      </w:r>
    </w:p>
    <w:p w:rsidR="00A77184" w:rsidRPr="004701C2" w:rsidRDefault="00A77184" w:rsidP="007D2A2A">
      <w:pPr>
        <w:pStyle w:val="30"/>
        <w:numPr>
          <w:ilvl w:val="2"/>
          <w:numId w:val="146"/>
        </w:numPr>
        <w:ind w:left="0" w:firstLine="0"/>
      </w:pPr>
      <w:proofErr w:type="gramStart"/>
      <w:r w:rsidRPr="004701C2">
        <w:t>Земельные участки, отводимые для средних и высших учебных заведений, должны обеспечивать размещение полного комплекса учебно-научных, жилых и хозяйственно-бытовых зданий и сооружений с учетом функциональной взаимосвязи с инженерной, транспортной и социальной инфраструктурами населенного пункта.</w:t>
      </w:r>
      <w:proofErr w:type="gramEnd"/>
    </w:p>
    <w:p w:rsidR="00A77184" w:rsidRPr="00EE65BA" w:rsidRDefault="00A77184" w:rsidP="007D2A2A">
      <w:pPr>
        <w:pStyle w:val="30"/>
        <w:numPr>
          <w:ilvl w:val="2"/>
          <w:numId w:val="146"/>
        </w:numPr>
        <w:ind w:left="0" w:firstLine="0"/>
      </w:pPr>
      <w:r w:rsidRPr="004701C2">
        <w:t xml:space="preserve">Расстояния от территории учебных заведений до промышленных, коммунальных, сельскохозяйственных объектов, транспортных дорог и магистралей определяются в соответствии с требованиями к санитарно-защитным зонам указанных объектов и </w:t>
      </w:r>
      <w:r w:rsidRPr="00EE65BA">
        <w:t>сооружений.</w:t>
      </w:r>
    </w:p>
    <w:p w:rsidR="00A77184" w:rsidRPr="00EE65BA" w:rsidRDefault="00A77184" w:rsidP="007D2A2A">
      <w:pPr>
        <w:pStyle w:val="30"/>
        <w:numPr>
          <w:ilvl w:val="2"/>
          <w:numId w:val="146"/>
        </w:numPr>
        <w:ind w:left="0" w:firstLine="0"/>
      </w:pPr>
      <w:r w:rsidRPr="00EE65BA">
        <w:t xml:space="preserve">Лечебные учреждения размещаются в соответствии с требованиями </w:t>
      </w:r>
      <w:r w:rsidR="00B034C8" w:rsidRPr="00EE65BA">
        <w:t>СанПиН 2.1.3.2630-10. Санитарно-эпидемиологические требования к организациям, осуществляющим медицинскую деятельность</w:t>
      </w:r>
      <w:r w:rsidRPr="00EE65BA">
        <w:t xml:space="preserve"> и </w:t>
      </w:r>
      <w:r w:rsidR="00B034C8" w:rsidRPr="00EE65BA">
        <w:t>нормативными требованиями, содержащимися в Основной части Настоящих нормативов</w:t>
      </w:r>
      <w:r w:rsidRPr="00EE65BA">
        <w:t>.</w:t>
      </w:r>
    </w:p>
    <w:p w:rsidR="00A77184" w:rsidRPr="00EE65BA" w:rsidRDefault="00A77184" w:rsidP="007D2A2A">
      <w:pPr>
        <w:pStyle w:val="30"/>
        <w:numPr>
          <w:ilvl w:val="2"/>
          <w:numId w:val="146"/>
        </w:numPr>
        <w:ind w:left="0" w:firstLine="0"/>
      </w:pPr>
      <w:r w:rsidRPr="00EE65BA">
        <w:t>Расстояние от территории лечебных учреждений до промышленных, коммунальных, сельскохозяйственных объектов, транспортных дорог и магистралей определяется в соответствии с требованиями к санитарно-защитным зонам указанных объектов и сооружений.</w:t>
      </w:r>
    </w:p>
    <w:p w:rsidR="00A77184" w:rsidRPr="00EE65BA" w:rsidRDefault="00A77184" w:rsidP="007D2A2A">
      <w:pPr>
        <w:pStyle w:val="30"/>
        <w:numPr>
          <w:ilvl w:val="2"/>
          <w:numId w:val="146"/>
        </w:numPr>
        <w:ind w:left="0" w:firstLine="0"/>
      </w:pPr>
      <w:r w:rsidRPr="00EE65BA">
        <w:t>Обслуживание организациями социальной инфраструктуры на территориях малоэтажной застройки в поселениях определяется на основании необходимости удовлетворения потребностей различных социально-демографических групп населения.</w:t>
      </w:r>
    </w:p>
    <w:p w:rsidR="00A77184" w:rsidRPr="00EE65BA" w:rsidRDefault="00A77184" w:rsidP="007D2A2A">
      <w:pPr>
        <w:pStyle w:val="30"/>
        <w:numPr>
          <w:ilvl w:val="2"/>
          <w:numId w:val="146"/>
        </w:numPr>
        <w:ind w:left="0" w:firstLine="0"/>
      </w:pPr>
      <w:r w:rsidRPr="00EE65BA">
        <w:t xml:space="preserve">Для ориентировочных расчетов показатели количества и вместимости объектов обслуживания территорий малоэтажной застройки допускается принимать в соответствии с положениями </w:t>
      </w:r>
      <w:r w:rsidR="00BC0797" w:rsidRPr="00EE65BA">
        <w:t>Основной части настоящих Нормативов</w:t>
      </w:r>
      <w:r w:rsidRPr="00EE65BA">
        <w:t>.</w:t>
      </w:r>
    </w:p>
    <w:p w:rsidR="00A77184" w:rsidRPr="00EE65BA" w:rsidRDefault="00A77184" w:rsidP="007D2A2A">
      <w:pPr>
        <w:pStyle w:val="30"/>
        <w:numPr>
          <w:ilvl w:val="2"/>
          <w:numId w:val="146"/>
        </w:numPr>
        <w:ind w:left="0" w:firstLine="0"/>
      </w:pPr>
      <w:r w:rsidRPr="00EE65BA">
        <w:t>Для организации обслуживания на территориях малоэтажной застройки допускается размещение организаций с использованием индивидуальной формы деятельности - детского сада, магазина, кафе, физкультурно-оздоровительного и досугового комплекса, парикмахерской, фотоателье и других, встроенными или пристроенными к жилым домам с размещением преимущественно в первом и цокольном этажах и оборудованием изолированных от жилых частей здания входов. При этом общая площадь встроенных объектов не должна превышать 150 кв. м.</w:t>
      </w:r>
    </w:p>
    <w:p w:rsidR="00A77184" w:rsidRPr="00EE65BA" w:rsidRDefault="00A77184" w:rsidP="00A77184">
      <w:pPr>
        <w:autoSpaceDE w:val="0"/>
        <w:autoSpaceDN w:val="0"/>
        <w:adjustRightInd w:val="0"/>
        <w:ind w:firstLine="540"/>
        <w:jc w:val="both"/>
        <w:rPr>
          <w:rFonts w:ascii="Times New Roman" w:hAnsi="Times New Roman"/>
        </w:rPr>
      </w:pPr>
      <w:r w:rsidRPr="00EE65BA">
        <w:rPr>
          <w:rFonts w:ascii="Times New Roman" w:hAnsi="Times New Roman"/>
        </w:rPr>
        <w:t xml:space="preserve">Указанные учреждения и предприятия могут иметь </w:t>
      </w:r>
      <w:proofErr w:type="spellStart"/>
      <w:r w:rsidRPr="00EE65BA">
        <w:rPr>
          <w:rFonts w:ascii="Times New Roman" w:hAnsi="Times New Roman"/>
        </w:rPr>
        <w:t>центроформирующее</w:t>
      </w:r>
      <w:proofErr w:type="spellEnd"/>
      <w:r w:rsidRPr="00EE65BA">
        <w:rPr>
          <w:rFonts w:ascii="Times New Roman" w:hAnsi="Times New Roman"/>
        </w:rPr>
        <w:t xml:space="preserve"> значение и размещаться в центральной части жилого образования.</w:t>
      </w:r>
    </w:p>
    <w:p w:rsidR="00A77184" w:rsidRPr="00EE65BA" w:rsidRDefault="00A77184" w:rsidP="007D2A2A">
      <w:pPr>
        <w:pStyle w:val="30"/>
        <w:numPr>
          <w:ilvl w:val="2"/>
          <w:numId w:val="146"/>
        </w:numPr>
        <w:ind w:left="0" w:firstLine="0"/>
      </w:pPr>
      <w:r w:rsidRPr="00EE65BA">
        <w:t>Объекты со встроенными и пристроенными мастерскими по ремонту и прокату автомобилей, ремонту бытовой техники, а также помещениями ритуальных услуг следует размещать на границе жилой зоны.</w:t>
      </w:r>
    </w:p>
    <w:p w:rsidR="00A77184" w:rsidRPr="00EE65BA" w:rsidRDefault="00A77184" w:rsidP="007D2A2A">
      <w:pPr>
        <w:pStyle w:val="30"/>
        <w:numPr>
          <w:ilvl w:val="2"/>
          <w:numId w:val="146"/>
        </w:numPr>
        <w:ind w:left="0" w:firstLine="0"/>
      </w:pPr>
      <w:r w:rsidRPr="00EE65BA">
        <w:t>Размещение встроенных предприятий, оказывающих вредное влияние на здоровье населения (</w:t>
      </w:r>
      <w:proofErr w:type="spellStart"/>
      <w:r w:rsidRPr="00EE65BA">
        <w:t>рентгеноустановок</w:t>
      </w:r>
      <w:proofErr w:type="spellEnd"/>
      <w:r w:rsidRPr="00EE65BA">
        <w:t>, магазинов стройматериалов, москательно-химических и другое), в условиях малоэтажной застройки не допускается.</w:t>
      </w:r>
    </w:p>
    <w:p w:rsidR="00A77184" w:rsidRPr="00EE65BA" w:rsidRDefault="00A77184" w:rsidP="007D2A2A">
      <w:pPr>
        <w:pStyle w:val="30"/>
        <w:numPr>
          <w:ilvl w:val="2"/>
          <w:numId w:val="146"/>
        </w:numPr>
        <w:ind w:left="0" w:firstLine="0"/>
      </w:pPr>
      <w:r w:rsidRPr="00EE65BA">
        <w:t>На земельном участке жилого дома со встроенным или пристроенным объектом обслуживания должны быть выделены жилая и общественная зоны. Перед входом в здание необходимо предусматривать стоянку для транспортных средств.</w:t>
      </w:r>
    </w:p>
    <w:p w:rsidR="00A77184" w:rsidRPr="00EE65BA" w:rsidRDefault="00A77184" w:rsidP="007D2A2A">
      <w:pPr>
        <w:pStyle w:val="30"/>
        <w:numPr>
          <w:ilvl w:val="2"/>
          <w:numId w:val="146"/>
        </w:numPr>
        <w:ind w:left="0" w:firstLine="0"/>
      </w:pPr>
      <w:r w:rsidRPr="00EE65BA">
        <w:t xml:space="preserve">В сельской местности следует предусматривать подразделение организаций обслуживания на объекты первой необходимости в каждом населенном пункте, начиная с </w:t>
      </w:r>
      <w:r w:rsidRPr="00EE65BA">
        <w:lastRenderedPageBreak/>
        <w:t>50 жителей, и базовые объекты более высокого уровня на сельское поселение, размещаемые в административном центре поселения. Перечень объектов повседневного обслуживания сельского населения определяется в соответствии с Таблицей 2.3.9.1настоящих Нормативов.</w:t>
      </w:r>
    </w:p>
    <w:p w:rsidR="00A77184" w:rsidRPr="00EE65BA" w:rsidRDefault="00A77184" w:rsidP="00A77184">
      <w:pPr>
        <w:autoSpaceDE w:val="0"/>
        <w:autoSpaceDN w:val="0"/>
        <w:adjustRightInd w:val="0"/>
        <w:ind w:firstLine="540"/>
        <w:jc w:val="both"/>
        <w:rPr>
          <w:rFonts w:ascii="Times New Roman" w:hAnsi="Times New Roman"/>
        </w:rPr>
      </w:pPr>
      <w:r w:rsidRPr="00EE65BA">
        <w:rPr>
          <w:rFonts w:ascii="Times New Roman" w:hAnsi="Times New Roman"/>
        </w:rPr>
        <w:t>Помимо стационарных зданий, необходимо предусматривать передвижные средства и сезонные сооружения.</w:t>
      </w:r>
    </w:p>
    <w:p w:rsidR="00A77184" w:rsidRPr="00EE65BA" w:rsidRDefault="00A77184" w:rsidP="007D2A2A">
      <w:pPr>
        <w:pStyle w:val="30"/>
        <w:numPr>
          <w:ilvl w:val="2"/>
          <w:numId w:val="146"/>
        </w:numPr>
        <w:ind w:left="0" w:firstLine="0"/>
      </w:pPr>
      <w:proofErr w:type="gramStart"/>
      <w:r w:rsidRPr="00EE65BA">
        <w:t xml:space="preserve">Обеспечение жителей каждого населенного пункта услугами первой необходимости должно осуществляться в пределах пешеходной доступности не более 30 минут (2 - 2,5 км); при этом размещение организаций более высокого уровня обслуживания, в том числе периодического, необходимо предусматривать в границах поселения с </w:t>
      </w:r>
      <w:proofErr w:type="spellStart"/>
      <w:r w:rsidRPr="00EE65BA">
        <w:t>пешеходно</w:t>
      </w:r>
      <w:proofErr w:type="spellEnd"/>
      <w:r w:rsidRPr="00EE65BA">
        <w:t>-транспортной доступностью не более 60 минут или в центре муниципального района - основном центре концентрации организаций периодического обслуживания.</w:t>
      </w:r>
      <w:proofErr w:type="gramEnd"/>
    </w:p>
    <w:p w:rsidR="00A77184" w:rsidRPr="00EE65BA" w:rsidRDefault="00A77184" w:rsidP="007D2A2A">
      <w:pPr>
        <w:pStyle w:val="30"/>
        <w:numPr>
          <w:ilvl w:val="2"/>
          <w:numId w:val="146"/>
        </w:numPr>
        <w:ind w:left="0" w:firstLine="0"/>
        <w:rPr>
          <w:szCs w:val="24"/>
        </w:rPr>
      </w:pPr>
      <w:r w:rsidRPr="00EE65BA">
        <w:t xml:space="preserve">Радиус обслуживания районных центров принимается в пределах транспортной доступности не более 60 минут. При превышении указанного радиуса необходимо создание </w:t>
      </w:r>
      <w:proofErr w:type="spellStart"/>
      <w:r w:rsidRPr="00EE65BA">
        <w:t>подрайонной</w:t>
      </w:r>
      <w:proofErr w:type="spellEnd"/>
      <w:r w:rsidRPr="00EE65BA">
        <w:t xml:space="preserve"> системы по обслуживанию сельского населения ограниченным по составу </w:t>
      </w:r>
      <w:r w:rsidRPr="00EE65BA">
        <w:rPr>
          <w:szCs w:val="24"/>
        </w:rPr>
        <w:t>комплексом организаций периодического пользования в пределах транспортной доступности 30 - 45 минут.</w:t>
      </w:r>
    </w:p>
    <w:p w:rsidR="00A77184" w:rsidRPr="00EE65BA" w:rsidRDefault="00A77184" w:rsidP="007D2A2A">
      <w:pPr>
        <w:pStyle w:val="30"/>
        <w:numPr>
          <w:ilvl w:val="2"/>
          <w:numId w:val="146"/>
        </w:numPr>
        <w:ind w:left="0" w:firstLine="0"/>
        <w:rPr>
          <w:szCs w:val="24"/>
        </w:rPr>
      </w:pPr>
      <w:r w:rsidRPr="00EE65BA">
        <w:rPr>
          <w:szCs w:val="24"/>
        </w:rPr>
        <w:t>Радиусы обслуживания в сельских поселениях допускаются:</w:t>
      </w:r>
    </w:p>
    <w:p w:rsidR="00A77184" w:rsidRPr="00EE65BA" w:rsidRDefault="00A77184" w:rsidP="00E32C51">
      <w:pPr>
        <w:pStyle w:val="af2"/>
        <w:numPr>
          <w:ilvl w:val="0"/>
          <w:numId w:val="44"/>
        </w:numPr>
        <w:autoSpaceDE w:val="0"/>
        <w:autoSpaceDN w:val="0"/>
        <w:adjustRightInd w:val="0"/>
        <w:ind w:left="567"/>
        <w:jc w:val="both"/>
        <w:rPr>
          <w:rFonts w:ascii="Times New Roman" w:hAnsi="Times New Roman"/>
          <w:sz w:val="24"/>
          <w:szCs w:val="24"/>
        </w:rPr>
      </w:pPr>
      <w:r w:rsidRPr="00EE65BA">
        <w:rPr>
          <w:rFonts w:ascii="Times New Roman" w:hAnsi="Times New Roman"/>
          <w:sz w:val="24"/>
          <w:szCs w:val="24"/>
        </w:rPr>
        <w:t>дошкольных образовательных организаций;</w:t>
      </w:r>
    </w:p>
    <w:p w:rsidR="00A77184" w:rsidRPr="00EE65BA" w:rsidRDefault="00A77184" w:rsidP="00E32C51">
      <w:pPr>
        <w:pStyle w:val="af2"/>
        <w:numPr>
          <w:ilvl w:val="0"/>
          <w:numId w:val="44"/>
        </w:numPr>
        <w:autoSpaceDE w:val="0"/>
        <w:autoSpaceDN w:val="0"/>
        <w:adjustRightInd w:val="0"/>
        <w:ind w:left="567"/>
        <w:jc w:val="both"/>
        <w:rPr>
          <w:rFonts w:ascii="Times New Roman" w:hAnsi="Times New Roman"/>
          <w:sz w:val="24"/>
          <w:szCs w:val="24"/>
        </w:rPr>
      </w:pPr>
      <w:r w:rsidRPr="00EE65BA">
        <w:rPr>
          <w:rFonts w:ascii="Times New Roman" w:hAnsi="Times New Roman"/>
          <w:sz w:val="24"/>
          <w:szCs w:val="24"/>
        </w:rPr>
        <w:t>общеобразовательных учреждений:</w:t>
      </w:r>
    </w:p>
    <w:p w:rsidR="00A77184" w:rsidRPr="00EE65BA" w:rsidRDefault="00A77184" w:rsidP="00E32C51">
      <w:pPr>
        <w:pStyle w:val="af2"/>
        <w:numPr>
          <w:ilvl w:val="0"/>
          <w:numId w:val="44"/>
        </w:numPr>
        <w:autoSpaceDE w:val="0"/>
        <w:autoSpaceDN w:val="0"/>
        <w:adjustRightInd w:val="0"/>
        <w:ind w:left="567"/>
        <w:jc w:val="both"/>
        <w:rPr>
          <w:rFonts w:ascii="Times New Roman" w:hAnsi="Times New Roman"/>
          <w:sz w:val="24"/>
          <w:szCs w:val="24"/>
        </w:rPr>
      </w:pPr>
      <w:r w:rsidRPr="00EE65BA">
        <w:rPr>
          <w:rFonts w:ascii="Times New Roman" w:hAnsi="Times New Roman"/>
          <w:sz w:val="24"/>
          <w:szCs w:val="24"/>
        </w:rPr>
        <w:t>для учащихся I ступени обучения - не более 2 км пешеходной и не более 15 мин. (в одну сторону) транспортной доступности;</w:t>
      </w:r>
    </w:p>
    <w:p w:rsidR="00A77184" w:rsidRPr="00EE65BA" w:rsidRDefault="00A77184" w:rsidP="00E32C51">
      <w:pPr>
        <w:pStyle w:val="af2"/>
        <w:numPr>
          <w:ilvl w:val="0"/>
          <w:numId w:val="44"/>
        </w:numPr>
        <w:autoSpaceDE w:val="0"/>
        <w:autoSpaceDN w:val="0"/>
        <w:adjustRightInd w:val="0"/>
        <w:ind w:left="567"/>
        <w:jc w:val="both"/>
        <w:rPr>
          <w:rFonts w:ascii="Times New Roman" w:hAnsi="Times New Roman"/>
          <w:sz w:val="24"/>
          <w:szCs w:val="24"/>
        </w:rPr>
      </w:pPr>
      <w:r w:rsidRPr="00EE65BA">
        <w:rPr>
          <w:rFonts w:ascii="Times New Roman" w:hAnsi="Times New Roman"/>
          <w:sz w:val="24"/>
          <w:szCs w:val="24"/>
        </w:rPr>
        <w:t>для учащихся II и III ступеней обучения - не более 4 км пешеходной и не более 30 минут (в одну сторону) транспортной доступности. Предельный радиус обслуживания обучающихся II - III ступеней не должен превышать 15 км;</w:t>
      </w:r>
    </w:p>
    <w:p w:rsidR="00A77184" w:rsidRPr="00EE65BA" w:rsidRDefault="00A77184" w:rsidP="00E32C51">
      <w:pPr>
        <w:pStyle w:val="af2"/>
        <w:numPr>
          <w:ilvl w:val="0"/>
          <w:numId w:val="44"/>
        </w:numPr>
        <w:autoSpaceDE w:val="0"/>
        <w:autoSpaceDN w:val="0"/>
        <w:adjustRightInd w:val="0"/>
        <w:spacing w:after="0"/>
        <w:ind w:left="567"/>
        <w:jc w:val="both"/>
        <w:rPr>
          <w:rFonts w:ascii="Times New Roman" w:hAnsi="Times New Roman"/>
          <w:sz w:val="24"/>
          <w:szCs w:val="24"/>
        </w:rPr>
      </w:pPr>
      <w:r w:rsidRPr="00EE65BA">
        <w:rPr>
          <w:rFonts w:ascii="Times New Roman" w:hAnsi="Times New Roman"/>
          <w:sz w:val="24"/>
          <w:szCs w:val="24"/>
        </w:rPr>
        <w:t xml:space="preserve">поликлиник, амбулаторий, фельдшерско-акушерских пунктов и аптек - не более 30 минут </w:t>
      </w:r>
      <w:proofErr w:type="spellStart"/>
      <w:r w:rsidRPr="00EE65BA">
        <w:rPr>
          <w:rFonts w:ascii="Times New Roman" w:hAnsi="Times New Roman"/>
          <w:sz w:val="24"/>
          <w:szCs w:val="24"/>
        </w:rPr>
        <w:t>пешеходно</w:t>
      </w:r>
      <w:proofErr w:type="spellEnd"/>
      <w:r w:rsidRPr="00EE65BA">
        <w:rPr>
          <w:rFonts w:ascii="Times New Roman" w:hAnsi="Times New Roman"/>
          <w:sz w:val="24"/>
          <w:szCs w:val="24"/>
        </w:rPr>
        <w:t>-транспортной доступности.</w:t>
      </w:r>
    </w:p>
    <w:p w:rsidR="00A77184" w:rsidRPr="00EE65BA" w:rsidRDefault="00A77184" w:rsidP="007D2A2A">
      <w:pPr>
        <w:pStyle w:val="30"/>
        <w:numPr>
          <w:ilvl w:val="2"/>
          <w:numId w:val="146"/>
        </w:numPr>
        <w:ind w:left="0" w:firstLine="0"/>
      </w:pPr>
      <w:r w:rsidRPr="00EE65BA">
        <w:t>Потребности населения в организациях обслуживания должны обеспечиваться путем нового строительства и реконструкции существующего фонда в соответствии с требованиями настоящих Нормативов.</w:t>
      </w:r>
    </w:p>
    <w:p w:rsidR="00A77184" w:rsidRPr="00EE65BA" w:rsidRDefault="00A77184" w:rsidP="007D2A2A">
      <w:pPr>
        <w:pStyle w:val="30"/>
        <w:numPr>
          <w:ilvl w:val="2"/>
          <w:numId w:val="146"/>
        </w:numPr>
        <w:ind w:left="0" w:firstLine="0"/>
      </w:pPr>
      <w:r w:rsidRPr="00EE65BA">
        <w:t xml:space="preserve">Радиус обслуживания населения учреждениями и предприятиями, размещаемыми на жилой территории, принимается не </w:t>
      </w:r>
      <w:proofErr w:type="gramStart"/>
      <w:r w:rsidRPr="00EE65BA">
        <w:t>более указанного</w:t>
      </w:r>
      <w:proofErr w:type="gramEnd"/>
      <w:r w:rsidRPr="00EE65BA">
        <w:t xml:space="preserve"> в таблице 2.3.</w:t>
      </w:r>
      <w:r w:rsidR="00D4350C" w:rsidRPr="00EE65BA">
        <w:t>86</w:t>
      </w:r>
      <w:r w:rsidRPr="00EE65BA">
        <w:t>.1.</w:t>
      </w:r>
    </w:p>
    <w:p w:rsidR="00A77184" w:rsidRPr="00EE65BA" w:rsidRDefault="00A77184" w:rsidP="00A77184">
      <w:pPr>
        <w:ind w:firstLine="567"/>
        <w:jc w:val="both"/>
        <w:rPr>
          <w:rFonts w:ascii="Times New Roman" w:hAnsi="Times New Roman"/>
        </w:rPr>
      </w:pPr>
    </w:p>
    <w:p w:rsidR="00A77184" w:rsidRPr="00EE65BA" w:rsidRDefault="00A77184" w:rsidP="00A77184">
      <w:pPr>
        <w:jc w:val="right"/>
        <w:rPr>
          <w:rFonts w:ascii="Times New Roman" w:hAnsi="Times New Roman"/>
        </w:rPr>
      </w:pPr>
      <w:r w:rsidRPr="00EE65BA">
        <w:rPr>
          <w:rFonts w:ascii="Times New Roman" w:hAnsi="Times New Roman"/>
        </w:rPr>
        <w:t>Таблица 2.3.</w:t>
      </w:r>
      <w:r w:rsidR="00D4350C" w:rsidRPr="00EE65BA">
        <w:rPr>
          <w:rFonts w:ascii="Times New Roman" w:hAnsi="Times New Roman"/>
        </w:rPr>
        <w:t>86</w:t>
      </w:r>
      <w:r w:rsidRPr="00EE65BA">
        <w:rPr>
          <w:rFonts w:ascii="Times New Roman" w:hAnsi="Times New Roman"/>
        </w:rPr>
        <w:t>.1</w:t>
      </w:r>
    </w:p>
    <w:tbl>
      <w:tblPr>
        <w:tblW w:w="9356" w:type="dxa"/>
        <w:tblInd w:w="-5" w:type="dxa"/>
        <w:tblLayout w:type="fixed"/>
        <w:tblCellMar>
          <w:top w:w="55" w:type="dxa"/>
          <w:left w:w="55" w:type="dxa"/>
          <w:bottom w:w="55" w:type="dxa"/>
          <w:right w:w="55" w:type="dxa"/>
        </w:tblCellMar>
        <w:tblLook w:val="0000" w:firstRow="0" w:lastRow="0" w:firstColumn="0" w:lastColumn="0" w:noHBand="0" w:noVBand="0"/>
      </w:tblPr>
      <w:tblGrid>
        <w:gridCol w:w="6096"/>
        <w:gridCol w:w="3260"/>
      </w:tblGrid>
      <w:tr w:rsidR="00A77184" w:rsidRPr="00EE65BA" w:rsidTr="00255C5F">
        <w:tc>
          <w:tcPr>
            <w:tcW w:w="6096" w:type="dxa"/>
            <w:tcBorders>
              <w:top w:val="single" w:sz="4" w:space="0" w:color="auto"/>
              <w:left w:val="single" w:sz="4" w:space="0" w:color="000000"/>
              <w:bottom w:val="single" w:sz="4" w:space="0" w:color="000000"/>
            </w:tcBorders>
            <w:vAlign w:val="center"/>
          </w:tcPr>
          <w:p w:rsidR="00A77184" w:rsidRPr="00EE65BA" w:rsidRDefault="00A77184" w:rsidP="00A77184">
            <w:pPr>
              <w:snapToGrid w:val="0"/>
              <w:jc w:val="center"/>
              <w:rPr>
                <w:rFonts w:ascii="Times New Roman" w:hAnsi="Times New Roman"/>
              </w:rPr>
            </w:pPr>
            <w:r w:rsidRPr="00EE65BA">
              <w:rPr>
                <w:rFonts w:ascii="Times New Roman" w:hAnsi="Times New Roman"/>
              </w:rPr>
              <w:t>Помещения для физкультурно-оздоровительных занятий</w:t>
            </w:r>
          </w:p>
        </w:tc>
        <w:tc>
          <w:tcPr>
            <w:tcW w:w="3260" w:type="dxa"/>
            <w:tcBorders>
              <w:top w:val="single" w:sz="4" w:space="0" w:color="auto"/>
              <w:left w:val="single" w:sz="4" w:space="0" w:color="000000"/>
              <w:bottom w:val="single" w:sz="4" w:space="0" w:color="000000"/>
              <w:right w:val="single" w:sz="4" w:space="0" w:color="000000"/>
            </w:tcBorders>
            <w:vAlign w:val="center"/>
          </w:tcPr>
          <w:p w:rsidR="00A77184" w:rsidRPr="00EE65BA" w:rsidRDefault="00A77184" w:rsidP="00A77184">
            <w:pPr>
              <w:snapToGrid w:val="0"/>
              <w:jc w:val="center"/>
              <w:rPr>
                <w:rFonts w:ascii="Times New Roman" w:hAnsi="Times New Roman"/>
              </w:rPr>
            </w:pPr>
            <w:r w:rsidRPr="00EE65BA">
              <w:rPr>
                <w:rFonts w:ascii="Times New Roman" w:hAnsi="Times New Roman"/>
              </w:rPr>
              <w:t>500</w:t>
            </w:r>
          </w:p>
        </w:tc>
      </w:tr>
      <w:tr w:rsidR="00A77184" w:rsidRPr="00EE65BA" w:rsidTr="00A77184">
        <w:tc>
          <w:tcPr>
            <w:tcW w:w="6096" w:type="dxa"/>
            <w:tcBorders>
              <w:left w:val="single" w:sz="4" w:space="0" w:color="000000"/>
              <w:bottom w:val="single" w:sz="4" w:space="0" w:color="000000"/>
            </w:tcBorders>
            <w:vAlign w:val="center"/>
          </w:tcPr>
          <w:p w:rsidR="00A77184" w:rsidRPr="00EE65BA" w:rsidRDefault="00A77184" w:rsidP="00A77184">
            <w:pPr>
              <w:snapToGrid w:val="0"/>
              <w:jc w:val="center"/>
              <w:rPr>
                <w:rFonts w:ascii="Times New Roman" w:hAnsi="Times New Roman"/>
              </w:rPr>
            </w:pPr>
            <w:r w:rsidRPr="00EE65BA">
              <w:rPr>
                <w:rFonts w:ascii="Times New Roman" w:hAnsi="Times New Roman"/>
              </w:rPr>
              <w:t xml:space="preserve">Физкультурно-спортивные центры </w:t>
            </w:r>
          </w:p>
        </w:tc>
        <w:tc>
          <w:tcPr>
            <w:tcW w:w="3260" w:type="dxa"/>
            <w:tcBorders>
              <w:left w:val="single" w:sz="4" w:space="0" w:color="000000"/>
              <w:bottom w:val="single" w:sz="4" w:space="0" w:color="000000"/>
              <w:right w:val="single" w:sz="4" w:space="0" w:color="000000"/>
            </w:tcBorders>
            <w:vAlign w:val="center"/>
          </w:tcPr>
          <w:p w:rsidR="00A77184" w:rsidRPr="00EE65BA" w:rsidRDefault="00A77184" w:rsidP="00A77184">
            <w:pPr>
              <w:snapToGrid w:val="0"/>
              <w:jc w:val="center"/>
              <w:rPr>
                <w:rFonts w:ascii="Times New Roman" w:hAnsi="Times New Roman"/>
              </w:rPr>
            </w:pPr>
            <w:r w:rsidRPr="00EE65BA">
              <w:rPr>
                <w:rFonts w:ascii="Times New Roman" w:hAnsi="Times New Roman"/>
              </w:rPr>
              <w:t>1500</w:t>
            </w:r>
          </w:p>
        </w:tc>
      </w:tr>
      <w:tr w:rsidR="00A77184" w:rsidRPr="00EE65BA" w:rsidTr="00A77184">
        <w:tc>
          <w:tcPr>
            <w:tcW w:w="6096" w:type="dxa"/>
            <w:tcBorders>
              <w:left w:val="single" w:sz="4" w:space="0" w:color="000000"/>
              <w:bottom w:val="single" w:sz="4" w:space="0" w:color="000000"/>
            </w:tcBorders>
            <w:vAlign w:val="center"/>
          </w:tcPr>
          <w:p w:rsidR="00A77184" w:rsidRPr="00EE65BA" w:rsidRDefault="00A77184" w:rsidP="00A77184">
            <w:pPr>
              <w:snapToGrid w:val="0"/>
              <w:jc w:val="center"/>
              <w:rPr>
                <w:rFonts w:ascii="Times New Roman" w:hAnsi="Times New Roman"/>
              </w:rPr>
            </w:pPr>
            <w:r w:rsidRPr="00EE65BA">
              <w:rPr>
                <w:rFonts w:ascii="Times New Roman" w:hAnsi="Times New Roman"/>
              </w:rPr>
              <w:t>Поликлиники</w:t>
            </w:r>
          </w:p>
        </w:tc>
        <w:tc>
          <w:tcPr>
            <w:tcW w:w="3260" w:type="dxa"/>
            <w:tcBorders>
              <w:left w:val="single" w:sz="4" w:space="0" w:color="000000"/>
              <w:bottom w:val="single" w:sz="4" w:space="0" w:color="000000"/>
              <w:right w:val="single" w:sz="4" w:space="0" w:color="000000"/>
            </w:tcBorders>
            <w:vAlign w:val="center"/>
          </w:tcPr>
          <w:p w:rsidR="00A77184" w:rsidRPr="00EE65BA" w:rsidRDefault="00A77184" w:rsidP="00A77184">
            <w:pPr>
              <w:snapToGrid w:val="0"/>
              <w:jc w:val="center"/>
              <w:rPr>
                <w:rFonts w:ascii="Times New Roman" w:hAnsi="Times New Roman"/>
              </w:rPr>
            </w:pPr>
            <w:r w:rsidRPr="00EE65BA">
              <w:rPr>
                <w:rFonts w:ascii="Times New Roman" w:hAnsi="Times New Roman"/>
              </w:rPr>
              <w:t>1000</w:t>
            </w:r>
          </w:p>
        </w:tc>
      </w:tr>
      <w:tr w:rsidR="00A77184" w:rsidRPr="00EE65BA" w:rsidTr="00A77184">
        <w:tc>
          <w:tcPr>
            <w:tcW w:w="6096" w:type="dxa"/>
            <w:tcBorders>
              <w:left w:val="single" w:sz="4" w:space="0" w:color="000000"/>
              <w:bottom w:val="single" w:sz="4" w:space="0" w:color="000000"/>
            </w:tcBorders>
            <w:vAlign w:val="center"/>
          </w:tcPr>
          <w:p w:rsidR="00A77184" w:rsidRPr="00EE65BA" w:rsidRDefault="00A77184" w:rsidP="00A77184">
            <w:pPr>
              <w:snapToGrid w:val="0"/>
              <w:jc w:val="center"/>
              <w:rPr>
                <w:rFonts w:ascii="Times New Roman" w:hAnsi="Times New Roman"/>
              </w:rPr>
            </w:pPr>
            <w:r w:rsidRPr="00EE65BA">
              <w:rPr>
                <w:rFonts w:ascii="Times New Roman" w:hAnsi="Times New Roman"/>
              </w:rPr>
              <w:t>Раздаточные пункты молочной кухни</w:t>
            </w:r>
          </w:p>
          <w:p w:rsidR="00A77184" w:rsidRPr="00EE65BA" w:rsidRDefault="00A77184" w:rsidP="00A77184">
            <w:pPr>
              <w:jc w:val="center"/>
              <w:rPr>
                <w:rFonts w:ascii="Times New Roman" w:hAnsi="Times New Roman"/>
              </w:rPr>
            </w:pPr>
            <w:r w:rsidRPr="00EE65BA">
              <w:rPr>
                <w:rFonts w:ascii="Times New Roman" w:hAnsi="Times New Roman"/>
              </w:rPr>
              <w:t xml:space="preserve">То же, </w:t>
            </w:r>
            <w:proofErr w:type="gramStart"/>
            <w:r w:rsidRPr="00EE65BA">
              <w:rPr>
                <w:rFonts w:ascii="Times New Roman" w:hAnsi="Times New Roman"/>
              </w:rPr>
              <w:t>при</w:t>
            </w:r>
            <w:proofErr w:type="gramEnd"/>
            <w:r w:rsidRPr="00EE65BA">
              <w:rPr>
                <w:rFonts w:ascii="Times New Roman" w:hAnsi="Times New Roman"/>
              </w:rPr>
              <w:t xml:space="preserve"> </w:t>
            </w:r>
            <w:proofErr w:type="gramStart"/>
            <w:r w:rsidRPr="00EE65BA">
              <w:rPr>
                <w:rFonts w:ascii="Times New Roman" w:hAnsi="Times New Roman"/>
              </w:rPr>
              <w:t>одно</w:t>
            </w:r>
            <w:proofErr w:type="gramEnd"/>
            <w:r w:rsidRPr="00EE65BA">
              <w:rPr>
                <w:rFonts w:ascii="Times New Roman" w:hAnsi="Times New Roman"/>
              </w:rPr>
              <w:t>- и двухэтажной застройке</w:t>
            </w:r>
          </w:p>
        </w:tc>
        <w:tc>
          <w:tcPr>
            <w:tcW w:w="3260" w:type="dxa"/>
            <w:tcBorders>
              <w:left w:val="single" w:sz="4" w:space="0" w:color="000000"/>
              <w:bottom w:val="single" w:sz="4" w:space="0" w:color="000000"/>
              <w:right w:val="single" w:sz="4" w:space="0" w:color="000000"/>
            </w:tcBorders>
            <w:vAlign w:val="center"/>
          </w:tcPr>
          <w:p w:rsidR="00A77184" w:rsidRPr="00EE65BA" w:rsidRDefault="00A77184" w:rsidP="00A77184">
            <w:pPr>
              <w:snapToGrid w:val="0"/>
              <w:jc w:val="center"/>
              <w:rPr>
                <w:rFonts w:ascii="Times New Roman" w:hAnsi="Times New Roman"/>
              </w:rPr>
            </w:pPr>
            <w:r w:rsidRPr="00EE65BA">
              <w:rPr>
                <w:rFonts w:ascii="Times New Roman" w:hAnsi="Times New Roman"/>
              </w:rPr>
              <w:t>500</w:t>
            </w:r>
          </w:p>
          <w:p w:rsidR="00A77184" w:rsidRPr="00EE65BA" w:rsidRDefault="00A77184" w:rsidP="00A77184">
            <w:pPr>
              <w:snapToGrid w:val="0"/>
              <w:jc w:val="center"/>
              <w:rPr>
                <w:rFonts w:ascii="Times New Roman" w:hAnsi="Times New Roman"/>
              </w:rPr>
            </w:pPr>
            <w:r w:rsidRPr="00EE65BA">
              <w:rPr>
                <w:rFonts w:ascii="Times New Roman" w:hAnsi="Times New Roman"/>
              </w:rPr>
              <w:t>800</w:t>
            </w:r>
          </w:p>
        </w:tc>
      </w:tr>
      <w:tr w:rsidR="00A77184" w:rsidRPr="00EE65BA" w:rsidTr="00A77184">
        <w:tc>
          <w:tcPr>
            <w:tcW w:w="6096" w:type="dxa"/>
            <w:tcBorders>
              <w:left w:val="single" w:sz="4" w:space="0" w:color="000000"/>
              <w:bottom w:val="single" w:sz="4" w:space="0" w:color="000000"/>
            </w:tcBorders>
            <w:vAlign w:val="center"/>
          </w:tcPr>
          <w:p w:rsidR="00A77184" w:rsidRPr="00EE65BA" w:rsidRDefault="007A1401" w:rsidP="00A77184">
            <w:pPr>
              <w:snapToGrid w:val="0"/>
              <w:jc w:val="center"/>
              <w:rPr>
                <w:rFonts w:ascii="Times New Roman" w:hAnsi="Times New Roman"/>
              </w:rPr>
            </w:pPr>
            <w:r>
              <w:rPr>
                <w:rFonts w:ascii="Times New Roman" w:hAnsi="Times New Roman"/>
              </w:rPr>
              <w:t>Аптеки</w:t>
            </w:r>
          </w:p>
          <w:p w:rsidR="00A77184" w:rsidRPr="00EE65BA" w:rsidRDefault="00A77184" w:rsidP="00A77184">
            <w:pPr>
              <w:jc w:val="center"/>
              <w:rPr>
                <w:rFonts w:ascii="Times New Roman" w:hAnsi="Times New Roman"/>
              </w:rPr>
            </w:pPr>
            <w:r w:rsidRPr="00EE65BA">
              <w:rPr>
                <w:rFonts w:ascii="Times New Roman" w:hAnsi="Times New Roman"/>
              </w:rPr>
              <w:t xml:space="preserve">То же </w:t>
            </w:r>
            <w:proofErr w:type="gramStart"/>
            <w:r w:rsidRPr="00EE65BA">
              <w:rPr>
                <w:rFonts w:ascii="Times New Roman" w:hAnsi="Times New Roman"/>
              </w:rPr>
              <w:t>при</w:t>
            </w:r>
            <w:proofErr w:type="gramEnd"/>
            <w:r w:rsidRPr="00EE65BA">
              <w:rPr>
                <w:rFonts w:ascii="Times New Roman" w:hAnsi="Times New Roman"/>
              </w:rPr>
              <w:t xml:space="preserve"> </w:t>
            </w:r>
            <w:proofErr w:type="gramStart"/>
            <w:r w:rsidRPr="00EE65BA">
              <w:rPr>
                <w:rFonts w:ascii="Times New Roman" w:hAnsi="Times New Roman"/>
              </w:rPr>
              <w:t>одно</w:t>
            </w:r>
            <w:proofErr w:type="gramEnd"/>
            <w:r w:rsidRPr="00EE65BA">
              <w:rPr>
                <w:rFonts w:ascii="Times New Roman" w:hAnsi="Times New Roman"/>
              </w:rPr>
              <w:t>- и двухэтажной застройке</w:t>
            </w:r>
          </w:p>
        </w:tc>
        <w:tc>
          <w:tcPr>
            <w:tcW w:w="3260" w:type="dxa"/>
            <w:tcBorders>
              <w:left w:val="single" w:sz="4" w:space="0" w:color="000000"/>
              <w:bottom w:val="single" w:sz="4" w:space="0" w:color="000000"/>
              <w:right w:val="single" w:sz="4" w:space="0" w:color="000000"/>
            </w:tcBorders>
            <w:vAlign w:val="center"/>
          </w:tcPr>
          <w:p w:rsidR="00A77184" w:rsidRPr="00EE65BA" w:rsidRDefault="00A77184" w:rsidP="00A77184">
            <w:pPr>
              <w:snapToGrid w:val="0"/>
              <w:jc w:val="center"/>
              <w:rPr>
                <w:rFonts w:ascii="Times New Roman" w:hAnsi="Times New Roman"/>
              </w:rPr>
            </w:pPr>
            <w:r w:rsidRPr="00EE65BA">
              <w:rPr>
                <w:rFonts w:ascii="Times New Roman" w:hAnsi="Times New Roman"/>
              </w:rPr>
              <w:t>500</w:t>
            </w:r>
          </w:p>
          <w:p w:rsidR="00A77184" w:rsidRPr="00EE65BA" w:rsidRDefault="00A77184" w:rsidP="00A77184">
            <w:pPr>
              <w:jc w:val="center"/>
              <w:rPr>
                <w:rFonts w:ascii="Times New Roman" w:hAnsi="Times New Roman"/>
              </w:rPr>
            </w:pPr>
            <w:r w:rsidRPr="00EE65BA">
              <w:rPr>
                <w:rFonts w:ascii="Times New Roman" w:hAnsi="Times New Roman"/>
              </w:rPr>
              <w:t>800</w:t>
            </w:r>
          </w:p>
        </w:tc>
      </w:tr>
      <w:tr w:rsidR="00A77184" w:rsidRPr="00EE65BA" w:rsidTr="00A77184">
        <w:tc>
          <w:tcPr>
            <w:tcW w:w="6096" w:type="dxa"/>
            <w:tcBorders>
              <w:left w:val="single" w:sz="4" w:space="0" w:color="000000"/>
              <w:bottom w:val="single" w:sz="4" w:space="0" w:color="000000"/>
            </w:tcBorders>
            <w:vAlign w:val="center"/>
          </w:tcPr>
          <w:p w:rsidR="00A77184" w:rsidRPr="00EE65BA" w:rsidRDefault="00A77184" w:rsidP="00A77184">
            <w:pPr>
              <w:snapToGrid w:val="0"/>
              <w:jc w:val="center"/>
              <w:rPr>
                <w:rFonts w:ascii="Times New Roman" w:hAnsi="Times New Roman"/>
              </w:rPr>
            </w:pPr>
            <w:r w:rsidRPr="00EE65BA">
              <w:rPr>
                <w:rFonts w:ascii="Times New Roman" w:hAnsi="Times New Roman"/>
              </w:rPr>
              <w:t>Отделения связи и филиалы сберегательного банка (розничного банка)</w:t>
            </w:r>
          </w:p>
        </w:tc>
        <w:tc>
          <w:tcPr>
            <w:tcW w:w="3260" w:type="dxa"/>
            <w:tcBorders>
              <w:left w:val="single" w:sz="4" w:space="0" w:color="000000"/>
              <w:bottom w:val="single" w:sz="4" w:space="0" w:color="000000"/>
              <w:right w:val="single" w:sz="4" w:space="0" w:color="000000"/>
            </w:tcBorders>
            <w:vAlign w:val="center"/>
          </w:tcPr>
          <w:p w:rsidR="00A77184" w:rsidRPr="00EE65BA" w:rsidRDefault="00A77184" w:rsidP="00A77184">
            <w:pPr>
              <w:snapToGrid w:val="0"/>
              <w:jc w:val="center"/>
              <w:rPr>
                <w:rFonts w:ascii="Times New Roman" w:hAnsi="Times New Roman"/>
              </w:rPr>
            </w:pPr>
            <w:r w:rsidRPr="00EE65BA">
              <w:rPr>
                <w:rFonts w:ascii="Times New Roman" w:hAnsi="Times New Roman"/>
              </w:rPr>
              <w:t>500</w:t>
            </w:r>
          </w:p>
        </w:tc>
      </w:tr>
    </w:tbl>
    <w:p w:rsidR="00A77184" w:rsidRPr="00EE65BA" w:rsidRDefault="00A77184" w:rsidP="00A77184">
      <w:pPr>
        <w:jc w:val="both"/>
        <w:rPr>
          <w:rFonts w:ascii="Times New Roman" w:hAnsi="Times New Roman"/>
        </w:rPr>
      </w:pPr>
    </w:p>
    <w:p w:rsidR="00A77184" w:rsidRPr="00EE65BA" w:rsidRDefault="00A77184" w:rsidP="00A77184">
      <w:pPr>
        <w:jc w:val="both"/>
        <w:rPr>
          <w:rFonts w:ascii="Times New Roman" w:hAnsi="Times New Roman"/>
          <w:i/>
        </w:rPr>
      </w:pPr>
      <w:r w:rsidRPr="00EE65BA">
        <w:rPr>
          <w:rFonts w:ascii="Times New Roman" w:hAnsi="Times New Roman"/>
          <w:i/>
        </w:rPr>
        <w:t>Примечания:</w:t>
      </w:r>
    </w:p>
    <w:p w:rsidR="00A77184" w:rsidRPr="00EE65BA" w:rsidRDefault="00A77184" w:rsidP="00A77184">
      <w:pPr>
        <w:ind w:firstLine="567"/>
        <w:jc w:val="both"/>
        <w:rPr>
          <w:rFonts w:ascii="Times New Roman" w:hAnsi="Times New Roman"/>
        </w:rPr>
      </w:pPr>
      <w:r w:rsidRPr="00EE65BA">
        <w:rPr>
          <w:rFonts w:ascii="Times New Roman" w:hAnsi="Times New Roman"/>
        </w:rPr>
        <w:lastRenderedPageBreak/>
        <w:t>1. Радиусы обслуживания специализированных и оздоровительных детских дошкольных учреждений, специализированных детских учреждений (музыкальные, искусств, художественные) и общеобразовательных школ (языковые, математические, спортивные), а также общеобразовательных школ в сельских поселениях рекомендуется принимать по заданию на проектирование.</w:t>
      </w:r>
    </w:p>
    <w:p w:rsidR="00A77184" w:rsidRPr="00EE65BA" w:rsidRDefault="00A77184" w:rsidP="00A77184">
      <w:pPr>
        <w:ind w:firstLine="567"/>
        <w:jc w:val="both"/>
        <w:rPr>
          <w:rFonts w:ascii="Times New Roman" w:hAnsi="Times New Roman"/>
        </w:rPr>
      </w:pPr>
      <w:r w:rsidRPr="00EE65BA">
        <w:rPr>
          <w:rFonts w:ascii="Times New Roman" w:hAnsi="Times New Roman"/>
        </w:rPr>
        <w:t>2. Доступность поликлиник, амбулаторий, фельдшерско-акушерских пунктов и аптек в сельских поселениях принимается в пределах 30 минут транспортной доступности.</w:t>
      </w:r>
    </w:p>
    <w:p w:rsidR="00A77184" w:rsidRPr="00EE65BA" w:rsidRDefault="00A77184" w:rsidP="00A77184">
      <w:pPr>
        <w:ind w:firstLine="567"/>
        <w:jc w:val="both"/>
        <w:rPr>
          <w:rFonts w:ascii="Times New Roman" w:hAnsi="Times New Roman"/>
        </w:rPr>
      </w:pPr>
      <w:r w:rsidRPr="00EE65BA">
        <w:rPr>
          <w:rFonts w:ascii="Times New Roman" w:hAnsi="Times New Roman"/>
        </w:rPr>
        <w:t xml:space="preserve">3. В условиях сложного рельефа указанные в таблице радиусы </w:t>
      </w:r>
      <w:proofErr w:type="gramStart"/>
      <w:r w:rsidRPr="00EE65BA">
        <w:rPr>
          <w:rFonts w:ascii="Times New Roman" w:hAnsi="Times New Roman"/>
        </w:rPr>
        <w:t>обслуживания</w:t>
      </w:r>
      <w:proofErr w:type="gramEnd"/>
      <w:r w:rsidRPr="00EE65BA">
        <w:rPr>
          <w:rFonts w:ascii="Times New Roman" w:hAnsi="Times New Roman"/>
        </w:rPr>
        <w:t xml:space="preserve"> возможно уменьшать на 30%;</w:t>
      </w:r>
    </w:p>
    <w:p w:rsidR="00A77184" w:rsidRPr="00EE65BA" w:rsidRDefault="00A77184" w:rsidP="00A77184">
      <w:pPr>
        <w:ind w:firstLine="567"/>
        <w:jc w:val="both"/>
        <w:rPr>
          <w:rFonts w:ascii="Times New Roman" w:hAnsi="Times New Roman"/>
        </w:rPr>
      </w:pPr>
      <w:r w:rsidRPr="00EE65BA">
        <w:rPr>
          <w:rFonts w:ascii="Times New Roman" w:hAnsi="Times New Roman"/>
        </w:rPr>
        <w:t>4. Пути подходов учащихся к общеобразовательным школам с начальными классами не должны пересекать проезжую часть магистральных улиц в одном уровне.</w:t>
      </w:r>
    </w:p>
    <w:p w:rsidR="00A77184" w:rsidRPr="00EE65BA" w:rsidRDefault="00A77184" w:rsidP="00A77184">
      <w:pPr>
        <w:ind w:firstLine="567"/>
        <w:jc w:val="both"/>
        <w:rPr>
          <w:rFonts w:ascii="Times New Roman" w:hAnsi="Times New Roman"/>
          <w:i/>
        </w:rPr>
      </w:pPr>
      <w:r w:rsidRPr="00EE65BA">
        <w:rPr>
          <w:rFonts w:ascii="Times New Roman" w:hAnsi="Times New Roman"/>
          <w:i/>
        </w:rPr>
        <w:t>Примечания:</w:t>
      </w:r>
    </w:p>
    <w:p w:rsidR="00A77184" w:rsidRPr="00EE65BA" w:rsidRDefault="00A77184" w:rsidP="00A77184">
      <w:pPr>
        <w:ind w:firstLine="567"/>
        <w:jc w:val="both"/>
        <w:rPr>
          <w:rFonts w:ascii="Times New Roman" w:hAnsi="Times New Roman"/>
        </w:rPr>
      </w:pPr>
      <w:r w:rsidRPr="00EE65BA">
        <w:rPr>
          <w:rFonts w:ascii="Times New Roman" w:hAnsi="Times New Roman"/>
        </w:rPr>
        <w:t>1. Участки детских дошкольных учреждений, вновь размещаемых больниц не должны примыкать непосредственно к магистральным улицам.</w:t>
      </w:r>
    </w:p>
    <w:p w:rsidR="00A77184" w:rsidRPr="00EE65BA" w:rsidRDefault="00A77184" w:rsidP="00A77184">
      <w:pPr>
        <w:ind w:firstLine="567"/>
        <w:jc w:val="both"/>
        <w:rPr>
          <w:rFonts w:ascii="Times New Roman" w:hAnsi="Times New Roman"/>
        </w:rPr>
      </w:pPr>
      <w:r w:rsidRPr="00EE65BA">
        <w:rPr>
          <w:rFonts w:ascii="Times New Roman" w:hAnsi="Times New Roman"/>
        </w:rPr>
        <w:t>2. Приемные пункты вторичного сырья следует изолировать полосой зеленых насаждений и предусматривать к ним подъездные пути для автомобильного транспорта.</w:t>
      </w:r>
    </w:p>
    <w:p w:rsidR="00A77184" w:rsidRPr="00EE65BA" w:rsidRDefault="00A77184" w:rsidP="00A77184">
      <w:pPr>
        <w:ind w:firstLine="567"/>
        <w:jc w:val="both"/>
        <w:rPr>
          <w:rFonts w:ascii="Times New Roman" w:hAnsi="Times New Roman"/>
        </w:rPr>
      </w:pPr>
      <w:r w:rsidRPr="00EE65BA">
        <w:rPr>
          <w:rFonts w:ascii="Times New Roman" w:hAnsi="Times New Roman"/>
        </w:rPr>
        <w:t xml:space="preserve">3. После закрытия кладбища традиционного захоронения по истечении 25 лет после последнего захоронения расстояния до жилой застройки могут быть сокращены до </w:t>
      </w:r>
      <w:smartTag w:uri="urn:schemas-microsoft-com:office:smarttags" w:element="metricconverter">
        <w:smartTagPr>
          <w:attr w:name="ProductID" w:val="100 м"/>
        </w:smartTagPr>
        <w:r w:rsidRPr="00EE65BA">
          <w:rPr>
            <w:rFonts w:ascii="Times New Roman" w:hAnsi="Times New Roman"/>
          </w:rPr>
          <w:t>100 м</w:t>
        </w:r>
      </w:smartTag>
      <w:r w:rsidRPr="00EE65BA">
        <w:rPr>
          <w:rFonts w:ascii="Times New Roman" w:hAnsi="Times New Roman"/>
        </w:rPr>
        <w:t>.</w:t>
      </w:r>
    </w:p>
    <w:p w:rsidR="00A77184" w:rsidRPr="00EE65BA" w:rsidRDefault="00A77184" w:rsidP="00A77184">
      <w:pPr>
        <w:ind w:firstLine="567"/>
        <w:jc w:val="both"/>
        <w:rPr>
          <w:rFonts w:ascii="Times New Roman" w:hAnsi="Times New Roman"/>
        </w:rPr>
      </w:pPr>
      <w:r w:rsidRPr="00EE65BA">
        <w:rPr>
          <w:rFonts w:ascii="Times New Roman" w:hAnsi="Times New Roman"/>
        </w:rPr>
        <w:t xml:space="preserve">4. В сельских поселениях, подлежащих реконструкции, расстояния от кладбищ до стен жилых домов, зданий детских и лечебных учреждений допускается уменьшать по согласованию с местными органами </w:t>
      </w:r>
      <w:proofErr w:type="spellStart"/>
      <w:r w:rsidRPr="00EE65BA">
        <w:rPr>
          <w:rFonts w:ascii="Times New Roman" w:hAnsi="Times New Roman"/>
        </w:rPr>
        <w:t>Роспотребнадзора</w:t>
      </w:r>
      <w:proofErr w:type="spellEnd"/>
      <w:r w:rsidRPr="00EE65BA">
        <w:rPr>
          <w:rFonts w:ascii="Times New Roman" w:hAnsi="Times New Roman"/>
        </w:rPr>
        <w:t xml:space="preserve">, но принимать не менее </w:t>
      </w:r>
      <w:smartTag w:uri="urn:schemas-microsoft-com:office:smarttags" w:element="metricconverter">
        <w:smartTagPr>
          <w:attr w:name="ProductID" w:val="100 м"/>
        </w:smartTagPr>
        <w:r w:rsidRPr="00EE65BA">
          <w:rPr>
            <w:rFonts w:ascii="Times New Roman" w:hAnsi="Times New Roman"/>
          </w:rPr>
          <w:t>100 м</w:t>
        </w:r>
      </w:smartTag>
      <w:r w:rsidRPr="00EE65BA">
        <w:rPr>
          <w:rFonts w:ascii="Times New Roman" w:hAnsi="Times New Roman"/>
        </w:rPr>
        <w:t>.</w:t>
      </w:r>
    </w:p>
    <w:p w:rsidR="00A77184" w:rsidRPr="00EE65BA" w:rsidRDefault="00A77184" w:rsidP="00A77184">
      <w:pPr>
        <w:ind w:firstLine="567"/>
        <w:jc w:val="both"/>
        <w:rPr>
          <w:rFonts w:ascii="Times New Roman" w:hAnsi="Times New Roman"/>
          <w:color w:val="auto"/>
        </w:rPr>
      </w:pPr>
      <w:r w:rsidRPr="00EE65BA">
        <w:rPr>
          <w:rFonts w:ascii="Times New Roman" w:hAnsi="Times New Roman"/>
        </w:rPr>
        <w:t xml:space="preserve">5. В сельских населённых пунктах, пользующихся колодцами, каптажами, родниками и другими природными источниками водоснабжения, при размещении кладбищ выше по потоку грунтовых вод, санитарно-защитная зона между кладбищем и населённым пунктом обеспечивается в соответствии с </w:t>
      </w:r>
      <w:r w:rsidRPr="00EE65BA">
        <w:rPr>
          <w:rFonts w:ascii="Times New Roman" w:hAnsi="Times New Roman"/>
          <w:color w:val="auto"/>
        </w:rPr>
        <w:t>результатами расчётов очистки грунтовых вод и данными лабораторных исследований.</w:t>
      </w:r>
    </w:p>
    <w:p w:rsidR="00A77184" w:rsidRPr="00EE65BA" w:rsidRDefault="00A77184" w:rsidP="00A77184">
      <w:pPr>
        <w:ind w:firstLine="567"/>
        <w:jc w:val="both"/>
        <w:rPr>
          <w:rFonts w:ascii="Times New Roman" w:hAnsi="Times New Roman"/>
          <w:color w:val="auto"/>
        </w:rPr>
      </w:pPr>
      <w:r w:rsidRPr="00EE65BA">
        <w:rPr>
          <w:rFonts w:ascii="Times New Roman" w:hAnsi="Times New Roman"/>
          <w:color w:val="auto"/>
        </w:rPr>
        <w:t>6. Участки вновь размещаемых больниц не должны примыкать непосредственно к магистральным улицам.</w:t>
      </w:r>
    </w:p>
    <w:p w:rsidR="00A77184" w:rsidRPr="00EE65BA" w:rsidRDefault="00A77184" w:rsidP="00A77184">
      <w:pPr>
        <w:ind w:firstLine="567"/>
        <w:jc w:val="both"/>
        <w:rPr>
          <w:rFonts w:ascii="Times New Roman" w:hAnsi="Times New Roman"/>
          <w:color w:val="auto"/>
        </w:rPr>
      </w:pPr>
      <w:r w:rsidRPr="00EE65BA">
        <w:rPr>
          <w:rFonts w:ascii="Times New Roman" w:hAnsi="Times New Roman"/>
          <w:color w:val="auto"/>
        </w:rPr>
        <w:t>На земельном участке больницы необходимо предусматривать отдельные въезды:</w:t>
      </w:r>
    </w:p>
    <w:p w:rsidR="00A77184" w:rsidRPr="00EE65BA" w:rsidRDefault="00A77184" w:rsidP="007D2A2A">
      <w:pPr>
        <w:pStyle w:val="af2"/>
        <w:numPr>
          <w:ilvl w:val="0"/>
          <w:numId w:val="150"/>
        </w:numPr>
        <w:ind w:left="567"/>
        <w:jc w:val="both"/>
        <w:rPr>
          <w:rFonts w:ascii="Times New Roman" w:hAnsi="Times New Roman"/>
          <w:sz w:val="24"/>
          <w:szCs w:val="24"/>
        </w:rPr>
      </w:pPr>
      <w:r w:rsidRPr="00EE65BA">
        <w:rPr>
          <w:rFonts w:ascii="Times New Roman" w:hAnsi="Times New Roman"/>
        </w:rPr>
        <w:t xml:space="preserve">в </w:t>
      </w:r>
      <w:r w:rsidRPr="00EE65BA">
        <w:rPr>
          <w:rFonts w:ascii="Times New Roman" w:hAnsi="Times New Roman"/>
          <w:sz w:val="24"/>
          <w:szCs w:val="24"/>
        </w:rPr>
        <w:t>хозяйственную зону;</w:t>
      </w:r>
    </w:p>
    <w:p w:rsidR="00A77184" w:rsidRPr="00EE65BA" w:rsidRDefault="00A77184" w:rsidP="007D2A2A">
      <w:pPr>
        <w:pStyle w:val="af2"/>
        <w:numPr>
          <w:ilvl w:val="0"/>
          <w:numId w:val="150"/>
        </w:numPr>
        <w:ind w:left="567"/>
        <w:jc w:val="both"/>
        <w:rPr>
          <w:rFonts w:ascii="Times New Roman" w:hAnsi="Times New Roman"/>
          <w:sz w:val="24"/>
          <w:szCs w:val="24"/>
        </w:rPr>
      </w:pPr>
      <w:r w:rsidRPr="00EE65BA">
        <w:rPr>
          <w:rFonts w:ascii="Times New Roman" w:hAnsi="Times New Roman"/>
          <w:sz w:val="24"/>
          <w:szCs w:val="24"/>
        </w:rPr>
        <w:t>в лечебную зону, в том числе для инфекционных больных;</w:t>
      </w:r>
    </w:p>
    <w:p w:rsidR="00A77184" w:rsidRPr="00EE65BA" w:rsidRDefault="00A77184" w:rsidP="007D2A2A">
      <w:pPr>
        <w:pStyle w:val="af2"/>
        <w:numPr>
          <w:ilvl w:val="0"/>
          <w:numId w:val="150"/>
        </w:numPr>
        <w:spacing w:after="0"/>
        <w:ind w:left="567"/>
        <w:jc w:val="both"/>
        <w:rPr>
          <w:rFonts w:ascii="Times New Roman" w:hAnsi="Times New Roman"/>
          <w:sz w:val="24"/>
          <w:szCs w:val="24"/>
        </w:rPr>
      </w:pPr>
      <w:r w:rsidRPr="00EE65BA">
        <w:rPr>
          <w:rFonts w:ascii="Times New Roman" w:hAnsi="Times New Roman"/>
          <w:sz w:val="24"/>
          <w:szCs w:val="24"/>
        </w:rPr>
        <w:t xml:space="preserve">в </w:t>
      </w:r>
      <w:proofErr w:type="gramStart"/>
      <w:r w:rsidRPr="00EE65BA">
        <w:rPr>
          <w:rFonts w:ascii="Times New Roman" w:hAnsi="Times New Roman"/>
          <w:sz w:val="24"/>
          <w:szCs w:val="24"/>
        </w:rPr>
        <w:t>патолого-анатомическое</w:t>
      </w:r>
      <w:proofErr w:type="gramEnd"/>
      <w:r w:rsidRPr="00EE65BA">
        <w:rPr>
          <w:rFonts w:ascii="Times New Roman" w:hAnsi="Times New Roman"/>
          <w:sz w:val="24"/>
          <w:szCs w:val="24"/>
        </w:rPr>
        <w:t xml:space="preserve"> отделение.</w:t>
      </w:r>
    </w:p>
    <w:p w:rsidR="00A77184" w:rsidRPr="00EE65BA" w:rsidRDefault="00A77184" w:rsidP="007D2A2A">
      <w:pPr>
        <w:pStyle w:val="30"/>
        <w:numPr>
          <w:ilvl w:val="2"/>
          <w:numId w:val="146"/>
        </w:numPr>
        <w:ind w:left="0" w:firstLine="0"/>
      </w:pPr>
      <w:r w:rsidRPr="00EE65BA">
        <w:t>Обеспеченность объектами местного уровня принимается согласно обязательному п</w:t>
      </w:r>
      <w:r w:rsidR="00D349FD" w:rsidRPr="00EE65BA">
        <w:t>еречню и расчётным показателям.</w:t>
      </w:r>
    </w:p>
    <w:p w:rsidR="00A77184" w:rsidRPr="00EE65BA" w:rsidRDefault="00A77184" w:rsidP="00A77184">
      <w:pPr>
        <w:jc w:val="both"/>
        <w:rPr>
          <w:rFonts w:ascii="Times New Roman" w:hAnsi="Times New Roman"/>
        </w:rPr>
      </w:pPr>
      <w:r w:rsidRPr="00EE65BA">
        <w:rPr>
          <w:rFonts w:ascii="Times New Roman" w:hAnsi="Times New Roman"/>
        </w:rPr>
        <w:t>Указанные показатели являются рекомендательными для предварительных расчётов и должны уточняться согласно социальным нормам и нормативам, разработанным и утверждённым в установленном порядке. Структура и удельная вместимость учреждений и предприятий обслуживания устанавливается в задании на проектирование.</w:t>
      </w:r>
    </w:p>
    <w:p w:rsidR="00A77184" w:rsidRPr="00EE65BA" w:rsidRDefault="00A77184" w:rsidP="007D2A2A">
      <w:pPr>
        <w:pStyle w:val="30"/>
        <w:numPr>
          <w:ilvl w:val="2"/>
          <w:numId w:val="146"/>
        </w:numPr>
        <w:ind w:left="0" w:firstLine="0"/>
        <w:rPr>
          <w:i/>
        </w:rPr>
      </w:pPr>
      <w:r w:rsidRPr="00EE65BA">
        <w:t xml:space="preserve">Расчётные показатели минимальной обеспеченности социально значимыми объектами повседневного и периодического обслуживания в сельских поселениях следует принимать в соответствии с </w:t>
      </w:r>
      <w:r w:rsidR="00D349FD" w:rsidRPr="00EE65BA">
        <w:t>нормативными требованиями, содержащимися в Основной части</w:t>
      </w:r>
      <w:r w:rsidRPr="00EE65BA">
        <w:t xml:space="preserve"> настоящих Нормативов.</w:t>
      </w:r>
    </w:p>
    <w:p w:rsidR="00A77184" w:rsidRPr="00EE65BA" w:rsidRDefault="00A77184" w:rsidP="007D2A2A">
      <w:pPr>
        <w:pStyle w:val="30"/>
        <w:numPr>
          <w:ilvl w:val="2"/>
          <w:numId w:val="146"/>
        </w:numPr>
        <w:ind w:left="0" w:firstLine="0"/>
      </w:pPr>
      <w:r w:rsidRPr="00EE65BA">
        <w:t>Обязательный перечень и расчётные показатели минимальной обеспеченности социально значимыми объект</w:t>
      </w:r>
      <w:r w:rsidR="007A1401">
        <w:t xml:space="preserve">ами приближенного обслуживания </w:t>
      </w:r>
      <w:r w:rsidRPr="00EE65BA">
        <w:t>следует принимать не менее чем в таблице 2.3.98.1. Размещение объектов приближенного обслуживания обязательно при проектировании группы жилой, смешанной жилой застройки, размещаемой вне территории микрорайона в окружении территорий иного функционального назначения;</w:t>
      </w:r>
    </w:p>
    <w:p w:rsidR="00A77184" w:rsidRPr="00EE65BA" w:rsidRDefault="00A77184" w:rsidP="00A77184">
      <w:pPr>
        <w:jc w:val="both"/>
        <w:rPr>
          <w:rFonts w:ascii="Times New Roman" w:hAnsi="Times New Roman"/>
        </w:rPr>
      </w:pPr>
      <w:r w:rsidRPr="00EE65BA">
        <w:rPr>
          <w:rFonts w:ascii="Times New Roman" w:hAnsi="Times New Roman"/>
        </w:rPr>
        <w:lastRenderedPageBreak/>
        <w:t xml:space="preserve"> В случае размещения группы в составе микрорайона объекты приближенного обслуживания и показатели обеспеченности ими входят в суммарные показатели обеспеченности объектами.</w:t>
      </w:r>
    </w:p>
    <w:p w:rsidR="00A77184" w:rsidRPr="00EE65BA" w:rsidRDefault="00A77184" w:rsidP="00A77184">
      <w:pPr>
        <w:jc w:val="both"/>
        <w:rPr>
          <w:rFonts w:ascii="Times New Roman" w:hAnsi="Times New Roman"/>
        </w:rPr>
      </w:pPr>
    </w:p>
    <w:p w:rsidR="00A77184" w:rsidRPr="00EE65BA" w:rsidRDefault="00A77184" w:rsidP="00492D5A">
      <w:pPr>
        <w:pStyle w:val="30"/>
        <w:keepNext/>
        <w:numPr>
          <w:ilvl w:val="2"/>
          <w:numId w:val="23"/>
        </w:numPr>
        <w:tabs>
          <w:tab w:val="clear" w:pos="0"/>
        </w:tabs>
        <w:suppressAutoHyphens/>
        <w:ind w:left="0" w:firstLine="0"/>
        <w:jc w:val="left"/>
        <w:textAlignment w:val="baseline"/>
        <w:rPr>
          <w:b/>
          <w:szCs w:val="24"/>
        </w:rPr>
      </w:pPr>
      <w:bookmarkStart w:id="56" w:name="_Toc410725225"/>
      <w:r w:rsidRPr="00EE65BA">
        <w:rPr>
          <w:b/>
          <w:szCs w:val="24"/>
        </w:rPr>
        <w:t>Отделения связи</w:t>
      </w:r>
      <w:bookmarkEnd w:id="56"/>
    </w:p>
    <w:p w:rsidR="00A77184" w:rsidRPr="00EE65BA" w:rsidRDefault="00A77184" w:rsidP="00A77184">
      <w:pPr>
        <w:ind w:firstLine="709"/>
        <w:jc w:val="both"/>
        <w:rPr>
          <w:rFonts w:ascii="Times New Roman" w:hAnsi="Times New Roman"/>
        </w:rPr>
      </w:pPr>
    </w:p>
    <w:p w:rsidR="00A77184" w:rsidRPr="00EE65BA" w:rsidRDefault="00A77184" w:rsidP="007D2A2A">
      <w:pPr>
        <w:pStyle w:val="30"/>
        <w:numPr>
          <w:ilvl w:val="2"/>
          <w:numId w:val="146"/>
        </w:numPr>
        <w:ind w:left="0" w:firstLine="0"/>
      </w:pPr>
      <w:r w:rsidRPr="00EE65BA">
        <w:t>Размещение предприятий, зданий и сооружений связи, радиовещания и телевидения, пожарной и охранной сигнализации, диспетчеризации систем инженерного оборудования следует осуществлять в соответствии с требованиями действующих нормативных документов.</w:t>
      </w:r>
    </w:p>
    <w:p w:rsidR="00A77184" w:rsidRPr="00EE65BA" w:rsidRDefault="00A77184" w:rsidP="00A77184">
      <w:pPr>
        <w:ind w:firstLine="709"/>
        <w:jc w:val="both"/>
        <w:rPr>
          <w:rFonts w:ascii="Times New Roman" w:hAnsi="Times New Roman"/>
        </w:rPr>
      </w:pPr>
      <w:r w:rsidRPr="00EE65BA">
        <w:rPr>
          <w:rFonts w:ascii="Times New Roman" w:hAnsi="Times New Roman"/>
        </w:rPr>
        <w:t>При проектировании устрой</w:t>
      </w:r>
      <w:proofErr w:type="gramStart"/>
      <w:r w:rsidRPr="00EE65BA">
        <w:rPr>
          <w:rFonts w:ascii="Times New Roman" w:hAnsi="Times New Roman"/>
        </w:rPr>
        <w:t>ств св</w:t>
      </w:r>
      <w:proofErr w:type="gramEnd"/>
      <w:r w:rsidRPr="00EE65BA">
        <w:rPr>
          <w:rFonts w:ascii="Times New Roman" w:hAnsi="Times New Roman"/>
        </w:rPr>
        <w:t>язи, сигнализации, диспетчеризации инженерного оборудования следует предусматривать возможность управления системой оповещения населения по сигналам гражданской обороны и по сигналам чрезвычайных ситуаций.</w:t>
      </w:r>
    </w:p>
    <w:p w:rsidR="00A77184" w:rsidRPr="00EE65BA" w:rsidRDefault="00A77184" w:rsidP="00A77184">
      <w:pPr>
        <w:ind w:firstLine="709"/>
        <w:jc w:val="both"/>
        <w:rPr>
          <w:rFonts w:ascii="Times New Roman" w:hAnsi="Times New Roman"/>
        </w:rPr>
      </w:pPr>
      <w:r w:rsidRPr="00EE65BA">
        <w:rPr>
          <w:rFonts w:ascii="Times New Roman" w:hAnsi="Times New Roman"/>
        </w:rPr>
        <w:t>Почтамты, узлы связи следует размещать в зоне жилой застройки.</w:t>
      </w:r>
    </w:p>
    <w:p w:rsidR="00A77184" w:rsidRPr="00EE65BA" w:rsidRDefault="00A77184" w:rsidP="007D2A2A">
      <w:pPr>
        <w:pStyle w:val="30"/>
        <w:numPr>
          <w:ilvl w:val="2"/>
          <w:numId w:val="146"/>
        </w:numPr>
        <w:ind w:left="0" w:firstLine="0"/>
      </w:pPr>
      <w:r w:rsidRPr="00EE65BA">
        <w:t>Расстояния от районных узлов связи, агентств печати до границ земельных участков детских образовательных организаций, общеобразовательных организаций</w:t>
      </w:r>
      <w:r w:rsidRPr="00EE65BA">
        <w:rPr>
          <w:rStyle w:val="1f3"/>
          <w:spacing w:val="-2"/>
        </w:rPr>
        <w:t>, школ-интернатов, лечебно-профилактических учреждений следует принимать</w:t>
      </w:r>
      <w:r w:rsidRPr="00EE65BA">
        <w:t xml:space="preserve"> не менее 50 м, а до стен жилых и общественных зданий – не менее 25 м.</w:t>
      </w:r>
    </w:p>
    <w:p w:rsidR="00A77184" w:rsidRPr="00EE65BA" w:rsidRDefault="00A77184" w:rsidP="007D2A2A">
      <w:pPr>
        <w:pStyle w:val="30"/>
        <w:numPr>
          <w:ilvl w:val="2"/>
          <w:numId w:val="146"/>
        </w:numPr>
        <w:ind w:left="0" w:firstLine="0"/>
      </w:pPr>
      <w:r w:rsidRPr="00EE65BA">
        <w:t>Земельный участок должен быть благоустроен, озеленен и огражден.</w:t>
      </w:r>
    </w:p>
    <w:p w:rsidR="00A77184" w:rsidRPr="00EE65BA" w:rsidRDefault="00A77184" w:rsidP="00A77184">
      <w:pPr>
        <w:ind w:firstLine="709"/>
        <w:jc w:val="both"/>
        <w:rPr>
          <w:rFonts w:ascii="Times New Roman" w:hAnsi="Times New Roman"/>
        </w:rPr>
      </w:pPr>
      <w:r w:rsidRPr="00EE65BA">
        <w:rPr>
          <w:rFonts w:ascii="Times New Roman" w:hAnsi="Times New Roman"/>
        </w:rPr>
        <w:t>Высота ограждения принимается:</w:t>
      </w:r>
    </w:p>
    <w:p w:rsidR="00A77184" w:rsidRPr="00EE65BA" w:rsidRDefault="00A77184" w:rsidP="00A77184">
      <w:pPr>
        <w:ind w:firstLine="709"/>
        <w:jc w:val="both"/>
        <w:rPr>
          <w:rFonts w:ascii="Times New Roman" w:hAnsi="Times New Roman"/>
        </w:rPr>
      </w:pPr>
      <w:r w:rsidRPr="00EE65BA">
        <w:rPr>
          <w:rFonts w:ascii="Times New Roman" w:hAnsi="Times New Roman"/>
        </w:rPr>
        <w:t>1,2 м – для хозяйственных дворов междугородных телефонных станций, телеграфных узлов и телефонных станций;</w:t>
      </w:r>
    </w:p>
    <w:p w:rsidR="00A77184" w:rsidRPr="00EE65BA" w:rsidRDefault="00A77184" w:rsidP="00A77184">
      <w:pPr>
        <w:ind w:firstLine="709"/>
        <w:jc w:val="both"/>
        <w:rPr>
          <w:rFonts w:ascii="Times New Roman" w:hAnsi="Times New Roman"/>
        </w:rPr>
      </w:pPr>
      <w:proofErr w:type="gramStart"/>
      <w:r w:rsidRPr="00EE65BA">
        <w:rPr>
          <w:rFonts w:ascii="Times New Roman" w:hAnsi="Times New Roman"/>
        </w:rPr>
        <w:t>1,6 м – для площадок усилительных пунктов, кабельных участков, баз и скла</w:t>
      </w:r>
      <w:r w:rsidRPr="00EE65BA">
        <w:rPr>
          <w:rStyle w:val="1f3"/>
          <w:rFonts w:ascii="Times New Roman" w:hAnsi="Times New Roman"/>
          <w:spacing w:val="-2"/>
        </w:rPr>
        <w:t>дов с оборудованием и имуществом спецназначения, открытых стоянок автомобилей</w:t>
      </w:r>
      <w:r w:rsidRPr="00EE65BA">
        <w:rPr>
          <w:rFonts w:ascii="Times New Roman" w:hAnsi="Times New Roman"/>
        </w:rPr>
        <w:t xml:space="preserve"> спецсвязи, хозяйственных дворов территориальных центров управления междугородной связи и телевидения, государственных предприятий связи, технических узлов связи Российских магистральных связей и телевидения, эксплуатационно-технических узлов связи, почтовых дворов </w:t>
      </w:r>
      <w:proofErr w:type="spellStart"/>
      <w:r w:rsidRPr="00EE65BA">
        <w:rPr>
          <w:rFonts w:ascii="Times New Roman" w:hAnsi="Times New Roman"/>
        </w:rPr>
        <w:t>прижелезнодорожных</w:t>
      </w:r>
      <w:proofErr w:type="spellEnd"/>
      <w:r w:rsidRPr="00EE65BA">
        <w:rPr>
          <w:rFonts w:ascii="Times New Roman" w:hAnsi="Times New Roman"/>
        </w:rPr>
        <w:t xml:space="preserve"> почтамтов, отделений перевозки почты, почтамтов, районных узлов связи, предприятий Роспечати.</w:t>
      </w:r>
      <w:proofErr w:type="gramEnd"/>
    </w:p>
    <w:p w:rsidR="00A77184" w:rsidRPr="00EE65BA" w:rsidRDefault="00A77184" w:rsidP="007D2A2A">
      <w:pPr>
        <w:pStyle w:val="30"/>
        <w:numPr>
          <w:ilvl w:val="2"/>
          <w:numId w:val="146"/>
        </w:numPr>
        <w:ind w:left="0" w:firstLine="0"/>
      </w:pPr>
      <w:r w:rsidRPr="00EE65BA">
        <w:rPr>
          <w:rStyle w:val="1f3"/>
          <w:spacing w:val="-2"/>
        </w:rPr>
        <w:t>Расчет обеспеченности жителей объектами</w:t>
      </w:r>
      <w:r w:rsidRPr="00EE65BA">
        <w:t xml:space="preserve"> связи рекомендуется производить по таблице 2.3.</w:t>
      </w:r>
      <w:r w:rsidR="00D4350C" w:rsidRPr="00EE65BA">
        <w:t>94</w:t>
      </w:r>
      <w:r w:rsidRPr="00EE65BA">
        <w:t>.1.</w:t>
      </w:r>
    </w:p>
    <w:p w:rsidR="00A77184" w:rsidRPr="00EE65BA" w:rsidRDefault="00A77184" w:rsidP="00A77184">
      <w:pPr>
        <w:ind w:firstLine="709"/>
        <w:jc w:val="center"/>
        <w:rPr>
          <w:rStyle w:val="1f3"/>
          <w:rFonts w:ascii="Times New Roman" w:hAnsi="Times New Roman"/>
          <w:spacing w:val="-2"/>
        </w:rPr>
      </w:pPr>
    </w:p>
    <w:p w:rsidR="00A77184" w:rsidRPr="00EE65BA" w:rsidRDefault="00A77184" w:rsidP="00A77184">
      <w:pPr>
        <w:ind w:firstLine="709"/>
        <w:jc w:val="right"/>
        <w:rPr>
          <w:rFonts w:ascii="Times New Roman" w:hAnsi="Times New Roman"/>
        </w:rPr>
      </w:pPr>
      <w:r w:rsidRPr="00EE65BA">
        <w:rPr>
          <w:rFonts w:ascii="Times New Roman" w:hAnsi="Times New Roman"/>
        </w:rPr>
        <w:t>Таблица 2.3.</w:t>
      </w:r>
      <w:r w:rsidR="00D4350C" w:rsidRPr="00EE65BA">
        <w:rPr>
          <w:rFonts w:ascii="Times New Roman" w:hAnsi="Times New Roman"/>
        </w:rPr>
        <w:t>94</w:t>
      </w:r>
      <w:r w:rsidRPr="00EE65BA">
        <w:rPr>
          <w:rFonts w:ascii="Times New Roman" w:hAnsi="Times New Roman"/>
        </w:rPr>
        <w:t>.1.</w:t>
      </w:r>
    </w:p>
    <w:tbl>
      <w:tblPr>
        <w:tblW w:w="0" w:type="auto"/>
        <w:tblInd w:w="108" w:type="dxa"/>
        <w:tblLayout w:type="fixed"/>
        <w:tblLook w:val="0000" w:firstRow="0" w:lastRow="0" w:firstColumn="0" w:lastColumn="0" w:noHBand="0" w:noVBand="0"/>
      </w:tblPr>
      <w:tblGrid>
        <w:gridCol w:w="4091"/>
        <w:gridCol w:w="2042"/>
        <w:gridCol w:w="1452"/>
        <w:gridCol w:w="1771"/>
      </w:tblGrid>
      <w:tr w:rsidR="00A77184" w:rsidRPr="00EE65BA" w:rsidTr="00A77184">
        <w:tc>
          <w:tcPr>
            <w:tcW w:w="4091" w:type="dxa"/>
            <w:tcBorders>
              <w:top w:val="single" w:sz="4" w:space="0" w:color="000000"/>
              <w:left w:val="single" w:sz="4" w:space="0" w:color="000000"/>
              <w:bottom w:val="single" w:sz="4" w:space="0" w:color="auto"/>
            </w:tcBorders>
            <w:shd w:val="clear" w:color="auto" w:fill="auto"/>
            <w:vAlign w:val="center"/>
          </w:tcPr>
          <w:p w:rsidR="00A77184" w:rsidRPr="00EE65BA" w:rsidRDefault="00A77184" w:rsidP="00A77184">
            <w:pPr>
              <w:snapToGrid w:val="0"/>
              <w:jc w:val="center"/>
              <w:rPr>
                <w:rFonts w:ascii="Times New Roman" w:hAnsi="Times New Roman"/>
              </w:rPr>
            </w:pPr>
            <w:r w:rsidRPr="00EE65BA">
              <w:rPr>
                <w:rFonts w:ascii="Times New Roman" w:hAnsi="Times New Roman"/>
              </w:rPr>
              <w:t>Наименование объектов</w:t>
            </w:r>
          </w:p>
        </w:tc>
        <w:tc>
          <w:tcPr>
            <w:tcW w:w="2042" w:type="dxa"/>
            <w:tcBorders>
              <w:top w:val="single" w:sz="4" w:space="0" w:color="000000"/>
              <w:left w:val="single" w:sz="4" w:space="0" w:color="000000"/>
              <w:bottom w:val="single" w:sz="4" w:space="0" w:color="auto"/>
            </w:tcBorders>
            <w:shd w:val="clear" w:color="auto" w:fill="auto"/>
            <w:vAlign w:val="center"/>
          </w:tcPr>
          <w:p w:rsidR="00A77184" w:rsidRPr="00EE65BA" w:rsidRDefault="00A77184" w:rsidP="00A77184">
            <w:pPr>
              <w:snapToGrid w:val="0"/>
              <w:jc w:val="center"/>
              <w:rPr>
                <w:rFonts w:ascii="Times New Roman" w:hAnsi="Times New Roman"/>
              </w:rPr>
            </w:pPr>
            <w:r w:rsidRPr="00EE65BA">
              <w:rPr>
                <w:rFonts w:ascii="Times New Roman" w:hAnsi="Times New Roman"/>
              </w:rPr>
              <w:t>Единица измерения</w:t>
            </w:r>
          </w:p>
        </w:tc>
        <w:tc>
          <w:tcPr>
            <w:tcW w:w="1452" w:type="dxa"/>
            <w:tcBorders>
              <w:top w:val="single" w:sz="4" w:space="0" w:color="000000"/>
              <w:left w:val="single" w:sz="4" w:space="0" w:color="000000"/>
              <w:bottom w:val="single" w:sz="4" w:space="0" w:color="auto"/>
            </w:tcBorders>
            <w:shd w:val="clear" w:color="auto" w:fill="auto"/>
            <w:vAlign w:val="center"/>
          </w:tcPr>
          <w:p w:rsidR="00A77184" w:rsidRPr="00EE65BA" w:rsidRDefault="00A77184" w:rsidP="00A77184">
            <w:pPr>
              <w:snapToGrid w:val="0"/>
              <w:ind w:left="-57" w:right="-57"/>
              <w:jc w:val="center"/>
              <w:rPr>
                <w:rFonts w:ascii="Times New Roman" w:hAnsi="Times New Roman"/>
              </w:rPr>
            </w:pPr>
            <w:r w:rsidRPr="00EE65BA">
              <w:rPr>
                <w:rFonts w:ascii="Times New Roman" w:hAnsi="Times New Roman"/>
              </w:rPr>
              <w:t>Расчетные показатели</w:t>
            </w:r>
          </w:p>
        </w:tc>
        <w:tc>
          <w:tcPr>
            <w:tcW w:w="1771" w:type="dxa"/>
            <w:tcBorders>
              <w:top w:val="single" w:sz="4" w:space="0" w:color="000000"/>
              <w:left w:val="single" w:sz="4" w:space="0" w:color="000000"/>
              <w:bottom w:val="single" w:sz="4" w:space="0" w:color="auto"/>
              <w:right w:val="single" w:sz="4" w:space="0" w:color="000000"/>
            </w:tcBorders>
            <w:shd w:val="clear" w:color="auto" w:fill="auto"/>
            <w:vAlign w:val="center"/>
          </w:tcPr>
          <w:p w:rsidR="00A77184" w:rsidRPr="00EE65BA" w:rsidRDefault="00A77184" w:rsidP="00A77184">
            <w:pPr>
              <w:snapToGrid w:val="0"/>
              <w:ind w:left="-57" w:right="-57"/>
              <w:jc w:val="center"/>
              <w:rPr>
                <w:rFonts w:ascii="Times New Roman" w:hAnsi="Times New Roman"/>
              </w:rPr>
            </w:pPr>
            <w:r w:rsidRPr="00EE65BA">
              <w:rPr>
                <w:rFonts w:ascii="Times New Roman" w:hAnsi="Times New Roman"/>
              </w:rPr>
              <w:t>Площадь участка на единицу измерения</w:t>
            </w:r>
          </w:p>
        </w:tc>
      </w:tr>
      <w:tr w:rsidR="00A77184" w:rsidRPr="00EE65BA" w:rsidTr="00A77184">
        <w:tc>
          <w:tcPr>
            <w:tcW w:w="4091" w:type="dxa"/>
            <w:tcBorders>
              <w:top w:val="single" w:sz="4" w:space="0" w:color="auto"/>
              <w:left w:val="single" w:sz="4" w:space="0" w:color="auto"/>
              <w:bottom w:val="single" w:sz="4" w:space="0" w:color="auto"/>
              <w:right w:val="single" w:sz="4" w:space="0" w:color="auto"/>
            </w:tcBorders>
            <w:shd w:val="clear" w:color="auto" w:fill="auto"/>
            <w:vAlign w:val="center"/>
          </w:tcPr>
          <w:p w:rsidR="00A77184" w:rsidRPr="00EE65BA" w:rsidRDefault="00A77184" w:rsidP="00A77184">
            <w:pPr>
              <w:snapToGrid w:val="0"/>
              <w:jc w:val="center"/>
              <w:rPr>
                <w:rFonts w:ascii="Times New Roman" w:hAnsi="Times New Roman"/>
              </w:rPr>
            </w:pPr>
            <w:r w:rsidRPr="00EE65BA">
              <w:rPr>
                <w:rFonts w:ascii="Times New Roman" w:hAnsi="Times New Roman"/>
              </w:rPr>
              <w:t>1</w:t>
            </w:r>
          </w:p>
        </w:tc>
        <w:tc>
          <w:tcPr>
            <w:tcW w:w="2042" w:type="dxa"/>
            <w:tcBorders>
              <w:top w:val="single" w:sz="4" w:space="0" w:color="auto"/>
              <w:left w:val="single" w:sz="4" w:space="0" w:color="auto"/>
              <w:bottom w:val="single" w:sz="4" w:space="0" w:color="auto"/>
              <w:right w:val="single" w:sz="4" w:space="0" w:color="auto"/>
            </w:tcBorders>
            <w:shd w:val="clear" w:color="auto" w:fill="auto"/>
            <w:vAlign w:val="center"/>
          </w:tcPr>
          <w:p w:rsidR="00A77184" w:rsidRPr="00EE65BA" w:rsidRDefault="00A77184" w:rsidP="00A77184">
            <w:pPr>
              <w:snapToGrid w:val="0"/>
              <w:ind w:left="-57" w:right="-57"/>
              <w:jc w:val="center"/>
              <w:rPr>
                <w:rFonts w:ascii="Times New Roman" w:hAnsi="Times New Roman"/>
              </w:rPr>
            </w:pPr>
            <w:r w:rsidRPr="00EE65BA">
              <w:rPr>
                <w:rFonts w:ascii="Times New Roman" w:hAnsi="Times New Roman"/>
              </w:rPr>
              <w:t>2</w:t>
            </w:r>
          </w:p>
        </w:tc>
        <w:tc>
          <w:tcPr>
            <w:tcW w:w="1452" w:type="dxa"/>
            <w:tcBorders>
              <w:top w:val="single" w:sz="4" w:space="0" w:color="auto"/>
              <w:left w:val="single" w:sz="4" w:space="0" w:color="auto"/>
              <w:bottom w:val="single" w:sz="4" w:space="0" w:color="auto"/>
              <w:right w:val="single" w:sz="4" w:space="0" w:color="auto"/>
            </w:tcBorders>
            <w:shd w:val="clear" w:color="auto" w:fill="auto"/>
            <w:vAlign w:val="center"/>
          </w:tcPr>
          <w:p w:rsidR="00A77184" w:rsidRPr="00EE65BA" w:rsidRDefault="00A77184" w:rsidP="00A77184">
            <w:pPr>
              <w:snapToGrid w:val="0"/>
              <w:ind w:left="-57" w:right="-57"/>
              <w:jc w:val="center"/>
              <w:rPr>
                <w:rFonts w:ascii="Times New Roman" w:hAnsi="Times New Roman"/>
              </w:rPr>
            </w:pPr>
            <w:r w:rsidRPr="00EE65BA">
              <w:rPr>
                <w:rFonts w:ascii="Times New Roman" w:hAnsi="Times New Roman"/>
              </w:rPr>
              <w:t>3</w:t>
            </w:r>
          </w:p>
        </w:tc>
        <w:tc>
          <w:tcPr>
            <w:tcW w:w="1771" w:type="dxa"/>
            <w:tcBorders>
              <w:top w:val="single" w:sz="4" w:space="0" w:color="auto"/>
              <w:left w:val="single" w:sz="4" w:space="0" w:color="auto"/>
              <w:bottom w:val="single" w:sz="4" w:space="0" w:color="auto"/>
              <w:right w:val="single" w:sz="4" w:space="0" w:color="auto"/>
            </w:tcBorders>
            <w:shd w:val="clear" w:color="auto" w:fill="auto"/>
            <w:vAlign w:val="center"/>
          </w:tcPr>
          <w:p w:rsidR="00A77184" w:rsidRPr="00EE65BA" w:rsidRDefault="00A77184" w:rsidP="00A77184">
            <w:pPr>
              <w:snapToGrid w:val="0"/>
              <w:jc w:val="center"/>
              <w:rPr>
                <w:rStyle w:val="1f3"/>
                <w:rFonts w:ascii="Times New Roman" w:hAnsi="Times New Roman"/>
              </w:rPr>
            </w:pPr>
            <w:r w:rsidRPr="00EE65BA">
              <w:rPr>
                <w:rStyle w:val="1f3"/>
                <w:rFonts w:ascii="Times New Roman" w:hAnsi="Times New Roman"/>
              </w:rPr>
              <w:t>4</w:t>
            </w:r>
          </w:p>
        </w:tc>
      </w:tr>
      <w:tr w:rsidR="00A77184" w:rsidRPr="00EE65BA" w:rsidTr="00A77184">
        <w:tc>
          <w:tcPr>
            <w:tcW w:w="4091" w:type="dxa"/>
            <w:tcBorders>
              <w:top w:val="single" w:sz="4" w:space="0" w:color="auto"/>
              <w:left w:val="single" w:sz="4" w:space="0" w:color="000000"/>
              <w:bottom w:val="single" w:sz="4" w:space="0" w:color="000000"/>
            </w:tcBorders>
            <w:shd w:val="clear" w:color="auto" w:fill="auto"/>
            <w:vAlign w:val="center"/>
          </w:tcPr>
          <w:p w:rsidR="00A77184" w:rsidRPr="00EE65BA" w:rsidRDefault="00A77184" w:rsidP="00A77184">
            <w:pPr>
              <w:snapToGrid w:val="0"/>
              <w:rPr>
                <w:rFonts w:ascii="Times New Roman" w:hAnsi="Times New Roman"/>
              </w:rPr>
            </w:pPr>
            <w:r w:rsidRPr="00EE65BA">
              <w:rPr>
                <w:rFonts w:ascii="Times New Roman" w:hAnsi="Times New Roman"/>
              </w:rPr>
              <w:t>Отделение почтовой связи (на микрорайон)</w:t>
            </w:r>
          </w:p>
        </w:tc>
        <w:tc>
          <w:tcPr>
            <w:tcW w:w="2042" w:type="dxa"/>
            <w:tcBorders>
              <w:top w:val="single" w:sz="4" w:space="0" w:color="auto"/>
              <w:left w:val="single" w:sz="4" w:space="0" w:color="000000"/>
              <w:bottom w:val="single" w:sz="4" w:space="0" w:color="000000"/>
            </w:tcBorders>
            <w:shd w:val="clear" w:color="auto" w:fill="auto"/>
            <w:vAlign w:val="center"/>
          </w:tcPr>
          <w:p w:rsidR="00A77184" w:rsidRPr="00EE65BA" w:rsidRDefault="00A77184" w:rsidP="00A77184">
            <w:pPr>
              <w:snapToGrid w:val="0"/>
              <w:ind w:left="-57" w:right="-57"/>
              <w:jc w:val="center"/>
              <w:rPr>
                <w:rFonts w:ascii="Times New Roman" w:hAnsi="Times New Roman"/>
              </w:rPr>
            </w:pPr>
            <w:r w:rsidRPr="00EE65BA">
              <w:rPr>
                <w:rFonts w:ascii="Times New Roman" w:hAnsi="Times New Roman"/>
              </w:rPr>
              <w:t>объект на 9 - 25 тысяч жителей</w:t>
            </w:r>
          </w:p>
        </w:tc>
        <w:tc>
          <w:tcPr>
            <w:tcW w:w="1452" w:type="dxa"/>
            <w:tcBorders>
              <w:top w:val="single" w:sz="4" w:space="0" w:color="auto"/>
              <w:left w:val="single" w:sz="4" w:space="0" w:color="000000"/>
              <w:bottom w:val="single" w:sz="4" w:space="0" w:color="000000"/>
            </w:tcBorders>
            <w:shd w:val="clear" w:color="auto" w:fill="auto"/>
            <w:vAlign w:val="center"/>
          </w:tcPr>
          <w:p w:rsidR="00A77184" w:rsidRPr="00EE65BA" w:rsidRDefault="00A77184" w:rsidP="00A77184">
            <w:pPr>
              <w:snapToGrid w:val="0"/>
              <w:ind w:left="-57" w:right="-57"/>
              <w:jc w:val="center"/>
              <w:rPr>
                <w:rFonts w:ascii="Times New Roman" w:hAnsi="Times New Roman"/>
              </w:rPr>
            </w:pPr>
            <w:r w:rsidRPr="00EE65BA">
              <w:rPr>
                <w:rFonts w:ascii="Times New Roman" w:hAnsi="Times New Roman"/>
              </w:rPr>
              <w:t>1 на микрорайон</w:t>
            </w:r>
          </w:p>
        </w:tc>
        <w:tc>
          <w:tcPr>
            <w:tcW w:w="1771" w:type="dxa"/>
            <w:tcBorders>
              <w:top w:val="single" w:sz="4" w:space="0" w:color="auto"/>
              <w:left w:val="single" w:sz="4" w:space="0" w:color="000000"/>
              <w:bottom w:val="single" w:sz="4" w:space="0" w:color="000000"/>
              <w:right w:val="single" w:sz="4" w:space="0" w:color="000000"/>
            </w:tcBorders>
            <w:shd w:val="clear" w:color="auto" w:fill="auto"/>
            <w:vAlign w:val="center"/>
          </w:tcPr>
          <w:p w:rsidR="00A77184" w:rsidRPr="00EE65BA" w:rsidRDefault="00A77184" w:rsidP="00A77184">
            <w:pPr>
              <w:snapToGrid w:val="0"/>
              <w:jc w:val="center"/>
              <w:rPr>
                <w:rStyle w:val="1f3"/>
                <w:rFonts w:ascii="Times New Roman" w:hAnsi="Times New Roman"/>
                <w:position w:val="24"/>
              </w:rPr>
            </w:pPr>
            <w:r w:rsidRPr="00EE65BA">
              <w:rPr>
                <w:rStyle w:val="1f3"/>
                <w:rFonts w:ascii="Times New Roman" w:hAnsi="Times New Roman"/>
              </w:rPr>
              <w:t xml:space="preserve">700 - 1200 кв. м </w:t>
            </w:r>
          </w:p>
        </w:tc>
      </w:tr>
      <w:tr w:rsidR="00A77184" w:rsidRPr="00EE65BA" w:rsidTr="00A77184">
        <w:tc>
          <w:tcPr>
            <w:tcW w:w="4091" w:type="dxa"/>
            <w:tcBorders>
              <w:top w:val="single" w:sz="4" w:space="0" w:color="000000"/>
              <w:left w:val="single" w:sz="4" w:space="0" w:color="000000"/>
              <w:bottom w:val="single" w:sz="4" w:space="0" w:color="000000"/>
            </w:tcBorders>
            <w:shd w:val="clear" w:color="auto" w:fill="auto"/>
            <w:vAlign w:val="center"/>
          </w:tcPr>
          <w:p w:rsidR="00A77184" w:rsidRPr="00EE65BA" w:rsidRDefault="00A77184" w:rsidP="00A77184">
            <w:pPr>
              <w:snapToGrid w:val="0"/>
              <w:rPr>
                <w:rFonts w:ascii="Times New Roman" w:hAnsi="Times New Roman"/>
              </w:rPr>
            </w:pPr>
            <w:r w:rsidRPr="00EE65BA">
              <w:rPr>
                <w:rFonts w:ascii="Times New Roman" w:hAnsi="Times New Roman"/>
              </w:rPr>
              <w:t>Межрайонный почтамт</w:t>
            </w:r>
          </w:p>
        </w:tc>
        <w:tc>
          <w:tcPr>
            <w:tcW w:w="2042" w:type="dxa"/>
            <w:tcBorders>
              <w:top w:val="single" w:sz="4" w:space="0" w:color="000000"/>
              <w:left w:val="single" w:sz="4" w:space="0" w:color="000000"/>
              <w:bottom w:val="single" w:sz="4" w:space="0" w:color="000000"/>
            </w:tcBorders>
            <w:shd w:val="clear" w:color="auto" w:fill="auto"/>
            <w:vAlign w:val="center"/>
          </w:tcPr>
          <w:p w:rsidR="00A77184" w:rsidRPr="00EE65BA" w:rsidRDefault="00A77184" w:rsidP="00A77184">
            <w:pPr>
              <w:snapToGrid w:val="0"/>
              <w:ind w:left="-57" w:right="-57"/>
              <w:jc w:val="center"/>
              <w:rPr>
                <w:rFonts w:ascii="Times New Roman" w:hAnsi="Times New Roman"/>
              </w:rPr>
            </w:pPr>
            <w:r w:rsidRPr="00EE65BA">
              <w:rPr>
                <w:rFonts w:ascii="Times New Roman" w:hAnsi="Times New Roman"/>
              </w:rPr>
              <w:t>объект на 50 - 70 отделений почтовой связи</w:t>
            </w:r>
          </w:p>
        </w:tc>
        <w:tc>
          <w:tcPr>
            <w:tcW w:w="1452" w:type="dxa"/>
            <w:tcBorders>
              <w:top w:val="single" w:sz="4" w:space="0" w:color="000000"/>
              <w:left w:val="single" w:sz="4" w:space="0" w:color="000000"/>
              <w:bottom w:val="single" w:sz="4" w:space="0" w:color="000000"/>
            </w:tcBorders>
            <w:shd w:val="clear" w:color="auto" w:fill="auto"/>
            <w:vAlign w:val="center"/>
          </w:tcPr>
          <w:p w:rsidR="00A77184" w:rsidRPr="00EE65BA" w:rsidRDefault="00A77184" w:rsidP="00A77184">
            <w:pPr>
              <w:snapToGrid w:val="0"/>
              <w:jc w:val="center"/>
              <w:rPr>
                <w:rFonts w:ascii="Times New Roman" w:hAnsi="Times New Roman"/>
              </w:rPr>
            </w:pPr>
            <w:r w:rsidRPr="00EE65BA">
              <w:rPr>
                <w:rFonts w:ascii="Times New Roman" w:hAnsi="Times New Roman"/>
              </w:rPr>
              <w:t>по расчету</w:t>
            </w:r>
          </w:p>
        </w:tc>
        <w:tc>
          <w:tcPr>
            <w:tcW w:w="17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7184" w:rsidRPr="00EE65BA" w:rsidRDefault="00A77184" w:rsidP="00A77184">
            <w:pPr>
              <w:snapToGrid w:val="0"/>
              <w:jc w:val="center"/>
              <w:rPr>
                <w:rFonts w:ascii="Times New Roman" w:hAnsi="Times New Roman"/>
              </w:rPr>
            </w:pPr>
            <w:r w:rsidRPr="00EE65BA">
              <w:rPr>
                <w:rFonts w:ascii="Times New Roman" w:hAnsi="Times New Roman"/>
              </w:rPr>
              <w:t>0,6 – 1 га</w:t>
            </w:r>
          </w:p>
        </w:tc>
      </w:tr>
      <w:tr w:rsidR="00A77184" w:rsidRPr="00EE65BA" w:rsidTr="00A77184">
        <w:tc>
          <w:tcPr>
            <w:tcW w:w="4091" w:type="dxa"/>
            <w:tcBorders>
              <w:top w:val="single" w:sz="4" w:space="0" w:color="000000"/>
              <w:left w:val="single" w:sz="4" w:space="0" w:color="000000"/>
              <w:bottom w:val="single" w:sz="4" w:space="0" w:color="000000"/>
            </w:tcBorders>
            <w:shd w:val="clear" w:color="auto" w:fill="auto"/>
            <w:vAlign w:val="center"/>
          </w:tcPr>
          <w:p w:rsidR="00A77184" w:rsidRPr="00EE65BA" w:rsidRDefault="00A77184" w:rsidP="00A77184">
            <w:pPr>
              <w:snapToGrid w:val="0"/>
              <w:rPr>
                <w:rFonts w:ascii="Times New Roman" w:hAnsi="Times New Roman"/>
              </w:rPr>
            </w:pPr>
            <w:r w:rsidRPr="00EE65BA">
              <w:rPr>
                <w:rFonts w:ascii="Times New Roman" w:hAnsi="Times New Roman"/>
              </w:rPr>
              <w:t>АТС (из расчета 600 номеров на 1000 жителей)</w:t>
            </w:r>
          </w:p>
        </w:tc>
        <w:tc>
          <w:tcPr>
            <w:tcW w:w="2042" w:type="dxa"/>
            <w:tcBorders>
              <w:top w:val="single" w:sz="4" w:space="0" w:color="000000"/>
              <w:left w:val="single" w:sz="4" w:space="0" w:color="000000"/>
              <w:bottom w:val="single" w:sz="4" w:space="0" w:color="000000"/>
            </w:tcBorders>
            <w:shd w:val="clear" w:color="auto" w:fill="auto"/>
            <w:vAlign w:val="center"/>
          </w:tcPr>
          <w:p w:rsidR="00A77184" w:rsidRPr="00EE65BA" w:rsidRDefault="00A77184" w:rsidP="00A77184">
            <w:pPr>
              <w:snapToGrid w:val="0"/>
              <w:ind w:left="-57" w:right="-57"/>
              <w:jc w:val="center"/>
              <w:rPr>
                <w:rFonts w:ascii="Times New Roman" w:hAnsi="Times New Roman"/>
              </w:rPr>
            </w:pPr>
            <w:r w:rsidRPr="00EE65BA">
              <w:rPr>
                <w:rFonts w:ascii="Times New Roman" w:hAnsi="Times New Roman"/>
              </w:rPr>
              <w:t>объект на 10 – 40 тысяч номеров</w:t>
            </w:r>
          </w:p>
        </w:tc>
        <w:tc>
          <w:tcPr>
            <w:tcW w:w="1452" w:type="dxa"/>
            <w:tcBorders>
              <w:top w:val="single" w:sz="4" w:space="0" w:color="000000"/>
              <w:left w:val="single" w:sz="4" w:space="0" w:color="000000"/>
              <w:bottom w:val="single" w:sz="4" w:space="0" w:color="000000"/>
            </w:tcBorders>
            <w:shd w:val="clear" w:color="auto" w:fill="auto"/>
            <w:vAlign w:val="center"/>
          </w:tcPr>
          <w:p w:rsidR="00A77184" w:rsidRPr="00EE65BA" w:rsidRDefault="00A77184" w:rsidP="00A77184">
            <w:pPr>
              <w:snapToGrid w:val="0"/>
              <w:jc w:val="center"/>
              <w:rPr>
                <w:rFonts w:ascii="Times New Roman" w:hAnsi="Times New Roman"/>
              </w:rPr>
            </w:pPr>
            <w:r w:rsidRPr="00EE65BA">
              <w:rPr>
                <w:rFonts w:ascii="Times New Roman" w:hAnsi="Times New Roman"/>
              </w:rPr>
              <w:t>по расчету</w:t>
            </w:r>
          </w:p>
        </w:tc>
        <w:tc>
          <w:tcPr>
            <w:tcW w:w="17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7184" w:rsidRPr="00EE65BA" w:rsidRDefault="00A77184" w:rsidP="00A77184">
            <w:pPr>
              <w:snapToGrid w:val="0"/>
              <w:jc w:val="center"/>
              <w:rPr>
                <w:rFonts w:ascii="Times New Roman" w:hAnsi="Times New Roman"/>
              </w:rPr>
            </w:pPr>
            <w:r w:rsidRPr="00EE65BA">
              <w:rPr>
                <w:rFonts w:ascii="Times New Roman" w:hAnsi="Times New Roman"/>
              </w:rPr>
              <w:t>0,25 га на объект</w:t>
            </w:r>
          </w:p>
        </w:tc>
      </w:tr>
      <w:tr w:rsidR="00A77184" w:rsidRPr="00EE65BA" w:rsidTr="00A77184">
        <w:tc>
          <w:tcPr>
            <w:tcW w:w="4091" w:type="dxa"/>
            <w:tcBorders>
              <w:top w:val="single" w:sz="4" w:space="0" w:color="000000"/>
              <w:left w:val="single" w:sz="4" w:space="0" w:color="000000"/>
              <w:bottom w:val="single" w:sz="4" w:space="0" w:color="000000"/>
            </w:tcBorders>
            <w:shd w:val="clear" w:color="auto" w:fill="auto"/>
            <w:vAlign w:val="center"/>
          </w:tcPr>
          <w:p w:rsidR="00A77184" w:rsidRPr="00EE65BA" w:rsidRDefault="00A77184" w:rsidP="00A77184">
            <w:pPr>
              <w:snapToGrid w:val="0"/>
              <w:rPr>
                <w:rFonts w:ascii="Times New Roman" w:hAnsi="Times New Roman"/>
                <w:spacing w:val="-2"/>
              </w:rPr>
            </w:pPr>
            <w:r w:rsidRPr="00EE65BA">
              <w:rPr>
                <w:rFonts w:ascii="Times New Roman" w:hAnsi="Times New Roman"/>
                <w:spacing w:val="-2"/>
              </w:rPr>
              <w:t>Узловая АТС (из расчета 1 узел на 10 АТС)</w:t>
            </w:r>
          </w:p>
        </w:tc>
        <w:tc>
          <w:tcPr>
            <w:tcW w:w="2042" w:type="dxa"/>
            <w:tcBorders>
              <w:top w:val="single" w:sz="4" w:space="0" w:color="000000"/>
              <w:left w:val="single" w:sz="4" w:space="0" w:color="000000"/>
              <w:bottom w:val="single" w:sz="4" w:space="0" w:color="000000"/>
            </w:tcBorders>
            <w:shd w:val="clear" w:color="auto" w:fill="auto"/>
            <w:vAlign w:val="center"/>
          </w:tcPr>
          <w:p w:rsidR="00A77184" w:rsidRPr="00EE65BA" w:rsidRDefault="00A77184" w:rsidP="00A77184">
            <w:pPr>
              <w:snapToGrid w:val="0"/>
              <w:ind w:left="-57" w:right="-57"/>
              <w:jc w:val="center"/>
              <w:rPr>
                <w:rFonts w:ascii="Times New Roman" w:hAnsi="Times New Roman"/>
              </w:rPr>
            </w:pPr>
            <w:r w:rsidRPr="00EE65BA">
              <w:rPr>
                <w:rFonts w:ascii="Times New Roman" w:hAnsi="Times New Roman"/>
              </w:rPr>
              <w:t>объект</w:t>
            </w:r>
          </w:p>
        </w:tc>
        <w:tc>
          <w:tcPr>
            <w:tcW w:w="1452" w:type="dxa"/>
            <w:tcBorders>
              <w:top w:val="single" w:sz="4" w:space="0" w:color="000000"/>
              <w:left w:val="single" w:sz="4" w:space="0" w:color="000000"/>
              <w:bottom w:val="single" w:sz="4" w:space="0" w:color="000000"/>
            </w:tcBorders>
            <w:shd w:val="clear" w:color="auto" w:fill="auto"/>
            <w:vAlign w:val="center"/>
          </w:tcPr>
          <w:p w:rsidR="00A77184" w:rsidRPr="00EE65BA" w:rsidRDefault="00A77184" w:rsidP="00A77184">
            <w:pPr>
              <w:snapToGrid w:val="0"/>
              <w:jc w:val="center"/>
              <w:rPr>
                <w:rFonts w:ascii="Times New Roman" w:hAnsi="Times New Roman"/>
              </w:rPr>
            </w:pPr>
            <w:r w:rsidRPr="00EE65BA">
              <w:rPr>
                <w:rFonts w:ascii="Times New Roman" w:hAnsi="Times New Roman"/>
              </w:rPr>
              <w:t>по расчету</w:t>
            </w:r>
          </w:p>
        </w:tc>
        <w:tc>
          <w:tcPr>
            <w:tcW w:w="17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7184" w:rsidRPr="00EE65BA" w:rsidRDefault="00A77184" w:rsidP="00A77184">
            <w:pPr>
              <w:snapToGrid w:val="0"/>
              <w:jc w:val="center"/>
              <w:rPr>
                <w:rFonts w:ascii="Times New Roman" w:hAnsi="Times New Roman"/>
              </w:rPr>
            </w:pPr>
            <w:r w:rsidRPr="00EE65BA">
              <w:rPr>
                <w:rFonts w:ascii="Times New Roman" w:hAnsi="Times New Roman"/>
              </w:rPr>
              <w:t>0,3 га на объект</w:t>
            </w:r>
          </w:p>
        </w:tc>
      </w:tr>
      <w:tr w:rsidR="00A77184" w:rsidRPr="00EE65BA" w:rsidTr="00A77184">
        <w:tc>
          <w:tcPr>
            <w:tcW w:w="4091" w:type="dxa"/>
            <w:tcBorders>
              <w:top w:val="single" w:sz="4" w:space="0" w:color="000000"/>
              <w:left w:val="single" w:sz="4" w:space="0" w:color="000000"/>
              <w:bottom w:val="single" w:sz="4" w:space="0" w:color="000000"/>
            </w:tcBorders>
            <w:shd w:val="clear" w:color="auto" w:fill="auto"/>
            <w:vAlign w:val="center"/>
          </w:tcPr>
          <w:p w:rsidR="00A77184" w:rsidRPr="00EE65BA" w:rsidRDefault="00A77184" w:rsidP="00A77184">
            <w:pPr>
              <w:snapToGrid w:val="0"/>
              <w:rPr>
                <w:rFonts w:ascii="Times New Roman" w:hAnsi="Times New Roman"/>
              </w:rPr>
            </w:pPr>
            <w:r w:rsidRPr="00EE65BA">
              <w:rPr>
                <w:rFonts w:ascii="Times New Roman" w:hAnsi="Times New Roman"/>
              </w:rPr>
              <w:t>Концентратор</w:t>
            </w:r>
          </w:p>
        </w:tc>
        <w:tc>
          <w:tcPr>
            <w:tcW w:w="2042" w:type="dxa"/>
            <w:tcBorders>
              <w:top w:val="single" w:sz="4" w:space="0" w:color="000000"/>
              <w:left w:val="single" w:sz="4" w:space="0" w:color="000000"/>
              <w:bottom w:val="single" w:sz="4" w:space="0" w:color="000000"/>
            </w:tcBorders>
            <w:shd w:val="clear" w:color="auto" w:fill="auto"/>
            <w:vAlign w:val="center"/>
          </w:tcPr>
          <w:p w:rsidR="00A77184" w:rsidRPr="00EE65BA" w:rsidRDefault="00A77184" w:rsidP="00A77184">
            <w:pPr>
              <w:snapToGrid w:val="0"/>
              <w:ind w:left="-57" w:right="-57"/>
              <w:jc w:val="center"/>
              <w:rPr>
                <w:rFonts w:ascii="Times New Roman" w:hAnsi="Times New Roman"/>
              </w:rPr>
            </w:pPr>
            <w:r w:rsidRPr="00EE65BA">
              <w:rPr>
                <w:rFonts w:ascii="Times New Roman" w:hAnsi="Times New Roman"/>
              </w:rPr>
              <w:t>объект на 1,0 – 5,0 тысяч номеров</w:t>
            </w:r>
          </w:p>
        </w:tc>
        <w:tc>
          <w:tcPr>
            <w:tcW w:w="1452" w:type="dxa"/>
            <w:tcBorders>
              <w:top w:val="single" w:sz="4" w:space="0" w:color="000000"/>
              <w:left w:val="single" w:sz="4" w:space="0" w:color="000000"/>
              <w:bottom w:val="single" w:sz="4" w:space="0" w:color="000000"/>
            </w:tcBorders>
            <w:shd w:val="clear" w:color="auto" w:fill="auto"/>
            <w:vAlign w:val="center"/>
          </w:tcPr>
          <w:p w:rsidR="00A77184" w:rsidRPr="00EE65BA" w:rsidRDefault="00A77184" w:rsidP="00A77184">
            <w:pPr>
              <w:snapToGrid w:val="0"/>
              <w:jc w:val="center"/>
              <w:rPr>
                <w:rFonts w:ascii="Times New Roman" w:hAnsi="Times New Roman"/>
              </w:rPr>
            </w:pPr>
            <w:r w:rsidRPr="00EE65BA">
              <w:rPr>
                <w:rFonts w:ascii="Times New Roman" w:hAnsi="Times New Roman"/>
              </w:rPr>
              <w:t>по расчету</w:t>
            </w:r>
          </w:p>
        </w:tc>
        <w:tc>
          <w:tcPr>
            <w:tcW w:w="17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7184" w:rsidRPr="00EE65BA" w:rsidRDefault="00A77184" w:rsidP="00A77184">
            <w:pPr>
              <w:snapToGrid w:val="0"/>
              <w:jc w:val="center"/>
              <w:rPr>
                <w:rStyle w:val="1f3"/>
                <w:rFonts w:ascii="Times New Roman" w:hAnsi="Times New Roman"/>
                <w:position w:val="24"/>
              </w:rPr>
            </w:pPr>
            <w:r w:rsidRPr="00EE65BA">
              <w:rPr>
                <w:rStyle w:val="1f3"/>
                <w:rFonts w:ascii="Times New Roman" w:hAnsi="Times New Roman"/>
              </w:rPr>
              <w:t xml:space="preserve">40 – 100 кв. м </w:t>
            </w:r>
          </w:p>
        </w:tc>
      </w:tr>
      <w:tr w:rsidR="00A77184" w:rsidRPr="00EE65BA" w:rsidTr="00A77184">
        <w:trPr>
          <w:trHeight w:val="520"/>
        </w:trPr>
        <w:tc>
          <w:tcPr>
            <w:tcW w:w="4091" w:type="dxa"/>
            <w:tcBorders>
              <w:top w:val="single" w:sz="4" w:space="0" w:color="000000"/>
              <w:left w:val="single" w:sz="4" w:space="0" w:color="000000"/>
              <w:bottom w:val="single" w:sz="4" w:space="0" w:color="000000"/>
            </w:tcBorders>
            <w:shd w:val="clear" w:color="auto" w:fill="auto"/>
            <w:vAlign w:val="center"/>
          </w:tcPr>
          <w:p w:rsidR="00A77184" w:rsidRPr="00EE65BA" w:rsidRDefault="00A77184" w:rsidP="00A77184">
            <w:pPr>
              <w:snapToGrid w:val="0"/>
              <w:rPr>
                <w:rFonts w:ascii="Times New Roman" w:hAnsi="Times New Roman"/>
              </w:rPr>
            </w:pPr>
            <w:r w:rsidRPr="00EE65BA">
              <w:rPr>
                <w:rFonts w:ascii="Times New Roman" w:hAnsi="Times New Roman"/>
              </w:rPr>
              <w:lastRenderedPageBreak/>
              <w:t>Опорно-усилительная станция (из расчета 60-120 тыс. абонентов)</w:t>
            </w:r>
          </w:p>
        </w:tc>
        <w:tc>
          <w:tcPr>
            <w:tcW w:w="2042" w:type="dxa"/>
            <w:tcBorders>
              <w:top w:val="single" w:sz="4" w:space="0" w:color="000000"/>
              <w:left w:val="single" w:sz="4" w:space="0" w:color="000000"/>
              <w:bottom w:val="single" w:sz="4" w:space="0" w:color="000000"/>
            </w:tcBorders>
            <w:shd w:val="clear" w:color="auto" w:fill="auto"/>
            <w:vAlign w:val="center"/>
          </w:tcPr>
          <w:p w:rsidR="00A77184" w:rsidRPr="00EE65BA" w:rsidRDefault="00A77184" w:rsidP="00A77184">
            <w:pPr>
              <w:snapToGrid w:val="0"/>
              <w:ind w:left="-57" w:right="-57"/>
              <w:jc w:val="center"/>
              <w:rPr>
                <w:rFonts w:ascii="Times New Roman" w:hAnsi="Times New Roman"/>
              </w:rPr>
            </w:pPr>
            <w:r w:rsidRPr="00EE65BA">
              <w:rPr>
                <w:rFonts w:ascii="Times New Roman" w:hAnsi="Times New Roman"/>
              </w:rPr>
              <w:t>объект</w:t>
            </w:r>
          </w:p>
        </w:tc>
        <w:tc>
          <w:tcPr>
            <w:tcW w:w="1452" w:type="dxa"/>
            <w:tcBorders>
              <w:top w:val="single" w:sz="4" w:space="0" w:color="000000"/>
              <w:left w:val="single" w:sz="4" w:space="0" w:color="000000"/>
              <w:bottom w:val="single" w:sz="4" w:space="0" w:color="000000"/>
            </w:tcBorders>
            <w:shd w:val="clear" w:color="auto" w:fill="auto"/>
            <w:vAlign w:val="center"/>
          </w:tcPr>
          <w:p w:rsidR="00A77184" w:rsidRPr="00EE65BA" w:rsidRDefault="00A77184" w:rsidP="00A77184">
            <w:pPr>
              <w:snapToGrid w:val="0"/>
              <w:jc w:val="center"/>
              <w:rPr>
                <w:rFonts w:ascii="Times New Roman" w:hAnsi="Times New Roman"/>
              </w:rPr>
            </w:pPr>
            <w:r w:rsidRPr="00EE65BA">
              <w:rPr>
                <w:rFonts w:ascii="Times New Roman" w:hAnsi="Times New Roman"/>
              </w:rPr>
              <w:t>по расчету</w:t>
            </w:r>
          </w:p>
        </w:tc>
        <w:tc>
          <w:tcPr>
            <w:tcW w:w="17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7184" w:rsidRPr="00EE65BA" w:rsidRDefault="00A77184" w:rsidP="00A77184">
            <w:pPr>
              <w:snapToGrid w:val="0"/>
              <w:jc w:val="center"/>
              <w:rPr>
                <w:rFonts w:ascii="Times New Roman" w:hAnsi="Times New Roman"/>
              </w:rPr>
            </w:pPr>
            <w:r w:rsidRPr="00EE65BA">
              <w:rPr>
                <w:rFonts w:ascii="Times New Roman" w:hAnsi="Times New Roman"/>
              </w:rPr>
              <w:t>0,1 – 0,15 га на объект</w:t>
            </w:r>
          </w:p>
        </w:tc>
      </w:tr>
      <w:tr w:rsidR="00A77184" w:rsidRPr="00EE65BA" w:rsidTr="00A77184">
        <w:tc>
          <w:tcPr>
            <w:tcW w:w="4091" w:type="dxa"/>
            <w:tcBorders>
              <w:top w:val="single" w:sz="4" w:space="0" w:color="000000"/>
              <w:left w:val="single" w:sz="4" w:space="0" w:color="000000"/>
              <w:bottom w:val="single" w:sz="4" w:space="0" w:color="000000"/>
            </w:tcBorders>
            <w:shd w:val="clear" w:color="auto" w:fill="auto"/>
            <w:vAlign w:val="center"/>
          </w:tcPr>
          <w:p w:rsidR="00A77184" w:rsidRPr="00EE65BA" w:rsidRDefault="00A77184" w:rsidP="00A77184">
            <w:pPr>
              <w:snapToGrid w:val="0"/>
              <w:rPr>
                <w:rFonts w:ascii="Times New Roman" w:hAnsi="Times New Roman"/>
              </w:rPr>
            </w:pPr>
            <w:r w:rsidRPr="00EE65BA">
              <w:rPr>
                <w:rFonts w:ascii="Times New Roman" w:hAnsi="Times New Roman"/>
              </w:rPr>
              <w:t>Блок станция проводного вещания (из расчета 30-60 тыс. абонентов)</w:t>
            </w:r>
          </w:p>
        </w:tc>
        <w:tc>
          <w:tcPr>
            <w:tcW w:w="2042" w:type="dxa"/>
            <w:tcBorders>
              <w:top w:val="single" w:sz="4" w:space="0" w:color="000000"/>
              <w:left w:val="single" w:sz="4" w:space="0" w:color="000000"/>
              <w:bottom w:val="single" w:sz="4" w:space="0" w:color="000000"/>
            </w:tcBorders>
            <w:shd w:val="clear" w:color="auto" w:fill="auto"/>
            <w:vAlign w:val="center"/>
          </w:tcPr>
          <w:p w:rsidR="00A77184" w:rsidRPr="00EE65BA" w:rsidRDefault="00A77184" w:rsidP="00A77184">
            <w:pPr>
              <w:snapToGrid w:val="0"/>
              <w:ind w:left="-57" w:right="-57"/>
              <w:jc w:val="center"/>
              <w:rPr>
                <w:rFonts w:ascii="Times New Roman" w:hAnsi="Times New Roman"/>
              </w:rPr>
            </w:pPr>
            <w:r w:rsidRPr="00EE65BA">
              <w:rPr>
                <w:rFonts w:ascii="Times New Roman" w:hAnsi="Times New Roman"/>
              </w:rPr>
              <w:t>объект</w:t>
            </w:r>
          </w:p>
        </w:tc>
        <w:tc>
          <w:tcPr>
            <w:tcW w:w="1452" w:type="dxa"/>
            <w:tcBorders>
              <w:top w:val="single" w:sz="4" w:space="0" w:color="000000"/>
              <w:left w:val="single" w:sz="4" w:space="0" w:color="000000"/>
              <w:bottom w:val="single" w:sz="4" w:space="0" w:color="000000"/>
            </w:tcBorders>
            <w:shd w:val="clear" w:color="auto" w:fill="auto"/>
            <w:vAlign w:val="center"/>
          </w:tcPr>
          <w:p w:rsidR="00A77184" w:rsidRPr="00EE65BA" w:rsidRDefault="00A77184" w:rsidP="00A77184">
            <w:pPr>
              <w:snapToGrid w:val="0"/>
              <w:jc w:val="center"/>
              <w:rPr>
                <w:rFonts w:ascii="Times New Roman" w:hAnsi="Times New Roman"/>
              </w:rPr>
            </w:pPr>
            <w:r w:rsidRPr="00EE65BA">
              <w:rPr>
                <w:rFonts w:ascii="Times New Roman" w:hAnsi="Times New Roman"/>
              </w:rPr>
              <w:t>по расчету</w:t>
            </w:r>
          </w:p>
        </w:tc>
        <w:tc>
          <w:tcPr>
            <w:tcW w:w="17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7184" w:rsidRPr="00EE65BA" w:rsidRDefault="00A77184" w:rsidP="00A77184">
            <w:pPr>
              <w:snapToGrid w:val="0"/>
              <w:jc w:val="center"/>
              <w:rPr>
                <w:rFonts w:ascii="Times New Roman" w:hAnsi="Times New Roman"/>
              </w:rPr>
            </w:pPr>
            <w:r w:rsidRPr="00EE65BA">
              <w:rPr>
                <w:rFonts w:ascii="Times New Roman" w:hAnsi="Times New Roman"/>
              </w:rPr>
              <w:t>0,05 – 0,1 га на объект</w:t>
            </w:r>
          </w:p>
        </w:tc>
      </w:tr>
      <w:tr w:rsidR="00A77184" w:rsidRPr="00EE65BA" w:rsidTr="00A77184">
        <w:trPr>
          <w:trHeight w:val="520"/>
        </w:trPr>
        <w:tc>
          <w:tcPr>
            <w:tcW w:w="4091" w:type="dxa"/>
            <w:tcBorders>
              <w:top w:val="single" w:sz="4" w:space="0" w:color="000000"/>
              <w:left w:val="single" w:sz="4" w:space="0" w:color="000000"/>
              <w:bottom w:val="single" w:sz="4" w:space="0" w:color="000000"/>
            </w:tcBorders>
            <w:shd w:val="clear" w:color="auto" w:fill="auto"/>
            <w:vAlign w:val="center"/>
          </w:tcPr>
          <w:p w:rsidR="00A77184" w:rsidRPr="00EE65BA" w:rsidRDefault="00A77184" w:rsidP="00A77184">
            <w:pPr>
              <w:snapToGrid w:val="0"/>
              <w:rPr>
                <w:rFonts w:ascii="Times New Roman" w:hAnsi="Times New Roman"/>
              </w:rPr>
            </w:pPr>
            <w:r w:rsidRPr="00EE65BA">
              <w:rPr>
                <w:rFonts w:ascii="Times New Roman" w:hAnsi="Times New Roman"/>
              </w:rPr>
              <w:t>Звуковые трансформаторные подстанции (из расчета на 10-12 тысяч абонентов)</w:t>
            </w:r>
          </w:p>
        </w:tc>
        <w:tc>
          <w:tcPr>
            <w:tcW w:w="2042" w:type="dxa"/>
            <w:tcBorders>
              <w:top w:val="single" w:sz="4" w:space="0" w:color="000000"/>
              <w:left w:val="single" w:sz="4" w:space="0" w:color="000000"/>
              <w:bottom w:val="single" w:sz="4" w:space="0" w:color="000000"/>
            </w:tcBorders>
            <w:shd w:val="clear" w:color="auto" w:fill="auto"/>
            <w:vAlign w:val="center"/>
          </w:tcPr>
          <w:p w:rsidR="00A77184" w:rsidRPr="00EE65BA" w:rsidRDefault="00A77184" w:rsidP="00A77184">
            <w:pPr>
              <w:snapToGrid w:val="0"/>
              <w:ind w:left="-57" w:right="-57"/>
              <w:jc w:val="center"/>
              <w:rPr>
                <w:rFonts w:ascii="Times New Roman" w:hAnsi="Times New Roman"/>
              </w:rPr>
            </w:pPr>
            <w:r w:rsidRPr="00EE65BA">
              <w:rPr>
                <w:rFonts w:ascii="Times New Roman" w:hAnsi="Times New Roman"/>
              </w:rPr>
              <w:t>объект</w:t>
            </w:r>
          </w:p>
        </w:tc>
        <w:tc>
          <w:tcPr>
            <w:tcW w:w="1452" w:type="dxa"/>
            <w:tcBorders>
              <w:top w:val="single" w:sz="4" w:space="0" w:color="000000"/>
              <w:left w:val="single" w:sz="4" w:space="0" w:color="000000"/>
              <w:bottom w:val="single" w:sz="4" w:space="0" w:color="000000"/>
            </w:tcBorders>
            <w:shd w:val="clear" w:color="auto" w:fill="auto"/>
            <w:vAlign w:val="center"/>
          </w:tcPr>
          <w:p w:rsidR="00A77184" w:rsidRPr="00EE65BA" w:rsidRDefault="00A77184" w:rsidP="00A77184">
            <w:pPr>
              <w:snapToGrid w:val="0"/>
              <w:jc w:val="center"/>
              <w:rPr>
                <w:rFonts w:ascii="Times New Roman" w:hAnsi="Times New Roman"/>
              </w:rPr>
            </w:pPr>
            <w:r w:rsidRPr="00EE65BA">
              <w:rPr>
                <w:rFonts w:ascii="Times New Roman" w:hAnsi="Times New Roman"/>
              </w:rPr>
              <w:t>1</w:t>
            </w:r>
          </w:p>
        </w:tc>
        <w:tc>
          <w:tcPr>
            <w:tcW w:w="17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7184" w:rsidRPr="00EE65BA" w:rsidRDefault="00A77184" w:rsidP="00A77184">
            <w:pPr>
              <w:snapToGrid w:val="0"/>
              <w:jc w:val="center"/>
              <w:rPr>
                <w:rStyle w:val="1f3"/>
                <w:rFonts w:ascii="Times New Roman" w:hAnsi="Times New Roman"/>
              </w:rPr>
            </w:pPr>
            <w:r w:rsidRPr="00EE65BA">
              <w:rPr>
                <w:rStyle w:val="1f3"/>
                <w:rFonts w:ascii="Times New Roman" w:hAnsi="Times New Roman"/>
              </w:rPr>
              <w:t>50 – 70 кв. м на объект</w:t>
            </w:r>
          </w:p>
        </w:tc>
      </w:tr>
      <w:tr w:rsidR="00A77184" w:rsidRPr="00EE65BA" w:rsidTr="00A77184">
        <w:trPr>
          <w:trHeight w:val="638"/>
        </w:trPr>
        <w:tc>
          <w:tcPr>
            <w:tcW w:w="4091" w:type="dxa"/>
            <w:tcBorders>
              <w:top w:val="single" w:sz="4" w:space="0" w:color="000000"/>
              <w:left w:val="single" w:sz="4" w:space="0" w:color="000000"/>
              <w:bottom w:val="single" w:sz="4" w:space="0" w:color="000000"/>
            </w:tcBorders>
            <w:shd w:val="clear" w:color="auto" w:fill="auto"/>
            <w:vAlign w:val="center"/>
          </w:tcPr>
          <w:p w:rsidR="00A77184" w:rsidRPr="00EE65BA" w:rsidRDefault="00A77184" w:rsidP="00A77184">
            <w:pPr>
              <w:snapToGrid w:val="0"/>
              <w:rPr>
                <w:rFonts w:ascii="Times New Roman" w:hAnsi="Times New Roman"/>
              </w:rPr>
            </w:pPr>
            <w:r w:rsidRPr="00EE65BA">
              <w:rPr>
                <w:rFonts w:ascii="Times New Roman" w:hAnsi="Times New Roman"/>
              </w:rPr>
              <w:t>Технический центр кабельного телевидения</w:t>
            </w:r>
          </w:p>
        </w:tc>
        <w:tc>
          <w:tcPr>
            <w:tcW w:w="2042" w:type="dxa"/>
            <w:tcBorders>
              <w:top w:val="single" w:sz="4" w:space="0" w:color="000000"/>
              <w:left w:val="single" w:sz="4" w:space="0" w:color="000000"/>
              <w:bottom w:val="single" w:sz="4" w:space="0" w:color="000000"/>
            </w:tcBorders>
            <w:shd w:val="clear" w:color="auto" w:fill="auto"/>
            <w:vAlign w:val="center"/>
          </w:tcPr>
          <w:p w:rsidR="00A77184" w:rsidRPr="00EE65BA" w:rsidRDefault="00A77184" w:rsidP="00A77184">
            <w:pPr>
              <w:snapToGrid w:val="0"/>
              <w:ind w:left="-57" w:right="-57"/>
              <w:jc w:val="center"/>
              <w:rPr>
                <w:rFonts w:ascii="Times New Roman" w:hAnsi="Times New Roman"/>
              </w:rPr>
            </w:pPr>
            <w:r w:rsidRPr="00EE65BA">
              <w:rPr>
                <w:rFonts w:ascii="Times New Roman" w:hAnsi="Times New Roman"/>
              </w:rPr>
              <w:t>объект</w:t>
            </w:r>
          </w:p>
        </w:tc>
        <w:tc>
          <w:tcPr>
            <w:tcW w:w="1452" w:type="dxa"/>
            <w:tcBorders>
              <w:top w:val="single" w:sz="4" w:space="0" w:color="000000"/>
              <w:left w:val="single" w:sz="4" w:space="0" w:color="000000"/>
              <w:bottom w:val="single" w:sz="4" w:space="0" w:color="000000"/>
            </w:tcBorders>
            <w:shd w:val="clear" w:color="auto" w:fill="auto"/>
            <w:vAlign w:val="center"/>
          </w:tcPr>
          <w:p w:rsidR="00A77184" w:rsidRPr="00EE65BA" w:rsidRDefault="00A77184" w:rsidP="00A77184">
            <w:pPr>
              <w:snapToGrid w:val="0"/>
              <w:jc w:val="center"/>
              <w:rPr>
                <w:rFonts w:ascii="Times New Roman" w:hAnsi="Times New Roman"/>
              </w:rPr>
            </w:pPr>
            <w:r w:rsidRPr="00EE65BA">
              <w:rPr>
                <w:rFonts w:ascii="Times New Roman" w:hAnsi="Times New Roman"/>
              </w:rPr>
              <w:t>1 на жилой район</w:t>
            </w:r>
          </w:p>
        </w:tc>
        <w:tc>
          <w:tcPr>
            <w:tcW w:w="17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7184" w:rsidRPr="00EE65BA" w:rsidRDefault="00A77184" w:rsidP="00A77184">
            <w:pPr>
              <w:snapToGrid w:val="0"/>
              <w:jc w:val="center"/>
              <w:rPr>
                <w:rFonts w:ascii="Times New Roman" w:hAnsi="Times New Roman"/>
              </w:rPr>
            </w:pPr>
            <w:r w:rsidRPr="00EE65BA">
              <w:rPr>
                <w:rFonts w:ascii="Times New Roman" w:hAnsi="Times New Roman"/>
              </w:rPr>
              <w:t>0,3 – 0,5 га на объект</w:t>
            </w:r>
          </w:p>
        </w:tc>
      </w:tr>
      <w:tr w:rsidR="00A77184" w:rsidRPr="00EE65BA" w:rsidTr="00A77184">
        <w:trPr>
          <w:trHeight w:val="688"/>
        </w:trPr>
        <w:tc>
          <w:tcPr>
            <w:tcW w:w="935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A77184" w:rsidRPr="00EE65BA" w:rsidRDefault="00A77184" w:rsidP="00A77184">
            <w:pPr>
              <w:snapToGrid w:val="0"/>
              <w:ind w:left="-57" w:right="-57"/>
              <w:jc w:val="center"/>
              <w:rPr>
                <w:rFonts w:ascii="Times New Roman" w:hAnsi="Times New Roman"/>
                <w:spacing w:val="-4"/>
              </w:rPr>
            </w:pPr>
            <w:r w:rsidRPr="00EE65BA">
              <w:rPr>
                <w:rFonts w:ascii="Times New Roman" w:hAnsi="Times New Roman"/>
                <w:spacing w:val="-4"/>
              </w:rPr>
              <w:t>Объекты коммунального хозяйства по обслуживанию инженерных коммуникаций</w:t>
            </w:r>
          </w:p>
          <w:p w:rsidR="00A77184" w:rsidRPr="00EE65BA" w:rsidRDefault="00A77184" w:rsidP="00A77184">
            <w:pPr>
              <w:ind w:left="-57" w:right="-57"/>
              <w:jc w:val="center"/>
              <w:rPr>
                <w:rFonts w:ascii="Times New Roman" w:hAnsi="Times New Roman"/>
                <w:spacing w:val="-4"/>
              </w:rPr>
            </w:pPr>
            <w:r w:rsidRPr="00EE65BA">
              <w:rPr>
                <w:rFonts w:ascii="Times New Roman" w:hAnsi="Times New Roman"/>
                <w:spacing w:val="-4"/>
              </w:rPr>
              <w:t>(общих коллекторов)</w:t>
            </w:r>
          </w:p>
        </w:tc>
      </w:tr>
      <w:tr w:rsidR="00A77184" w:rsidRPr="00EE65BA" w:rsidTr="00A77184">
        <w:trPr>
          <w:trHeight w:val="612"/>
        </w:trPr>
        <w:tc>
          <w:tcPr>
            <w:tcW w:w="4091" w:type="dxa"/>
            <w:tcBorders>
              <w:top w:val="single" w:sz="4" w:space="0" w:color="000000"/>
              <w:left w:val="single" w:sz="4" w:space="0" w:color="000000"/>
              <w:bottom w:val="single" w:sz="4" w:space="0" w:color="000000"/>
            </w:tcBorders>
            <w:shd w:val="clear" w:color="auto" w:fill="auto"/>
          </w:tcPr>
          <w:p w:rsidR="00A77184" w:rsidRPr="00EE65BA" w:rsidRDefault="00A77184" w:rsidP="005664D0">
            <w:pPr>
              <w:snapToGrid w:val="0"/>
              <w:rPr>
                <w:rFonts w:ascii="Times New Roman" w:hAnsi="Times New Roman"/>
                <w:spacing w:val="-2"/>
              </w:rPr>
            </w:pPr>
            <w:r w:rsidRPr="00EE65BA">
              <w:rPr>
                <w:rFonts w:ascii="Times New Roman" w:hAnsi="Times New Roman"/>
                <w:spacing w:val="-2"/>
              </w:rPr>
              <w:t>Диспетчерский пункт (из расчета 1 объект на 5 км коллекторов)</w:t>
            </w:r>
          </w:p>
        </w:tc>
        <w:tc>
          <w:tcPr>
            <w:tcW w:w="2042" w:type="dxa"/>
            <w:tcBorders>
              <w:top w:val="single" w:sz="4" w:space="0" w:color="000000"/>
              <w:left w:val="single" w:sz="4" w:space="0" w:color="000000"/>
              <w:bottom w:val="single" w:sz="4" w:space="0" w:color="000000"/>
            </w:tcBorders>
            <w:shd w:val="clear" w:color="auto" w:fill="auto"/>
            <w:vAlign w:val="center"/>
          </w:tcPr>
          <w:p w:rsidR="00A77184" w:rsidRPr="00EE65BA" w:rsidRDefault="00A77184" w:rsidP="00A77184">
            <w:pPr>
              <w:snapToGrid w:val="0"/>
              <w:jc w:val="center"/>
              <w:rPr>
                <w:rFonts w:ascii="Times New Roman" w:hAnsi="Times New Roman"/>
              </w:rPr>
            </w:pPr>
            <w:r w:rsidRPr="00EE65BA">
              <w:rPr>
                <w:rFonts w:ascii="Times New Roman" w:hAnsi="Times New Roman"/>
              </w:rPr>
              <w:t>1-эт. объект</w:t>
            </w:r>
          </w:p>
        </w:tc>
        <w:tc>
          <w:tcPr>
            <w:tcW w:w="1452" w:type="dxa"/>
            <w:tcBorders>
              <w:top w:val="single" w:sz="4" w:space="0" w:color="000000"/>
              <w:left w:val="single" w:sz="4" w:space="0" w:color="000000"/>
              <w:bottom w:val="single" w:sz="4" w:space="0" w:color="000000"/>
            </w:tcBorders>
            <w:shd w:val="clear" w:color="auto" w:fill="auto"/>
            <w:vAlign w:val="center"/>
          </w:tcPr>
          <w:p w:rsidR="00A77184" w:rsidRPr="00EE65BA" w:rsidRDefault="00A77184" w:rsidP="00A77184">
            <w:pPr>
              <w:snapToGrid w:val="0"/>
              <w:jc w:val="center"/>
              <w:rPr>
                <w:rFonts w:ascii="Times New Roman" w:hAnsi="Times New Roman"/>
              </w:rPr>
            </w:pPr>
            <w:r w:rsidRPr="00EE65BA">
              <w:rPr>
                <w:rFonts w:ascii="Times New Roman" w:hAnsi="Times New Roman"/>
              </w:rPr>
              <w:t>по расчету</w:t>
            </w:r>
          </w:p>
        </w:tc>
        <w:tc>
          <w:tcPr>
            <w:tcW w:w="17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7184" w:rsidRPr="00EE65BA" w:rsidRDefault="00A77184" w:rsidP="00A77184">
            <w:pPr>
              <w:snapToGrid w:val="0"/>
              <w:jc w:val="center"/>
              <w:rPr>
                <w:rStyle w:val="1f3"/>
                <w:rFonts w:ascii="Times New Roman" w:hAnsi="Times New Roman"/>
                <w:position w:val="24"/>
              </w:rPr>
            </w:pPr>
            <w:r w:rsidRPr="00EE65BA">
              <w:rPr>
                <w:rStyle w:val="1f3"/>
                <w:rFonts w:ascii="Times New Roman" w:hAnsi="Times New Roman"/>
              </w:rPr>
              <w:t>120 кв. м</w:t>
            </w:r>
          </w:p>
          <w:p w:rsidR="00A77184" w:rsidRPr="00EE65BA" w:rsidRDefault="00A77184" w:rsidP="00A77184">
            <w:pPr>
              <w:jc w:val="center"/>
              <w:rPr>
                <w:rFonts w:ascii="Times New Roman" w:hAnsi="Times New Roman"/>
              </w:rPr>
            </w:pPr>
            <w:r w:rsidRPr="00EE65BA">
              <w:rPr>
                <w:rFonts w:ascii="Times New Roman" w:hAnsi="Times New Roman"/>
              </w:rPr>
              <w:t>(0,04-0,05 га)</w:t>
            </w:r>
          </w:p>
        </w:tc>
      </w:tr>
      <w:tr w:rsidR="00A77184" w:rsidRPr="00EE65BA" w:rsidTr="00A77184">
        <w:tc>
          <w:tcPr>
            <w:tcW w:w="4091" w:type="dxa"/>
            <w:tcBorders>
              <w:top w:val="single" w:sz="4" w:space="0" w:color="000000"/>
              <w:left w:val="single" w:sz="4" w:space="0" w:color="000000"/>
              <w:bottom w:val="single" w:sz="4" w:space="0" w:color="000000"/>
            </w:tcBorders>
            <w:shd w:val="clear" w:color="auto" w:fill="auto"/>
            <w:vAlign w:val="center"/>
          </w:tcPr>
          <w:p w:rsidR="00A77184" w:rsidRPr="00EE65BA" w:rsidRDefault="00A77184" w:rsidP="00A77184">
            <w:pPr>
              <w:snapToGrid w:val="0"/>
              <w:jc w:val="center"/>
              <w:rPr>
                <w:rFonts w:ascii="Times New Roman" w:hAnsi="Times New Roman"/>
              </w:rPr>
            </w:pPr>
            <w:r w:rsidRPr="00EE65BA">
              <w:rPr>
                <w:rFonts w:ascii="Times New Roman" w:hAnsi="Times New Roman"/>
              </w:rPr>
              <w:t>1</w:t>
            </w:r>
          </w:p>
        </w:tc>
        <w:tc>
          <w:tcPr>
            <w:tcW w:w="2042" w:type="dxa"/>
            <w:tcBorders>
              <w:top w:val="single" w:sz="4" w:space="0" w:color="000000"/>
              <w:left w:val="single" w:sz="4" w:space="0" w:color="000000"/>
              <w:bottom w:val="single" w:sz="4" w:space="0" w:color="000000"/>
            </w:tcBorders>
            <w:shd w:val="clear" w:color="auto" w:fill="auto"/>
            <w:vAlign w:val="center"/>
          </w:tcPr>
          <w:p w:rsidR="00A77184" w:rsidRPr="00EE65BA" w:rsidRDefault="00A77184" w:rsidP="00A77184">
            <w:pPr>
              <w:snapToGrid w:val="0"/>
              <w:ind w:left="-57" w:right="-57"/>
              <w:jc w:val="center"/>
              <w:rPr>
                <w:rFonts w:ascii="Times New Roman" w:hAnsi="Times New Roman"/>
              </w:rPr>
            </w:pPr>
            <w:r w:rsidRPr="00EE65BA">
              <w:rPr>
                <w:rFonts w:ascii="Times New Roman" w:hAnsi="Times New Roman"/>
              </w:rPr>
              <w:t>2</w:t>
            </w:r>
          </w:p>
        </w:tc>
        <w:tc>
          <w:tcPr>
            <w:tcW w:w="1452" w:type="dxa"/>
            <w:tcBorders>
              <w:top w:val="single" w:sz="4" w:space="0" w:color="000000"/>
              <w:left w:val="single" w:sz="4" w:space="0" w:color="000000"/>
              <w:bottom w:val="single" w:sz="4" w:space="0" w:color="000000"/>
            </w:tcBorders>
            <w:shd w:val="clear" w:color="auto" w:fill="auto"/>
            <w:vAlign w:val="center"/>
          </w:tcPr>
          <w:p w:rsidR="00A77184" w:rsidRPr="00EE65BA" w:rsidRDefault="00A77184" w:rsidP="00A77184">
            <w:pPr>
              <w:snapToGrid w:val="0"/>
              <w:ind w:left="-57" w:right="-57"/>
              <w:jc w:val="center"/>
              <w:rPr>
                <w:rFonts w:ascii="Times New Roman" w:hAnsi="Times New Roman"/>
              </w:rPr>
            </w:pPr>
            <w:r w:rsidRPr="00EE65BA">
              <w:rPr>
                <w:rFonts w:ascii="Times New Roman" w:hAnsi="Times New Roman"/>
              </w:rPr>
              <w:t>3</w:t>
            </w:r>
          </w:p>
        </w:tc>
        <w:tc>
          <w:tcPr>
            <w:tcW w:w="17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7184" w:rsidRPr="00EE65BA" w:rsidRDefault="00A77184" w:rsidP="00A77184">
            <w:pPr>
              <w:snapToGrid w:val="0"/>
              <w:jc w:val="center"/>
              <w:rPr>
                <w:rStyle w:val="1f3"/>
                <w:rFonts w:ascii="Times New Roman" w:hAnsi="Times New Roman"/>
              </w:rPr>
            </w:pPr>
            <w:r w:rsidRPr="00EE65BA">
              <w:rPr>
                <w:rStyle w:val="1f3"/>
                <w:rFonts w:ascii="Times New Roman" w:hAnsi="Times New Roman"/>
              </w:rPr>
              <w:t>4</w:t>
            </w:r>
          </w:p>
        </w:tc>
      </w:tr>
      <w:tr w:rsidR="00A77184" w:rsidRPr="00EE65BA" w:rsidTr="00A77184">
        <w:tc>
          <w:tcPr>
            <w:tcW w:w="4091" w:type="dxa"/>
            <w:tcBorders>
              <w:top w:val="single" w:sz="4" w:space="0" w:color="000000"/>
              <w:left w:val="single" w:sz="4" w:space="0" w:color="000000"/>
              <w:bottom w:val="single" w:sz="4" w:space="0" w:color="000000"/>
            </w:tcBorders>
            <w:shd w:val="clear" w:color="auto" w:fill="auto"/>
          </w:tcPr>
          <w:p w:rsidR="00A77184" w:rsidRPr="00EE65BA" w:rsidRDefault="00A77184" w:rsidP="00A77184">
            <w:pPr>
              <w:snapToGrid w:val="0"/>
              <w:rPr>
                <w:rFonts w:ascii="Times New Roman" w:hAnsi="Times New Roman"/>
                <w:spacing w:val="-2"/>
              </w:rPr>
            </w:pPr>
            <w:r w:rsidRPr="00EE65BA">
              <w:rPr>
                <w:rFonts w:ascii="Times New Roman" w:hAnsi="Times New Roman"/>
                <w:spacing w:val="-2"/>
              </w:rPr>
              <w:t>Центральный диспетчерский пункт (из расчета 1 объект на каждые 50 км коммуникационных коллекторов)</w:t>
            </w:r>
          </w:p>
        </w:tc>
        <w:tc>
          <w:tcPr>
            <w:tcW w:w="2042" w:type="dxa"/>
            <w:tcBorders>
              <w:top w:val="single" w:sz="4" w:space="0" w:color="000000"/>
              <w:left w:val="single" w:sz="4" w:space="0" w:color="000000"/>
              <w:bottom w:val="single" w:sz="4" w:space="0" w:color="000000"/>
            </w:tcBorders>
            <w:shd w:val="clear" w:color="auto" w:fill="auto"/>
            <w:vAlign w:val="center"/>
          </w:tcPr>
          <w:p w:rsidR="00A77184" w:rsidRPr="00EE65BA" w:rsidRDefault="00A77184" w:rsidP="00A77184">
            <w:pPr>
              <w:snapToGrid w:val="0"/>
              <w:jc w:val="center"/>
              <w:rPr>
                <w:rFonts w:ascii="Times New Roman" w:hAnsi="Times New Roman"/>
              </w:rPr>
            </w:pPr>
            <w:r w:rsidRPr="00EE65BA">
              <w:rPr>
                <w:rFonts w:ascii="Times New Roman" w:hAnsi="Times New Roman"/>
              </w:rPr>
              <w:t xml:space="preserve">1-2 </w:t>
            </w:r>
            <w:proofErr w:type="spellStart"/>
            <w:r w:rsidRPr="00EE65BA">
              <w:rPr>
                <w:rFonts w:ascii="Times New Roman" w:hAnsi="Times New Roman"/>
              </w:rPr>
              <w:t>эт</w:t>
            </w:r>
            <w:proofErr w:type="spellEnd"/>
            <w:r w:rsidRPr="00EE65BA">
              <w:rPr>
                <w:rFonts w:ascii="Times New Roman" w:hAnsi="Times New Roman"/>
              </w:rPr>
              <w:t>. объект</w:t>
            </w:r>
          </w:p>
        </w:tc>
        <w:tc>
          <w:tcPr>
            <w:tcW w:w="1452" w:type="dxa"/>
            <w:tcBorders>
              <w:top w:val="single" w:sz="4" w:space="0" w:color="000000"/>
              <w:left w:val="single" w:sz="4" w:space="0" w:color="000000"/>
              <w:bottom w:val="single" w:sz="4" w:space="0" w:color="000000"/>
            </w:tcBorders>
            <w:shd w:val="clear" w:color="auto" w:fill="auto"/>
            <w:vAlign w:val="center"/>
          </w:tcPr>
          <w:p w:rsidR="00A77184" w:rsidRPr="00EE65BA" w:rsidRDefault="00A77184" w:rsidP="00A77184">
            <w:pPr>
              <w:snapToGrid w:val="0"/>
              <w:jc w:val="center"/>
              <w:rPr>
                <w:rFonts w:ascii="Times New Roman" w:hAnsi="Times New Roman"/>
              </w:rPr>
            </w:pPr>
            <w:r w:rsidRPr="00EE65BA">
              <w:rPr>
                <w:rFonts w:ascii="Times New Roman" w:hAnsi="Times New Roman"/>
              </w:rPr>
              <w:t>по расчету</w:t>
            </w:r>
          </w:p>
        </w:tc>
        <w:tc>
          <w:tcPr>
            <w:tcW w:w="17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7184" w:rsidRPr="00EE65BA" w:rsidRDefault="00A77184" w:rsidP="00A77184">
            <w:pPr>
              <w:snapToGrid w:val="0"/>
              <w:jc w:val="center"/>
              <w:rPr>
                <w:rFonts w:ascii="Times New Roman" w:hAnsi="Times New Roman"/>
              </w:rPr>
            </w:pPr>
            <w:r w:rsidRPr="00EE65BA">
              <w:rPr>
                <w:rFonts w:ascii="Times New Roman" w:hAnsi="Times New Roman"/>
              </w:rPr>
              <w:t xml:space="preserve">350 </w:t>
            </w:r>
            <w:r w:rsidRPr="00EE65BA">
              <w:rPr>
                <w:rStyle w:val="1f3"/>
                <w:rFonts w:ascii="Times New Roman" w:hAnsi="Times New Roman"/>
              </w:rPr>
              <w:t>кв. м</w:t>
            </w:r>
          </w:p>
          <w:p w:rsidR="00A77184" w:rsidRPr="00EE65BA" w:rsidRDefault="00A77184" w:rsidP="00A77184">
            <w:pPr>
              <w:jc w:val="center"/>
              <w:rPr>
                <w:rFonts w:ascii="Times New Roman" w:hAnsi="Times New Roman"/>
              </w:rPr>
            </w:pPr>
            <w:r w:rsidRPr="00EE65BA">
              <w:rPr>
                <w:rFonts w:ascii="Times New Roman" w:hAnsi="Times New Roman"/>
              </w:rPr>
              <w:t>(0,1 - 0,2 га)</w:t>
            </w:r>
          </w:p>
        </w:tc>
      </w:tr>
      <w:tr w:rsidR="00A77184" w:rsidRPr="00EE65BA" w:rsidTr="00A77184">
        <w:tc>
          <w:tcPr>
            <w:tcW w:w="4091" w:type="dxa"/>
            <w:tcBorders>
              <w:top w:val="single" w:sz="4" w:space="0" w:color="000000"/>
              <w:left w:val="single" w:sz="4" w:space="0" w:color="000000"/>
              <w:bottom w:val="single" w:sz="4" w:space="0" w:color="000000"/>
            </w:tcBorders>
            <w:shd w:val="clear" w:color="auto" w:fill="auto"/>
          </w:tcPr>
          <w:p w:rsidR="00A77184" w:rsidRPr="00EE65BA" w:rsidRDefault="00A77184" w:rsidP="005664D0">
            <w:pPr>
              <w:snapToGrid w:val="0"/>
              <w:ind w:right="-57"/>
              <w:rPr>
                <w:rFonts w:ascii="Times New Roman" w:hAnsi="Times New Roman"/>
                <w:spacing w:val="-2"/>
              </w:rPr>
            </w:pPr>
            <w:r w:rsidRPr="00EE65BA">
              <w:rPr>
                <w:rFonts w:ascii="Times New Roman" w:hAnsi="Times New Roman"/>
                <w:spacing w:val="-2"/>
              </w:rPr>
              <w:t>Ремонтно-производственная база (из расчета 1 объект на каждые 100 км коллекторов)</w:t>
            </w:r>
          </w:p>
        </w:tc>
        <w:tc>
          <w:tcPr>
            <w:tcW w:w="2042" w:type="dxa"/>
            <w:tcBorders>
              <w:top w:val="single" w:sz="4" w:space="0" w:color="000000"/>
              <w:left w:val="single" w:sz="4" w:space="0" w:color="000000"/>
              <w:bottom w:val="single" w:sz="4" w:space="0" w:color="000000"/>
            </w:tcBorders>
            <w:shd w:val="clear" w:color="auto" w:fill="auto"/>
            <w:vAlign w:val="center"/>
          </w:tcPr>
          <w:p w:rsidR="00A77184" w:rsidRPr="00EE65BA" w:rsidRDefault="00A77184" w:rsidP="00A77184">
            <w:pPr>
              <w:snapToGrid w:val="0"/>
              <w:ind w:left="-109" w:right="-107"/>
              <w:jc w:val="center"/>
              <w:rPr>
                <w:rFonts w:ascii="Times New Roman" w:hAnsi="Times New Roman"/>
              </w:rPr>
            </w:pPr>
            <w:r w:rsidRPr="00EE65BA">
              <w:rPr>
                <w:rFonts w:ascii="Times New Roman" w:hAnsi="Times New Roman"/>
              </w:rPr>
              <w:t>Этажность</w:t>
            </w:r>
          </w:p>
          <w:p w:rsidR="00A77184" w:rsidRPr="00EE65BA" w:rsidRDefault="00A77184" w:rsidP="00A77184">
            <w:pPr>
              <w:ind w:left="-109" w:right="-107"/>
              <w:jc w:val="center"/>
              <w:rPr>
                <w:rFonts w:ascii="Times New Roman" w:hAnsi="Times New Roman"/>
              </w:rPr>
            </w:pPr>
            <w:r w:rsidRPr="00EE65BA">
              <w:rPr>
                <w:rFonts w:ascii="Times New Roman" w:hAnsi="Times New Roman"/>
              </w:rPr>
              <w:t>объекта</w:t>
            </w:r>
          </w:p>
          <w:p w:rsidR="00A77184" w:rsidRPr="00EE65BA" w:rsidRDefault="00A77184" w:rsidP="00A77184">
            <w:pPr>
              <w:ind w:left="-109" w:right="-107"/>
              <w:jc w:val="center"/>
              <w:rPr>
                <w:rFonts w:ascii="Times New Roman" w:hAnsi="Times New Roman"/>
              </w:rPr>
            </w:pPr>
            <w:r w:rsidRPr="00EE65BA">
              <w:rPr>
                <w:rFonts w:ascii="Times New Roman" w:hAnsi="Times New Roman"/>
              </w:rPr>
              <w:t>по проекту</w:t>
            </w:r>
          </w:p>
        </w:tc>
        <w:tc>
          <w:tcPr>
            <w:tcW w:w="1452" w:type="dxa"/>
            <w:tcBorders>
              <w:top w:val="single" w:sz="4" w:space="0" w:color="000000"/>
              <w:left w:val="single" w:sz="4" w:space="0" w:color="000000"/>
              <w:bottom w:val="single" w:sz="4" w:space="0" w:color="000000"/>
            </w:tcBorders>
            <w:shd w:val="clear" w:color="auto" w:fill="auto"/>
            <w:vAlign w:val="center"/>
          </w:tcPr>
          <w:p w:rsidR="00A77184" w:rsidRPr="00EE65BA" w:rsidRDefault="00A77184" w:rsidP="00A77184">
            <w:pPr>
              <w:snapToGrid w:val="0"/>
              <w:jc w:val="center"/>
              <w:rPr>
                <w:rFonts w:ascii="Times New Roman" w:hAnsi="Times New Roman"/>
              </w:rPr>
            </w:pPr>
            <w:r w:rsidRPr="00EE65BA">
              <w:rPr>
                <w:rFonts w:ascii="Times New Roman" w:hAnsi="Times New Roman"/>
              </w:rPr>
              <w:t>по расчету</w:t>
            </w:r>
          </w:p>
        </w:tc>
        <w:tc>
          <w:tcPr>
            <w:tcW w:w="17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7184" w:rsidRPr="00EE65BA" w:rsidRDefault="00A77184" w:rsidP="00A77184">
            <w:pPr>
              <w:snapToGrid w:val="0"/>
              <w:jc w:val="center"/>
              <w:rPr>
                <w:rStyle w:val="1f3"/>
                <w:rFonts w:ascii="Times New Roman" w:hAnsi="Times New Roman"/>
                <w:position w:val="24"/>
              </w:rPr>
            </w:pPr>
            <w:r w:rsidRPr="00EE65BA">
              <w:rPr>
                <w:rStyle w:val="1f3"/>
                <w:rFonts w:ascii="Times New Roman" w:hAnsi="Times New Roman"/>
              </w:rPr>
              <w:t>1500 кв. м</w:t>
            </w:r>
          </w:p>
          <w:p w:rsidR="00A77184" w:rsidRPr="00EE65BA" w:rsidRDefault="00A77184" w:rsidP="00A77184">
            <w:pPr>
              <w:jc w:val="center"/>
              <w:rPr>
                <w:rFonts w:ascii="Times New Roman" w:hAnsi="Times New Roman"/>
              </w:rPr>
            </w:pPr>
            <w:r w:rsidRPr="00EE65BA">
              <w:rPr>
                <w:rFonts w:ascii="Times New Roman" w:hAnsi="Times New Roman"/>
              </w:rPr>
              <w:t>(1,0 га на объект)</w:t>
            </w:r>
          </w:p>
        </w:tc>
      </w:tr>
      <w:tr w:rsidR="00A77184" w:rsidRPr="00EE65BA" w:rsidTr="00A77184">
        <w:tc>
          <w:tcPr>
            <w:tcW w:w="4091" w:type="dxa"/>
            <w:tcBorders>
              <w:top w:val="single" w:sz="4" w:space="0" w:color="000000"/>
              <w:left w:val="single" w:sz="4" w:space="0" w:color="000000"/>
              <w:bottom w:val="single" w:sz="4" w:space="0" w:color="000000"/>
            </w:tcBorders>
            <w:shd w:val="clear" w:color="auto" w:fill="auto"/>
          </w:tcPr>
          <w:p w:rsidR="00A77184" w:rsidRPr="00EE65BA" w:rsidRDefault="00A77184" w:rsidP="00A77184">
            <w:pPr>
              <w:snapToGrid w:val="0"/>
              <w:ind w:right="-57"/>
              <w:rPr>
                <w:rFonts w:ascii="Times New Roman" w:hAnsi="Times New Roman"/>
                <w:spacing w:val="-4"/>
              </w:rPr>
            </w:pPr>
            <w:r w:rsidRPr="00EE65BA">
              <w:rPr>
                <w:rFonts w:ascii="Times New Roman" w:hAnsi="Times New Roman"/>
                <w:spacing w:val="-4"/>
              </w:rPr>
              <w:t xml:space="preserve">Диспетчерский пункт (из расчета 1 объект на 1,5-6 км </w:t>
            </w:r>
            <w:proofErr w:type="gramStart"/>
            <w:r w:rsidRPr="00EE65BA">
              <w:rPr>
                <w:rFonts w:ascii="Times New Roman" w:hAnsi="Times New Roman"/>
                <w:spacing w:val="-4"/>
              </w:rPr>
              <w:t>внутри-квартальных</w:t>
            </w:r>
            <w:proofErr w:type="gramEnd"/>
            <w:r w:rsidRPr="00EE65BA">
              <w:rPr>
                <w:rFonts w:ascii="Times New Roman" w:hAnsi="Times New Roman"/>
                <w:spacing w:val="-4"/>
              </w:rPr>
              <w:t xml:space="preserve"> коллекторов)</w:t>
            </w:r>
          </w:p>
        </w:tc>
        <w:tc>
          <w:tcPr>
            <w:tcW w:w="2042" w:type="dxa"/>
            <w:tcBorders>
              <w:top w:val="single" w:sz="4" w:space="0" w:color="000000"/>
              <w:left w:val="single" w:sz="4" w:space="0" w:color="000000"/>
              <w:bottom w:val="single" w:sz="4" w:space="0" w:color="000000"/>
            </w:tcBorders>
            <w:shd w:val="clear" w:color="auto" w:fill="auto"/>
            <w:vAlign w:val="center"/>
          </w:tcPr>
          <w:p w:rsidR="00A77184" w:rsidRPr="00EE65BA" w:rsidRDefault="00A77184" w:rsidP="00A77184">
            <w:pPr>
              <w:snapToGrid w:val="0"/>
              <w:jc w:val="center"/>
              <w:rPr>
                <w:rFonts w:ascii="Times New Roman" w:hAnsi="Times New Roman"/>
              </w:rPr>
            </w:pPr>
            <w:r w:rsidRPr="00EE65BA">
              <w:rPr>
                <w:rFonts w:ascii="Times New Roman" w:hAnsi="Times New Roman"/>
              </w:rPr>
              <w:t>1-эт. объект</w:t>
            </w:r>
          </w:p>
        </w:tc>
        <w:tc>
          <w:tcPr>
            <w:tcW w:w="1452" w:type="dxa"/>
            <w:tcBorders>
              <w:top w:val="single" w:sz="4" w:space="0" w:color="000000"/>
              <w:left w:val="single" w:sz="4" w:space="0" w:color="000000"/>
              <w:bottom w:val="single" w:sz="4" w:space="0" w:color="000000"/>
            </w:tcBorders>
            <w:shd w:val="clear" w:color="auto" w:fill="auto"/>
            <w:vAlign w:val="center"/>
          </w:tcPr>
          <w:p w:rsidR="00A77184" w:rsidRPr="00EE65BA" w:rsidRDefault="00A77184" w:rsidP="00A77184">
            <w:pPr>
              <w:snapToGrid w:val="0"/>
              <w:jc w:val="center"/>
              <w:rPr>
                <w:rFonts w:ascii="Times New Roman" w:hAnsi="Times New Roman"/>
              </w:rPr>
            </w:pPr>
            <w:r w:rsidRPr="00EE65BA">
              <w:rPr>
                <w:rFonts w:ascii="Times New Roman" w:hAnsi="Times New Roman"/>
              </w:rPr>
              <w:t>по расчету</w:t>
            </w:r>
          </w:p>
        </w:tc>
        <w:tc>
          <w:tcPr>
            <w:tcW w:w="17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7184" w:rsidRPr="00EE65BA" w:rsidRDefault="00A77184" w:rsidP="00A77184">
            <w:pPr>
              <w:snapToGrid w:val="0"/>
              <w:jc w:val="center"/>
              <w:rPr>
                <w:rStyle w:val="1f3"/>
                <w:rFonts w:ascii="Times New Roman" w:hAnsi="Times New Roman"/>
                <w:position w:val="24"/>
              </w:rPr>
            </w:pPr>
            <w:r w:rsidRPr="00EE65BA">
              <w:rPr>
                <w:rStyle w:val="1f3"/>
                <w:rFonts w:ascii="Times New Roman" w:hAnsi="Times New Roman"/>
              </w:rPr>
              <w:t>100 кв. м</w:t>
            </w:r>
          </w:p>
          <w:p w:rsidR="00A77184" w:rsidRPr="00EE65BA" w:rsidRDefault="00A77184" w:rsidP="00A77184">
            <w:pPr>
              <w:jc w:val="center"/>
              <w:rPr>
                <w:rFonts w:ascii="Times New Roman" w:hAnsi="Times New Roman"/>
              </w:rPr>
            </w:pPr>
            <w:r w:rsidRPr="00EE65BA">
              <w:rPr>
                <w:rFonts w:ascii="Times New Roman" w:hAnsi="Times New Roman"/>
              </w:rPr>
              <w:t>(0,04 - 0,05 га)</w:t>
            </w:r>
          </w:p>
        </w:tc>
      </w:tr>
      <w:tr w:rsidR="00A77184" w:rsidRPr="00EE65BA" w:rsidTr="00A77184">
        <w:tc>
          <w:tcPr>
            <w:tcW w:w="4091" w:type="dxa"/>
            <w:tcBorders>
              <w:top w:val="single" w:sz="4" w:space="0" w:color="000000"/>
              <w:left w:val="single" w:sz="4" w:space="0" w:color="000000"/>
              <w:bottom w:val="single" w:sz="4" w:space="0" w:color="000000"/>
            </w:tcBorders>
            <w:shd w:val="clear" w:color="auto" w:fill="auto"/>
          </w:tcPr>
          <w:p w:rsidR="00A77184" w:rsidRPr="00EE65BA" w:rsidRDefault="00A77184" w:rsidP="00A77184">
            <w:pPr>
              <w:snapToGrid w:val="0"/>
              <w:ind w:right="-102"/>
              <w:rPr>
                <w:rFonts w:ascii="Times New Roman" w:hAnsi="Times New Roman"/>
                <w:spacing w:val="-2"/>
              </w:rPr>
            </w:pPr>
            <w:r w:rsidRPr="00EE65BA">
              <w:rPr>
                <w:rFonts w:ascii="Times New Roman" w:hAnsi="Times New Roman"/>
                <w:spacing w:val="-2"/>
              </w:rPr>
              <w:t>Производственное помещение для обслуживания внутриквартирных коллекторов (из расчета 1 объект на каждый административный округ)</w:t>
            </w:r>
          </w:p>
        </w:tc>
        <w:tc>
          <w:tcPr>
            <w:tcW w:w="2042" w:type="dxa"/>
            <w:tcBorders>
              <w:top w:val="single" w:sz="4" w:space="0" w:color="000000"/>
              <w:left w:val="single" w:sz="4" w:space="0" w:color="000000"/>
              <w:bottom w:val="single" w:sz="4" w:space="0" w:color="000000"/>
            </w:tcBorders>
            <w:shd w:val="clear" w:color="auto" w:fill="auto"/>
            <w:vAlign w:val="center"/>
          </w:tcPr>
          <w:p w:rsidR="00A77184" w:rsidRPr="00EE65BA" w:rsidRDefault="00A77184" w:rsidP="00A77184">
            <w:pPr>
              <w:snapToGrid w:val="0"/>
              <w:jc w:val="center"/>
              <w:rPr>
                <w:rFonts w:ascii="Times New Roman" w:hAnsi="Times New Roman"/>
              </w:rPr>
            </w:pPr>
            <w:r w:rsidRPr="00EE65BA">
              <w:rPr>
                <w:rFonts w:ascii="Times New Roman" w:hAnsi="Times New Roman"/>
              </w:rPr>
              <w:t>объект</w:t>
            </w:r>
          </w:p>
        </w:tc>
        <w:tc>
          <w:tcPr>
            <w:tcW w:w="1452" w:type="dxa"/>
            <w:tcBorders>
              <w:top w:val="single" w:sz="4" w:space="0" w:color="000000"/>
              <w:left w:val="single" w:sz="4" w:space="0" w:color="000000"/>
              <w:bottom w:val="single" w:sz="4" w:space="0" w:color="000000"/>
            </w:tcBorders>
            <w:shd w:val="clear" w:color="auto" w:fill="auto"/>
            <w:vAlign w:val="center"/>
          </w:tcPr>
          <w:p w:rsidR="00A77184" w:rsidRPr="00EE65BA" w:rsidRDefault="00A77184" w:rsidP="00A77184">
            <w:pPr>
              <w:snapToGrid w:val="0"/>
              <w:jc w:val="center"/>
              <w:rPr>
                <w:rFonts w:ascii="Times New Roman" w:hAnsi="Times New Roman"/>
              </w:rPr>
            </w:pPr>
            <w:r w:rsidRPr="00EE65BA">
              <w:rPr>
                <w:rFonts w:ascii="Times New Roman" w:hAnsi="Times New Roman"/>
              </w:rPr>
              <w:t>по расчету</w:t>
            </w:r>
          </w:p>
        </w:tc>
        <w:tc>
          <w:tcPr>
            <w:tcW w:w="17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7184" w:rsidRPr="00EE65BA" w:rsidRDefault="00A77184" w:rsidP="00A77184">
            <w:pPr>
              <w:snapToGrid w:val="0"/>
              <w:jc w:val="center"/>
              <w:rPr>
                <w:rStyle w:val="1f3"/>
                <w:rFonts w:ascii="Times New Roman" w:hAnsi="Times New Roman"/>
                <w:position w:val="24"/>
              </w:rPr>
            </w:pPr>
            <w:r w:rsidRPr="00EE65BA">
              <w:rPr>
                <w:rStyle w:val="1f3"/>
                <w:rFonts w:ascii="Times New Roman" w:hAnsi="Times New Roman"/>
              </w:rPr>
              <w:t>500-700 кв. м</w:t>
            </w:r>
          </w:p>
          <w:p w:rsidR="00A77184" w:rsidRPr="00EE65BA" w:rsidRDefault="00A77184" w:rsidP="00A77184">
            <w:pPr>
              <w:jc w:val="center"/>
              <w:rPr>
                <w:rFonts w:ascii="Times New Roman" w:hAnsi="Times New Roman"/>
              </w:rPr>
            </w:pPr>
            <w:r w:rsidRPr="00EE65BA">
              <w:rPr>
                <w:rFonts w:ascii="Times New Roman" w:hAnsi="Times New Roman"/>
              </w:rPr>
              <w:t>(0,25 - 0,3 га)</w:t>
            </w:r>
          </w:p>
        </w:tc>
      </w:tr>
    </w:tbl>
    <w:p w:rsidR="00492D5A" w:rsidRPr="00EE65BA" w:rsidRDefault="00492D5A" w:rsidP="00A77184">
      <w:pPr>
        <w:ind w:firstLine="709"/>
        <w:jc w:val="both"/>
        <w:rPr>
          <w:rFonts w:ascii="Times New Roman" w:hAnsi="Times New Roman"/>
        </w:rPr>
      </w:pPr>
    </w:p>
    <w:p w:rsidR="00A77184" w:rsidRPr="00EE65BA" w:rsidRDefault="00A77184" w:rsidP="00A77184">
      <w:pPr>
        <w:ind w:firstLine="709"/>
        <w:jc w:val="both"/>
        <w:rPr>
          <w:rFonts w:ascii="Times New Roman" w:hAnsi="Times New Roman"/>
        </w:rPr>
      </w:pPr>
      <w:r w:rsidRPr="00EE65BA">
        <w:rPr>
          <w:rFonts w:ascii="Times New Roman" w:hAnsi="Times New Roman"/>
        </w:rPr>
        <w:t xml:space="preserve">Размеры земельных участков для объектов связи рекомендуется устанавливать по таблице </w:t>
      </w:r>
      <w:r w:rsidR="00D4350C" w:rsidRPr="00EE65BA">
        <w:rPr>
          <w:rFonts w:ascii="Times New Roman" w:hAnsi="Times New Roman"/>
        </w:rPr>
        <w:t>2.3.94.2</w:t>
      </w:r>
      <w:r w:rsidRPr="00EE65BA">
        <w:rPr>
          <w:rFonts w:ascii="Times New Roman" w:hAnsi="Times New Roman"/>
        </w:rPr>
        <w:t>.</w:t>
      </w:r>
    </w:p>
    <w:p w:rsidR="00A77184" w:rsidRPr="00EE65BA" w:rsidRDefault="00A77184" w:rsidP="00A77184">
      <w:pPr>
        <w:ind w:firstLine="709"/>
        <w:jc w:val="both"/>
        <w:rPr>
          <w:rFonts w:ascii="Times New Roman" w:hAnsi="Times New Roman"/>
        </w:rPr>
      </w:pPr>
    </w:p>
    <w:p w:rsidR="00A77184" w:rsidRPr="00EE65BA" w:rsidRDefault="00A77184" w:rsidP="00A77184">
      <w:pPr>
        <w:jc w:val="right"/>
        <w:rPr>
          <w:rFonts w:ascii="Times New Roman" w:hAnsi="Times New Roman"/>
        </w:rPr>
      </w:pPr>
      <w:r w:rsidRPr="00EE65BA">
        <w:rPr>
          <w:rFonts w:ascii="Times New Roman" w:hAnsi="Times New Roman"/>
        </w:rPr>
        <w:t xml:space="preserve">Таблица </w:t>
      </w:r>
      <w:r w:rsidR="00D4350C" w:rsidRPr="00EE65BA">
        <w:rPr>
          <w:rFonts w:ascii="Times New Roman" w:hAnsi="Times New Roman"/>
        </w:rPr>
        <w:t>2.3.94.2.</w:t>
      </w:r>
    </w:p>
    <w:tbl>
      <w:tblPr>
        <w:tblW w:w="9385" w:type="dxa"/>
        <w:tblInd w:w="108" w:type="dxa"/>
        <w:tblLayout w:type="fixed"/>
        <w:tblLook w:val="0000" w:firstRow="0" w:lastRow="0" w:firstColumn="0" w:lastColumn="0" w:noHBand="0" w:noVBand="0"/>
      </w:tblPr>
      <w:tblGrid>
        <w:gridCol w:w="567"/>
        <w:gridCol w:w="7362"/>
        <w:gridCol w:w="1456"/>
      </w:tblGrid>
      <w:tr w:rsidR="00A77184" w:rsidRPr="00EE65BA" w:rsidTr="00A77184">
        <w:trPr>
          <w:trHeight w:val="397"/>
        </w:trPr>
        <w:tc>
          <w:tcPr>
            <w:tcW w:w="567" w:type="dxa"/>
            <w:tcBorders>
              <w:top w:val="single" w:sz="4" w:space="0" w:color="000000"/>
              <w:left w:val="single" w:sz="4" w:space="0" w:color="000000"/>
              <w:bottom w:val="single" w:sz="4" w:space="0" w:color="000000"/>
            </w:tcBorders>
          </w:tcPr>
          <w:p w:rsidR="00A77184" w:rsidRPr="00EE65BA" w:rsidRDefault="00A77184" w:rsidP="00A77184">
            <w:pPr>
              <w:pStyle w:val="af"/>
              <w:widowControl w:val="0"/>
              <w:snapToGrid w:val="0"/>
              <w:spacing w:before="0" w:beforeAutospacing="0" w:after="0" w:afterAutospacing="0"/>
              <w:jc w:val="center"/>
            </w:pPr>
            <w:r w:rsidRPr="00EE65BA">
              <w:t xml:space="preserve">№ </w:t>
            </w:r>
            <w:proofErr w:type="gramStart"/>
            <w:r w:rsidRPr="00EE65BA">
              <w:t>п</w:t>
            </w:r>
            <w:proofErr w:type="gramEnd"/>
            <w:r w:rsidRPr="00EE65BA">
              <w:t>/п</w:t>
            </w:r>
          </w:p>
        </w:tc>
        <w:tc>
          <w:tcPr>
            <w:tcW w:w="7362" w:type="dxa"/>
            <w:tcBorders>
              <w:top w:val="single" w:sz="4" w:space="0" w:color="000000"/>
              <w:left w:val="single" w:sz="4" w:space="0" w:color="000000"/>
              <w:bottom w:val="single" w:sz="4" w:space="0" w:color="000000"/>
            </w:tcBorders>
            <w:shd w:val="clear" w:color="auto" w:fill="auto"/>
            <w:vAlign w:val="center"/>
          </w:tcPr>
          <w:p w:rsidR="00A77184" w:rsidRPr="00EE65BA" w:rsidRDefault="00A77184" w:rsidP="00A77184">
            <w:pPr>
              <w:pStyle w:val="af"/>
              <w:widowControl w:val="0"/>
              <w:snapToGrid w:val="0"/>
              <w:spacing w:before="0" w:beforeAutospacing="0" w:after="0" w:afterAutospacing="0"/>
              <w:jc w:val="center"/>
            </w:pPr>
            <w:r w:rsidRPr="00EE65BA">
              <w:t>Сооружения связи</w:t>
            </w:r>
          </w:p>
        </w:tc>
        <w:tc>
          <w:tcPr>
            <w:tcW w:w="14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7184" w:rsidRPr="00EE65BA" w:rsidRDefault="00A77184" w:rsidP="00A77184">
            <w:pPr>
              <w:pStyle w:val="af"/>
              <w:widowControl w:val="0"/>
              <w:snapToGrid w:val="0"/>
              <w:spacing w:before="0" w:beforeAutospacing="0" w:after="0" w:afterAutospacing="0"/>
              <w:ind w:left="-57" w:right="-57"/>
              <w:jc w:val="center"/>
              <w:rPr>
                <w:spacing w:val="-4"/>
              </w:rPr>
            </w:pPr>
            <w:r w:rsidRPr="00EE65BA">
              <w:rPr>
                <w:spacing w:val="-4"/>
              </w:rPr>
              <w:t xml:space="preserve">Размеры земельных участков, </w:t>
            </w:r>
            <w:proofErr w:type="gramStart"/>
            <w:r w:rsidRPr="00EE65BA">
              <w:rPr>
                <w:spacing w:val="-4"/>
              </w:rPr>
              <w:t>га</w:t>
            </w:r>
            <w:proofErr w:type="gramEnd"/>
          </w:p>
        </w:tc>
      </w:tr>
      <w:tr w:rsidR="00A77184" w:rsidRPr="00EE65BA" w:rsidTr="00A77184">
        <w:trPr>
          <w:trHeight w:val="263"/>
        </w:trPr>
        <w:tc>
          <w:tcPr>
            <w:tcW w:w="567" w:type="dxa"/>
            <w:tcBorders>
              <w:top w:val="single" w:sz="4" w:space="0" w:color="000000"/>
              <w:left w:val="single" w:sz="4" w:space="0" w:color="000000"/>
              <w:bottom w:val="single" w:sz="4" w:space="0" w:color="000000"/>
            </w:tcBorders>
            <w:vAlign w:val="center"/>
          </w:tcPr>
          <w:p w:rsidR="00A77184" w:rsidRPr="00EE65BA" w:rsidRDefault="00A77184" w:rsidP="00A77184">
            <w:pPr>
              <w:pStyle w:val="af"/>
              <w:widowControl w:val="0"/>
              <w:snapToGrid w:val="0"/>
              <w:spacing w:before="0" w:beforeAutospacing="0" w:after="0" w:afterAutospacing="0"/>
              <w:jc w:val="center"/>
            </w:pPr>
            <w:r w:rsidRPr="00EE65BA">
              <w:t>1</w:t>
            </w:r>
          </w:p>
        </w:tc>
        <w:tc>
          <w:tcPr>
            <w:tcW w:w="7362" w:type="dxa"/>
            <w:tcBorders>
              <w:top w:val="single" w:sz="4" w:space="0" w:color="000000"/>
              <w:left w:val="single" w:sz="4" w:space="0" w:color="000000"/>
              <w:bottom w:val="single" w:sz="4" w:space="0" w:color="000000"/>
            </w:tcBorders>
            <w:shd w:val="clear" w:color="auto" w:fill="auto"/>
            <w:vAlign w:val="center"/>
          </w:tcPr>
          <w:p w:rsidR="00A77184" w:rsidRPr="00EE65BA" w:rsidRDefault="00A77184" w:rsidP="00A77184">
            <w:pPr>
              <w:pStyle w:val="af"/>
              <w:widowControl w:val="0"/>
              <w:snapToGrid w:val="0"/>
              <w:spacing w:before="0" w:beforeAutospacing="0" w:after="0" w:afterAutospacing="0"/>
              <w:ind w:left="-57" w:right="-57"/>
              <w:jc w:val="center"/>
              <w:rPr>
                <w:spacing w:val="-4"/>
              </w:rPr>
            </w:pPr>
            <w:r w:rsidRPr="00EE65BA">
              <w:rPr>
                <w:spacing w:val="-4"/>
              </w:rPr>
              <w:t>2</w:t>
            </w:r>
          </w:p>
        </w:tc>
        <w:tc>
          <w:tcPr>
            <w:tcW w:w="14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7184" w:rsidRPr="00EE65BA" w:rsidRDefault="00A77184" w:rsidP="00A77184">
            <w:pPr>
              <w:pStyle w:val="af"/>
              <w:widowControl w:val="0"/>
              <w:snapToGrid w:val="0"/>
              <w:spacing w:before="0" w:beforeAutospacing="0" w:after="0" w:afterAutospacing="0"/>
              <w:ind w:left="-57" w:right="-57"/>
              <w:jc w:val="center"/>
              <w:rPr>
                <w:spacing w:val="-4"/>
              </w:rPr>
            </w:pPr>
            <w:r w:rsidRPr="00EE65BA">
              <w:rPr>
                <w:spacing w:val="-4"/>
              </w:rPr>
              <w:t>3</w:t>
            </w:r>
          </w:p>
        </w:tc>
      </w:tr>
      <w:tr w:rsidR="00A77184" w:rsidRPr="00EE65BA" w:rsidTr="00A77184">
        <w:trPr>
          <w:trHeight w:val="77"/>
        </w:trPr>
        <w:tc>
          <w:tcPr>
            <w:tcW w:w="9385" w:type="dxa"/>
            <w:gridSpan w:val="3"/>
            <w:tcBorders>
              <w:top w:val="single" w:sz="4" w:space="0" w:color="000000"/>
              <w:left w:val="single" w:sz="4" w:space="0" w:color="000000"/>
              <w:bottom w:val="single" w:sz="4" w:space="0" w:color="000000"/>
              <w:right w:val="single" w:sz="4" w:space="0" w:color="000000"/>
            </w:tcBorders>
          </w:tcPr>
          <w:p w:rsidR="00A77184" w:rsidRPr="00EE65BA" w:rsidRDefault="00A77184" w:rsidP="00A77184">
            <w:pPr>
              <w:pStyle w:val="af"/>
              <w:widowControl w:val="0"/>
              <w:snapToGrid w:val="0"/>
              <w:spacing w:before="0" w:beforeAutospacing="0" w:after="0" w:afterAutospacing="0"/>
              <w:jc w:val="center"/>
            </w:pPr>
            <w:r w:rsidRPr="00EE65BA">
              <w:t>Кабельные линии</w:t>
            </w:r>
          </w:p>
        </w:tc>
      </w:tr>
      <w:tr w:rsidR="00A77184" w:rsidRPr="00EE65BA" w:rsidTr="00A77184">
        <w:tc>
          <w:tcPr>
            <w:tcW w:w="567" w:type="dxa"/>
            <w:tcBorders>
              <w:top w:val="single" w:sz="4" w:space="0" w:color="000000"/>
              <w:left w:val="single" w:sz="4" w:space="0" w:color="000000"/>
            </w:tcBorders>
          </w:tcPr>
          <w:p w:rsidR="00A77184" w:rsidRPr="00EE65BA" w:rsidRDefault="00A77184" w:rsidP="00A77184">
            <w:pPr>
              <w:pStyle w:val="af"/>
              <w:widowControl w:val="0"/>
              <w:snapToGrid w:val="0"/>
              <w:spacing w:before="0" w:beforeAutospacing="0" w:after="0" w:afterAutospacing="0"/>
              <w:jc w:val="center"/>
            </w:pPr>
            <w:r w:rsidRPr="00EE65BA">
              <w:t>1.</w:t>
            </w:r>
          </w:p>
        </w:tc>
        <w:tc>
          <w:tcPr>
            <w:tcW w:w="7362" w:type="dxa"/>
            <w:tcBorders>
              <w:top w:val="single" w:sz="4" w:space="0" w:color="000000"/>
              <w:left w:val="single" w:sz="4" w:space="0" w:color="000000"/>
            </w:tcBorders>
            <w:shd w:val="clear" w:color="auto" w:fill="auto"/>
          </w:tcPr>
          <w:p w:rsidR="00A77184" w:rsidRPr="00EE65BA" w:rsidRDefault="00A77184" w:rsidP="00A77184">
            <w:pPr>
              <w:pStyle w:val="af"/>
              <w:widowControl w:val="0"/>
              <w:snapToGrid w:val="0"/>
              <w:spacing w:before="0" w:beforeAutospacing="0" w:after="0" w:afterAutospacing="0"/>
            </w:pPr>
            <w:r w:rsidRPr="00EE65BA">
              <w:t>Необслуживаемые усилительные пункты в металлических цистернах:</w:t>
            </w:r>
          </w:p>
        </w:tc>
        <w:tc>
          <w:tcPr>
            <w:tcW w:w="1456" w:type="dxa"/>
            <w:tcBorders>
              <w:top w:val="single" w:sz="4" w:space="0" w:color="000000"/>
              <w:left w:val="single" w:sz="4" w:space="0" w:color="000000"/>
              <w:right w:val="single" w:sz="4" w:space="0" w:color="000000"/>
            </w:tcBorders>
            <w:shd w:val="clear" w:color="auto" w:fill="auto"/>
          </w:tcPr>
          <w:p w:rsidR="00A77184" w:rsidRPr="00EE65BA" w:rsidRDefault="00A77184" w:rsidP="00A77184">
            <w:pPr>
              <w:pStyle w:val="af"/>
              <w:widowControl w:val="0"/>
              <w:snapToGrid w:val="0"/>
              <w:spacing w:before="0" w:beforeAutospacing="0" w:after="0" w:afterAutospacing="0"/>
              <w:jc w:val="center"/>
            </w:pPr>
          </w:p>
        </w:tc>
      </w:tr>
      <w:tr w:rsidR="00A77184" w:rsidRPr="00EE65BA" w:rsidTr="00A77184">
        <w:tc>
          <w:tcPr>
            <w:tcW w:w="567" w:type="dxa"/>
            <w:tcBorders>
              <w:left w:val="single" w:sz="4" w:space="0" w:color="000000"/>
            </w:tcBorders>
          </w:tcPr>
          <w:p w:rsidR="00A77184" w:rsidRPr="00EE65BA" w:rsidRDefault="00A77184" w:rsidP="00A77184">
            <w:pPr>
              <w:pStyle w:val="af"/>
              <w:widowControl w:val="0"/>
              <w:snapToGrid w:val="0"/>
              <w:spacing w:before="0" w:beforeAutospacing="0" w:after="0" w:afterAutospacing="0"/>
              <w:jc w:val="center"/>
            </w:pPr>
          </w:p>
        </w:tc>
        <w:tc>
          <w:tcPr>
            <w:tcW w:w="7362" w:type="dxa"/>
            <w:tcBorders>
              <w:left w:val="single" w:sz="4" w:space="0" w:color="000000"/>
            </w:tcBorders>
            <w:shd w:val="clear" w:color="auto" w:fill="auto"/>
          </w:tcPr>
          <w:p w:rsidR="00A77184" w:rsidRPr="00EE65BA" w:rsidRDefault="00A77184" w:rsidP="00A77184">
            <w:pPr>
              <w:pStyle w:val="af"/>
              <w:widowControl w:val="0"/>
              <w:snapToGrid w:val="0"/>
              <w:spacing w:before="0" w:beforeAutospacing="0" w:after="0" w:afterAutospacing="0"/>
            </w:pPr>
            <w:r w:rsidRPr="00EE65BA">
              <w:t>при уровне грунтовых вод на глубине до 0,4 м</w:t>
            </w:r>
          </w:p>
        </w:tc>
        <w:tc>
          <w:tcPr>
            <w:tcW w:w="1456" w:type="dxa"/>
            <w:tcBorders>
              <w:left w:val="single" w:sz="4" w:space="0" w:color="000000"/>
              <w:right w:val="single" w:sz="4" w:space="0" w:color="000000"/>
            </w:tcBorders>
            <w:shd w:val="clear" w:color="auto" w:fill="auto"/>
          </w:tcPr>
          <w:p w:rsidR="00A77184" w:rsidRPr="00EE65BA" w:rsidRDefault="00A77184" w:rsidP="00A77184">
            <w:pPr>
              <w:pStyle w:val="af"/>
              <w:widowControl w:val="0"/>
              <w:snapToGrid w:val="0"/>
              <w:spacing w:before="0" w:beforeAutospacing="0" w:after="0" w:afterAutospacing="0"/>
              <w:jc w:val="center"/>
            </w:pPr>
            <w:r w:rsidRPr="00EE65BA">
              <w:t>0,021</w:t>
            </w:r>
          </w:p>
        </w:tc>
      </w:tr>
      <w:tr w:rsidR="00A77184" w:rsidRPr="00EE65BA" w:rsidTr="00A77184">
        <w:tc>
          <w:tcPr>
            <w:tcW w:w="567" w:type="dxa"/>
            <w:tcBorders>
              <w:left w:val="single" w:sz="4" w:space="0" w:color="000000"/>
            </w:tcBorders>
          </w:tcPr>
          <w:p w:rsidR="00A77184" w:rsidRPr="00EE65BA" w:rsidRDefault="00A77184" w:rsidP="00A77184">
            <w:pPr>
              <w:pStyle w:val="af"/>
              <w:widowControl w:val="0"/>
              <w:snapToGrid w:val="0"/>
              <w:spacing w:before="0" w:beforeAutospacing="0" w:after="0" w:afterAutospacing="0"/>
              <w:jc w:val="center"/>
            </w:pPr>
          </w:p>
        </w:tc>
        <w:tc>
          <w:tcPr>
            <w:tcW w:w="7362" w:type="dxa"/>
            <w:tcBorders>
              <w:left w:val="single" w:sz="4" w:space="0" w:color="000000"/>
            </w:tcBorders>
            <w:shd w:val="clear" w:color="auto" w:fill="auto"/>
          </w:tcPr>
          <w:p w:rsidR="00A77184" w:rsidRPr="00EE65BA" w:rsidRDefault="00A77184" w:rsidP="00A77184">
            <w:pPr>
              <w:pStyle w:val="af"/>
              <w:widowControl w:val="0"/>
              <w:snapToGrid w:val="0"/>
              <w:spacing w:before="0" w:beforeAutospacing="0" w:after="0" w:afterAutospacing="0"/>
            </w:pPr>
            <w:r w:rsidRPr="00EE65BA">
              <w:t>при уровне грунтовых вод на глубине от 0,4 до 1,3 м</w:t>
            </w:r>
          </w:p>
        </w:tc>
        <w:tc>
          <w:tcPr>
            <w:tcW w:w="1456" w:type="dxa"/>
            <w:tcBorders>
              <w:left w:val="single" w:sz="4" w:space="0" w:color="000000"/>
              <w:right w:val="single" w:sz="4" w:space="0" w:color="000000"/>
            </w:tcBorders>
            <w:shd w:val="clear" w:color="auto" w:fill="auto"/>
          </w:tcPr>
          <w:p w:rsidR="00A77184" w:rsidRPr="00EE65BA" w:rsidRDefault="00A77184" w:rsidP="00A77184">
            <w:pPr>
              <w:pStyle w:val="af"/>
              <w:widowControl w:val="0"/>
              <w:snapToGrid w:val="0"/>
              <w:spacing w:before="0" w:beforeAutospacing="0" w:after="0" w:afterAutospacing="0"/>
              <w:jc w:val="center"/>
            </w:pPr>
            <w:r w:rsidRPr="00EE65BA">
              <w:t>0,013</w:t>
            </w:r>
          </w:p>
        </w:tc>
      </w:tr>
      <w:tr w:rsidR="00A77184" w:rsidRPr="00EE65BA" w:rsidTr="00A77184">
        <w:trPr>
          <w:trHeight w:val="263"/>
        </w:trPr>
        <w:tc>
          <w:tcPr>
            <w:tcW w:w="567" w:type="dxa"/>
            <w:tcBorders>
              <w:left w:val="single" w:sz="4" w:space="0" w:color="000000"/>
              <w:bottom w:val="single" w:sz="4" w:space="0" w:color="000000"/>
            </w:tcBorders>
          </w:tcPr>
          <w:p w:rsidR="00A77184" w:rsidRPr="00EE65BA" w:rsidRDefault="00A77184" w:rsidP="00A77184">
            <w:pPr>
              <w:pStyle w:val="af"/>
              <w:widowControl w:val="0"/>
              <w:snapToGrid w:val="0"/>
              <w:spacing w:before="0" w:beforeAutospacing="0" w:after="0" w:afterAutospacing="0"/>
              <w:jc w:val="center"/>
            </w:pPr>
          </w:p>
        </w:tc>
        <w:tc>
          <w:tcPr>
            <w:tcW w:w="7362" w:type="dxa"/>
            <w:tcBorders>
              <w:left w:val="single" w:sz="4" w:space="0" w:color="000000"/>
              <w:bottom w:val="single" w:sz="4" w:space="0" w:color="000000"/>
            </w:tcBorders>
            <w:shd w:val="clear" w:color="auto" w:fill="auto"/>
          </w:tcPr>
          <w:p w:rsidR="00A77184" w:rsidRPr="00EE65BA" w:rsidRDefault="00A77184" w:rsidP="00A77184">
            <w:pPr>
              <w:pStyle w:val="af"/>
              <w:widowControl w:val="0"/>
              <w:snapToGrid w:val="0"/>
              <w:spacing w:before="0" w:beforeAutospacing="0" w:after="0" w:afterAutospacing="0"/>
            </w:pPr>
            <w:r w:rsidRPr="00EE65BA">
              <w:t>при уровне грунтовых вод на глубине более 1,3 м</w:t>
            </w:r>
          </w:p>
        </w:tc>
        <w:tc>
          <w:tcPr>
            <w:tcW w:w="1456" w:type="dxa"/>
            <w:tcBorders>
              <w:left w:val="single" w:sz="4" w:space="0" w:color="000000"/>
              <w:bottom w:val="single" w:sz="4" w:space="0" w:color="000000"/>
              <w:right w:val="single" w:sz="4" w:space="0" w:color="000000"/>
            </w:tcBorders>
            <w:shd w:val="clear" w:color="auto" w:fill="auto"/>
          </w:tcPr>
          <w:p w:rsidR="00A77184" w:rsidRPr="00EE65BA" w:rsidRDefault="00A77184" w:rsidP="00A77184">
            <w:pPr>
              <w:pStyle w:val="af"/>
              <w:widowControl w:val="0"/>
              <w:snapToGrid w:val="0"/>
              <w:spacing w:before="0" w:beforeAutospacing="0" w:after="0" w:afterAutospacing="0"/>
              <w:jc w:val="center"/>
            </w:pPr>
            <w:r w:rsidRPr="00EE65BA">
              <w:t>0,006</w:t>
            </w:r>
          </w:p>
        </w:tc>
      </w:tr>
      <w:tr w:rsidR="00A77184" w:rsidRPr="00EE65BA" w:rsidTr="00A77184">
        <w:tc>
          <w:tcPr>
            <w:tcW w:w="567" w:type="dxa"/>
            <w:tcBorders>
              <w:top w:val="single" w:sz="4" w:space="0" w:color="000000"/>
              <w:left w:val="single" w:sz="4" w:space="0" w:color="000000"/>
              <w:bottom w:val="single" w:sz="4" w:space="0" w:color="000000"/>
            </w:tcBorders>
          </w:tcPr>
          <w:p w:rsidR="00A77184" w:rsidRPr="00EE65BA" w:rsidRDefault="00A77184" w:rsidP="00A77184">
            <w:pPr>
              <w:pStyle w:val="af"/>
              <w:widowControl w:val="0"/>
              <w:snapToGrid w:val="0"/>
              <w:spacing w:before="0" w:beforeAutospacing="0" w:after="0" w:afterAutospacing="0"/>
              <w:jc w:val="center"/>
            </w:pPr>
            <w:r w:rsidRPr="00EE65BA">
              <w:t>2.</w:t>
            </w:r>
          </w:p>
        </w:tc>
        <w:tc>
          <w:tcPr>
            <w:tcW w:w="7362" w:type="dxa"/>
            <w:tcBorders>
              <w:top w:val="single" w:sz="4" w:space="0" w:color="000000"/>
              <w:left w:val="single" w:sz="4" w:space="0" w:color="000000"/>
              <w:bottom w:val="single" w:sz="4" w:space="0" w:color="000000"/>
            </w:tcBorders>
            <w:shd w:val="clear" w:color="auto" w:fill="auto"/>
          </w:tcPr>
          <w:p w:rsidR="00A77184" w:rsidRPr="00EE65BA" w:rsidRDefault="00A77184" w:rsidP="00A77184">
            <w:pPr>
              <w:pStyle w:val="af"/>
              <w:widowControl w:val="0"/>
              <w:snapToGrid w:val="0"/>
              <w:spacing w:before="0" w:beforeAutospacing="0" w:after="0" w:afterAutospacing="0"/>
            </w:pPr>
            <w:r w:rsidRPr="00EE65BA">
              <w:t>Необслуживаемые усилительные пункты в контейнерах</w:t>
            </w:r>
          </w:p>
        </w:tc>
        <w:tc>
          <w:tcPr>
            <w:tcW w:w="1456" w:type="dxa"/>
            <w:tcBorders>
              <w:top w:val="single" w:sz="4" w:space="0" w:color="000000"/>
              <w:left w:val="single" w:sz="4" w:space="0" w:color="000000"/>
              <w:bottom w:val="single" w:sz="4" w:space="0" w:color="000000"/>
              <w:right w:val="single" w:sz="4" w:space="0" w:color="000000"/>
            </w:tcBorders>
            <w:shd w:val="clear" w:color="auto" w:fill="auto"/>
          </w:tcPr>
          <w:p w:rsidR="00A77184" w:rsidRPr="00EE65BA" w:rsidRDefault="00A77184" w:rsidP="00A77184">
            <w:pPr>
              <w:pStyle w:val="af"/>
              <w:widowControl w:val="0"/>
              <w:snapToGrid w:val="0"/>
              <w:spacing w:before="0" w:beforeAutospacing="0" w:after="0" w:afterAutospacing="0"/>
              <w:jc w:val="center"/>
            </w:pPr>
            <w:r w:rsidRPr="00EE65BA">
              <w:t>0,001</w:t>
            </w:r>
          </w:p>
        </w:tc>
      </w:tr>
      <w:tr w:rsidR="00A77184" w:rsidRPr="00EE65BA" w:rsidTr="00A77184">
        <w:tc>
          <w:tcPr>
            <w:tcW w:w="567" w:type="dxa"/>
            <w:tcBorders>
              <w:top w:val="single" w:sz="4" w:space="0" w:color="000000"/>
              <w:left w:val="single" w:sz="4" w:space="0" w:color="000000"/>
              <w:bottom w:val="single" w:sz="4" w:space="0" w:color="000000"/>
            </w:tcBorders>
          </w:tcPr>
          <w:p w:rsidR="00A77184" w:rsidRPr="00EE65BA" w:rsidRDefault="00A77184" w:rsidP="00A77184">
            <w:pPr>
              <w:pStyle w:val="af"/>
              <w:widowControl w:val="0"/>
              <w:snapToGrid w:val="0"/>
              <w:spacing w:before="0" w:beforeAutospacing="0" w:after="0" w:afterAutospacing="0"/>
              <w:jc w:val="center"/>
            </w:pPr>
            <w:r w:rsidRPr="00EE65BA">
              <w:t>3.</w:t>
            </w:r>
          </w:p>
        </w:tc>
        <w:tc>
          <w:tcPr>
            <w:tcW w:w="7362" w:type="dxa"/>
            <w:tcBorders>
              <w:top w:val="single" w:sz="4" w:space="0" w:color="000000"/>
              <w:left w:val="single" w:sz="4" w:space="0" w:color="000000"/>
              <w:bottom w:val="single" w:sz="4" w:space="0" w:color="000000"/>
            </w:tcBorders>
            <w:shd w:val="clear" w:color="auto" w:fill="auto"/>
          </w:tcPr>
          <w:p w:rsidR="00A77184" w:rsidRPr="00EE65BA" w:rsidRDefault="00A77184" w:rsidP="00A77184">
            <w:pPr>
              <w:pStyle w:val="af"/>
              <w:widowControl w:val="0"/>
              <w:snapToGrid w:val="0"/>
              <w:spacing w:before="0" w:beforeAutospacing="0" w:after="0" w:afterAutospacing="0"/>
            </w:pPr>
            <w:r w:rsidRPr="00EE65BA">
              <w:t>Обслуживаемые усилительные пункты и сетевые узлы выделения</w:t>
            </w:r>
          </w:p>
        </w:tc>
        <w:tc>
          <w:tcPr>
            <w:tcW w:w="1456" w:type="dxa"/>
            <w:tcBorders>
              <w:top w:val="single" w:sz="4" w:space="0" w:color="000000"/>
              <w:left w:val="single" w:sz="4" w:space="0" w:color="000000"/>
              <w:bottom w:val="single" w:sz="4" w:space="0" w:color="000000"/>
              <w:right w:val="single" w:sz="4" w:space="0" w:color="000000"/>
            </w:tcBorders>
            <w:shd w:val="clear" w:color="auto" w:fill="auto"/>
          </w:tcPr>
          <w:p w:rsidR="00A77184" w:rsidRPr="00EE65BA" w:rsidRDefault="00A77184" w:rsidP="00A77184">
            <w:pPr>
              <w:pStyle w:val="af"/>
              <w:widowControl w:val="0"/>
              <w:snapToGrid w:val="0"/>
              <w:spacing w:before="0" w:beforeAutospacing="0" w:after="0" w:afterAutospacing="0"/>
              <w:jc w:val="center"/>
            </w:pPr>
            <w:r w:rsidRPr="00EE65BA">
              <w:t>0,29</w:t>
            </w:r>
          </w:p>
        </w:tc>
      </w:tr>
      <w:tr w:rsidR="00A77184" w:rsidRPr="00EE65BA" w:rsidTr="00A77184">
        <w:trPr>
          <w:trHeight w:val="77"/>
        </w:trPr>
        <w:tc>
          <w:tcPr>
            <w:tcW w:w="567" w:type="dxa"/>
            <w:tcBorders>
              <w:top w:val="single" w:sz="4" w:space="0" w:color="000000"/>
              <w:left w:val="single" w:sz="4" w:space="0" w:color="000000"/>
              <w:bottom w:val="single" w:sz="4" w:space="0" w:color="000000"/>
            </w:tcBorders>
          </w:tcPr>
          <w:p w:rsidR="00A77184" w:rsidRPr="00EE65BA" w:rsidRDefault="00A77184" w:rsidP="00A77184">
            <w:pPr>
              <w:pStyle w:val="af"/>
              <w:widowControl w:val="0"/>
              <w:snapToGrid w:val="0"/>
              <w:spacing w:before="0" w:beforeAutospacing="0" w:after="0" w:afterAutospacing="0"/>
              <w:jc w:val="center"/>
            </w:pPr>
            <w:r w:rsidRPr="00EE65BA">
              <w:t>4.</w:t>
            </w:r>
          </w:p>
        </w:tc>
        <w:tc>
          <w:tcPr>
            <w:tcW w:w="7362" w:type="dxa"/>
            <w:tcBorders>
              <w:top w:val="single" w:sz="4" w:space="0" w:color="000000"/>
              <w:left w:val="single" w:sz="4" w:space="0" w:color="000000"/>
              <w:bottom w:val="single" w:sz="4" w:space="0" w:color="000000"/>
            </w:tcBorders>
            <w:shd w:val="clear" w:color="auto" w:fill="auto"/>
          </w:tcPr>
          <w:p w:rsidR="00A77184" w:rsidRPr="00EE65BA" w:rsidRDefault="00A77184" w:rsidP="00A77184">
            <w:pPr>
              <w:pStyle w:val="af"/>
              <w:widowControl w:val="0"/>
              <w:snapToGrid w:val="0"/>
              <w:spacing w:before="0" w:beforeAutospacing="0" w:after="0" w:afterAutospacing="0"/>
            </w:pPr>
            <w:r w:rsidRPr="00EE65BA">
              <w:t>Вспомогательные осевые узлы выделения</w:t>
            </w:r>
          </w:p>
        </w:tc>
        <w:tc>
          <w:tcPr>
            <w:tcW w:w="1456" w:type="dxa"/>
            <w:tcBorders>
              <w:top w:val="single" w:sz="4" w:space="0" w:color="000000"/>
              <w:left w:val="single" w:sz="4" w:space="0" w:color="000000"/>
              <w:bottom w:val="single" w:sz="4" w:space="0" w:color="000000"/>
              <w:right w:val="single" w:sz="4" w:space="0" w:color="000000"/>
            </w:tcBorders>
            <w:shd w:val="clear" w:color="auto" w:fill="auto"/>
          </w:tcPr>
          <w:p w:rsidR="00A77184" w:rsidRPr="00EE65BA" w:rsidRDefault="00A77184" w:rsidP="00A77184">
            <w:pPr>
              <w:pStyle w:val="af"/>
              <w:widowControl w:val="0"/>
              <w:snapToGrid w:val="0"/>
              <w:spacing w:before="0" w:beforeAutospacing="0" w:after="0" w:afterAutospacing="0"/>
              <w:jc w:val="center"/>
            </w:pPr>
            <w:r w:rsidRPr="00EE65BA">
              <w:t>1,55</w:t>
            </w:r>
          </w:p>
        </w:tc>
      </w:tr>
      <w:tr w:rsidR="00A77184" w:rsidRPr="00EE65BA" w:rsidTr="00A77184">
        <w:tc>
          <w:tcPr>
            <w:tcW w:w="567" w:type="dxa"/>
            <w:tcBorders>
              <w:top w:val="single" w:sz="4" w:space="0" w:color="000000"/>
              <w:left w:val="single" w:sz="4" w:space="0" w:color="000000"/>
            </w:tcBorders>
          </w:tcPr>
          <w:p w:rsidR="00A77184" w:rsidRPr="00EE65BA" w:rsidRDefault="00A77184" w:rsidP="00A77184">
            <w:pPr>
              <w:pStyle w:val="af"/>
              <w:widowControl w:val="0"/>
              <w:snapToGrid w:val="0"/>
              <w:spacing w:before="0" w:beforeAutospacing="0" w:after="0" w:afterAutospacing="0"/>
              <w:jc w:val="center"/>
              <w:rPr>
                <w:rStyle w:val="1f3"/>
              </w:rPr>
            </w:pPr>
            <w:r w:rsidRPr="00EE65BA">
              <w:rPr>
                <w:rStyle w:val="1f3"/>
              </w:rPr>
              <w:t>5.</w:t>
            </w:r>
          </w:p>
        </w:tc>
        <w:tc>
          <w:tcPr>
            <w:tcW w:w="7362" w:type="dxa"/>
            <w:tcBorders>
              <w:top w:val="single" w:sz="4" w:space="0" w:color="000000"/>
              <w:left w:val="single" w:sz="4" w:space="0" w:color="000000"/>
            </w:tcBorders>
            <w:shd w:val="clear" w:color="auto" w:fill="auto"/>
          </w:tcPr>
          <w:p w:rsidR="00A77184" w:rsidRPr="00EE65BA" w:rsidRDefault="00A77184" w:rsidP="00A77184">
            <w:pPr>
              <w:pStyle w:val="af"/>
              <w:widowControl w:val="0"/>
              <w:snapToGrid w:val="0"/>
              <w:spacing w:before="0" w:beforeAutospacing="0" w:after="0" w:afterAutospacing="0"/>
              <w:rPr>
                <w:rStyle w:val="1f3"/>
              </w:rPr>
            </w:pPr>
            <w:r w:rsidRPr="00EE65BA">
              <w:rPr>
                <w:rStyle w:val="1f3"/>
              </w:rPr>
              <w:t>Сетевые узлы управления и коммутации с заглубленными зданиями площадью, кв. м:</w:t>
            </w:r>
          </w:p>
        </w:tc>
        <w:tc>
          <w:tcPr>
            <w:tcW w:w="1456" w:type="dxa"/>
            <w:tcBorders>
              <w:top w:val="single" w:sz="4" w:space="0" w:color="000000"/>
              <w:left w:val="single" w:sz="4" w:space="0" w:color="000000"/>
              <w:right w:val="single" w:sz="4" w:space="0" w:color="000000"/>
            </w:tcBorders>
            <w:shd w:val="clear" w:color="auto" w:fill="auto"/>
          </w:tcPr>
          <w:p w:rsidR="00A77184" w:rsidRPr="00EE65BA" w:rsidRDefault="00A77184" w:rsidP="00A77184">
            <w:pPr>
              <w:pStyle w:val="af"/>
              <w:widowControl w:val="0"/>
              <w:snapToGrid w:val="0"/>
              <w:spacing w:before="0" w:beforeAutospacing="0" w:after="0" w:afterAutospacing="0"/>
              <w:jc w:val="center"/>
            </w:pPr>
          </w:p>
        </w:tc>
      </w:tr>
      <w:tr w:rsidR="00A77184" w:rsidRPr="00EE65BA" w:rsidTr="00A77184">
        <w:tc>
          <w:tcPr>
            <w:tcW w:w="567" w:type="dxa"/>
            <w:tcBorders>
              <w:left w:val="single" w:sz="4" w:space="0" w:color="000000"/>
            </w:tcBorders>
          </w:tcPr>
          <w:p w:rsidR="00A77184" w:rsidRPr="00EE65BA" w:rsidRDefault="00A77184" w:rsidP="00A77184">
            <w:pPr>
              <w:pStyle w:val="af"/>
              <w:widowControl w:val="0"/>
              <w:snapToGrid w:val="0"/>
              <w:spacing w:before="0" w:beforeAutospacing="0" w:after="0" w:afterAutospacing="0"/>
              <w:jc w:val="center"/>
            </w:pPr>
          </w:p>
        </w:tc>
        <w:tc>
          <w:tcPr>
            <w:tcW w:w="7362" w:type="dxa"/>
            <w:tcBorders>
              <w:left w:val="single" w:sz="4" w:space="0" w:color="000000"/>
            </w:tcBorders>
            <w:shd w:val="clear" w:color="auto" w:fill="auto"/>
          </w:tcPr>
          <w:p w:rsidR="00A77184" w:rsidRPr="00EE65BA" w:rsidRDefault="00A77184" w:rsidP="00A77184">
            <w:pPr>
              <w:pStyle w:val="af"/>
              <w:widowControl w:val="0"/>
              <w:snapToGrid w:val="0"/>
              <w:spacing w:before="0" w:beforeAutospacing="0" w:after="0" w:afterAutospacing="0"/>
              <w:ind w:firstLine="284"/>
            </w:pPr>
            <w:r w:rsidRPr="00EE65BA">
              <w:t>3000</w:t>
            </w:r>
          </w:p>
        </w:tc>
        <w:tc>
          <w:tcPr>
            <w:tcW w:w="1456" w:type="dxa"/>
            <w:tcBorders>
              <w:left w:val="single" w:sz="4" w:space="0" w:color="000000"/>
              <w:right w:val="single" w:sz="4" w:space="0" w:color="000000"/>
            </w:tcBorders>
            <w:shd w:val="clear" w:color="auto" w:fill="auto"/>
          </w:tcPr>
          <w:p w:rsidR="00A77184" w:rsidRPr="00EE65BA" w:rsidRDefault="00A77184" w:rsidP="00A77184">
            <w:pPr>
              <w:pStyle w:val="af"/>
              <w:widowControl w:val="0"/>
              <w:snapToGrid w:val="0"/>
              <w:spacing w:before="0" w:beforeAutospacing="0" w:after="0" w:afterAutospacing="0"/>
              <w:jc w:val="center"/>
            </w:pPr>
            <w:r w:rsidRPr="00EE65BA">
              <w:t>1,98</w:t>
            </w:r>
          </w:p>
        </w:tc>
      </w:tr>
      <w:tr w:rsidR="00A77184" w:rsidRPr="00EE65BA" w:rsidTr="00A77184">
        <w:tc>
          <w:tcPr>
            <w:tcW w:w="567" w:type="dxa"/>
            <w:tcBorders>
              <w:left w:val="single" w:sz="4" w:space="0" w:color="000000"/>
            </w:tcBorders>
          </w:tcPr>
          <w:p w:rsidR="00A77184" w:rsidRPr="00EE65BA" w:rsidRDefault="00A77184" w:rsidP="00A77184">
            <w:pPr>
              <w:pStyle w:val="af"/>
              <w:widowControl w:val="0"/>
              <w:snapToGrid w:val="0"/>
              <w:spacing w:before="0" w:beforeAutospacing="0" w:after="0" w:afterAutospacing="0"/>
              <w:jc w:val="center"/>
            </w:pPr>
          </w:p>
        </w:tc>
        <w:tc>
          <w:tcPr>
            <w:tcW w:w="7362" w:type="dxa"/>
            <w:tcBorders>
              <w:left w:val="single" w:sz="4" w:space="0" w:color="000000"/>
            </w:tcBorders>
            <w:shd w:val="clear" w:color="auto" w:fill="auto"/>
          </w:tcPr>
          <w:p w:rsidR="00A77184" w:rsidRPr="00EE65BA" w:rsidRDefault="00A77184" w:rsidP="00A77184">
            <w:pPr>
              <w:pStyle w:val="af"/>
              <w:widowControl w:val="0"/>
              <w:snapToGrid w:val="0"/>
              <w:spacing w:before="0" w:beforeAutospacing="0" w:after="0" w:afterAutospacing="0"/>
              <w:ind w:firstLine="284"/>
            </w:pPr>
            <w:r w:rsidRPr="00EE65BA">
              <w:t>6000</w:t>
            </w:r>
          </w:p>
        </w:tc>
        <w:tc>
          <w:tcPr>
            <w:tcW w:w="1456" w:type="dxa"/>
            <w:tcBorders>
              <w:left w:val="single" w:sz="4" w:space="0" w:color="000000"/>
              <w:right w:val="single" w:sz="4" w:space="0" w:color="000000"/>
            </w:tcBorders>
            <w:shd w:val="clear" w:color="auto" w:fill="auto"/>
          </w:tcPr>
          <w:p w:rsidR="00A77184" w:rsidRPr="00EE65BA" w:rsidRDefault="00A77184" w:rsidP="00A77184">
            <w:pPr>
              <w:pStyle w:val="af"/>
              <w:widowControl w:val="0"/>
              <w:snapToGrid w:val="0"/>
              <w:spacing w:before="0" w:beforeAutospacing="0" w:after="0" w:afterAutospacing="0"/>
              <w:jc w:val="center"/>
            </w:pPr>
            <w:r w:rsidRPr="00EE65BA">
              <w:t>3,00</w:t>
            </w:r>
          </w:p>
        </w:tc>
      </w:tr>
      <w:tr w:rsidR="00A77184" w:rsidRPr="00EE65BA" w:rsidTr="00A77184">
        <w:tc>
          <w:tcPr>
            <w:tcW w:w="567" w:type="dxa"/>
            <w:tcBorders>
              <w:left w:val="single" w:sz="4" w:space="0" w:color="000000"/>
              <w:bottom w:val="single" w:sz="4" w:space="0" w:color="000000"/>
            </w:tcBorders>
          </w:tcPr>
          <w:p w:rsidR="00A77184" w:rsidRPr="00EE65BA" w:rsidRDefault="00A77184" w:rsidP="00A77184">
            <w:pPr>
              <w:pStyle w:val="af"/>
              <w:widowControl w:val="0"/>
              <w:snapToGrid w:val="0"/>
              <w:spacing w:before="0" w:beforeAutospacing="0" w:after="0" w:afterAutospacing="0"/>
              <w:jc w:val="center"/>
            </w:pPr>
          </w:p>
        </w:tc>
        <w:tc>
          <w:tcPr>
            <w:tcW w:w="7362" w:type="dxa"/>
            <w:tcBorders>
              <w:left w:val="single" w:sz="4" w:space="0" w:color="000000"/>
              <w:bottom w:val="single" w:sz="4" w:space="0" w:color="000000"/>
            </w:tcBorders>
            <w:shd w:val="clear" w:color="auto" w:fill="auto"/>
          </w:tcPr>
          <w:p w:rsidR="00A77184" w:rsidRPr="00EE65BA" w:rsidRDefault="00A77184" w:rsidP="00A77184">
            <w:pPr>
              <w:pStyle w:val="af"/>
              <w:widowControl w:val="0"/>
              <w:snapToGrid w:val="0"/>
              <w:spacing w:before="0" w:beforeAutospacing="0" w:after="0" w:afterAutospacing="0"/>
              <w:ind w:firstLine="284"/>
            </w:pPr>
            <w:r w:rsidRPr="00EE65BA">
              <w:t>9000</w:t>
            </w:r>
          </w:p>
        </w:tc>
        <w:tc>
          <w:tcPr>
            <w:tcW w:w="1456" w:type="dxa"/>
            <w:tcBorders>
              <w:left w:val="single" w:sz="4" w:space="0" w:color="000000"/>
              <w:bottom w:val="single" w:sz="4" w:space="0" w:color="000000"/>
              <w:right w:val="single" w:sz="4" w:space="0" w:color="000000"/>
            </w:tcBorders>
            <w:shd w:val="clear" w:color="auto" w:fill="auto"/>
          </w:tcPr>
          <w:p w:rsidR="00A77184" w:rsidRPr="00EE65BA" w:rsidRDefault="00A77184" w:rsidP="00A77184">
            <w:pPr>
              <w:pStyle w:val="af"/>
              <w:widowControl w:val="0"/>
              <w:snapToGrid w:val="0"/>
              <w:spacing w:before="0" w:beforeAutospacing="0" w:after="0" w:afterAutospacing="0"/>
              <w:jc w:val="center"/>
            </w:pPr>
            <w:r w:rsidRPr="00EE65BA">
              <w:t>4,10</w:t>
            </w:r>
          </w:p>
        </w:tc>
      </w:tr>
      <w:tr w:rsidR="00A77184" w:rsidRPr="00EE65BA" w:rsidTr="00A77184">
        <w:tc>
          <w:tcPr>
            <w:tcW w:w="567" w:type="dxa"/>
            <w:tcBorders>
              <w:top w:val="single" w:sz="4" w:space="0" w:color="000000"/>
              <w:left w:val="single" w:sz="4" w:space="0" w:color="000000"/>
              <w:bottom w:val="single" w:sz="4" w:space="0" w:color="000000"/>
            </w:tcBorders>
          </w:tcPr>
          <w:p w:rsidR="00A77184" w:rsidRPr="00EE65BA" w:rsidRDefault="00A77184" w:rsidP="00A77184">
            <w:pPr>
              <w:pStyle w:val="af"/>
              <w:widowControl w:val="0"/>
              <w:snapToGrid w:val="0"/>
              <w:spacing w:before="0" w:beforeAutospacing="0" w:after="0" w:afterAutospacing="0"/>
              <w:jc w:val="center"/>
            </w:pPr>
            <w:r w:rsidRPr="00EE65BA">
              <w:t>6.</w:t>
            </w:r>
          </w:p>
        </w:tc>
        <w:tc>
          <w:tcPr>
            <w:tcW w:w="7362" w:type="dxa"/>
            <w:tcBorders>
              <w:top w:val="single" w:sz="4" w:space="0" w:color="000000"/>
              <w:left w:val="single" w:sz="4" w:space="0" w:color="000000"/>
              <w:bottom w:val="single" w:sz="4" w:space="0" w:color="000000"/>
            </w:tcBorders>
            <w:shd w:val="clear" w:color="auto" w:fill="auto"/>
          </w:tcPr>
          <w:p w:rsidR="00A77184" w:rsidRPr="00EE65BA" w:rsidRDefault="00A77184" w:rsidP="00A77184">
            <w:pPr>
              <w:pStyle w:val="af"/>
              <w:widowControl w:val="0"/>
              <w:snapToGrid w:val="0"/>
              <w:spacing w:before="0" w:beforeAutospacing="0" w:after="0" w:afterAutospacing="0"/>
            </w:pPr>
            <w:r w:rsidRPr="00EE65BA">
              <w:t>Технические службы кабельных участков</w:t>
            </w:r>
          </w:p>
        </w:tc>
        <w:tc>
          <w:tcPr>
            <w:tcW w:w="1456" w:type="dxa"/>
            <w:tcBorders>
              <w:top w:val="single" w:sz="4" w:space="0" w:color="000000"/>
              <w:left w:val="single" w:sz="4" w:space="0" w:color="000000"/>
              <w:bottom w:val="single" w:sz="4" w:space="0" w:color="000000"/>
              <w:right w:val="single" w:sz="4" w:space="0" w:color="000000"/>
            </w:tcBorders>
            <w:shd w:val="clear" w:color="auto" w:fill="auto"/>
          </w:tcPr>
          <w:p w:rsidR="00A77184" w:rsidRPr="00EE65BA" w:rsidRDefault="00A77184" w:rsidP="00A77184">
            <w:pPr>
              <w:pStyle w:val="af"/>
              <w:widowControl w:val="0"/>
              <w:snapToGrid w:val="0"/>
              <w:spacing w:before="0" w:beforeAutospacing="0" w:after="0" w:afterAutospacing="0"/>
              <w:jc w:val="center"/>
            </w:pPr>
            <w:r w:rsidRPr="00EE65BA">
              <w:t>0,15</w:t>
            </w:r>
          </w:p>
        </w:tc>
      </w:tr>
      <w:tr w:rsidR="00A77184" w:rsidRPr="00EE65BA" w:rsidTr="00A77184">
        <w:trPr>
          <w:trHeight w:val="217"/>
        </w:trPr>
        <w:tc>
          <w:tcPr>
            <w:tcW w:w="567" w:type="dxa"/>
            <w:tcBorders>
              <w:top w:val="single" w:sz="4" w:space="0" w:color="000000"/>
              <w:left w:val="single" w:sz="4" w:space="0" w:color="000000"/>
              <w:bottom w:val="single" w:sz="4" w:space="0" w:color="000000"/>
            </w:tcBorders>
          </w:tcPr>
          <w:p w:rsidR="00A77184" w:rsidRPr="00EE65BA" w:rsidRDefault="00A77184" w:rsidP="00A77184">
            <w:pPr>
              <w:pStyle w:val="af"/>
              <w:widowControl w:val="0"/>
              <w:snapToGrid w:val="0"/>
              <w:spacing w:before="0" w:beforeAutospacing="0" w:after="0" w:afterAutospacing="0"/>
              <w:jc w:val="center"/>
            </w:pPr>
            <w:r w:rsidRPr="00EE65BA">
              <w:t>7.</w:t>
            </w:r>
          </w:p>
        </w:tc>
        <w:tc>
          <w:tcPr>
            <w:tcW w:w="7362" w:type="dxa"/>
            <w:tcBorders>
              <w:top w:val="single" w:sz="4" w:space="0" w:color="000000"/>
              <w:left w:val="single" w:sz="4" w:space="0" w:color="000000"/>
              <w:bottom w:val="single" w:sz="4" w:space="0" w:color="000000"/>
            </w:tcBorders>
            <w:shd w:val="clear" w:color="auto" w:fill="auto"/>
          </w:tcPr>
          <w:p w:rsidR="00A77184" w:rsidRPr="00EE65BA" w:rsidRDefault="00A77184" w:rsidP="00A77184">
            <w:pPr>
              <w:pStyle w:val="af"/>
              <w:widowControl w:val="0"/>
              <w:snapToGrid w:val="0"/>
              <w:spacing w:before="0" w:beforeAutospacing="0" w:after="0" w:afterAutospacing="0"/>
            </w:pPr>
            <w:r w:rsidRPr="00EE65BA">
              <w:t>Службы районов технической эксплуатации кабельных и радиорелейных магистралей</w:t>
            </w:r>
          </w:p>
        </w:tc>
        <w:tc>
          <w:tcPr>
            <w:tcW w:w="1456" w:type="dxa"/>
            <w:tcBorders>
              <w:top w:val="single" w:sz="4" w:space="0" w:color="000000"/>
              <w:left w:val="single" w:sz="4" w:space="0" w:color="000000"/>
              <w:bottom w:val="single" w:sz="4" w:space="0" w:color="000000"/>
              <w:right w:val="single" w:sz="4" w:space="0" w:color="000000"/>
            </w:tcBorders>
            <w:shd w:val="clear" w:color="auto" w:fill="auto"/>
          </w:tcPr>
          <w:p w:rsidR="00A77184" w:rsidRPr="00EE65BA" w:rsidRDefault="00A77184" w:rsidP="00A77184">
            <w:pPr>
              <w:pStyle w:val="af"/>
              <w:widowControl w:val="0"/>
              <w:snapToGrid w:val="0"/>
              <w:spacing w:before="0" w:beforeAutospacing="0" w:after="0" w:afterAutospacing="0"/>
              <w:jc w:val="center"/>
            </w:pPr>
            <w:r w:rsidRPr="00EE65BA">
              <w:t>0,37</w:t>
            </w:r>
          </w:p>
        </w:tc>
      </w:tr>
      <w:tr w:rsidR="00A77184" w:rsidRPr="00EE65BA" w:rsidTr="00A77184">
        <w:trPr>
          <w:trHeight w:val="77"/>
        </w:trPr>
        <w:tc>
          <w:tcPr>
            <w:tcW w:w="9385" w:type="dxa"/>
            <w:gridSpan w:val="3"/>
            <w:tcBorders>
              <w:top w:val="single" w:sz="4" w:space="0" w:color="000000"/>
              <w:left w:val="single" w:sz="4" w:space="0" w:color="000000"/>
              <w:bottom w:val="single" w:sz="4" w:space="0" w:color="000000"/>
              <w:right w:val="single" w:sz="4" w:space="0" w:color="000000"/>
            </w:tcBorders>
          </w:tcPr>
          <w:p w:rsidR="00A77184" w:rsidRPr="00EE65BA" w:rsidRDefault="00A77184" w:rsidP="00A77184">
            <w:pPr>
              <w:pStyle w:val="af"/>
              <w:widowControl w:val="0"/>
              <w:snapToGrid w:val="0"/>
              <w:spacing w:before="0" w:beforeAutospacing="0" w:after="0" w:afterAutospacing="0"/>
              <w:jc w:val="center"/>
            </w:pPr>
            <w:r w:rsidRPr="00EE65BA">
              <w:t>Воздушные линии</w:t>
            </w:r>
          </w:p>
        </w:tc>
      </w:tr>
      <w:tr w:rsidR="00A77184" w:rsidRPr="00EE65BA" w:rsidTr="00A77184">
        <w:tc>
          <w:tcPr>
            <w:tcW w:w="567" w:type="dxa"/>
            <w:tcBorders>
              <w:top w:val="single" w:sz="4" w:space="0" w:color="000000"/>
              <w:left w:val="single" w:sz="4" w:space="0" w:color="000000"/>
              <w:bottom w:val="single" w:sz="4" w:space="0" w:color="000000"/>
            </w:tcBorders>
          </w:tcPr>
          <w:p w:rsidR="00A77184" w:rsidRPr="00EE65BA" w:rsidRDefault="00A77184" w:rsidP="00A77184">
            <w:pPr>
              <w:pStyle w:val="af"/>
              <w:widowControl w:val="0"/>
              <w:snapToGrid w:val="0"/>
              <w:spacing w:before="0" w:beforeAutospacing="0" w:after="0" w:afterAutospacing="0"/>
              <w:jc w:val="center"/>
            </w:pPr>
            <w:r w:rsidRPr="00EE65BA">
              <w:t>8.</w:t>
            </w:r>
          </w:p>
        </w:tc>
        <w:tc>
          <w:tcPr>
            <w:tcW w:w="7362" w:type="dxa"/>
            <w:tcBorders>
              <w:top w:val="single" w:sz="4" w:space="0" w:color="000000"/>
              <w:left w:val="single" w:sz="4" w:space="0" w:color="000000"/>
              <w:bottom w:val="single" w:sz="4" w:space="0" w:color="000000"/>
            </w:tcBorders>
            <w:shd w:val="clear" w:color="auto" w:fill="auto"/>
          </w:tcPr>
          <w:p w:rsidR="00A77184" w:rsidRPr="00EE65BA" w:rsidRDefault="00A77184" w:rsidP="00A77184">
            <w:pPr>
              <w:pStyle w:val="af"/>
              <w:widowControl w:val="0"/>
              <w:snapToGrid w:val="0"/>
              <w:spacing w:before="0" w:beforeAutospacing="0" w:after="0" w:afterAutospacing="0"/>
            </w:pPr>
            <w:r w:rsidRPr="00EE65BA">
              <w:t>Основные усилительные пункты</w:t>
            </w:r>
          </w:p>
        </w:tc>
        <w:tc>
          <w:tcPr>
            <w:tcW w:w="1456" w:type="dxa"/>
            <w:tcBorders>
              <w:top w:val="single" w:sz="4" w:space="0" w:color="000000"/>
              <w:left w:val="single" w:sz="4" w:space="0" w:color="000000"/>
              <w:bottom w:val="single" w:sz="4" w:space="0" w:color="000000"/>
              <w:right w:val="single" w:sz="4" w:space="0" w:color="000000"/>
            </w:tcBorders>
            <w:shd w:val="clear" w:color="auto" w:fill="auto"/>
          </w:tcPr>
          <w:p w:rsidR="00A77184" w:rsidRPr="00EE65BA" w:rsidRDefault="00A77184" w:rsidP="00A77184">
            <w:pPr>
              <w:pStyle w:val="af"/>
              <w:widowControl w:val="0"/>
              <w:snapToGrid w:val="0"/>
              <w:spacing w:before="0" w:beforeAutospacing="0" w:after="0" w:afterAutospacing="0"/>
              <w:jc w:val="center"/>
            </w:pPr>
            <w:r w:rsidRPr="00EE65BA">
              <w:t>0,29</w:t>
            </w:r>
          </w:p>
        </w:tc>
      </w:tr>
      <w:tr w:rsidR="00A77184" w:rsidRPr="00EE65BA" w:rsidTr="00A77184">
        <w:tc>
          <w:tcPr>
            <w:tcW w:w="567" w:type="dxa"/>
            <w:tcBorders>
              <w:top w:val="single" w:sz="4" w:space="0" w:color="000000"/>
              <w:left w:val="single" w:sz="4" w:space="0" w:color="000000"/>
              <w:bottom w:val="single" w:sz="4" w:space="0" w:color="000000"/>
            </w:tcBorders>
          </w:tcPr>
          <w:p w:rsidR="00A77184" w:rsidRPr="00EE65BA" w:rsidRDefault="00A77184" w:rsidP="00A77184">
            <w:pPr>
              <w:pStyle w:val="af"/>
              <w:widowControl w:val="0"/>
              <w:snapToGrid w:val="0"/>
              <w:spacing w:before="0" w:beforeAutospacing="0" w:after="0" w:afterAutospacing="0"/>
              <w:jc w:val="center"/>
            </w:pPr>
            <w:r w:rsidRPr="00EE65BA">
              <w:t>9.</w:t>
            </w:r>
          </w:p>
        </w:tc>
        <w:tc>
          <w:tcPr>
            <w:tcW w:w="7362" w:type="dxa"/>
            <w:tcBorders>
              <w:top w:val="single" w:sz="4" w:space="0" w:color="000000"/>
              <w:left w:val="single" w:sz="4" w:space="0" w:color="000000"/>
              <w:bottom w:val="single" w:sz="4" w:space="0" w:color="000000"/>
            </w:tcBorders>
            <w:shd w:val="clear" w:color="auto" w:fill="auto"/>
          </w:tcPr>
          <w:p w:rsidR="00A77184" w:rsidRPr="00EE65BA" w:rsidRDefault="00A77184" w:rsidP="00A77184">
            <w:pPr>
              <w:pStyle w:val="af"/>
              <w:widowControl w:val="0"/>
              <w:snapToGrid w:val="0"/>
              <w:spacing w:before="0" w:beforeAutospacing="0" w:after="0" w:afterAutospacing="0"/>
            </w:pPr>
            <w:r w:rsidRPr="00EE65BA">
              <w:t>Дополнительные усилительные пункты</w:t>
            </w:r>
          </w:p>
        </w:tc>
        <w:tc>
          <w:tcPr>
            <w:tcW w:w="1456" w:type="dxa"/>
            <w:tcBorders>
              <w:top w:val="single" w:sz="4" w:space="0" w:color="000000"/>
              <w:left w:val="single" w:sz="4" w:space="0" w:color="000000"/>
              <w:bottom w:val="single" w:sz="4" w:space="0" w:color="000000"/>
              <w:right w:val="single" w:sz="4" w:space="0" w:color="000000"/>
            </w:tcBorders>
            <w:shd w:val="clear" w:color="auto" w:fill="auto"/>
          </w:tcPr>
          <w:p w:rsidR="00A77184" w:rsidRPr="00EE65BA" w:rsidRDefault="00A77184" w:rsidP="00A77184">
            <w:pPr>
              <w:pStyle w:val="af"/>
              <w:widowControl w:val="0"/>
              <w:snapToGrid w:val="0"/>
              <w:spacing w:before="0" w:beforeAutospacing="0" w:after="0" w:afterAutospacing="0"/>
              <w:jc w:val="center"/>
            </w:pPr>
            <w:r w:rsidRPr="00EE65BA">
              <w:t>0,06</w:t>
            </w:r>
          </w:p>
        </w:tc>
      </w:tr>
      <w:tr w:rsidR="00A77184" w:rsidRPr="00EE65BA" w:rsidTr="00A77184">
        <w:trPr>
          <w:trHeight w:val="163"/>
        </w:trPr>
        <w:tc>
          <w:tcPr>
            <w:tcW w:w="567" w:type="dxa"/>
            <w:tcBorders>
              <w:top w:val="single" w:sz="4" w:space="0" w:color="000000"/>
              <w:left w:val="single" w:sz="4" w:space="0" w:color="000000"/>
              <w:bottom w:val="single" w:sz="4" w:space="0" w:color="000000"/>
            </w:tcBorders>
          </w:tcPr>
          <w:p w:rsidR="00A77184" w:rsidRPr="00EE65BA" w:rsidRDefault="00A77184" w:rsidP="00A77184">
            <w:pPr>
              <w:pStyle w:val="af"/>
              <w:widowControl w:val="0"/>
              <w:snapToGrid w:val="0"/>
              <w:spacing w:before="0" w:beforeAutospacing="0" w:after="0" w:afterAutospacing="0"/>
              <w:jc w:val="center"/>
            </w:pPr>
            <w:r w:rsidRPr="00EE65BA">
              <w:t>10.</w:t>
            </w:r>
          </w:p>
        </w:tc>
        <w:tc>
          <w:tcPr>
            <w:tcW w:w="7362" w:type="dxa"/>
            <w:tcBorders>
              <w:top w:val="single" w:sz="4" w:space="0" w:color="000000"/>
              <w:left w:val="single" w:sz="4" w:space="0" w:color="000000"/>
              <w:bottom w:val="single" w:sz="4" w:space="0" w:color="000000"/>
            </w:tcBorders>
            <w:shd w:val="clear" w:color="auto" w:fill="auto"/>
          </w:tcPr>
          <w:p w:rsidR="00A77184" w:rsidRPr="00EE65BA" w:rsidRDefault="00A77184" w:rsidP="00A77184">
            <w:pPr>
              <w:pStyle w:val="af"/>
              <w:widowControl w:val="0"/>
              <w:snapToGrid w:val="0"/>
              <w:spacing w:before="0" w:beforeAutospacing="0" w:after="0" w:afterAutospacing="0"/>
            </w:pPr>
            <w:r w:rsidRPr="00EE65BA">
              <w:t>Вспомогательные усилительные пункты (со служебной жилой площадью)</w:t>
            </w:r>
          </w:p>
        </w:tc>
        <w:tc>
          <w:tcPr>
            <w:tcW w:w="1456" w:type="dxa"/>
            <w:tcBorders>
              <w:top w:val="single" w:sz="4" w:space="0" w:color="000000"/>
              <w:left w:val="single" w:sz="4" w:space="0" w:color="000000"/>
              <w:bottom w:val="single" w:sz="4" w:space="0" w:color="000000"/>
              <w:right w:val="single" w:sz="4" w:space="0" w:color="000000"/>
            </w:tcBorders>
            <w:shd w:val="clear" w:color="auto" w:fill="auto"/>
          </w:tcPr>
          <w:p w:rsidR="00A77184" w:rsidRPr="00EE65BA" w:rsidRDefault="00A77184" w:rsidP="00A77184">
            <w:pPr>
              <w:pStyle w:val="af"/>
              <w:widowControl w:val="0"/>
              <w:snapToGrid w:val="0"/>
              <w:spacing w:before="0" w:beforeAutospacing="0" w:after="0" w:afterAutospacing="0"/>
              <w:ind w:left="-57" w:right="-57"/>
              <w:jc w:val="center"/>
              <w:rPr>
                <w:spacing w:val="-4"/>
              </w:rPr>
            </w:pPr>
            <w:r w:rsidRPr="00EE65BA">
              <w:rPr>
                <w:spacing w:val="-4"/>
              </w:rPr>
              <w:t>по заданию на проектирование</w:t>
            </w:r>
          </w:p>
        </w:tc>
      </w:tr>
      <w:tr w:rsidR="00A77184" w:rsidRPr="00EE65BA" w:rsidTr="00A77184">
        <w:trPr>
          <w:trHeight w:val="77"/>
        </w:trPr>
        <w:tc>
          <w:tcPr>
            <w:tcW w:w="9385" w:type="dxa"/>
            <w:gridSpan w:val="3"/>
            <w:tcBorders>
              <w:top w:val="single" w:sz="4" w:space="0" w:color="000000"/>
              <w:left w:val="single" w:sz="4" w:space="0" w:color="000000"/>
              <w:bottom w:val="single" w:sz="4" w:space="0" w:color="000000"/>
              <w:right w:val="single" w:sz="4" w:space="0" w:color="000000"/>
            </w:tcBorders>
          </w:tcPr>
          <w:p w:rsidR="00A77184" w:rsidRPr="00EE65BA" w:rsidRDefault="00A77184" w:rsidP="00A77184">
            <w:pPr>
              <w:pStyle w:val="af"/>
              <w:widowControl w:val="0"/>
              <w:snapToGrid w:val="0"/>
              <w:spacing w:before="0" w:beforeAutospacing="0" w:after="0" w:afterAutospacing="0"/>
              <w:jc w:val="center"/>
            </w:pPr>
            <w:r w:rsidRPr="00EE65BA">
              <w:t>Радиорелейные линии</w:t>
            </w:r>
          </w:p>
        </w:tc>
      </w:tr>
      <w:tr w:rsidR="00A77184" w:rsidRPr="00EE65BA" w:rsidTr="00A77184">
        <w:tc>
          <w:tcPr>
            <w:tcW w:w="567" w:type="dxa"/>
            <w:tcBorders>
              <w:top w:val="single" w:sz="4" w:space="0" w:color="000000"/>
              <w:left w:val="single" w:sz="4" w:space="0" w:color="000000"/>
            </w:tcBorders>
          </w:tcPr>
          <w:p w:rsidR="00A77184" w:rsidRPr="00EE65BA" w:rsidRDefault="00A77184" w:rsidP="00A77184">
            <w:pPr>
              <w:pStyle w:val="af"/>
              <w:widowControl w:val="0"/>
              <w:snapToGrid w:val="0"/>
              <w:spacing w:before="0" w:beforeAutospacing="0" w:after="0" w:afterAutospacing="0"/>
              <w:jc w:val="center"/>
              <w:rPr>
                <w:spacing w:val="-2"/>
              </w:rPr>
            </w:pPr>
            <w:r w:rsidRPr="00EE65BA">
              <w:rPr>
                <w:spacing w:val="-2"/>
              </w:rPr>
              <w:t>11.</w:t>
            </w:r>
          </w:p>
        </w:tc>
        <w:tc>
          <w:tcPr>
            <w:tcW w:w="7362" w:type="dxa"/>
            <w:tcBorders>
              <w:top w:val="single" w:sz="4" w:space="0" w:color="000000"/>
              <w:left w:val="single" w:sz="4" w:space="0" w:color="000000"/>
            </w:tcBorders>
            <w:shd w:val="clear" w:color="auto" w:fill="auto"/>
          </w:tcPr>
          <w:p w:rsidR="00A77184" w:rsidRPr="00EE65BA" w:rsidRDefault="00A77184" w:rsidP="00A77184">
            <w:pPr>
              <w:pStyle w:val="af"/>
              <w:widowControl w:val="0"/>
              <w:snapToGrid w:val="0"/>
              <w:spacing w:before="0" w:beforeAutospacing="0" w:after="0" w:afterAutospacing="0"/>
              <w:ind w:right="-57"/>
              <w:rPr>
                <w:spacing w:val="-2"/>
              </w:rPr>
            </w:pPr>
            <w:r w:rsidRPr="00EE65BA">
              <w:rPr>
                <w:spacing w:val="-2"/>
              </w:rPr>
              <w:t xml:space="preserve">Узловые радиорелейные станции с мачтой или башней высотой, </w:t>
            </w:r>
            <w:proofErr w:type="gramStart"/>
            <w:r w:rsidRPr="00EE65BA">
              <w:rPr>
                <w:spacing w:val="-2"/>
              </w:rPr>
              <w:t>м</w:t>
            </w:r>
            <w:proofErr w:type="gramEnd"/>
            <w:r w:rsidRPr="00EE65BA">
              <w:rPr>
                <w:spacing w:val="-2"/>
              </w:rPr>
              <w:t>:</w:t>
            </w:r>
          </w:p>
        </w:tc>
        <w:tc>
          <w:tcPr>
            <w:tcW w:w="1456" w:type="dxa"/>
            <w:tcBorders>
              <w:top w:val="single" w:sz="4" w:space="0" w:color="000000"/>
              <w:left w:val="single" w:sz="4" w:space="0" w:color="000000"/>
              <w:right w:val="single" w:sz="4" w:space="0" w:color="000000"/>
            </w:tcBorders>
            <w:shd w:val="clear" w:color="auto" w:fill="auto"/>
          </w:tcPr>
          <w:p w:rsidR="00A77184" w:rsidRPr="00EE65BA" w:rsidRDefault="00A77184" w:rsidP="00A77184">
            <w:pPr>
              <w:pStyle w:val="af"/>
              <w:widowControl w:val="0"/>
              <w:snapToGrid w:val="0"/>
              <w:spacing w:before="0" w:beforeAutospacing="0" w:after="0" w:afterAutospacing="0"/>
              <w:jc w:val="center"/>
            </w:pPr>
          </w:p>
        </w:tc>
      </w:tr>
      <w:tr w:rsidR="00A77184" w:rsidRPr="00EE65BA" w:rsidTr="00A77184">
        <w:tc>
          <w:tcPr>
            <w:tcW w:w="567" w:type="dxa"/>
            <w:tcBorders>
              <w:left w:val="single" w:sz="4" w:space="0" w:color="000000"/>
            </w:tcBorders>
          </w:tcPr>
          <w:p w:rsidR="00A77184" w:rsidRPr="00EE65BA" w:rsidRDefault="00A77184" w:rsidP="00A77184">
            <w:pPr>
              <w:pStyle w:val="af"/>
              <w:widowControl w:val="0"/>
              <w:snapToGrid w:val="0"/>
              <w:spacing w:before="0" w:beforeAutospacing="0" w:after="0" w:afterAutospacing="0"/>
              <w:jc w:val="center"/>
            </w:pPr>
          </w:p>
        </w:tc>
        <w:tc>
          <w:tcPr>
            <w:tcW w:w="7362" w:type="dxa"/>
            <w:tcBorders>
              <w:left w:val="single" w:sz="4" w:space="0" w:color="000000"/>
            </w:tcBorders>
            <w:shd w:val="clear" w:color="auto" w:fill="auto"/>
          </w:tcPr>
          <w:p w:rsidR="00A77184" w:rsidRPr="00EE65BA" w:rsidRDefault="00A77184" w:rsidP="00A77184">
            <w:pPr>
              <w:pStyle w:val="af"/>
              <w:widowControl w:val="0"/>
              <w:snapToGrid w:val="0"/>
              <w:spacing w:before="0" w:beforeAutospacing="0" w:after="0" w:afterAutospacing="0"/>
              <w:ind w:firstLine="284"/>
            </w:pPr>
            <w:r w:rsidRPr="00EE65BA">
              <w:t>40</w:t>
            </w:r>
          </w:p>
        </w:tc>
        <w:tc>
          <w:tcPr>
            <w:tcW w:w="1456" w:type="dxa"/>
            <w:tcBorders>
              <w:left w:val="single" w:sz="4" w:space="0" w:color="000000"/>
              <w:right w:val="single" w:sz="4" w:space="0" w:color="000000"/>
            </w:tcBorders>
            <w:shd w:val="clear" w:color="auto" w:fill="auto"/>
          </w:tcPr>
          <w:p w:rsidR="00A77184" w:rsidRPr="00EE65BA" w:rsidRDefault="00A77184" w:rsidP="00A77184">
            <w:pPr>
              <w:pStyle w:val="af"/>
              <w:widowControl w:val="0"/>
              <w:snapToGrid w:val="0"/>
              <w:spacing w:before="0" w:beforeAutospacing="0" w:after="0" w:afterAutospacing="0"/>
              <w:jc w:val="center"/>
            </w:pPr>
            <w:r w:rsidRPr="00EE65BA">
              <w:t>0,80/0,30</w:t>
            </w:r>
          </w:p>
        </w:tc>
      </w:tr>
      <w:tr w:rsidR="00A77184" w:rsidRPr="00EE65BA" w:rsidTr="00A77184">
        <w:tc>
          <w:tcPr>
            <w:tcW w:w="567" w:type="dxa"/>
            <w:tcBorders>
              <w:left w:val="single" w:sz="4" w:space="0" w:color="000000"/>
            </w:tcBorders>
          </w:tcPr>
          <w:p w:rsidR="00A77184" w:rsidRPr="00EE65BA" w:rsidRDefault="00A77184" w:rsidP="00A77184">
            <w:pPr>
              <w:pStyle w:val="af"/>
              <w:widowControl w:val="0"/>
              <w:snapToGrid w:val="0"/>
              <w:spacing w:before="0" w:beforeAutospacing="0" w:after="0" w:afterAutospacing="0"/>
              <w:jc w:val="center"/>
            </w:pPr>
          </w:p>
        </w:tc>
        <w:tc>
          <w:tcPr>
            <w:tcW w:w="7362" w:type="dxa"/>
            <w:tcBorders>
              <w:left w:val="single" w:sz="4" w:space="0" w:color="000000"/>
            </w:tcBorders>
            <w:shd w:val="clear" w:color="auto" w:fill="auto"/>
          </w:tcPr>
          <w:p w:rsidR="00A77184" w:rsidRPr="00EE65BA" w:rsidRDefault="00A77184" w:rsidP="00A77184">
            <w:pPr>
              <w:pStyle w:val="af"/>
              <w:widowControl w:val="0"/>
              <w:snapToGrid w:val="0"/>
              <w:spacing w:before="0" w:beforeAutospacing="0" w:after="0" w:afterAutospacing="0"/>
              <w:ind w:firstLine="284"/>
            </w:pPr>
            <w:r w:rsidRPr="00EE65BA">
              <w:t>50</w:t>
            </w:r>
          </w:p>
        </w:tc>
        <w:tc>
          <w:tcPr>
            <w:tcW w:w="1456" w:type="dxa"/>
            <w:tcBorders>
              <w:left w:val="single" w:sz="4" w:space="0" w:color="000000"/>
              <w:right w:val="single" w:sz="4" w:space="0" w:color="000000"/>
            </w:tcBorders>
            <w:shd w:val="clear" w:color="auto" w:fill="auto"/>
          </w:tcPr>
          <w:p w:rsidR="00A77184" w:rsidRPr="00EE65BA" w:rsidRDefault="00A77184" w:rsidP="00A77184">
            <w:pPr>
              <w:pStyle w:val="af"/>
              <w:widowControl w:val="0"/>
              <w:snapToGrid w:val="0"/>
              <w:spacing w:before="0" w:beforeAutospacing="0" w:after="0" w:afterAutospacing="0"/>
              <w:jc w:val="center"/>
            </w:pPr>
            <w:r w:rsidRPr="00EE65BA">
              <w:t>1,00/0,40</w:t>
            </w:r>
          </w:p>
        </w:tc>
      </w:tr>
      <w:tr w:rsidR="00A77184" w:rsidRPr="00EE65BA" w:rsidTr="00A77184">
        <w:tc>
          <w:tcPr>
            <w:tcW w:w="567" w:type="dxa"/>
            <w:tcBorders>
              <w:left w:val="single" w:sz="4" w:space="0" w:color="000000"/>
            </w:tcBorders>
          </w:tcPr>
          <w:p w:rsidR="00A77184" w:rsidRPr="00EE65BA" w:rsidRDefault="00A77184" w:rsidP="00A77184">
            <w:pPr>
              <w:pStyle w:val="af"/>
              <w:widowControl w:val="0"/>
              <w:snapToGrid w:val="0"/>
              <w:spacing w:before="0" w:beforeAutospacing="0" w:after="0" w:afterAutospacing="0"/>
              <w:jc w:val="center"/>
            </w:pPr>
          </w:p>
        </w:tc>
        <w:tc>
          <w:tcPr>
            <w:tcW w:w="7362" w:type="dxa"/>
            <w:tcBorders>
              <w:left w:val="single" w:sz="4" w:space="0" w:color="000000"/>
            </w:tcBorders>
            <w:shd w:val="clear" w:color="auto" w:fill="auto"/>
          </w:tcPr>
          <w:p w:rsidR="00A77184" w:rsidRPr="00EE65BA" w:rsidRDefault="00A77184" w:rsidP="00A77184">
            <w:pPr>
              <w:pStyle w:val="af"/>
              <w:widowControl w:val="0"/>
              <w:snapToGrid w:val="0"/>
              <w:spacing w:before="0" w:beforeAutospacing="0" w:after="0" w:afterAutospacing="0"/>
              <w:ind w:firstLine="284"/>
            </w:pPr>
            <w:r w:rsidRPr="00EE65BA">
              <w:t>60</w:t>
            </w:r>
          </w:p>
        </w:tc>
        <w:tc>
          <w:tcPr>
            <w:tcW w:w="1456" w:type="dxa"/>
            <w:tcBorders>
              <w:left w:val="single" w:sz="4" w:space="0" w:color="000000"/>
              <w:right w:val="single" w:sz="4" w:space="0" w:color="000000"/>
            </w:tcBorders>
            <w:shd w:val="clear" w:color="auto" w:fill="auto"/>
          </w:tcPr>
          <w:p w:rsidR="00A77184" w:rsidRPr="00EE65BA" w:rsidRDefault="00A77184" w:rsidP="00A77184">
            <w:pPr>
              <w:pStyle w:val="af"/>
              <w:widowControl w:val="0"/>
              <w:snapToGrid w:val="0"/>
              <w:spacing w:before="0" w:beforeAutospacing="0" w:after="0" w:afterAutospacing="0"/>
              <w:jc w:val="center"/>
            </w:pPr>
            <w:r w:rsidRPr="00EE65BA">
              <w:t>1,10/0,45</w:t>
            </w:r>
          </w:p>
        </w:tc>
      </w:tr>
      <w:tr w:rsidR="00A77184" w:rsidRPr="00EE65BA" w:rsidTr="00A77184">
        <w:tc>
          <w:tcPr>
            <w:tcW w:w="567" w:type="dxa"/>
            <w:tcBorders>
              <w:left w:val="single" w:sz="4" w:space="0" w:color="000000"/>
            </w:tcBorders>
          </w:tcPr>
          <w:p w:rsidR="00A77184" w:rsidRPr="00EE65BA" w:rsidRDefault="00A77184" w:rsidP="00A77184">
            <w:pPr>
              <w:pStyle w:val="af"/>
              <w:widowControl w:val="0"/>
              <w:snapToGrid w:val="0"/>
              <w:spacing w:before="0" w:beforeAutospacing="0" w:after="0" w:afterAutospacing="0"/>
              <w:jc w:val="center"/>
            </w:pPr>
          </w:p>
        </w:tc>
        <w:tc>
          <w:tcPr>
            <w:tcW w:w="7362" w:type="dxa"/>
            <w:tcBorders>
              <w:left w:val="single" w:sz="4" w:space="0" w:color="000000"/>
            </w:tcBorders>
            <w:shd w:val="clear" w:color="auto" w:fill="auto"/>
          </w:tcPr>
          <w:p w:rsidR="00A77184" w:rsidRPr="00EE65BA" w:rsidRDefault="00A77184" w:rsidP="00A77184">
            <w:pPr>
              <w:pStyle w:val="af"/>
              <w:widowControl w:val="0"/>
              <w:snapToGrid w:val="0"/>
              <w:spacing w:before="0" w:beforeAutospacing="0" w:after="0" w:afterAutospacing="0"/>
              <w:ind w:firstLine="284"/>
            </w:pPr>
            <w:r w:rsidRPr="00EE65BA">
              <w:t>70</w:t>
            </w:r>
          </w:p>
        </w:tc>
        <w:tc>
          <w:tcPr>
            <w:tcW w:w="1456" w:type="dxa"/>
            <w:tcBorders>
              <w:left w:val="single" w:sz="4" w:space="0" w:color="000000"/>
              <w:right w:val="single" w:sz="4" w:space="0" w:color="000000"/>
            </w:tcBorders>
            <w:shd w:val="clear" w:color="auto" w:fill="auto"/>
          </w:tcPr>
          <w:p w:rsidR="00A77184" w:rsidRPr="00EE65BA" w:rsidRDefault="00A77184" w:rsidP="00A77184">
            <w:pPr>
              <w:pStyle w:val="af"/>
              <w:widowControl w:val="0"/>
              <w:snapToGrid w:val="0"/>
              <w:spacing w:before="0" w:beforeAutospacing="0" w:after="0" w:afterAutospacing="0"/>
              <w:jc w:val="center"/>
            </w:pPr>
            <w:r w:rsidRPr="00EE65BA">
              <w:t>1,30/0,50</w:t>
            </w:r>
          </w:p>
        </w:tc>
      </w:tr>
      <w:tr w:rsidR="00A77184" w:rsidRPr="00EE65BA" w:rsidTr="00A77184">
        <w:tc>
          <w:tcPr>
            <w:tcW w:w="567" w:type="dxa"/>
            <w:tcBorders>
              <w:left w:val="single" w:sz="4" w:space="0" w:color="000000"/>
            </w:tcBorders>
          </w:tcPr>
          <w:p w:rsidR="00A77184" w:rsidRPr="00EE65BA" w:rsidRDefault="00A77184" w:rsidP="00A77184">
            <w:pPr>
              <w:pStyle w:val="af"/>
              <w:widowControl w:val="0"/>
              <w:snapToGrid w:val="0"/>
              <w:spacing w:before="0" w:beforeAutospacing="0" w:after="0" w:afterAutospacing="0"/>
              <w:jc w:val="center"/>
            </w:pPr>
          </w:p>
        </w:tc>
        <w:tc>
          <w:tcPr>
            <w:tcW w:w="7362" w:type="dxa"/>
            <w:tcBorders>
              <w:left w:val="single" w:sz="4" w:space="0" w:color="000000"/>
            </w:tcBorders>
            <w:shd w:val="clear" w:color="auto" w:fill="auto"/>
          </w:tcPr>
          <w:p w:rsidR="00A77184" w:rsidRPr="00EE65BA" w:rsidRDefault="00A77184" w:rsidP="00A77184">
            <w:pPr>
              <w:pStyle w:val="af"/>
              <w:widowControl w:val="0"/>
              <w:snapToGrid w:val="0"/>
              <w:spacing w:before="0" w:beforeAutospacing="0" w:after="0" w:afterAutospacing="0"/>
              <w:ind w:firstLine="284"/>
            </w:pPr>
            <w:r w:rsidRPr="00EE65BA">
              <w:t>80</w:t>
            </w:r>
          </w:p>
        </w:tc>
        <w:tc>
          <w:tcPr>
            <w:tcW w:w="1456" w:type="dxa"/>
            <w:tcBorders>
              <w:left w:val="single" w:sz="4" w:space="0" w:color="000000"/>
              <w:right w:val="single" w:sz="4" w:space="0" w:color="000000"/>
            </w:tcBorders>
            <w:shd w:val="clear" w:color="auto" w:fill="auto"/>
          </w:tcPr>
          <w:p w:rsidR="00A77184" w:rsidRPr="00EE65BA" w:rsidRDefault="00A77184" w:rsidP="00A77184">
            <w:pPr>
              <w:pStyle w:val="af"/>
              <w:widowControl w:val="0"/>
              <w:snapToGrid w:val="0"/>
              <w:spacing w:before="0" w:beforeAutospacing="0" w:after="0" w:afterAutospacing="0"/>
              <w:jc w:val="center"/>
            </w:pPr>
            <w:r w:rsidRPr="00EE65BA">
              <w:t>1,40/0,55</w:t>
            </w:r>
          </w:p>
        </w:tc>
      </w:tr>
      <w:tr w:rsidR="00A77184" w:rsidRPr="00EE65BA" w:rsidTr="00A77184">
        <w:tc>
          <w:tcPr>
            <w:tcW w:w="567" w:type="dxa"/>
            <w:tcBorders>
              <w:left w:val="single" w:sz="4" w:space="0" w:color="000000"/>
              <w:bottom w:val="single" w:sz="4" w:space="0" w:color="auto"/>
            </w:tcBorders>
          </w:tcPr>
          <w:p w:rsidR="00A77184" w:rsidRPr="00EE65BA" w:rsidRDefault="00A77184" w:rsidP="00A77184">
            <w:pPr>
              <w:pStyle w:val="af"/>
              <w:widowControl w:val="0"/>
              <w:snapToGrid w:val="0"/>
              <w:spacing w:before="0" w:beforeAutospacing="0" w:after="0" w:afterAutospacing="0"/>
              <w:jc w:val="center"/>
            </w:pPr>
          </w:p>
        </w:tc>
        <w:tc>
          <w:tcPr>
            <w:tcW w:w="7362" w:type="dxa"/>
            <w:tcBorders>
              <w:left w:val="single" w:sz="4" w:space="0" w:color="000000"/>
              <w:bottom w:val="single" w:sz="4" w:space="0" w:color="auto"/>
            </w:tcBorders>
            <w:shd w:val="clear" w:color="auto" w:fill="auto"/>
          </w:tcPr>
          <w:p w:rsidR="00A77184" w:rsidRPr="00EE65BA" w:rsidRDefault="00A77184" w:rsidP="00A77184">
            <w:pPr>
              <w:pStyle w:val="af"/>
              <w:widowControl w:val="0"/>
              <w:snapToGrid w:val="0"/>
              <w:spacing w:before="0" w:beforeAutospacing="0" w:after="0" w:afterAutospacing="0"/>
              <w:ind w:firstLine="284"/>
            </w:pPr>
            <w:r w:rsidRPr="00EE65BA">
              <w:t>90</w:t>
            </w:r>
          </w:p>
          <w:p w:rsidR="00A77184" w:rsidRPr="00EE65BA" w:rsidRDefault="00A77184" w:rsidP="00A77184">
            <w:pPr>
              <w:pStyle w:val="af"/>
              <w:widowControl w:val="0"/>
              <w:snapToGrid w:val="0"/>
              <w:spacing w:before="0" w:beforeAutospacing="0" w:after="0" w:afterAutospacing="0"/>
              <w:ind w:firstLine="284"/>
            </w:pPr>
            <w:r w:rsidRPr="00EE65BA">
              <w:t>100</w:t>
            </w:r>
          </w:p>
          <w:p w:rsidR="00A77184" w:rsidRPr="00EE65BA" w:rsidRDefault="00A77184" w:rsidP="00A77184">
            <w:pPr>
              <w:pStyle w:val="af"/>
              <w:widowControl w:val="0"/>
              <w:spacing w:before="0" w:beforeAutospacing="0" w:after="0" w:afterAutospacing="0"/>
              <w:ind w:firstLine="284"/>
            </w:pPr>
            <w:r w:rsidRPr="00EE65BA">
              <w:t>110</w:t>
            </w:r>
          </w:p>
          <w:p w:rsidR="00A77184" w:rsidRPr="00EE65BA" w:rsidRDefault="00A77184" w:rsidP="00A77184">
            <w:pPr>
              <w:pStyle w:val="af"/>
              <w:widowControl w:val="0"/>
              <w:snapToGrid w:val="0"/>
              <w:spacing w:before="0" w:beforeAutospacing="0" w:after="0" w:afterAutospacing="0"/>
              <w:ind w:firstLine="284"/>
            </w:pPr>
            <w:r w:rsidRPr="00EE65BA">
              <w:t>120</w:t>
            </w:r>
          </w:p>
        </w:tc>
        <w:tc>
          <w:tcPr>
            <w:tcW w:w="1456" w:type="dxa"/>
            <w:tcBorders>
              <w:left w:val="single" w:sz="4" w:space="0" w:color="000000"/>
              <w:bottom w:val="single" w:sz="4" w:space="0" w:color="auto"/>
              <w:right w:val="single" w:sz="4" w:space="0" w:color="000000"/>
            </w:tcBorders>
            <w:shd w:val="clear" w:color="auto" w:fill="auto"/>
          </w:tcPr>
          <w:p w:rsidR="00A77184" w:rsidRPr="00EE65BA" w:rsidRDefault="00A77184" w:rsidP="00A77184">
            <w:pPr>
              <w:pStyle w:val="af"/>
              <w:widowControl w:val="0"/>
              <w:snapToGrid w:val="0"/>
              <w:spacing w:before="0" w:beforeAutospacing="0" w:after="0" w:afterAutospacing="0"/>
              <w:jc w:val="center"/>
            </w:pPr>
            <w:r w:rsidRPr="00EE65BA">
              <w:t>1,50/0,60</w:t>
            </w:r>
          </w:p>
          <w:p w:rsidR="00A77184" w:rsidRPr="00EE65BA" w:rsidRDefault="00A77184" w:rsidP="00A77184">
            <w:pPr>
              <w:pStyle w:val="af"/>
              <w:widowControl w:val="0"/>
              <w:snapToGrid w:val="0"/>
              <w:spacing w:before="0" w:beforeAutospacing="0" w:after="0" w:afterAutospacing="0"/>
              <w:jc w:val="center"/>
            </w:pPr>
            <w:r w:rsidRPr="00EE65BA">
              <w:t>1,65/0,70</w:t>
            </w:r>
          </w:p>
          <w:p w:rsidR="00A77184" w:rsidRPr="00EE65BA" w:rsidRDefault="00A77184" w:rsidP="00A77184">
            <w:pPr>
              <w:pStyle w:val="af"/>
              <w:widowControl w:val="0"/>
              <w:spacing w:before="0" w:beforeAutospacing="0" w:after="0" w:afterAutospacing="0"/>
              <w:jc w:val="center"/>
            </w:pPr>
            <w:r w:rsidRPr="00EE65BA">
              <w:t>1,90/0,80</w:t>
            </w:r>
          </w:p>
          <w:p w:rsidR="00A77184" w:rsidRPr="00EE65BA" w:rsidRDefault="00A77184" w:rsidP="00A77184">
            <w:pPr>
              <w:pStyle w:val="af"/>
              <w:widowControl w:val="0"/>
              <w:snapToGrid w:val="0"/>
              <w:spacing w:before="0" w:beforeAutospacing="0" w:after="0" w:afterAutospacing="0"/>
              <w:jc w:val="center"/>
            </w:pPr>
            <w:r w:rsidRPr="00EE65BA">
              <w:t>2,10/0,90</w:t>
            </w:r>
          </w:p>
        </w:tc>
      </w:tr>
      <w:tr w:rsidR="00A77184" w:rsidRPr="00EE65BA" w:rsidTr="00A77184">
        <w:tc>
          <w:tcPr>
            <w:tcW w:w="567" w:type="dxa"/>
            <w:tcBorders>
              <w:top w:val="single" w:sz="4" w:space="0" w:color="auto"/>
              <w:left w:val="single" w:sz="4" w:space="0" w:color="000000"/>
            </w:tcBorders>
          </w:tcPr>
          <w:p w:rsidR="00A77184" w:rsidRPr="00EE65BA" w:rsidRDefault="00A77184" w:rsidP="00A77184">
            <w:pPr>
              <w:pStyle w:val="af"/>
              <w:widowControl w:val="0"/>
              <w:snapToGrid w:val="0"/>
              <w:spacing w:before="0" w:beforeAutospacing="0" w:after="0" w:afterAutospacing="0"/>
              <w:jc w:val="center"/>
            </w:pPr>
            <w:r w:rsidRPr="00EE65BA">
              <w:t>12.</w:t>
            </w:r>
          </w:p>
        </w:tc>
        <w:tc>
          <w:tcPr>
            <w:tcW w:w="7362" w:type="dxa"/>
            <w:tcBorders>
              <w:top w:val="single" w:sz="4" w:space="0" w:color="auto"/>
              <w:left w:val="single" w:sz="4" w:space="0" w:color="000000"/>
            </w:tcBorders>
            <w:shd w:val="clear" w:color="auto" w:fill="auto"/>
          </w:tcPr>
          <w:p w:rsidR="00A77184" w:rsidRPr="00EE65BA" w:rsidRDefault="00A77184" w:rsidP="00A77184">
            <w:pPr>
              <w:pStyle w:val="af"/>
              <w:widowControl w:val="0"/>
              <w:snapToGrid w:val="0"/>
              <w:spacing w:before="0" w:beforeAutospacing="0" w:after="0" w:afterAutospacing="0"/>
            </w:pPr>
            <w:r w:rsidRPr="00EE65BA">
              <w:t xml:space="preserve">Промежуточные радиорелейные станции с мачтой или башней высотой, </w:t>
            </w:r>
            <w:proofErr w:type="gramStart"/>
            <w:r w:rsidRPr="00EE65BA">
              <w:t>м</w:t>
            </w:r>
            <w:proofErr w:type="gramEnd"/>
            <w:r w:rsidRPr="00EE65BA">
              <w:t>:</w:t>
            </w:r>
          </w:p>
        </w:tc>
        <w:tc>
          <w:tcPr>
            <w:tcW w:w="1456" w:type="dxa"/>
            <w:tcBorders>
              <w:top w:val="single" w:sz="4" w:space="0" w:color="auto"/>
              <w:left w:val="single" w:sz="4" w:space="0" w:color="000000"/>
              <w:right w:val="single" w:sz="4" w:space="0" w:color="000000"/>
            </w:tcBorders>
            <w:shd w:val="clear" w:color="auto" w:fill="auto"/>
          </w:tcPr>
          <w:p w:rsidR="00A77184" w:rsidRPr="00EE65BA" w:rsidRDefault="00A77184" w:rsidP="00A77184">
            <w:pPr>
              <w:pStyle w:val="af"/>
              <w:widowControl w:val="0"/>
              <w:snapToGrid w:val="0"/>
              <w:spacing w:before="0" w:beforeAutospacing="0" w:after="0" w:afterAutospacing="0"/>
              <w:jc w:val="center"/>
            </w:pPr>
          </w:p>
        </w:tc>
      </w:tr>
      <w:tr w:rsidR="00A77184" w:rsidRPr="00EE65BA" w:rsidTr="00A77184">
        <w:tc>
          <w:tcPr>
            <w:tcW w:w="567" w:type="dxa"/>
            <w:tcBorders>
              <w:left w:val="single" w:sz="4" w:space="0" w:color="000000"/>
            </w:tcBorders>
          </w:tcPr>
          <w:p w:rsidR="00A77184" w:rsidRPr="00EE65BA" w:rsidRDefault="00A77184" w:rsidP="00A77184">
            <w:pPr>
              <w:pStyle w:val="af"/>
              <w:widowControl w:val="0"/>
              <w:snapToGrid w:val="0"/>
              <w:spacing w:before="0" w:beforeAutospacing="0" w:after="0" w:afterAutospacing="0"/>
              <w:jc w:val="center"/>
            </w:pPr>
          </w:p>
        </w:tc>
        <w:tc>
          <w:tcPr>
            <w:tcW w:w="7362" w:type="dxa"/>
            <w:tcBorders>
              <w:left w:val="single" w:sz="4" w:space="0" w:color="000000"/>
            </w:tcBorders>
            <w:shd w:val="clear" w:color="auto" w:fill="auto"/>
          </w:tcPr>
          <w:p w:rsidR="00A77184" w:rsidRPr="00EE65BA" w:rsidRDefault="00A77184" w:rsidP="00A77184">
            <w:pPr>
              <w:pStyle w:val="af"/>
              <w:widowControl w:val="0"/>
              <w:snapToGrid w:val="0"/>
              <w:spacing w:before="0" w:beforeAutospacing="0" w:after="0" w:afterAutospacing="0"/>
              <w:ind w:firstLine="284"/>
            </w:pPr>
            <w:r w:rsidRPr="00EE65BA">
              <w:t>30</w:t>
            </w:r>
          </w:p>
        </w:tc>
        <w:tc>
          <w:tcPr>
            <w:tcW w:w="1456" w:type="dxa"/>
            <w:tcBorders>
              <w:left w:val="single" w:sz="4" w:space="0" w:color="000000"/>
              <w:right w:val="single" w:sz="4" w:space="0" w:color="000000"/>
            </w:tcBorders>
            <w:shd w:val="clear" w:color="auto" w:fill="auto"/>
          </w:tcPr>
          <w:p w:rsidR="00A77184" w:rsidRPr="00EE65BA" w:rsidRDefault="00A77184" w:rsidP="00A77184">
            <w:pPr>
              <w:pStyle w:val="af"/>
              <w:widowControl w:val="0"/>
              <w:snapToGrid w:val="0"/>
              <w:spacing w:before="0" w:beforeAutospacing="0" w:after="0" w:afterAutospacing="0"/>
              <w:jc w:val="center"/>
            </w:pPr>
            <w:r w:rsidRPr="00EE65BA">
              <w:t>0,80/0,40</w:t>
            </w:r>
          </w:p>
        </w:tc>
      </w:tr>
      <w:tr w:rsidR="00A77184" w:rsidRPr="00EE65BA" w:rsidTr="00A77184">
        <w:tc>
          <w:tcPr>
            <w:tcW w:w="567" w:type="dxa"/>
            <w:tcBorders>
              <w:left w:val="single" w:sz="4" w:space="0" w:color="000000"/>
            </w:tcBorders>
          </w:tcPr>
          <w:p w:rsidR="00A77184" w:rsidRPr="00EE65BA" w:rsidRDefault="00A77184" w:rsidP="00A77184">
            <w:pPr>
              <w:pStyle w:val="af"/>
              <w:widowControl w:val="0"/>
              <w:snapToGrid w:val="0"/>
              <w:spacing w:before="0" w:beforeAutospacing="0" w:after="0" w:afterAutospacing="0"/>
              <w:jc w:val="center"/>
            </w:pPr>
          </w:p>
        </w:tc>
        <w:tc>
          <w:tcPr>
            <w:tcW w:w="7362" w:type="dxa"/>
            <w:tcBorders>
              <w:left w:val="single" w:sz="4" w:space="0" w:color="000000"/>
            </w:tcBorders>
            <w:shd w:val="clear" w:color="auto" w:fill="auto"/>
          </w:tcPr>
          <w:p w:rsidR="00A77184" w:rsidRPr="00EE65BA" w:rsidRDefault="00A77184" w:rsidP="00A77184">
            <w:pPr>
              <w:pStyle w:val="af"/>
              <w:widowControl w:val="0"/>
              <w:snapToGrid w:val="0"/>
              <w:spacing w:before="0" w:beforeAutospacing="0" w:after="0" w:afterAutospacing="0"/>
              <w:ind w:firstLine="284"/>
            </w:pPr>
            <w:r w:rsidRPr="00EE65BA">
              <w:t>40</w:t>
            </w:r>
          </w:p>
        </w:tc>
        <w:tc>
          <w:tcPr>
            <w:tcW w:w="1456" w:type="dxa"/>
            <w:tcBorders>
              <w:left w:val="single" w:sz="4" w:space="0" w:color="000000"/>
              <w:right w:val="single" w:sz="4" w:space="0" w:color="000000"/>
            </w:tcBorders>
            <w:shd w:val="clear" w:color="auto" w:fill="auto"/>
          </w:tcPr>
          <w:p w:rsidR="00A77184" w:rsidRPr="00EE65BA" w:rsidRDefault="00A77184" w:rsidP="00A77184">
            <w:pPr>
              <w:pStyle w:val="af"/>
              <w:widowControl w:val="0"/>
              <w:snapToGrid w:val="0"/>
              <w:spacing w:before="0" w:beforeAutospacing="0" w:after="0" w:afterAutospacing="0"/>
              <w:jc w:val="center"/>
            </w:pPr>
            <w:r w:rsidRPr="00EE65BA">
              <w:t>0,85/0,45</w:t>
            </w:r>
          </w:p>
        </w:tc>
      </w:tr>
      <w:tr w:rsidR="00A77184" w:rsidRPr="00EE65BA" w:rsidTr="00A77184">
        <w:tc>
          <w:tcPr>
            <w:tcW w:w="567" w:type="dxa"/>
            <w:tcBorders>
              <w:left w:val="single" w:sz="4" w:space="0" w:color="000000"/>
            </w:tcBorders>
          </w:tcPr>
          <w:p w:rsidR="00A77184" w:rsidRPr="00EE65BA" w:rsidRDefault="00A77184" w:rsidP="00A77184">
            <w:pPr>
              <w:pStyle w:val="af"/>
              <w:widowControl w:val="0"/>
              <w:snapToGrid w:val="0"/>
              <w:spacing w:before="0" w:beforeAutospacing="0" w:after="0" w:afterAutospacing="0"/>
              <w:jc w:val="center"/>
            </w:pPr>
          </w:p>
        </w:tc>
        <w:tc>
          <w:tcPr>
            <w:tcW w:w="7362" w:type="dxa"/>
            <w:tcBorders>
              <w:left w:val="single" w:sz="4" w:space="0" w:color="000000"/>
            </w:tcBorders>
            <w:shd w:val="clear" w:color="auto" w:fill="auto"/>
          </w:tcPr>
          <w:p w:rsidR="00A77184" w:rsidRPr="00EE65BA" w:rsidRDefault="00A77184" w:rsidP="00A77184">
            <w:pPr>
              <w:pStyle w:val="af"/>
              <w:widowControl w:val="0"/>
              <w:snapToGrid w:val="0"/>
              <w:spacing w:before="0" w:beforeAutospacing="0" w:after="0" w:afterAutospacing="0"/>
              <w:ind w:firstLine="284"/>
            </w:pPr>
            <w:r w:rsidRPr="00EE65BA">
              <w:t>50</w:t>
            </w:r>
          </w:p>
        </w:tc>
        <w:tc>
          <w:tcPr>
            <w:tcW w:w="1456" w:type="dxa"/>
            <w:tcBorders>
              <w:left w:val="single" w:sz="4" w:space="0" w:color="000000"/>
              <w:right w:val="single" w:sz="4" w:space="0" w:color="000000"/>
            </w:tcBorders>
            <w:shd w:val="clear" w:color="auto" w:fill="auto"/>
          </w:tcPr>
          <w:p w:rsidR="00A77184" w:rsidRPr="00EE65BA" w:rsidRDefault="00A77184" w:rsidP="00A77184">
            <w:pPr>
              <w:pStyle w:val="af"/>
              <w:widowControl w:val="0"/>
              <w:snapToGrid w:val="0"/>
              <w:spacing w:before="0" w:beforeAutospacing="0" w:after="0" w:afterAutospacing="0"/>
              <w:jc w:val="center"/>
            </w:pPr>
            <w:r w:rsidRPr="00EE65BA">
              <w:t>1,00/0,50</w:t>
            </w:r>
          </w:p>
        </w:tc>
      </w:tr>
      <w:tr w:rsidR="00A77184" w:rsidRPr="00EE65BA" w:rsidTr="00A77184">
        <w:tc>
          <w:tcPr>
            <w:tcW w:w="567" w:type="dxa"/>
            <w:tcBorders>
              <w:left w:val="single" w:sz="4" w:space="0" w:color="000000"/>
            </w:tcBorders>
          </w:tcPr>
          <w:p w:rsidR="00A77184" w:rsidRPr="00EE65BA" w:rsidRDefault="00A77184" w:rsidP="00A77184">
            <w:pPr>
              <w:pStyle w:val="af"/>
              <w:widowControl w:val="0"/>
              <w:snapToGrid w:val="0"/>
              <w:spacing w:before="0" w:beforeAutospacing="0" w:after="0" w:afterAutospacing="0"/>
              <w:jc w:val="center"/>
            </w:pPr>
          </w:p>
        </w:tc>
        <w:tc>
          <w:tcPr>
            <w:tcW w:w="7362" w:type="dxa"/>
            <w:tcBorders>
              <w:left w:val="single" w:sz="4" w:space="0" w:color="000000"/>
            </w:tcBorders>
            <w:shd w:val="clear" w:color="auto" w:fill="auto"/>
          </w:tcPr>
          <w:p w:rsidR="00A77184" w:rsidRPr="00EE65BA" w:rsidRDefault="00A77184" w:rsidP="00A77184">
            <w:pPr>
              <w:pStyle w:val="af"/>
              <w:widowControl w:val="0"/>
              <w:snapToGrid w:val="0"/>
              <w:spacing w:before="0" w:beforeAutospacing="0" w:after="0" w:afterAutospacing="0"/>
              <w:ind w:firstLine="284"/>
            </w:pPr>
            <w:r w:rsidRPr="00EE65BA">
              <w:t>60</w:t>
            </w:r>
          </w:p>
        </w:tc>
        <w:tc>
          <w:tcPr>
            <w:tcW w:w="1456" w:type="dxa"/>
            <w:tcBorders>
              <w:left w:val="single" w:sz="4" w:space="0" w:color="000000"/>
              <w:right w:val="single" w:sz="4" w:space="0" w:color="000000"/>
            </w:tcBorders>
            <w:shd w:val="clear" w:color="auto" w:fill="auto"/>
          </w:tcPr>
          <w:p w:rsidR="00A77184" w:rsidRPr="00EE65BA" w:rsidRDefault="00A77184" w:rsidP="00A77184">
            <w:pPr>
              <w:pStyle w:val="af"/>
              <w:widowControl w:val="0"/>
              <w:snapToGrid w:val="0"/>
              <w:spacing w:before="0" w:beforeAutospacing="0" w:after="0" w:afterAutospacing="0"/>
              <w:jc w:val="center"/>
            </w:pPr>
            <w:r w:rsidRPr="00EE65BA">
              <w:t>1,10/0,55</w:t>
            </w:r>
          </w:p>
        </w:tc>
      </w:tr>
      <w:tr w:rsidR="00A77184" w:rsidRPr="00EE65BA" w:rsidTr="00A77184">
        <w:tc>
          <w:tcPr>
            <w:tcW w:w="567" w:type="dxa"/>
            <w:tcBorders>
              <w:left w:val="single" w:sz="4" w:space="0" w:color="000000"/>
            </w:tcBorders>
          </w:tcPr>
          <w:p w:rsidR="00A77184" w:rsidRPr="00EE65BA" w:rsidRDefault="00A77184" w:rsidP="00A77184">
            <w:pPr>
              <w:pStyle w:val="af"/>
              <w:widowControl w:val="0"/>
              <w:snapToGrid w:val="0"/>
              <w:spacing w:before="0" w:beforeAutospacing="0" w:after="0" w:afterAutospacing="0"/>
              <w:jc w:val="center"/>
            </w:pPr>
          </w:p>
        </w:tc>
        <w:tc>
          <w:tcPr>
            <w:tcW w:w="7362" w:type="dxa"/>
            <w:tcBorders>
              <w:left w:val="single" w:sz="4" w:space="0" w:color="000000"/>
            </w:tcBorders>
            <w:shd w:val="clear" w:color="auto" w:fill="auto"/>
          </w:tcPr>
          <w:p w:rsidR="00A77184" w:rsidRPr="00EE65BA" w:rsidRDefault="00A77184" w:rsidP="00A77184">
            <w:pPr>
              <w:pStyle w:val="af"/>
              <w:widowControl w:val="0"/>
              <w:snapToGrid w:val="0"/>
              <w:spacing w:before="0" w:beforeAutospacing="0" w:after="0" w:afterAutospacing="0"/>
              <w:ind w:firstLine="284"/>
            </w:pPr>
            <w:r w:rsidRPr="00EE65BA">
              <w:t>70</w:t>
            </w:r>
          </w:p>
        </w:tc>
        <w:tc>
          <w:tcPr>
            <w:tcW w:w="1456" w:type="dxa"/>
            <w:tcBorders>
              <w:left w:val="single" w:sz="4" w:space="0" w:color="000000"/>
              <w:right w:val="single" w:sz="4" w:space="0" w:color="000000"/>
            </w:tcBorders>
            <w:shd w:val="clear" w:color="auto" w:fill="auto"/>
          </w:tcPr>
          <w:p w:rsidR="00A77184" w:rsidRPr="00EE65BA" w:rsidRDefault="00A77184" w:rsidP="00A77184">
            <w:pPr>
              <w:pStyle w:val="af"/>
              <w:widowControl w:val="0"/>
              <w:snapToGrid w:val="0"/>
              <w:spacing w:before="0" w:beforeAutospacing="0" w:after="0" w:afterAutospacing="0"/>
              <w:jc w:val="center"/>
            </w:pPr>
            <w:r w:rsidRPr="00EE65BA">
              <w:t>1,30/0,60</w:t>
            </w:r>
          </w:p>
        </w:tc>
      </w:tr>
      <w:tr w:rsidR="00A77184" w:rsidRPr="00EE65BA" w:rsidTr="00A77184">
        <w:tc>
          <w:tcPr>
            <w:tcW w:w="567" w:type="dxa"/>
            <w:tcBorders>
              <w:left w:val="single" w:sz="4" w:space="0" w:color="000000"/>
            </w:tcBorders>
          </w:tcPr>
          <w:p w:rsidR="00A77184" w:rsidRPr="00EE65BA" w:rsidRDefault="00A77184" w:rsidP="00A77184">
            <w:pPr>
              <w:pStyle w:val="af"/>
              <w:widowControl w:val="0"/>
              <w:snapToGrid w:val="0"/>
              <w:spacing w:before="0" w:beforeAutospacing="0" w:after="0" w:afterAutospacing="0"/>
              <w:jc w:val="center"/>
            </w:pPr>
          </w:p>
        </w:tc>
        <w:tc>
          <w:tcPr>
            <w:tcW w:w="7362" w:type="dxa"/>
            <w:tcBorders>
              <w:left w:val="single" w:sz="4" w:space="0" w:color="000000"/>
            </w:tcBorders>
            <w:shd w:val="clear" w:color="auto" w:fill="auto"/>
          </w:tcPr>
          <w:p w:rsidR="00A77184" w:rsidRPr="00EE65BA" w:rsidRDefault="00A77184" w:rsidP="00A77184">
            <w:pPr>
              <w:pStyle w:val="af"/>
              <w:widowControl w:val="0"/>
              <w:snapToGrid w:val="0"/>
              <w:spacing w:before="0" w:beforeAutospacing="0" w:after="0" w:afterAutospacing="0"/>
              <w:ind w:firstLine="284"/>
            </w:pPr>
            <w:r w:rsidRPr="00EE65BA">
              <w:t>80</w:t>
            </w:r>
          </w:p>
        </w:tc>
        <w:tc>
          <w:tcPr>
            <w:tcW w:w="1456" w:type="dxa"/>
            <w:tcBorders>
              <w:left w:val="single" w:sz="4" w:space="0" w:color="000000"/>
              <w:right w:val="single" w:sz="4" w:space="0" w:color="000000"/>
            </w:tcBorders>
            <w:shd w:val="clear" w:color="auto" w:fill="auto"/>
          </w:tcPr>
          <w:p w:rsidR="00A77184" w:rsidRPr="00EE65BA" w:rsidRDefault="00A77184" w:rsidP="00A77184">
            <w:pPr>
              <w:pStyle w:val="af"/>
              <w:widowControl w:val="0"/>
              <w:snapToGrid w:val="0"/>
              <w:spacing w:before="0" w:beforeAutospacing="0" w:after="0" w:afterAutospacing="0"/>
              <w:jc w:val="center"/>
            </w:pPr>
            <w:r w:rsidRPr="00EE65BA">
              <w:t>1,40/0,65</w:t>
            </w:r>
          </w:p>
        </w:tc>
      </w:tr>
      <w:tr w:rsidR="00A77184" w:rsidRPr="00EE65BA" w:rsidTr="00A77184">
        <w:tc>
          <w:tcPr>
            <w:tcW w:w="567" w:type="dxa"/>
            <w:tcBorders>
              <w:left w:val="single" w:sz="4" w:space="0" w:color="000000"/>
            </w:tcBorders>
          </w:tcPr>
          <w:p w:rsidR="00A77184" w:rsidRPr="00EE65BA" w:rsidRDefault="00A77184" w:rsidP="00A77184">
            <w:pPr>
              <w:pStyle w:val="af"/>
              <w:widowControl w:val="0"/>
              <w:snapToGrid w:val="0"/>
              <w:spacing w:before="0" w:beforeAutospacing="0" w:after="0" w:afterAutospacing="0"/>
              <w:jc w:val="center"/>
            </w:pPr>
          </w:p>
        </w:tc>
        <w:tc>
          <w:tcPr>
            <w:tcW w:w="7362" w:type="dxa"/>
            <w:tcBorders>
              <w:left w:val="single" w:sz="4" w:space="0" w:color="000000"/>
            </w:tcBorders>
            <w:shd w:val="clear" w:color="auto" w:fill="auto"/>
          </w:tcPr>
          <w:p w:rsidR="00A77184" w:rsidRPr="00EE65BA" w:rsidRDefault="00A77184" w:rsidP="00A77184">
            <w:pPr>
              <w:pStyle w:val="af"/>
              <w:widowControl w:val="0"/>
              <w:snapToGrid w:val="0"/>
              <w:spacing w:before="0" w:beforeAutospacing="0" w:after="0" w:afterAutospacing="0"/>
              <w:ind w:firstLine="284"/>
            </w:pPr>
            <w:r w:rsidRPr="00EE65BA">
              <w:t>90</w:t>
            </w:r>
          </w:p>
        </w:tc>
        <w:tc>
          <w:tcPr>
            <w:tcW w:w="1456" w:type="dxa"/>
            <w:tcBorders>
              <w:left w:val="single" w:sz="4" w:space="0" w:color="000000"/>
              <w:right w:val="single" w:sz="4" w:space="0" w:color="000000"/>
            </w:tcBorders>
            <w:shd w:val="clear" w:color="auto" w:fill="auto"/>
          </w:tcPr>
          <w:p w:rsidR="00A77184" w:rsidRPr="00EE65BA" w:rsidRDefault="00A77184" w:rsidP="00A77184">
            <w:pPr>
              <w:pStyle w:val="af"/>
              <w:widowControl w:val="0"/>
              <w:snapToGrid w:val="0"/>
              <w:spacing w:before="0" w:beforeAutospacing="0" w:after="0" w:afterAutospacing="0"/>
              <w:jc w:val="center"/>
            </w:pPr>
            <w:r w:rsidRPr="00EE65BA">
              <w:t>1,50/0,70</w:t>
            </w:r>
          </w:p>
        </w:tc>
      </w:tr>
      <w:tr w:rsidR="00A77184" w:rsidRPr="00EE65BA" w:rsidTr="00A77184">
        <w:tc>
          <w:tcPr>
            <w:tcW w:w="567" w:type="dxa"/>
            <w:tcBorders>
              <w:left w:val="single" w:sz="4" w:space="0" w:color="000000"/>
            </w:tcBorders>
          </w:tcPr>
          <w:p w:rsidR="00A77184" w:rsidRPr="00EE65BA" w:rsidRDefault="00A77184" w:rsidP="00A77184">
            <w:pPr>
              <w:pStyle w:val="af"/>
              <w:widowControl w:val="0"/>
              <w:snapToGrid w:val="0"/>
              <w:spacing w:before="0" w:beforeAutospacing="0" w:after="0" w:afterAutospacing="0"/>
              <w:jc w:val="center"/>
            </w:pPr>
          </w:p>
        </w:tc>
        <w:tc>
          <w:tcPr>
            <w:tcW w:w="7362" w:type="dxa"/>
            <w:tcBorders>
              <w:left w:val="single" w:sz="4" w:space="0" w:color="000000"/>
            </w:tcBorders>
            <w:shd w:val="clear" w:color="auto" w:fill="auto"/>
          </w:tcPr>
          <w:p w:rsidR="00A77184" w:rsidRPr="00EE65BA" w:rsidRDefault="00A77184" w:rsidP="00A77184">
            <w:pPr>
              <w:pStyle w:val="af"/>
              <w:widowControl w:val="0"/>
              <w:snapToGrid w:val="0"/>
              <w:spacing w:before="0" w:beforeAutospacing="0" w:after="0" w:afterAutospacing="0"/>
              <w:ind w:firstLine="284"/>
            </w:pPr>
            <w:r w:rsidRPr="00EE65BA">
              <w:t>100</w:t>
            </w:r>
          </w:p>
        </w:tc>
        <w:tc>
          <w:tcPr>
            <w:tcW w:w="1456" w:type="dxa"/>
            <w:tcBorders>
              <w:left w:val="single" w:sz="4" w:space="0" w:color="000000"/>
              <w:right w:val="single" w:sz="4" w:space="0" w:color="000000"/>
            </w:tcBorders>
            <w:shd w:val="clear" w:color="auto" w:fill="auto"/>
          </w:tcPr>
          <w:p w:rsidR="00A77184" w:rsidRPr="00EE65BA" w:rsidRDefault="00A77184" w:rsidP="00A77184">
            <w:pPr>
              <w:pStyle w:val="af"/>
              <w:widowControl w:val="0"/>
              <w:snapToGrid w:val="0"/>
              <w:spacing w:before="0" w:beforeAutospacing="0" w:after="0" w:afterAutospacing="0"/>
              <w:jc w:val="center"/>
            </w:pPr>
            <w:r w:rsidRPr="00EE65BA">
              <w:t>1,65/0,80</w:t>
            </w:r>
          </w:p>
        </w:tc>
      </w:tr>
      <w:tr w:rsidR="00A77184" w:rsidRPr="00EE65BA" w:rsidTr="00A77184">
        <w:tc>
          <w:tcPr>
            <w:tcW w:w="567" w:type="dxa"/>
            <w:tcBorders>
              <w:left w:val="single" w:sz="4" w:space="0" w:color="000000"/>
            </w:tcBorders>
          </w:tcPr>
          <w:p w:rsidR="00A77184" w:rsidRPr="00EE65BA" w:rsidRDefault="00A77184" w:rsidP="00A77184">
            <w:pPr>
              <w:pStyle w:val="af"/>
              <w:widowControl w:val="0"/>
              <w:snapToGrid w:val="0"/>
              <w:spacing w:before="0" w:beforeAutospacing="0" w:after="0" w:afterAutospacing="0"/>
              <w:jc w:val="center"/>
            </w:pPr>
          </w:p>
        </w:tc>
        <w:tc>
          <w:tcPr>
            <w:tcW w:w="7362" w:type="dxa"/>
            <w:tcBorders>
              <w:left w:val="single" w:sz="4" w:space="0" w:color="000000"/>
            </w:tcBorders>
            <w:shd w:val="clear" w:color="auto" w:fill="auto"/>
          </w:tcPr>
          <w:p w:rsidR="00A77184" w:rsidRPr="00EE65BA" w:rsidRDefault="00A77184" w:rsidP="00A77184">
            <w:pPr>
              <w:pStyle w:val="af"/>
              <w:widowControl w:val="0"/>
              <w:snapToGrid w:val="0"/>
              <w:spacing w:before="0" w:beforeAutospacing="0" w:after="0" w:afterAutospacing="0"/>
              <w:ind w:firstLine="284"/>
            </w:pPr>
            <w:r w:rsidRPr="00EE65BA">
              <w:t>110</w:t>
            </w:r>
          </w:p>
        </w:tc>
        <w:tc>
          <w:tcPr>
            <w:tcW w:w="1456" w:type="dxa"/>
            <w:tcBorders>
              <w:left w:val="single" w:sz="4" w:space="0" w:color="000000"/>
              <w:right w:val="single" w:sz="4" w:space="0" w:color="000000"/>
            </w:tcBorders>
            <w:shd w:val="clear" w:color="auto" w:fill="auto"/>
          </w:tcPr>
          <w:p w:rsidR="00A77184" w:rsidRPr="00EE65BA" w:rsidRDefault="00A77184" w:rsidP="00A77184">
            <w:pPr>
              <w:pStyle w:val="af"/>
              <w:widowControl w:val="0"/>
              <w:snapToGrid w:val="0"/>
              <w:spacing w:before="0" w:beforeAutospacing="0" w:after="0" w:afterAutospacing="0"/>
              <w:jc w:val="center"/>
            </w:pPr>
            <w:r w:rsidRPr="00EE65BA">
              <w:t>1,90/0,90</w:t>
            </w:r>
          </w:p>
        </w:tc>
      </w:tr>
      <w:tr w:rsidR="00A77184" w:rsidRPr="00EE65BA" w:rsidTr="00A77184">
        <w:tc>
          <w:tcPr>
            <w:tcW w:w="567" w:type="dxa"/>
            <w:tcBorders>
              <w:left w:val="single" w:sz="4" w:space="0" w:color="000000"/>
              <w:bottom w:val="single" w:sz="4" w:space="0" w:color="000000"/>
            </w:tcBorders>
          </w:tcPr>
          <w:p w:rsidR="00A77184" w:rsidRPr="00EE65BA" w:rsidRDefault="00A77184" w:rsidP="00A77184">
            <w:pPr>
              <w:pStyle w:val="af"/>
              <w:widowControl w:val="0"/>
              <w:snapToGrid w:val="0"/>
              <w:spacing w:before="0" w:beforeAutospacing="0" w:after="0" w:afterAutospacing="0"/>
              <w:jc w:val="center"/>
            </w:pPr>
          </w:p>
        </w:tc>
        <w:tc>
          <w:tcPr>
            <w:tcW w:w="7362" w:type="dxa"/>
            <w:tcBorders>
              <w:left w:val="single" w:sz="4" w:space="0" w:color="000000"/>
              <w:bottom w:val="single" w:sz="4" w:space="0" w:color="000000"/>
            </w:tcBorders>
            <w:shd w:val="clear" w:color="auto" w:fill="auto"/>
          </w:tcPr>
          <w:p w:rsidR="00A77184" w:rsidRPr="00EE65BA" w:rsidRDefault="00A77184" w:rsidP="00A77184">
            <w:pPr>
              <w:pStyle w:val="af"/>
              <w:widowControl w:val="0"/>
              <w:snapToGrid w:val="0"/>
              <w:spacing w:before="0" w:beforeAutospacing="0" w:after="0" w:afterAutospacing="0"/>
              <w:ind w:firstLine="284"/>
            </w:pPr>
            <w:r w:rsidRPr="00EE65BA">
              <w:t>120</w:t>
            </w:r>
          </w:p>
        </w:tc>
        <w:tc>
          <w:tcPr>
            <w:tcW w:w="1456" w:type="dxa"/>
            <w:tcBorders>
              <w:left w:val="single" w:sz="4" w:space="0" w:color="000000"/>
              <w:bottom w:val="single" w:sz="4" w:space="0" w:color="000000"/>
              <w:right w:val="single" w:sz="4" w:space="0" w:color="000000"/>
            </w:tcBorders>
            <w:shd w:val="clear" w:color="auto" w:fill="auto"/>
          </w:tcPr>
          <w:p w:rsidR="00A77184" w:rsidRPr="00EE65BA" w:rsidRDefault="00A77184" w:rsidP="00A77184">
            <w:pPr>
              <w:pStyle w:val="af"/>
              <w:widowControl w:val="0"/>
              <w:snapToGrid w:val="0"/>
              <w:spacing w:before="0" w:beforeAutospacing="0" w:after="0" w:afterAutospacing="0"/>
              <w:jc w:val="center"/>
            </w:pPr>
            <w:r w:rsidRPr="00EE65BA">
              <w:t>2,10/1,00</w:t>
            </w:r>
          </w:p>
        </w:tc>
      </w:tr>
      <w:tr w:rsidR="00A77184" w:rsidRPr="00EE65BA" w:rsidTr="00A77184">
        <w:tc>
          <w:tcPr>
            <w:tcW w:w="567" w:type="dxa"/>
            <w:tcBorders>
              <w:top w:val="single" w:sz="4" w:space="0" w:color="000000"/>
              <w:left w:val="single" w:sz="4" w:space="0" w:color="000000"/>
              <w:bottom w:val="single" w:sz="4" w:space="0" w:color="000000"/>
            </w:tcBorders>
          </w:tcPr>
          <w:p w:rsidR="00A77184" w:rsidRPr="00EE65BA" w:rsidRDefault="00A77184" w:rsidP="00A77184">
            <w:pPr>
              <w:pStyle w:val="af"/>
              <w:widowControl w:val="0"/>
              <w:snapToGrid w:val="0"/>
              <w:spacing w:before="0" w:beforeAutospacing="0" w:after="0" w:afterAutospacing="0"/>
              <w:jc w:val="center"/>
            </w:pPr>
          </w:p>
        </w:tc>
        <w:tc>
          <w:tcPr>
            <w:tcW w:w="7362" w:type="dxa"/>
            <w:tcBorders>
              <w:top w:val="single" w:sz="4" w:space="0" w:color="000000"/>
              <w:left w:val="single" w:sz="4" w:space="0" w:color="000000"/>
              <w:bottom w:val="single" w:sz="4" w:space="0" w:color="000000"/>
            </w:tcBorders>
            <w:shd w:val="clear" w:color="auto" w:fill="auto"/>
          </w:tcPr>
          <w:p w:rsidR="00A77184" w:rsidRPr="00EE65BA" w:rsidRDefault="00A77184" w:rsidP="00A77184">
            <w:pPr>
              <w:pStyle w:val="af"/>
              <w:widowControl w:val="0"/>
              <w:snapToGrid w:val="0"/>
              <w:spacing w:before="0" w:beforeAutospacing="0" w:after="0" w:afterAutospacing="0"/>
            </w:pPr>
            <w:r w:rsidRPr="00EE65BA">
              <w:t>Аварийно-профилактические службы</w:t>
            </w:r>
          </w:p>
        </w:tc>
        <w:tc>
          <w:tcPr>
            <w:tcW w:w="1456" w:type="dxa"/>
            <w:tcBorders>
              <w:top w:val="single" w:sz="4" w:space="0" w:color="000000"/>
              <w:left w:val="single" w:sz="4" w:space="0" w:color="000000"/>
              <w:bottom w:val="single" w:sz="4" w:space="0" w:color="000000"/>
              <w:right w:val="single" w:sz="4" w:space="0" w:color="000000"/>
            </w:tcBorders>
            <w:shd w:val="clear" w:color="auto" w:fill="auto"/>
          </w:tcPr>
          <w:p w:rsidR="00A77184" w:rsidRPr="00EE65BA" w:rsidRDefault="00A77184" w:rsidP="00A77184">
            <w:pPr>
              <w:pStyle w:val="af"/>
              <w:widowControl w:val="0"/>
              <w:snapToGrid w:val="0"/>
              <w:spacing w:before="0" w:beforeAutospacing="0" w:after="0" w:afterAutospacing="0"/>
              <w:jc w:val="center"/>
            </w:pPr>
            <w:r w:rsidRPr="00EE65BA">
              <w:t>0,4</w:t>
            </w:r>
          </w:p>
        </w:tc>
      </w:tr>
    </w:tbl>
    <w:p w:rsidR="00A77184" w:rsidRPr="00EE65BA" w:rsidRDefault="00A77184" w:rsidP="00A77184">
      <w:pPr>
        <w:ind w:firstLine="709"/>
        <w:jc w:val="both"/>
        <w:rPr>
          <w:rFonts w:ascii="Times New Roman" w:hAnsi="Times New Roman"/>
          <w:i/>
        </w:rPr>
      </w:pPr>
      <w:r w:rsidRPr="00EE65BA">
        <w:rPr>
          <w:rFonts w:ascii="Times New Roman" w:hAnsi="Times New Roman"/>
          <w:i/>
        </w:rPr>
        <w:t>Примечание:</w:t>
      </w:r>
    </w:p>
    <w:p w:rsidR="00A77184" w:rsidRPr="00EE65BA" w:rsidRDefault="00A77184" w:rsidP="00A77184">
      <w:pPr>
        <w:pStyle w:val="af"/>
        <w:widowControl w:val="0"/>
        <w:spacing w:before="0" w:beforeAutospacing="0" w:after="0" w:afterAutospacing="0"/>
        <w:ind w:firstLine="709"/>
        <w:jc w:val="both"/>
      </w:pPr>
      <w:r w:rsidRPr="00EE65BA">
        <w:t>размеры земельных участков для радиорелейных линий даны: в числителе – для радиорелейных станций с мачтами, в знаменателе – для станций с башнями;</w:t>
      </w:r>
    </w:p>
    <w:p w:rsidR="00A77184" w:rsidRPr="00EE65BA" w:rsidRDefault="00A77184" w:rsidP="00A77184">
      <w:pPr>
        <w:pStyle w:val="af"/>
        <w:widowControl w:val="0"/>
        <w:spacing w:before="0" w:beforeAutospacing="0" w:after="0" w:afterAutospacing="0"/>
        <w:ind w:firstLine="709"/>
        <w:jc w:val="both"/>
      </w:pPr>
      <w:r w:rsidRPr="00EE65BA">
        <w:t>размеры земельных участков определяются в соответствии с проектами:</w:t>
      </w:r>
    </w:p>
    <w:p w:rsidR="00A77184" w:rsidRPr="00EE65BA" w:rsidRDefault="00A77184" w:rsidP="00A77184">
      <w:pPr>
        <w:pStyle w:val="af"/>
        <w:widowControl w:val="0"/>
        <w:spacing w:before="0" w:beforeAutospacing="0" w:after="0" w:afterAutospacing="0"/>
        <w:ind w:firstLine="709"/>
        <w:jc w:val="both"/>
      </w:pPr>
      <w:r w:rsidRPr="00EE65BA">
        <w:t>при высоте мачты или башни более 120 м, при уклонах рельефа местности более 0,05, а также при пересеченной местности;</w:t>
      </w:r>
    </w:p>
    <w:p w:rsidR="00A77184" w:rsidRPr="00EE65BA" w:rsidRDefault="00A77184" w:rsidP="00A77184">
      <w:pPr>
        <w:pStyle w:val="af"/>
        <w:widowControl w:val="0"/>
        <w:spacing w:before="0" w:beforeAutospacing="0" w:after="0" w:afterAutospacing="0"/>
        <w:ind w:firstLine="709"/>
        <w:jc w:val="both"/>
      </w:pPr>
      <w:r w:rsidRPr="00EE65BA">
        <w:t>при размещении вспомогательных сетевых узлов выделения и сетевых узлов управления и коммутации на участках с уровнем грунтовых вод на глубине менее 3,5 м, а также на участках с уклоном рельефа местности более 0,001.</w:t>
      </w:r>
    </w:p>
    <w:p w:rsidR="00A77184" w:rsidRPr="00EE65BA" w:rsidRDefault="00A77184" w:rsidP="00A77184">
      <w:pPr>
        <w:pStyle w:val="af"/>
        <w:widowControl w:val="0"/>
        <w:spacing w:before="0" w:beforeAutospacing="0" w:after="0" w:afterAutospacing="0"/>
        <w:ind w:firstLine="709"/>
        <w:jc w:val="both"/>
      </w:pPr>
      <w:r w:rsidRPr="00EE65BA">
        <w:t>Если на территории сетевых узлов управления и коммутации размещаются технические службы кабельных участков или службы районов технической эксплуатации кабельных и радиорелейных магистралей, то размеры земельных участков должны увеличиваться на 0,2 га.</w:t>
      </w:r>
    </w:p>
    <w:p w:rsidR="00A77184" w:rsidRPr="00EE65BA" w:rsidRDefault="00A77184" w:rsidP="007D2A2A">
      <w:pPr>
        <w:pStyle w:val="30"/>
        <w:numPr>
          <w:ilvl w:val="2"/>
          <w:numId w:val="146"/>
        </w:numPr>
        <w:ind w:left="0" w:firstLine="0"/>
      </w:pPr>
      <w:r w:rsidRPr="00EE65BA">
        <w:lastRenderedPageBreak/>
        <w:t>Использование земель над кабельными линиями и под проводами и опорами воздушных линий связи, а также в створе радиорелейных станций должно осуществляться с соблюдением мер по обеспечению сохранности линий связи.</w:t>
      </w:r>
    </w:p>
    <w:p w:rsidR="00A77184" w:rsidRPr="00EE65BA" w:rsidRDefault="00A77184" w:rsidP="00A77184">
      <w:pPr>
        <w:ind w:firstLine="709"/>
        <w:jc w:val="both"/>
        <w:rPr>
          <w:rFonts w:ascii="Times New Roman" w:hAnsi="Times New Roman"/>
        </w:rPr>
      </w:pPr>
      <w:r w:rsidRPr="00EE65BA">
        <w:rPr>
          <w:rFonts w:ascii="Times New Roman" w:hAnsi="Times New Roman"/>
        </w:rPr>
        <w:t>Здания предприятий связи следует размещать с наветренной стороны ветров преобладающего направления по отношению к соседним предприятиям или объектам с технологическими процессами, являющимися источниками выделений вредных, коррозийно-активных, неприятно пахнущих веществ и пыли, за пределами их санитарно-защитных зон.</w:t>
      </w:r>
    </w:p>
    <w:p w:rsidR="00A77184" w:rsidRPr="00EE65BA" w:rsidRDefault="00A77184" w:rsidP="007D2A2A">
      <w:pPr>
        <w:pStyle w:val="30"/>
        <w:numPr>
          <w:ilvl w:val="2"/>
          <w:numId w:val="146"/>
        </w:numPr>
        <w:ind w:left="0" w:firstLine="0"/>
      </w:pPr>
      <w:r w:rsidRPr="00EE65BA">
        <w:t xml:space="preserve">Размер санитарно-защитных зон для указанных предприятий определяется в каждом конкретном случае минимальным расстоянием от источника вредного воздействия до границы жилой застройки на основании расчетов рассеивания загрязнений атмосферного воздуха и физических факторов (шума, вибрации, </w:t>
      </w:r>
      <w:proofErr w:type="gramStart"/>
      <w:r w:rsidRPr="00EE65BA">
        <w:t>электро-магнитных</w:t>
      </w:r>
      <w:proofErr w:type="gramEnd"/>
      <w:r w:rsidRPr="00EE65BA">
        <w:t xml:space="preserve"> полей и других).</w:t>
      </w:r>
    </w:p>
    <w:p w:rsidR="00A77184" w:rsidRPr="00EE65BA" w:rsidRDefault="00A77184" w:rsidP="00A77184">
      <w:pPr>
        <w:ind w:firstLine="709"/>
        <w:jc w:val="both"/>
        <w:rPr>
          <w:rFonts w:ascii="Times New Roman" w:hAnsi="Times New Roman"/>
        </w:rPr>
      </w:pPr>
      <w:r w:rsidRPr="00EE65BA">
        <w:rPr>
          <w:rStyle w:val="1f3"/>
          <w:rFonts w:ascii="Times New Roman" w:hAnsi="Times New Roman"/>
          <w:spacing w:val="-2"/>
        </w:rPr>
        <w:t>Выбор, отвод и использование земель для линий связи осуществляется</w:t>
      </w:r>
      <w:r w:rsidRPr="00EE65BA">
        <w:rPr>
          <w:rFonts w:ascii="Times New Roman" w:hAnsi="Times New Roman"/>
        </w:rPr>
        <w:t xml:space="preserve"> в соответствии с требованиями </w:t>
      </w:r>
      <w:r w:rsidR="00492D5A" w:rsidRPr="00EE65BA">
        <w:rPr>
          <w:rFonts w:ascii="Times New Roman" w:hAnsi="Times New Roman"/>
        </w:rPr>
        <w:t>СН 461-74. Нормы отвода земель для линий связи</w:t>
      </w:r>
      <w:r w:rsidRPr="00EE65BA">
        <w:rPr>
          <w:rFonts w:ascii="Times New Roman" w:hAnsi="Times New Roman"/>
        </w:rPr>
        <w:t>.</w:t>
      </w:r>
    </w:p>
    <w:p w:rsidR="00A77184" w:rsidRPr="00EE65BA" w:rsidRDefault="00A77184" w:rsidP="00A77184">
      <w:pPr>
        <w:ind w:firstLine="709"/>
        <w:jc w:val="both"/>
        <w:rPr>
          <w:rFonts w:ascii="Times New Roman" w:hAnsi="Times New Roman"/>
        </w:rPr>
      </w:pPr>
      <w:r w:rsidRPr="00EE65BA">
        <w:rPr>
          <w:rFonts w:ascii="Times New Roman" w:hAnsi="Times New Roman"/>
        </w:rPr>
        <w:t>Проектирование линейно-кабельных сооружений должно осуществляться с учетом перспективного развития первичных сетей связи.</w:t>
      </w:r>
    </w:p>
    <w:p w:rsidR="00A77184" w:rsidRPr="00EE65BA" w:rsidRDefault="00A77184" w:rsidP="007D2A2A">
      <w:pPr>
        <w:pStyle w:val="30"/>
        <w:numPr>
          <w:ilvl w:val="2"/>
          <w:numId w:val="146"/>
        </w:numPr>
        <w:ind w:left="0" w:firstLine="0"/>
      </w:pPr>
      <w:r w:rsidRPr="00EE65BA">
        <w:t>Полосы земель для кабельных линий связи размещаются вдоль автомобильных дорог при выполнении следующих требований:</w:t>
      </w:r>
    </w:p>
    <w:p w:rsidR="00A77184" w:rsidRPr="00EE65BA" w:rsidRDefault="00A77184" w:rsidP="00A77184">
      <w:pPr>
        <w:ind w:firstLine="709"/>
        <w:jc w:val="both"/>
        <w:rPr>
          <w:rFonts w:ascii="Times New Roman" w:hAnsi="Times New Roman"/>
        </w:rPr>
      </w:pPr>
      <w:r w:rsidRPr="00EE65BA">
        <w:rPr>
          <w:rFonts w:ascii="Times New Roman" w:hAnsi="Times New Roman"/>
        </w:rPr>
        <w:t>в придорожных зонах существующих автомобильных дорог, вблизи их границ полос отвода и с учетом того, чтобы вновь строящиеся линии связи не препятствовали реконструкции автомобильных дорог;</w:t>
      </w:r>
    </w:p>
    <w:p w:rsidR="00A77184" w:rsidRPr="00EE65BA" w:rsidRDefault="00A77184" w:rsidP="00A77184">
      <w:pPr>
        <w:ind w:firstLine="709"/>
        <w:jc w:val="both"/>
        <w:rPr>
          <w:rFonts w:ascii="Times New Roman" w:hAnsi="Times New Roman"/>
        </w:rPr>
      </w:pPr>
      <w:r w:rsidRPr="00EE65BA">
        <w:rPr>
          <w:rStyle w:val="1f3"/>
          <w:rFonts w:ascii="Times New Roman" w:hAnsi="Times New Roman"/>
          <w:spacing w:val="-3"/>
        </w:rPr>
        <w:t>размещение полос земель связи на землях наименее пригодных для сельско</w:t>
      </w:r>
      <w:r w:rsidRPr="00EE65BA">
        <w:rPr>
          <w:rStyle w:val="1f3"/>
          <w:rFonts w:ascii="Times New Roman" w:hAnsi="Times New Roman"/>
          <w:spacing w:val="-2"/>
        </w:rPr>
        <w:t xml:space="preserve">го </w:t>
      </w:r>
      <w:r w:rsidRPr="00EE65BA">
        <w:rPr>
          <w:rFonts w:ascii="Times New Roman" w:hAnsi="Times New Roman"/>
        </w:rPr>
        <w:t>хозяйства по показателям загрязнения выбросами автомобильного транспорта;</w:t>
      </w:r>
    </w:p>
    <w:p w:rsidR="00A77184" w:rsidRPr="00EE65BA" w:rsidRDefault="00A77184" w:rsidP="00A77184">
      <w:pPr>
        <w:ind w:firstLine="709"/>
        <w:jc w:val="both"/>
        <w:rPr>
          <w:rFonts w:ascii="Times New Roman" w:hAnsi="Times New Roman"/>
        </w:rPr>
      </w:pPr>
      <w:r w:rsidRPr="00EE65BA">
        <w:rPr>
          <w:rFonts w:ascii="Times New Roman" w:hAnsi="Times New Roman"/>
        </w:rPr>
        <w:t xml:space="preserve">соблюдение допустимых </w:t>
      </w:r>
      <w:proofErr w:type="gramStart"/>
      <w:r w:rsidRPr="00EE65BA">
        <w:rPr>
          <w:rFonts w:ascii="Times New Roman" w:hAnsi="Times New Roman"/>
        </w:rPr>
        <w:t>расстояний приближения полосы земель связи</w:t>
      </w:r>
      <w:proofErr w:type="gramEnd"/>
      <w:r w:rsidRPr="00EE65BA">
        <w:rPr>
          <w:rFonts w:ascii="Times New Roman" w:hAnsi="Times New Roman"/>
        </w:rPr>
        <w:t xml:space="preserve"> к границе полосы отвода автомобильных дорог.</w:t>
      </w:r>
    </w:p>
    <w:p w:rsidR="00A77184" w:rsidRPr="00EE65BA" w:rsidRDefault="00A77184" w:rsidP="00A77184">
      <w:pPr>
        <w:ind w:firstLine="709"/>
        <w:jc w:val="both"/>
        <w:rPr>
          <w:rFonts w:ascii="Times New Roman" w:hAnsi="Times New Roman"/>
        </w:rPr>
      </w:pPr>
      <w:r w:rsidRPr="00EE65BA">
        <w:rPr>
          <w:rFonts w:ascii="Times New Roman" w:hAnsi="Times New Roman"/>
        </w:rPr>
        <w:t>В отдельных случаях на коротких участках допускается отклонение трассы кабельной линии связи от автомобильной дороги в целях ее спрямления для сокращения длины трассы.</w:t>
      </w:r>
    </w:p>
    <w:p w:rsidR="00A77184" w:rsidRPr="00EE65BA" w:rsidRDefault="00A77184" w:rsidP="00A77184">
      <w:pPr>
        <w:ind w:firstLine="709"/>
        <w:jc w:val="both"/>
        <w:rPr>
          <w:rFonts w:ascii="Times New Roman" w:hAnsi="Times New Roman"/>
        </w:rPr>
      </w:pPr>
      <w:r w:rsidRPr="00EE65BA">
        <w:rPr>
          <w:rFonts w:ascii="Times New Roman" w:hAnsi="Times New Roman"/>
        </w:rPr>
        <w:t>Отклонение трасс кабельных линий от автомобильных дорог допускается также при вынужденных обходах болот, зон возможных затоплений, обвалов, селевых потоков и оползней.</w:t>
      </w:r>
    </w:p>
    <w:p w:rsidR="00A77184" w:rsidRPr="00EE65BA" w:rsidRDefault="00A77184" w:rsidP="00A77184">
      <w:pPr>
        <w:ind w:firstLine="709"/>
        <w:jc w:val="both"/>
        <w:rPr>
          <w:rFonts w:ascii="Times New Roman" w:hAnsi="Times New Roman"/>
        </w:rPr>
      </w:pPr>
      <w:r w:rsidRPr="00EE65BA">
        <w:rPr>
          <w:rFonts w:ascii="Times New Roman" w:hAnsi="Times New Roman"/>
        </w:rPr>
        <w:t xml:space="preserve">Размещение кабельной линии в полосе отвода автомобильных дорог допускается в особо неблагоприятных условиях местности в придорожной зоне – переувлажненные грунты (болота, трясина) глубиной более 2 м, неустойчивые (подвижные) грунты и оползневые участки, </w:t>
      </w:r>
      <w:proofErr w:type="spellStart"/>
      <w:r w:rsidRPr="00EE65BA">
        <w:rPr>
          <w:rFonts w:ascii="Times New Roman" w:hAnsi="Times New Roman"/>
        </w:rPr>
        <w:t>застроенность</w:t>
      </w:r>
      <w:proofErr w:type="spellEnd"/>
      <w:r w:rsidRPr="00EE65BA">
        <w:rPr>
          <w:rFonts w:ascii="Times New Roman" w:hAnsi="Times New Roman"/>
        </w:rPr>
        <w:t>.</w:t>
      </w:r>
    </w:p>
    <w:p w:rsidR="00A77184" w:rsidRPr="00EE65BA" w:rsidRDefault="00A77184" w:rsidP="00A77184">
      <w:pPr>
        <w:ind w:firstLine="709"/>
        <w:jc w:val="both"/>
        <w:rPr>
          <w:rFonts w:ascii="Times New Roman" w:hAnsi="Times New Roman"/>
        </w:rPr>
      </w:pPr>
      <w:r w:rsidRPr="00EE65BA">
        <w:rPr>
          <w:rFonts w:ascii="Times New Roman" w:hAnsi="Times New Roman"/>
        </w:rPr>
        <w:t>В исключительных случаях допускается размещение кабельной линии по обочине автомобильной дороги.</w:t>
      </w:r>
    </w:p>
    <w:p w:rsidR="00A77184" w:rsidRPr="00EE65BA" w:rsidRDefault="00A77184" w:rsidP="007D2A2A">
      <w:pPr>
        <w:pStyle w:val="30"/>
        <w:numPr>
          <w:ilvl w:val="2"/>
          <w:numId w:val="146"/>
        </w:numPr>
        <w:ind w:left="0" w:firstLine="0"/>
        <w:rPr>
          <w:szCs w:val="24"/>
        </w:rPr>
      </w:pPr>
      <w:r w:rsidRPr="00EE65BA">
        <w:rPr>
          <w:szCs w:val="24"/>
        </w:rPr>
        <w:t>Смотровые устройства (колодцы) кабельной канализации должны устанавливаться:</w:t>
      </w:r>
    </w:p>
    <w:p w:rsidR="00A77184" w:rsidRPr="00EE65BA" w:rsidRDefault="00A77184" w:rsidP="00E32C51">
      <w:pPr>
        <w:pStyle w:val="af2"/>
        <w:numPr>
          <w:ilvl w:val="0"/>
          <w:numId w:val="45"/>
        </w:numPr>
        <w:spacing w:after="0"/>
        <w:ind w:left="567"/>
        <w:jc w:val="both"/>
        <w:rPr>
          <w:rFonts w:ascii="Times New Roman" w:hAnsi="Times New Roman"/>
          <w:sz w:val="24"/>
          <w:szCs w:val="24"/>
        </w:rPr>
      </w:pPr>
      <w:r w:rsidRPr="00EE65BA">
        <w:rPr>
          <w:rFonts w:ascii="Times New Roman" w:hAnsi="Times New Roman"/>
          <w:sz w:val="24"/>
          <w:szCs w:val="24"/>
        </w:rPr>
        <w:t>проходные – на прямолинейных участках трасс, в местах поворота трассы не более чем на 15</w:t>
      </w:r>
      <w:r w:rsidRPr="00EE65BA">
        <w:rPr>
          <w:rFonts w:ascii="Times New Roman" w:hAnsi="Times New Roman"/>
          <w:sz w:val="24"/>
          <w:szCs w:val="24"/>
          <w:vertAlign w:val="superscript"/>
        </w:rPr>
        <w:t>о</w:t>
      </w:r>
      <w:r w:rsidRPr="00EE65BA">
        <w:rPr>
          <w:rFonts w:ascii="Times New Roman" w:hAnsi="Times New Roman"/>
          <w:sz w:val="24"/>
          <w:szCs w:val="24"/>
        </w:rPr>
        <w:t>, а также при изменении глубины заложения трубопровода;</w:t>
      </w:r>
    </w:p>
    <w:p w:rsidR="00A77184" w:rsidRPr="00EE65BA" w:rsidRDefault="00A77184" w:rsidP="00E32C51">
      <w:pPr>
        <w:pStyle w:val="af2"/>
        <w:numPr>
          <w:ilvl w:val="0"/>
          <w:numId w:val="45"/>
        </w:numPr>
        <w:spacing w:after="0"/>
        <w:ind w:left="567"/>
        <w:jc w:val="both"/>
        <w:rPr>
          <w:rFonts w:ascii="Times New Roman" w:hAnsi="Times New Roman"/>
          <w:sz w:val="24"/>
          <w:szCs w:val="24"/>
        </w:rPr>
      </w:pPr>
      <w:r w:rsidRPr="00EE65BA">
        <w:rPr>
          <w:rFonts w:ascii="Times New Roman" w:hAnsi="Times New Roman"/>
          <w:sz w:val="24"/>
          <w:szCs w:val="24"/>
        </w:rPr>
        <w:t>угловые – в местах поворота трассы более чем на 15</w:t>
      </w:r>
      <w:r w:rsidRPr="00EE65BA">
        <w:rPr>
          <w:rFonts w:ascii="Times New Roman" w:hAnsi="Times New Roman"/>
          <w:sz w:val="24"/>
          <w:szCs w:val="24"/>
          <w:vertAlign w:val="superscript"/>
        </w:rPr>
        <w:t>о</w:t>
      </w:r>
      <w:r w:rsidRPr="00EE65BA">
        <w:rPr>
          <w:rFonts w:ascii="Times New Roman" w:hAnsi="Times New Roman"/>
          <w:sz w:val="24"/>
          <w:szCs w:val="24"/>
        </w:rPr>
        <w:t>;</w:t>
      </w:r>
    </w:p>
    <w:p w:rsidR="00A77184" w:rsidRPr="00EE65BA" w:rsidRDefault="00A77184" w:rsidP="00E32C51">
      <w:pPr>
        <w:pStyle w:val="af2"/>
        <w:numPr>
          <w:ilvl w:val="0"/>
          <w:numId w:val="45"/>
        </w:numPr>
        <w:spacing w:after="0"/>
        <w:ind w:left="567"/>
        <w:jc w:val="both"/>
        <w:rPr>
          <w:rFonts w:ascii="Times New Roman" w:hAnsi="Times New Roman"/>
          <w:sz w:val="24"/>
          <w:szCs w:val="24"/>
        </w:rPr>
      </w:pPr>
      <w:proofErr w:type="spellStart"/>
      <w:r w:rsidRPr="00EE65BA">
        <w:rPr>
          <w:rFonts w:ascii="Times New Roman" w:hAnsi="Times New Roman"/>
          <w:sz w:val="24"/>
          <w:szCs w:val="24"/>
        </w:rPr>
        <w:t>разветвительные</w:t>
      </w:r>
      <w:proofErr w:type="spellEnd"/>
      <w:r w:rsidRPr="00EE65BA">
        <w:rPr>
          <w:rFonts w:ascii="Times New Roman" w:hAnsi="Times New Roman"/>
          <w:sz w:val="24"/>
          <w:szCs w:val="24"/>
        </w:rPr>
        <w:t xml:space="preserve"> – в местах разветвления трассы на два (три) направления;</w:t>
      </w:r>
    </w:p>
    <w:p w:rsidR="00A77184" w:rsidRPr="00EE65BA" w:rsidRDefault="00A77184" w:rsidP="00E32C51">
      <w:pPr>
        <w:pStyle w:val="af2"/>
        <w:numPr>
          <w:ilvl w:val="0"/>
          <w:numId w:val="45"/>
        </w:numPr>
        <w:spacing w:after="0"/>
        <w:ind w:left="567"/>
        <w:jc w:val="both"/>
        <w:rPr>
          <w:rFonts w:ascii="Times New Roman" w:hAnsi="Times New Roman"/>
          <w:sz w:val="24"/>
          <w:szCs w:val="24"/>
        </w:rPr>
      </w:pPr>
      <w:proofErr w:type="gramStart"/>
      <w:r w:rsidRPr="00EE65BA">
        <w:rPr>
          <w:rFonts w:ascii="Times New Roman" w:hAnsi="Times New Roman"/>
          <w:sz w:val="24"/>
          <w:szCs w:val="24"/>
        </w:rPr>
        <w:t>станционные – в местах ввода кабелей в здания телефонных станций.</w:t>
      </w:r>
      <w:proofErr w:type="gramEnd"/>
    </w:p>
    <w:p w:rsidR="00A77184" w:rsidRPr="00EE65BA" w:rsidRDefault="00A77184" w:rsidP="00747FC2">
      <w:pPr>
        <w:ind w:firstLine="709"/>
        <w:jc w:val="both"/>
        <w:rPr>
          <w:rFonts w:ascii="Times New Roman" w:hAnsi="Times New Roman"/>
        </w:rPr>
      </w:pPr>
      <w:r w:rsidRPr="00EE65BA">
        <w:rPr>
          <w:rFonts w:ascii="Times New Roman" w:hAnsi="Times New Roman"/>
        </w:rPr>
        <w:t xml:space="preserve">Расстояние между колодцами кабельной канализации не должны </w:t>
      </w:r>
      <w:r w:rsidRPr="00EE65BA">
        <w:rPr>
          <w:rStyle w:val="1f3"/>
          <w:rFonts w:ascii="Times New Roman" w:hAnsi="Times New Roman"/>
          <w:spacing w:val="-3"/>
        </w:rPr>
        <w:t xml:space="preserve">превышать 150 м, а при прокладке кабелей с количеством пар 1400 и выше </w:t>
      </w:r>
      <w:r w:rsidRPr="00EE65BA">
        <w:rPr>
          <w:rFonts w:ascii="Times New Roman" w:hAnsi="Times New Roman"/>
        </w:rPr>
        <w:t>– 120 м.</w:t>
      </w:r>
    </w:p>
    <w:p w:rsidR="00A77184" w:rsidRPr="00EE65BA" w:rsidRDefault="00A77184" w:rsidP="007D2A2A">
      <w:pPr>
        <w:pStyle w:val="30"/>
        <w:numPr>
          <w:ilvl w:val="2"/>
          <w:numId w:val="146"/>
        </w:numPr>
        <w:ind w:left="0" w:firstLine="0"/>
      </w:pPr>
      <w:r w:rsidRPr="00EE65BA">
        <w:rPr>
          <w:szCs w:val="24"/>
        </w:rPr>
        <w:t>Подвеску кабелей связи на опорах</w:t>
      </w:r>
      <w:r w:rsidRPr="00EE65BA">
        <w:t xml:space="preserve"> воздушных линий допускается предусматривать на распределительных участках абонентских телефонных сетей при телефонизации районов индивидуальной застройки, на абонентских и межстанционных линиях </w:t>
      </w:r>
      <w:r w:rsidRPr="00EE65BA">
        <w:lastRenderedPageBreak/>
        <w:t>телефонных сетей, а также на внутризоновых сетях (в районах, где подземная прокладка кабелей затруднена, на переходе кабельных линий через глубокие овраги и реки и др.).</w:t>
      </w:r>
    </w:p>
    <w:p w:rsidR="00A77184" w:rsidRPr="00EE65BA" w:rsidRDefault="00A77184" w:rsidP="00A77184">
      <w:pPr>
        <w:ind w:firstLine="709"/>
        <w:jc w:val="both"/>
        <w:rPr>
          <w:rFonts w:ascii="Times New Roman" w:hAnsi="Times New Roman"/>
        </w:rPr>
      </w:pPr>
      <w:r w:rsidRPr="00EE65BA">
        <w:rPr>
          <w:rFonts w:ascii="Times New Roman" w:hAnsi="Times New Roman"/>
        </w:rPr>
        <w:t>Подвеску кабелей телефонных сетей следует предусматривать на опорах существующих воздушных линий связи. Проектирование новых опор для этих целей допускается при соответствующем обосновании.</w:t>
      </w:r>
    </w:p>
    <w:p w:rsidR="00A77184" w:rsidRPr="00EE65BA" w:rsidRDefault="00A77184" w:rsidP="00A77184">
      <w:pPr>
        <w:ind w:firstLine="709"/>
        <w:jc w:val="both"/>
        <w:rPr>
          <w:rFonts w:ascii="Times New Roman" w:hAnsi="Times New Roman"/>
        </w:rPr>
      </w:pPr>
      <w:r w:rsidRPr="00EE65BA">
        <w:rPr>
          <w:rFonts w:ascii="Times New Roman" w:hAnsi="Times New Roman"/>
        </w:rPr>
        <w:t>На территории Карачаево-Черкесской Республики могут быть использованы стоечные опоры, устанавливаемые на крышах зданий.</w:t>
      </w:r>
    </w:p>
    <w:p w:rsidR="00A77184" w:rsidRPr="00EE65BA" w:rsidRDefault="00A77184" w:rsidP="007D2A2A">
      <w:pPr>
        <w:pStyle w:val="30"/>
        <w:numPr>
          <w:ilvl w:val="2"/>
          <w:numId w:val="146"/>
        </w:numPr>
        <w:ind w:left="0" w:firstLine="0"/>
      </w:pPr>
      <w:r w:rsidRPr="00EE65BA">
        <w:t>При размещении передающих радиотехнических объектов должны устанавливаться охранные зоны:</w:t>
      </w:r>
    </w:p>
    <w:p w:rsidR="00A77184" w:rsidRPr="00EE65BA" w:rsidRDefault="00A77184" w:rsidP="00A77184">
      <w:pPr>
        <w:ind w:firstLine="709"/>
        <w:jc w:val="both"/>
        <w:rPr>
          <w:rFonts w:ascii="Times New Roman" w:hAnsi="Times New Roman"/>
        </w:rPr>
      </w:pPr>
      <w:r w:rsidRPr="00EE65BA">
        <w:rPr>
          <w:rStyle w:val="1f3"/>
          <w:rFonts w:ascii="Times New Roman" w:hAnsi="Times New Roman"/>
          <w:spacing w:val="-2"/>
        </w:rPr>
        <w:t xml:space="preserve">при эффективной излучаемой мощности от 100 Вт до 1000 Вт включительно – </w:t>
      </w:r>
      <w:r w:rsidRPr="00EE65BA">
        <w:rPr>
          <w:rFonts w:ascii="Times New Roman" w:hAnsi="Times New Roman"/>
        </w:rPr>
        <w:t>должна быть обеспечена невозможность доступа людей в зону установки антенны на расстояние не менее 10 м от любой ее точки. При установке на здании антенна должна быть смонтирована на высоте не менее 1,5 м над крышей при обеспечении расстояния от любой ее точки до соседних строений не менее 10 м для любого типа антенны и любого направления излучения;</w:t>
      </w:r>
    </w:p>
    <w:p w:rsidR="00A77184" w:rsidRPr="00EE65BA" w:rsidRDefault="00A77184" w:rsidP="00A77184">
      <w:pPr>
        <w:ind w:firstLine="709"/>
        <w:jc w:val="both"/>
        <w:rPr>
          <w:rFonts w:ascii="Times New Roman" w:hAnsi="Times New Roman"/>
        </w:rPr>
      </w:pPr>
      <w:r w:rsidRPr="00EE65BA">
        <w:rPr>
          <w:rFonts w:ascii="Times New Roman" w:hAnsi="Times New Roman"/>
        </w:rPr>
        <w:t>при эффективной излучаемой мощности от 1000 Вт до 5000 Вт должна быть обеспечена невозможность доступа людей и отсутствие соседних строений на расстоянии не менее 25 м от любой точки антенны независимо от ее типа и направления излучения. При установке на крыше здания антенна должна монтироваться на высоте не менее 5 м над крышей.</w:t>
      </w:r>
    </w:p>
    <w:p w:rsidR="00A77184" w:rsidRPr="00EE65BA" w:rsidRDefault="00A77184" w:rsidP="00A77184">
      <w:pPr>
        <w:ind w:firstLine="709"/>
        <w:jc w:val="both"/>
        <w:rPr>
          <w:rFonts w:ascii="Times New Roman" w:hAnsi="Times New Roman"/>
        </w:rPr>
      </w:pPr>
      <w:r w:rsidRPr="00EE65BA">
        <w:rPr>
          <w:rFonts w:ascii="Times New Roman" w:hAnsi="Times New Roman"/>
        </w:rPr>
        <w:t>Рекомендуется размещение антенн на отдельно стоящих опорах и мачтах.</w:t>
      </w:r>
    </w:p>
    <w:p w:rsidR="00A77184" w:rsidRPr="00EE65BA" w:rsidRDefault="00A77184" w:rsidP="007D2A2A">
      <w:pPr>
        <w:pStyle w:val="30"/>
        <w:numPr>
          <w:ilvl w:val="2"/>
          <w:numId w:val="146"/>
        </w:numPr>
        <w:ind w:left="0" w:firstLine="0"/>
      </w:pPr>
      <w:r w:rsidRPr="00EE65BA">
        <w:t>Для жилого района или нескольких микрорайонов предусматривается объединенный диспетчерский пункт, где собирается информация о работе инженерного оборудования (в том числе противопожарного) от всех зданий, расположенных в районе, группе микрорайонов или кондоминиуме. Диспетчерские пункты, как правило, следует размещать в центре обслуживаемой территории.</w:t>
      </w:r>
    </w:p>
    <w:p w:rsidR="00A77184" w:rsidRPr="00EE65BA" w:rsidRDefault="00A77184" w:rsidP="00A77184">
      <w:pPr>
        <w:ind w:firstLine="709"/>
        <w:jc w:val="both"/>
        <w:rPr>
          <w:rFonts w:ascii="Times New Roman" w:hAnsi="Times New Roman"/>
        </w:rPr>
      </w:pPr>
      <w:r w:rsidRPr="00EE65BA">
        <w:rPr>
          <w:rFonts w:ascii="Times New Roman" w:hAnsi="Times New Roman"/>
        </w:rPr>
        <w:t>Диспетчерские пункты размещаются в зданиях эксплуатационных служб или в обслуживаемых зданиях.</w:t>
      </w:r>
    </w:p>
    <w:p w:rsidR="00A77184" w:rsidRPr="00EE65BA" w:rsidRDefault="00A77184" w:rsidP="007D2A2A">
      <w:pPr>
        <w:pStyle w:val="30"/>
        <w:numPr>
          <w:ilvl w:val="2"/>
          <w:numId w:val="146"/>
        </w:numPr>
        <w:ind w:left="0" w:firstLine="0"/>
      </w:pPr>
      <w:r w:rsidRPr="00EE65BA">
        <w:t>Использование участков, занятых объектами и линиями связи, а также общими коллекторами для подземных коммуникаций на территории жилого района, принимается по таблице 2.3</w:t>
      </w:r>
      <w:r w:rsidR="00CA120C" w:rsidRPr="00EE65BA">
        <w:t>.102</w:t>
      </w:r>
      <w:r w:rsidR="00747FC2" w:rsidRPr="00EE65BA">
        <w:t>.1.</w:t>
      </w:r>
    </w:p>
    <w:p w:rsidR="00A77184" w:rsidRPr="00EE65BA" w:rsidRDefault="00A77184" w:rsidP="00A77184">
      <w:pPr>
        <w:ind w:firstLine="709"/>
        <w:jc w:val="both"/>
        <w:rPr>
          <w:rFonts w:ascii="Times New Roman" w:hAnsi="Times New Roman"/>
        </w:rPr>
      </w:pPr>
    </w:p>
    <w:p w:rsidR="00A77184" w:rsidRPr="00EE65BA" w:rsidRDefault="00A77184" w:rsidP="00A77184">
      <w:pPr>
        <w:ind w:firstLine="709"/>
        <w:jc w:val="right"/>
        <w:rPr>
          <w:rStyle w:val="1f3"/>
          <w:rFonts w:ascii="Times New Roman" w:hAnsi="Times New Roman"/>
        </w:rPr>
      </w:pPr>
      <w:r w:rsidRPr="00EE65BA">
        <w:rPr>
          <w:rFonts w:ascii="Times New Roman" w:hAnsi="Times New Roman"/>
        </w:rPr>
        <w:t>Таблица 2.3.</w:t>
      </w:r>
      <w:r w:rsidR="00CA120C" w:rsidRPr="00EE65BA">
        <w:rPr>
          <w:rFonts w:ascii="Times New Roman" w:hAnsi="Times New Roman"/>
        </w:rPr>
        <w:t>102</w:t>
      </w:r>
      <w:r w:rsidRPr="00EE65BA">
        <w:rPr>
          <w:rFonts w:ascii="Times New Roman" w:hAnsi="Times New Roman"/>
        </w:rPr>
        <w:t>.1</w:t>
      </w:r>
    </w:p>
    <w:tbl>
      <w:tblPr>
        <w:tblW w:w="9356" w:type="dxa"/>
        <w:tblInd w:w="108" w:type="dxa"/>
        <w:tblLayout w:type="fixed"/>
        <w:tblLook w:val="0000" w:firstRow="0" w:lastRow="0" w:firstColumn="0" w:lastColumn="0" w:noHBand="0" w:noVBand="0"/>
      </w:tblPr>
      <w:tblGrid>
        <w:gridCol w:w="567"/>
        <w:gridCol w:w="2835"/>
        <w:gridCol w:w="4111"/>
        <w:gridCol w:w="1843"/>
      </w:tblGrid>
      <w:tr w:rsidR="00A77184" w:rsidRPr="00EE65BA" w:rsidTr="00A77184">
        <w:trPr>
          <w:trHeight w:val="77"/>
        </w:trPr>
        <w:tc>
          <w:tcPr>
            <w:tcW w:w="567" w:type="dxa"/>
            <w:tcBorders>
              <w:top w:val="single" w:sz="4" w:space="0" w:color="000000"/>
              <w:left w:val="single" w:sz="4" w:space="0" w:color="000000"/>
              <w:bottom w:val="single" w:sz="4" w:space="0" w:color="000000"/>
            </w:tcBorders>
            <w:vAlign w:val="center"/>
          </w:tcPr>
          <w:p w:rsidR="00A77184" w:rsidRPr="00EE65BA" w:rsidRDefault="00A77184" w:rsidP="00A77184">
            <w:pPr>
              <w:snapToGrid w:val="0"/>
              <w:jc w:val="center"/>
              <w:rPr>
                <w:rFonts w:ascii="Times New Roman" w:hAnsi="Times New Roman"/>
              </w:rPr>
            </w:pPr>
            <w:r w:rsidRPr="00EE65BA">
              <w:rPr>
                <w:rFonts w:ascii="Times New Roman" w:hAnsi="Times New Roman"/>
              </w:rPr>
              <w:t xml:space="preserve">№ </w:t>
            </w:r>
            <w:proofErr w:type="gramStart"/>
            <w:r w:rsidRPr="00EE65BA">
              <w:rPr>
                <w:rFonts w:ascii="Times New Roman" w:hAnsi="Times New Roman"/>
              </w:rPr>
              <w:t>п</w:t>
            </w:r>
            <w:proofErr w:type="gramEnd"/>
            <w:r w:rsidRPr="00EE65BA">
              <w:rPr>
                <w:rFonts w:ascii="Times New Roman" w:hAnsi="Times New Roman"/>
              </w:rPr>
              <w:t>/п</w:t>
            </w:r>
          </w:p>
        </w:tc>
        <w:tc>
          <w:tcPr>
            <w:tcW w:w="2835" w:type="dxa"/>
            <w:tcBorders>
              <w:top w:val="single" w:sz="4" w:space="0" w:color="000000"/>
              <w:left w:val="single" w:sz="4" w:space="0" w:color="000000"/>
              <w:bottom w:val="single" w:sz="4" w:space="0" w:color="000000"/>
            </w:tcBorders>
            <w:shd w:val="clear" w:color="auto" w:fill="auto"/>
            <w:vAlign w:val="center"/>
          </w:tcPr>
          <w:p w:rsidR="00A77184" w:rsidRPr="00EE65BA" w:rsidRDefault="00A77184" w:rsidP="00A77184">
            <w:pPr>
              <w:snapToGrid w:val="0"/>
              <w:jc w:val="center"/>
              <w:rPr>
                <w:rFonts w:ascii="Times New Roman" w:hAnsi="Times New Roman"/>
              </w:rPr>
            </w:pPr>
            <w:r w:rsidRPr="00EE65BA">
              <w:rPr>
                <w:rFonts w:ascii="Times New Roman" w:hAnsi="Times New Roman"/>
              </w:rPr>
              <w:t>Наименование объектов</w:t>
            </w:r>
          </w:p>
        </w:tc>
        <w:tc>
          <w:tcPr>
            <w:tcW w:w="4111" w:type="dxa"/>
            <w:tcBorders>
              <w:top w:val="single" w:sz="4" w:space="0" w:color="000000"/>
              <w:left w:val="single" w:sz="4" w:space="0" w:color="000000"/>
              <w:bottom w:val="single" w:sz="4" w:space="0" w:color="000000"/>
            </w:tcBorders>
            <w:shd w:val="clear" w:color="auto" w:fill="auto"/>
            <w:vAlign w:val="center"/>
          </w:tcPr>
          <w:p w:rsidR="00A77184" w:rsidRPr="00EE65BA" w:rsidRDefault="00A77184" w:rsidP="00A77184">
            <w:pPr>
              <w:snapToGrid w:val="0"/>
              <w:jc w:val="center"/>
              <w:rPr>
                <w:rFonts w:ascii="Times New Roman" w:hAnsi="Times New Roman"/>
              </w:rPr>
            </w:pPr>
            <w:r w:rsidRPr="00EE65BA">
              <w:rPr>
                <w:rFonts w:ascii="Times New Roman" w:hAnsi="Times New Roman"/>
              </w:rPr>
              <w:t>Основные параметры зоны</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7184" w:rsidRPr="00EE65BA" w:rsidRDefault="00A77184" w:rsidP="00A77184">
            <w:pPr>
              <w:snapToGrid w:val="0"/>
              <w:ind w:left="-57" w:right="-57"/>
              <w:jc w:val="center"/>
              <w:rPr>
                <w:rFonts w:ascii="Times New Roman" w:hAnsi="Times New Roman"/>
              </w:rPr>
            </w:pPr>
            <w:r w:rsidRPr="00EE65BA">
              <w:rPr>
                <w:rFonts w:ascii="Times New Roman" w:hAnsi="Times New Roman"/>
              </w:rPr>
              <w:t>Вид использования</w:t>
            </w:r>
          </w:p>
        </w:tc>
      </w:tr>
      <w:tr w:rsidR="00A77184" w:rsidRPr="00EE65BA" w:rsidTr="00A77184">
        <w:trPr>
          <w:trHeight w:val="77"/>
        </w:trPr>
        <w:tc>
          <w:tcPr>
            <w:tcW w:w="567" w:type="dxa"/>
            <w:tcBorders>
              <w:top w:val="single" w:sz="4" w:space="0" w:color="000000"/>
              <w:left w:val="single" w:sz="4" w:space="0" w:color="000000"/>
              <w:bottom w:val="single" w:sz="4" w:space="0" w:color="000000"/>
            </w:tcBorders>
          </w:tcPr>
          <w:p w:rsidR="00A77184" w:rsidRPr="00EE65BA" w:rsidRDefault="00A77184" w:rsidP="00A77184">
            <w:pPr>
              <w:snapToGrid w:val="0"/>
              <w:jc w:val="center"/>
              <w:rPr>
                <w:rFonts w:ascii="Times New Roman" w:hAnsi="Times New Roman"/>
              </w:rPr>
            </w:pPr>
            <w:r w:rsidRPr="00EE65BA">
              <w:rPr>
                <w:rFonts w:ascii="Times New Roman" w:hAnsi="Times New Roman"/>
              </w:rPr>
              <w:t>1</w:t>
            </w:r>
          </w:p>
        </w:tc>
        <w:tc>
          <w:tcPr>
            <w:tcW w:w="2835" w:type="dxa"/>
            <w:tcBorders>
              <w:top w:val="single" w:sz="4" w:space="0" w:color="000000"/>
              <w:left w:val="single" w:sz="4" w:space="0" w:color="000000"/>
              <w:bottom w:val="single" w:sz="4" w:space="0" w:color="000000"/>
            </w:tcBorders>
            <w:shd w:val="clear" w:color="auto" w:fill="auto"/>
            <w:vAlign w:val="center"/>
          </w:tcPr>
          <w:p w:rsidR="00A77184" w:rsidRPr="00EE65BA" w:rsidRDefault="00A77184" w:rsidP="00A77184">
            <w:pPr>
              <w:snapToGrid w:val="0"/>
              <w:jc w:val="center"/>
              <w:rPr>
                <w:rFonts w:ascii="Times New Roman" w:hAnsi="Times New Roman"/>
              </w:rPr>
            </w:pPr>
            <w:r w:rsidRPr="00EE65BA">
              <w:rPr>
                <w:rFonts w:ascii="Times New Roman" w:hAnsi="Times New Roman"/>
              </w:rPr>
              <w:t>2</w:t>
            </w:r>
          </w:p>
        </w:tc>
        <w:tc>
          <w:tcPr>
            <w:tcW w:w="4111" w:type="dxa"/>
            <w:tcBorders>
              <w:top w:val="single" w:sz="4" w:space="0" w:color="000000"/>
              <w:left w:val="single" w:sz="4" w:space="0" w:color="000000"/>
              <w:bottom w:val="single" w:sz="4" w:space="0" w:color="000000"/>
            </w:tcBorders>
            <w:shd w:val="clear" w:color="auto" w:fill="auto"/>
            <w:vAlign w:val="center"/>
          </w:tcPr>
          <w:p w:rsidR="00A77184" w:rsidRPr="00EE65BA" w:rsidRDefault="00A77184" w:rsidP="00A77184">
            <w:pPr>
              <w:snapToGrid w:val="0"/>
              <w:jc w:val="center"/>
              <w:rPr>
                <w:rFonts w:ascii="Times New Roman" w:hAnsi="Times New Roman"/>
              </w:rPr>
            </w:pPr>
            <w:r w:rsidRPr="00EE65BA">
              <w:rPr>
                <w:rFonts w:ascii="Times New Roman" w:hAnsi="Times New Roman"/>
              </w:rPr>
              <w:t>3</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7184" w:rsidRPr="00EE65BA" w:rsidRDefault="00A77184" w:rsidP="00A77184">
            <w:pPr>
              <w:snapToGrid w:val="0"/>
              <w:ind w:left="-57" w:right="-57"/>
              <w:jc w:val="center"/>
              <w:rPr>
                <w:rFonts w:ascii="Times New Roman" w:hAnsi="Times New Roman"/>
              </w:rPr>
            </w:pPr>
            <w:r w:rsidRPr="00EE65BA">
              <w:rPr>
                <w:rFonts w:ascii="Times New Roman" w:hAnsi="Times New Roman"/>
              </w:rPr>
              <w:t>4</w:t>
            </w:r>
          </w:p>
        </w:tc>
      </w:tr>
      <w:tr w:rsidR="00A77184" w:rsidRPr="00EE65BA" w:rsidTr="00A77184">
        <w:tc>
          <w:tcPr>
            <w:tcW w:w="567" w:type="dxa"/>
            <w:tcBorders>
              <w:top w:val="single" w:sz="4" w:space="0" w:color="000000"/>
              <w:left w:val="single" w:sz="4" w:space="0" w:color="000000"/>
              <w:bottom w:val="single" w:sz="4" w:space="0" w:color="000000"/>
            </w:tcBorders>
          </w:tcPr>
          <w:p w:rsidR="00A77184" w:rsidRPr="00EE65BA" w:rsidRDefault="00A77184" w:rsidP="00A77184">
            <w:pPr>
              <w:snapToGrid w:val="0"/>
              <w:jc w:val="center"/>
              <w:rPr>
                <w:rFonts w:ascii="Times New Roman" w:hAnsi="Times New Roman"/>
              </w:rPr>
            </w:pPr>
            <w:r w:rsidRPr="00EE65BA">
              <w:rPr>
                <w:rFonts w:ascii="Times New Roman" w:hAnsi="Times New Roman"/>
              </w:rPr>
              <w:t>1.</w:t>
            </w:r>
          </w:p>
        </w:tc>
        <w:tc>
          <w:tcPr>
            <w:tcW w:w="2835" w:type="dxa"/>
            <w:tcBorders>
              <w:top w:val="single" w:sz="4" w:space="0" w:color="000000"/>
              <w:left w:val="single" w:sz="4" w:space="0" w:color="000000"/>
              <w:bottom w:val="single" w:sz="4" w:space="0" w:color="000000"/>
            </w:tcBorders>
            <w:shd w:val="clear" w:color="auto" w:fill="auto"/>
          </w:tcPr>
          <w:p w:rsidR="00A77184" w:rsidRPr="00EE65BA" w:rsidRDefault="00A77184" w:rsidP="00A77184">
            <w:pPr>
              <w:snapToGrid w:val="0"/>
              <w:rPr>
                <w:rFonts w:ascii="Times New Roman" w:hAnsi="Times New Roman"/>
              </w:rPr>
            </w:pPr>
            <w:r w:rsidRPr="00EE65BA">
              <w:rPr>
                <w:rFonts w:ascii="Times New Roman" w:hAnsi="Times New Roman"/>
              </w:rPr>
              <w:t>Общие коллекторы для подземных коммуникаций</w:t>
            </w:r>
          </w:p>
        </w:tc>
        <w:tc>
          <w:tcPr>
            <w:tcW w:w="4111" w:type="dxa"/>
            <w:tcBorders>
              <w:top w:val="single" w:sz="4" w:space="0" w:color="000000"/>
              <w:left w:val="single" w:sz="4" w:space="0" w:color="000000"/>
              <w:bottom w:val="single" w:sz="4" w:space="0" w:color="000000"/>
            </w:tcBorders>
            <w:shd w:val="clear" w:color="auto" w:fill="auto"/>
          </w:tcPr>
          <w:p w:rsidR="00A77184" w:rsidRPr="00EE65BA" w:rsidRDefault="00A77184" w:rsidP="00A77184">
            <w:pPr>
              <w:rPr>
                <w:rFonts w:ascii="Times New Roman" w:hAnsi="Times New Roman"/>
              </w:rPr>
            </w:pPr>
            <w:r w:rsidRPr="00EE65BA">
              <w:rPr>
                <w:rFonts w:ascii="Times New Roman" w:hAnsi="Times New Roman"/>
              </w:rPr>
              <w:t xml:space="preserve">Охранная зона оголовка </w:t>
            </w:r>
            <w:proofErr w:type="spellStart"/>
            <w:r w:rsidRPr="00EE65BA">
              <w:rPr>
                <w:rFonts w:ascii="Times New Roman" w:hAnsi="Times New Roman"/>
              </w:rPr>
              <w:t>веншахты</w:t>
            </w:r>
            <w:proofErr w:type="spellEnd"/>
            <w:r w:rsidRPr="00EE65BA">
              <w:rPr>
                <w:rFonts w:ascii="Times New Roman" w:hAnsi="Times New Roman"/>
              </w:rPr>
              <w:t xml:space="preserve"> коллектора в радиусе 15 м</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7184" w:rsidRPr="00EE65BA" w:rsidRDefault="00A77184" w:rsidP="00A77184">
            <w:pPr>
              <w:snapToGrid w:val="0"/>
              <w:jc w:val="center"/>
              <w:rPr>
                <w:rFonts w:ascii="Times New Roman" w:hAnsi="Times New Roman"/>
              </w:rPr>
            </w:pPr>
            <w:r w:rsidRPr="00EE65BA">
              <w:rPr>
                <w:rFonts w:ascii="Times New Roman" w:hAnsi="Times New Roman"/>
              </w:rPr>
              <w:t>Озеленение, проезды, площадки</w:t>
            </w:r>
          </w:p>
        </w:tc>
      </w:tr>
      <w:tr w:rsidR="00A77184" w:rsidRPr="00EE65BA" w:rsidTr="00A77184">
        <w:tc>
          <w:tcPr>
            <w:tcW w:w="567" w:type="dxa"/>
            <w:tcBorders>
              <w:top w:val="single" w:sz="4" w:space="0" w:color="000000"/>
              <w:left w:val="single" w:sz="4" w:space="0" w:color="000000"/>
              <w:bottom w:val="single" w:sz="4" w:space="0" w:color="000000"/>
            </w:tcBorders>
          </w:tcPr>
          <w:p w:rsidR="00A77184" w:rsidRPr="00EE65BA" w:rsidRDefault="00A77184" w:rsidP="00A77184">
            <w:pPr>
              <w:snapToGrid w:val="0"/>
              <w:jc w:val="center"/>
              <w:rPr>
                <w:rFonts w:ascii="Times New Roman" w:hAnsi="Times New Roman"/>
              </w:rPr>
            </w:pPr>
            <w:r w:rsidRPr="00EE65BA">
              <w:rPr>
                <w:rFonts w:ascii="Times New Roman" w:hAnsi="Times New Roman"/>
              </w:rPr>
              <w:t>2.</w:t>
            </w:r>
          </w:p>
        </w:tc>
        <w:tc>
          <w:tcPr>
            <w:tcW w:w="2835" w:type="dxa"/>
            <w:tcBorders>
              <w:top w:val="single" w:sz="4" w:space="0" w:color="000000"/>
              <w:left w:val="single" w:sz="4" w:space="0" w:color="000000"/>
              <w:bottom w:val="single" w:sz="4" w:space="0" w:color="000000"/>
            </w:tcBorders>
            <w:shd w:val="clear" w:color="auto" w:fill="auto"/>
          </w:tcPr>
          <w:p w:rsidR="00A77184" w:rsidRPr="00EE65BA" w:rsidRDefault="00A77184" w:rsidP="00A77184">
            <w:pPr>
              <w:snapToGrid w:val="0"/>
              <w:rPr>
                <w:rFonts w:ascii="Times New Roman" w:hAnsi="Times New Roman"/>
              </w:rPr>
            </w:pPr>
            <w:r w:rsidRPr="00EE65BA">
              <w:rPr>
                <w:rFonts w:ascii="Times New Roman" w:hAnsi="Times New Roman"/>
              </w:rPr>
              <w:t>Радиорелейные линии связи</w:t>
            </w:r>
          </w:p>
        </w:tc>
        <w:tc>
          <w:tcPr>
            <w:tcW w:w="4111" w:type="dxa"/>
            <w:tcBorders>
              <w:top w:val="single" w:sz="4" w:space="0" w:color="000000"/>
              <w:left w:val="single" w:sz="4" w:space="0" w:color="000000"/>
              <w:bottom w:val="single" w:sz="4" w:space="0" w:color="000000"/>
            </w:tcBorders>
            <w:shd w:val="clear" w:color="auto" w:fill="auto"/>
          </w:tcPr>
          <w:p w:rsidR="00A77184" w:rsidRPr="00EE65BA" w:rsidRDefault="00A77184" w:rsidP="00A77184">
            <w:pPr>
              <w:snapToGrid w:val="0"/>
              <w:rPr>
                <w:rFonts w:ascii="Times New Roman" w:hAnsi="Times New Roman"/>
              </w:rPr>
            </w:pPr>
            <w:r w:rsidRPr="00EE65BA">
              <w:rPr>
                <w:rFonts w:ascii="Times New Roman" w:hAnsi="Times New Roman"/>
              </w:rPr>
              <w:t>Охранная зона 50 м в обе стороны луча</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7184" w:rsidRPr="00EE65BA" w:rsidRDefault="00A77184" w:rsidP="00A77184">
            <w:pPr>
              <w:snapToGrid w:val="0"/>
              <w:jc w:val="center"/>
              <w:rPr>
                <w:rFonts w:ascii="Times New Roman" w:hAnsi="Times New Roman"/>
              </w:rPr>
            </w:pPr>
            <w:r w:rsidRPr="00EE65BA">
              <w:rPr>
                <w:rFonts w:ascii="Times New Roman" w:hAnsi="Times New Roman"/>
              </w:rPr>
              <w:t>Мертвая зона</w:t>
            </w:r>
          </w:p>
        </w:tc>
      </w:tr>
      <w:tr w:rsidR="00A77184" w:rsidRPr="00EE65BA" w:rsidTr="00A77184">
        <w:tc>
          <w:tcPr>
            <w:tcW w:w="567" w:type="dxa"/>
            <w:tcBorders>
              <w:top w:val="single" w:sz="4" w:space="0" w:color="000000"/>
              <w:left w:val="single" w:sz="4" w:space="0" w:color="000000"/>
              <w:bottom w:val="single" w:sz="4" w:space="0" w:color="000000"/>
            </w:tcBorders>
          </w:tcPr>
          <w:p w:rsidR="00A77184" w:rsidRPr="00EE65BA" w:rsidRDefault="00A77184" w:rsidP="00A77184">
            <w:pPr>
              <w:snapToGrid w:val="0"/>
              <w:jc w:val="center"/>
              <w:rPr>
                <w:rFonts w:ascii="Times New Roman" w:hAnsi="Times New Roman"/>
              </w:rPr>
            </w:pPr>
            <w:r w:rsidRPr="00EE65BA">
              <w:rPr>
                <w:rFonts w:ascii="Times New Roman" w:hAnsi="Times New Roman"/>
              </w:rPr>
              <w:t>3.</w:t>
            </w:r>
          </w:p>
        </w:tc>
        <w:tc>
          <w:tcPr>
            <w:tcW w:w="2835" w:type="dxa"/>
            <w:tcBorders>
              <w:top w:val="single" w:sz="4" w:space="0" w:color="000000"/>
              <w:left w:val="single" w:sz="4" w:space="0" w:color="000000"/>
              <w:bottom w:val="single" w:sz="4" w:space="0" w:color="000000"/>
            </w:tcBorders>
            <w:shd w:val="clear" w:color="auto" w:fill="auto"/>
          </w:tcPr>
          <w:p w:rsidR="00A77184" w:rsidRPr="00EE65BA" w:rsidRDefault="00A77184" w:rsidP="00A77184">
            <w:pPr>
              <w:snapToGrid w:val="0"/>
              <w:rPr>
                <w:rFonts w:ascii="Times New Roman" w:hAnsi="Times New Roman"/>
              </w:rPr>
            </w:pPr>
            <w:r w:rsidRPr="00EE65BA">
              <w:rPr>
                <w:rFonts w:ascii="Times New Roman" w:hAnsi="Times New Roman"/>
              </w:rPr>
              <w:t>Объекты телевидения</w:t>
            </w:r>
          </w:p>
        </w:tc>
        <w:tc>
          <w:tcPr>
            <w:tcW w:w="4111" w:type="dxa"/>
            <w:tcBorders>
              <w:top w:val="single" w:sz="4" w:space="0" w:color="000000"/>
              <w:left w:val="single" w:sz="4" w:space="0" w:color="000000"/>
              <w:bottom w:val="single" w:sz="4" w:space="0" w:color="000000"/>
            </w:tcBorders>
            <w:shd w:val="clear" w:color="auto" w:fill="auto"/>
          </w:tcPr>
          <w:p w:rsidR="00A77184" w:rsidRPr="00EE65BA" w:rsidRDefault="00A77184" w:rsidP="00A77184">
            <w:pPr>
              <w:snapToGrid w:val="0"/>
              <w:rPr>
                <w:rFonts w:ascii="Times New Roman" w:hAnsi="Times New Roman"/>
              </w:rPr>
            </w:pPr>
            <w:r w:rsidRPr="00EE65BA">
              <w:rPr>
                <w:rFonts w:ascii="Times New Roman" w:hAnsi="Times New Roman"/>
              </w:rPr>
              <w:t>Охранная зона d = 500 м</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7184" w:rsidRPr="00EE65BA" w:rsidRDefault="00A77184" w:rsidP="00A77184">
            <w:pPr>
              <w:snapToGrid w:val="0"/>
              <w:jc w:val="center"/>
              <w:rPr>
                <w:rFonts w:ascii="Times New Roman" w:hAnsi="Times New Roman"/>
              </w:rPr>
            </w:pPr>
            <w:r w:rsidRPr="00EE65BA">
              <w:rPr>
                <w:rFonts w:ascii="Times New Roman" w:hAnsi="Times New Roman"/>
              </w:rPr>
              <w:t>Озеленение</w:t>
            </w:r>
          </w:p>
        </w:tc>
      </w:tr>
      <w:tr w:rsidR="00A77184" w:rsidRPr="00EE65BA" w:rsidTr="00A77184">
        <w:tc>
          <w:tcPr>
            <w:tcW w:w="567" w:type="dxa"/>
            <w:tcBorders>
              <w:top w:val="single" w:sz="4" w:space="0" w:color="000000"/>
              <w:left w:val="single" w:sz="4" w:space="0" w:color="000000"/>
              <w:bottom w:val="single" w:sz="4" w:space="0" w:color="000000"/>
            </w:tcBorders>
          </w:tcPr>
          <w:p w:rsidR="00A77184" w:rsidRPr="00EE65BA" w:rsidRDefault="00A77184" w:rsidP="00A77184">
            <w:pPr>
              <w:snapToGrid w:val="0"/>
              <w:jc w:val="center"/>
              <w:rPr>
                <w:rFonts w:ascii="Times New Roman" w:hAnsi="Times New Roman"/>
              </w:rPr>
            </w:pPr>
            <w:r w:rsidRPr="00EE65BA">
              <w:rPr>
                <w:rFonts w:ascii="Times New Roman" w:hAnsi="Times New Roman"/>
              </w:rPr>
              <w:t>4.</w:t>
            </w:r>
          </w:p>
        </w:tc>
        <w:tc>
          <w:tcPr>
            <w:tcW w:w="2835" w:type="dxa"/>
            <w:tcBorders>
              <w:top w:val="single" w:sz="4" w:space="0" w:color="000000"/>
              <w:left w:val="single" w:sz="4" w:space="0" w:color="000000"/>
              <w:bottom w:val="single" w:sz="4" w:space="0" w:color="000000"/>
            </w:tcBorders>
            <w:shd w:val="clear" w:color="auto" w:fill="auto"/>
          </w:tcPr>
          <w:p w:rsidR="00A77184" w:rsidRPr="00EE65BA" w:rsidRDefault="00A77184" w:rsidP="00A77184">
            <w:pPr>
              <w:snapToGrid w:val="0"/>
              <w:rPr>
                <w:rFonts w:ascii="Times New Roman" w:hAnsi="Times New Roman"/>
              </w:rPr>
            </w:pPr>
            <w:r w:rsidRPr="00EE65BA">
              <w:rPr>
                <w:rFonts w:ascii="Times New Roman" w:hAnsi="Times New Roman"/>
              </w:rPr>
              <w:t>Автоматические телефонные станции</w:t>
            </w:r>
          </w:p>
        </w:tc>
        <w:tc>
          <w:tcPr>
            <w:tcW w:w="4111" w:type="dxa"/>
            <w:tcBorders>
              <w:top w:val="single" w:sz="4" w:space="0" w:color="000000"/>
              <w:left w:val="single" w:sz="4" w:space="0" w:color="000000"/>
              <w:bottom w:val="single" w:sz="4" w:space="0" w:color="000000"/>
            </w:tcBorders>
            <w:shd w:val="clear" w:color="auto" w:fill="auto"/>
          </w:tcPr>
          <w:p w:rsidR="00A77184" w:rsidRPr="00EE65BA" w:rsidRDefault="00A77184" w:rsidP="00A77184">
            <w:pPr>
              <w:snapToGrid w:val="0"/>
              <w:rPr>
                <w:rFonts w:ascii="Times New Roman" w:hAnsi="Times New Roman"/>
              </w:rPr>
            </w:pPr>
            <w:r w:rsidRPr="00EE65BA">
              <w:rPr>
                <w:rFonts w:ascii="Times New Roman" w:hAnsi="Times New Roman"/>
              </w:rPr>
              <w:t>Расстояние от АТС до жилых зданий – 30 м</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7184" w:rsidRPr="00EE65BA" w:rsidRDefault="00A77184" w:rsidP="00A77184">
            <w:pPr>
              <w:snapToGrid w:val="0"/>
              <w:jc w:val="center"/>
              <w:rPr>
                <w:rStyle w:val="1f3"/>
                <w:rFonts w:ascii="Times New Roman" w:hAnsi="Times New Roman"/>
                <w:spacing w:val="-2"/>
              </w:rPr>
            </w:pPr>
            <w:r w:rsidRPr="00EE65BA">
              <w:rPr>
                <w:rStyle w:val="1f3"/>
                <w:rFonts w:ascii="Times New Roman" w:hAnsi="Times New Roman"/>
                <w:spacing w:val="-4"/>
              </w:rPr>
              <w:t>Проезды, площад</w:t>
            </w:r>
            <w:r w:rsidRPr="00EE65BA">
              <w:rPr>
                <w:rStyle w:val="1f3"/>
                <w:rFonts w:ascii="Times New Roman" w:hAnsi="Times New Roman"/>
                <w:spacing w:val="-2"/>
              </w:rPr>
              <w:t>ки, озеленение</w:t>
            </w:r>
          </w:p>
        </w:tc>
      </w:tr>
    </w:tbl>
    <w:p w:rsidR="00A77184" w:rsidRPr="00EE65BA" w:rsidRDefault="00A77184" w:rsidP="00A77184">
      <w:pPr>
        <w:jc w:val="both"/>
        <w:rPr>
          <w:rFonts w:ascii="Times New Roman" w:hAnsi="Times New Roman"/>
        </w:rPr>
      </w:pPr>
    </w:p>
    <w:p w:rsidR="00A77184" w:rsidRPr="00EE65BA" w:rsidRDefault="00A77184" w:rsidP="00A77184">
      <w:pPr>
        <w:spacing w:after="160"/>
        <w:rPr>
          <w:rFonts w:ascii="Times New Roman" w:hAnsi="Times New Roman"/>
        </w:rPr>
      </w:pPr>
      <w:r w:rsidRPr="00EE65BA">
        <w:rPr>
          <w:rFonts w:ascii="Times New Roman" w:hAnsi="Times New Roman"/>
        </w:rPr>
        <w:br w:type="page"/>
      </w:r>
    </w:p>
    <w:p w:rsidR="00A77184" w:rsidRPr="005269C6" w:rsidRDefault="00A77184" w:rsidP="00A77184">
      <w:pPr>
        <w:jc w:val="both"/>
        <w:rPr>
          <w:rFonts w:ascii="Times New Roman" w:hAnsi="Times New Roman"/>
          <w:sz w:val="20"/>
          <w:szCs w:val="20"/>
        </w:rPr>
      </w:pPr>
    </w:p>
    <w:p w:rsidR="00A77184" w:rsidRPr="005269C6" w:rsidRDefault="00A77184" w:rsidP="007D2A2A">
      <w:pPr>
        <w:pStyle w:val="20"/>
        <w:numPr>
          <w:ilvl w:val="1"/>
          <w:numId w:val="146"/>
        </w:numPr>
      </w:pPr>
      <w:bookmarkStart w:id="57" w:name="_Toc414997255"/>
      <w:bookmarkStart w:id="58" w:name="_Toc414998843"/>
      <w:bookmarkStart w:id="59" w:name="_Toc418594749"/>
      <w:r w:rsidRPr="005269C6">
        <w:t>Социальная инфраструктура</w:t>
      </w:r>
      <w:bookmarkEnd w:id="57"/>
      <w:bookmarkEnd w:id="58"/>
      <w:bookmarkEnd w:id="59"/>
    </w:p>
    <w:bookmarkEnd w:id="55"/>
    <w:p w:rsidR="00A77184" w:rsidRPr="005269C6" w:rsidRDefault="00A77184" w:rsidP="007D2A2A">
      <w:pPr>
        <w:pStyle w:val="30"/>
        <w:numPr>
          <w:ilvl w:val="2"/>
          <w:numId w:val="153"/>
        </w:numPr>
        <w:ind w:left="0" w:firstLine="0"/>
      </w:pPr>
      <w:r w:rsidRPr="005269C6">
        <w:t xml:space="preserve">Социальная инфраструктура </w:t>
      </w:r>
      <w:r w:rsidR="00255C5F">
        <w:t xml:space="preserve"> поселений муниципального района </w:t>
      </w:r>
      <w:r w:rsidRPr="005269C6">
        <w:t xml:space="preserve"> представлена системой общественного обслуживания населения культурно-бытовыми объектами и строится в соответствии со структурой муниципального образования, типом и планировочной организацией сельских населенных пунктов, его формирующих.</w:t>
      </w:r>
    </w:p>
    <w:p w:rsidR="00A77184" w:rsidRPr="005269C6" w:rsidRDefault="00A77184" w:rsidP="00A77184">
      <w:pPr>
        <w:ind w:firstLine="567"/>
        <w:jc w:val="both"/>
        <w:rPr>
          <w:rFonts w:ascii="Times New Roman" w:hAnsi="Times New Roman"/>
        </w:rPr>
      </w:pPr>
      <w:r w:rsidRPr="005269C6">
        <w:rPr>
          <w:rFonts w:ascii="Times New Roman" w:hAnsi="Times New Roman"/>
        </w:rPr>
        <w:t xml:space="preserve">Учреждения и предприятия обслуживания предусматриваются на территории </w:t>
      </w:r>
      <w:r w:rsidR="00255C5F">
        <w:rPr>
          <w:rFonts w:ascii="Times New Roman" w:hAnsi="Times New Roman"/>
        </w:rPr>
        <w:t xml:space="preserve"> </w:t>
      </w:r>
      <w:r w:rsidRPr="005269C6">
        <w:rPr>
          <w:rFonts w:ascii="Times New Roman" w:hAnsi="Times New Roman"/>
        </w:rPr>
        <w:t xml:space="preserve"> поселений приближенно к местам жительства, работы, а также другим местам концентрации населения.</w:t>
      </w:r>
    </w:p>
    <w:p w:rsidR="00A77184" w:rsidRPr="005269C6" w:rsidRDefault="00A77184" w:rsidP="00A77184">
      <w:pPr>
        <w:ind w:firstLine="567"/>
        <w:jc w:val="both"/>
        <w:rPr>
          <w:rFonts w:ascii="Times New Roman" w:hAnsi="Times New Roman"/>
        </w:rPr>
      </w:pPr>
      <w:r w:rsidRPr="005269C6">
        <w:rPr>
          <w:rFonts w:ascii="Times New Roman" w:hAnsi="Times New Roman"/>
        </w:rPr>
        <w:t>Центры торгово-бытового обслуживания размещаются, как правило, в увязке с сетью улиц, дорог, пешеходных путей - у остановочных пунктов и пересадочных узлов общественного пассажирского транспорта и выделяются как элементы многофункциональной общественно-деловой зоны.</w:t>
      </w:r>
    </w:p>
    <w:p w:rsidR="00A77184" w:rsidRPr="005269C6" w:rsidRDefault="00A77184" w:rsidP="007D2A2A">
      <w:pPr>
        <w:pStyle w:val="30"/>
        <w:numPr>
          <w:ilvl w:val="2"/>
          <w:numId w:val="146"/>
        </w:numPr>
        <w:ind w:left="0" w:firstLine="0"/>
        <w:rPr>
          <w:szCs w:val="24"/>
        </w:rPr>
      </w:pPr>
      <w:r w:rsidRPr="005269C6">
        <w:t xml:space="preserve">Объекты, размещаемые в общественно-деловых зонах (учреждения и предприятия </w:t>
      </w:r>
      <w:r w:rsidRPr="005269C6">
        <w:rPr>
          <w:szCs w:val="24"/>
        </w:rPr>
        <w:t xml:space="preserve">обслуживания), в зависимости от вида обслуживания, численности обслуживаемого населения, расположения в планировочной структуре территории, подразделяются на следующие категории (подробный перечень приведен в таблице </w:t>
      </w:r>
      <w:r w:rsidRPr="005269C6">
        <w:t>2.3.9.1)</w:t>
      </w:r>
      <w:r w:rsidRPr="005269C6">
        <w:rPr>
          <w:szCs w:val="24"/>
        </w:rPr>
        <w:t>:</w:t>
      </w:r>
    </w:p>
    <w:p w:rsidR="00A77184" w:rsidRPr="005269C6" w:rsidRDefault="00A77184" w:rsidP="00E32C51">
      <w:pPr>
        <w:pStyle w:val="af2"/>
        <w:numPr>
          <w:ilvl w:val="0"/>
          <w:numId w:val="46"/>
        </w:numPr>
        <w:ind w:left="567"/>
        <w:jc w:val="both"/>
        <w:rPr>
          <w:rFonts w:ascii="Times New Roman" w:hAnsi="Times New Roman"/>
          <w:sz w:val="24"/>
          <w:szCs w:val="24"/>
        </w:rPr>
      </w:pPr>
      <w:r w:rsidRPr="005269C6">
        <w:rPr>
          <w:rFonts w:ascii="Times New Roman" w:hAnsi="Times New Roman"/>
          <w:sz w:val="24"/>
          <w:szCs w:val="24"/>
        </w:rPr>
        <w:t>повседневного обслуживания (местного значения) – учреждения и предприятия, посещаемые населением не реже одного раза в неделю, или те, которые должны быть расположены в непосредственной близости к местам проживания и работы населения, и рассчитанные на население жилых кварталов (микрорайонов); включают в себя: дошкольные организации, общеобразовательные школы, помещения для физкультурно-оздоровительных занятий, предприятия торговли, общественного питания и бытового обслуживания, спортивные и игровые площадки и т. д.;</w:t>
      </w:r>
    </w:p>
    <w:p w:rsidR="00A77184" w:rsidRPr="005269C6" w:rsidRDefault="00A77184" w:rsidP="00E32C51">
      <w:pPr>
        <w:pStyle w:val="af2"/>
        <w:numPr>
          <w:ilvl w:val="0"/>
          <w:numId w:val="46"/>
        </w:numPr>
        <w:ind w:left="567"/>
        <w:jc w:val="both"/>
        <w:rPr>
          <w:rFonts w:ascii="Times New Roman" w:hAnsi="Times New Roman"/>
          <w:sz w:val="24"/>
          <w:szCs w:val="24"/>
        </w:rPr>
      </w:pPr>
      <w:r w:rsidRPr="005269C6">
        <w:rPr>
          <w:rFonts w:ascii="Times New Roman" w:hAnsi="Times New Roman"/>
          <w:sz w:val="24"/>
          <w:szCs w:val="24"/>
        </w:rPr>
        <w:t>периодического обслуживания – учреждения и предприятия, посещаемые населением не реже одного раза в месяц и рассчитанные на население жилого района. Размещаются в общественных центрах районного значения и включают в себя: учреждения начального, среднего и высшего профессионального образования, административные здания, поликлиники, культурно-развлекательные здания и сооружения, рестораны, гипермаркеты, спортивные центры и клубы и т. д.;</w:t>
      </w:r>
    </w:p>
    <w:p w:rsidR="00A77184" w:rsidRDefault="00A77184" w:rsidP="00E32C51">
      <w:pPr>
        <w:pStyle w:val="af2"/>
        <w:numPr>
          <w:ilvl w:val="0"/>
          <w:numId w:val="46"/>
        </w:numPr>
        <w:ind w:left="567"/>
        <w:jc w:val="both"/>
        <w:rPr>
          <w:rFonts w:ascii="Times New Roman" w:hAnsi="Times New Roman"/>
          <w:sz w:val="24"/>
          <w:szCs w:val="24"/>
        </w:rPr>
      </w:pPr>
      <w:r w:rsidRPr="005269C6">
        <w:rPr>
          <w:rFonts w:ascii="Times New Roman" w:hAnsi="Times New Roman"/>
          <w:sz w:val="24"/>
          <w:szCs w:val="24"/>
        </w:rPr>
        <w:t xml:space="preserve">эпизодического обслуживания – учреждения и предприятия, посещаемые населением реже одного раза в месяц. Размещаются в областном центре, районных центрах, </w:t>
      </w:r>
      <w:proofErr w:type="spellStart"/>
      <w:r w:rsidRPr="005269C6">
        <w:rPr>
          <w:rFonts w:ascii="Times New Roman" w:hAnsi="Times New Roman"/>
          <w:sz w:val="24"/>
          <w:szCs w:val="24"/>
        </w:rPr>
        <w:t>подцентрах</w:t>
      </w:r>
      <w:proofErr w:type="spellEnd"/>
      <w:r w:rsidRPr="005269C6">
        <w:rPr>
          <w:rFonts w:ascii="Times New Roman" w:hAnsi="Times New Roman"/>
          <w:sz w:val="24"/>
          <w:szCs w:val="24"/>
        </w:rPr>
        <w:t xml:space="preserve"> и рассчитаны на обслуживание населения с учетом приезжающего населения из других населенных пунктов с затратами времени на передвижение не более 2 часов.</w:t>
      </w:r>
    </w:p>
    <w:p w:rsidR="00255C5F" w:rsidRPr="00AE35FE" w:rsidRDefault="00255C5F" w:rsidP="00255C5F">
      <w:pPr>
        <w:pStyle w:val="af2"/>
        <w:numPr>
          <w:ilvl w:val="0"/>
          <w:numId w:val="46"/>
        </w:numPr>
        <w:spacing w:after="0" w:line="240" w:lineRule="auto"/>
        <w:jc w:val="both"/>
        <w:rPr>
          <w:rFonts w:ascii="Times New Roman" w:eastAsia="Times New Roman" w:hAnsi="Times New Roman"/>
          <w:sz w:val="24"/>
          <w:szCs w:val="24"/>
          <w:lang w:eastAsia="ru-RU"/>
        </w:rPr>
      </w:pPr>
      <w:proofErr w:type="gramStart"/>
      <w:r w:rsidRPr="00AE35FE">
        <w:rPr>
          <w:rFonts w:ascii="Times New Roman" w:eastAsia="Times New Roman" w:hAnsi="Times New Roman"/>
          <w:sz w:val="24"/>
          <w:szCs w:val="24"/>
          <w:lang w:eastAsia="ru-RU"/>
        </w:rPr>
        <w:t>К учреждениям городского значения относятся: административные, кредитно-финансовые организации, учреждения высшего профессионального образования, лечебные учреждения, рестораны, универмаги, специализированные и комплексные торговые центры, театры, музеи, киноконцертные залы, выставочные центры, спортивные комплексы, гостиницы и т. д.</w:t>
      </w:r>
      <w:proofErr w:type="gramEnd"/>
    </w:p>
    <w:p w:rsidR="00255C5F" w:rsidRPr="00255C5F" w:rsidRDefault="00255C5F" w:rsidP="00255C5F">
      <w:pPr>
        <w:ind w:left="207"/>
        <w:jc w:val="both"/>
        <w:rPr>
          <w:rFonts w:ascii="Times New Roman" w:hAnsi="Times New Roman"/>
        </w:rPr>
      </w:pPr>
    </w:p>
    <w:p w:rsidR="00A77184" w:rsidRPr="005269C6" w:rsidRDefault="00A77184" w:rsidP="007D2A2A">
      <w:pPr>
        <w:pStyle w:val="30"/>
        <w:numPr>
          <w:ilvl w:val="2"/>
          <w:numId w:val="146"/>
        </w:numPr>
        <w:ind w:left="0" w:firstLine="0"/>
      </w:pPr>
      <w:r w:rsidRPr="005269C6">
        <w:t>Распределение объемов обслуживания между отдельными час</w:t>
      </w:r>
      <w:r w:rsidR="005269C6" w:rsidRPr="005269C6">
        <w:t xml:space="preserve">тями </w:t>
      </w:r>
      <w:r w:rsidR="00255C5F">
        <w:t xml:space="preserve">поселений </w:t>
      </w:r>
      <w:r w:rsidRPr="005269C6">
        <w:t>следует осуществлять на уровне генерального плана на основании учета проживающего населения, а также особенностей межселенного тяготения, обусловленных расположением центральных зон поселений, мест приложения труда, транспортных узлов.</w:t>
      </w:r>
    </w:p>
    <w:p w:rsidR="00A77184" w:rsidRPr="005269C6" w:rsidRDefault="00A77184" w:rsidP="007D2A2A">
      <w:pPr>
        <w:pStyle w:val="30"/>
        <w:numPr>
          <w:ilvl w:val="2"/>
          <w:numId w:val="146"/>
        </w:numPr>
        <w:ind w:left="0" w:firstLine="0"/>
      </w:pPr>
      <w:r w:rsidRPr="005269C6">
        <w:lastRenderedPageBreak/>
        <w:t xml:space="preserve">Расчетные показатели минимально допустимого уровня обеспеченности и максимально допустимого уровня территориальной доступности объектов общественного обслуживания регионального значения, а также местного значения следует принимать в соответствии с </w:t>
      </w:r>
      <w:r w:rsidR="00CD4CC3" w:rsidRPr="005269C6">
        <w:t>Основной частью</w:t>
      </w:r>
      <w:r w:rsidRPr="005269C6">
        <w:t xml:space="preserve"> настоящих Нормативов.</w:t>
      </w:r>
    </w:p>
    <w:p w:rsidR="00A77184" w:rsidRPr="005269C6" w:rsidRDefault="00A77184" w:rsidP="007D2A2A">
      <w:pPr>
        <w:pStyle w:val="30"/>
        <w:numPr>
          <w:ilvl w:val="2"/>
          <w:numId w:val="146"/>
        </w:numPr>
        <w:ind w:left="0" w:firstLine="0"/>
      </w:pPr>
      <w:r w:rsidRPr="005269C6">
        <w:t xml:space="preserve">Потребности в объектах обслуживания, превышающих социальную норму, должно базироваться на </w:t>
      </w:r>
      <w:proofErr w:type="spellStart"/>
      <w:r w:rsidRPr="005269C6">
        <w:t>предпроектных</w:t>
      </w:r>
      <w:proofErr w:type="spellEnd"/>
      <w:r w:rsidRPr="005269C6">
        <w:t xml:space="preserve"> исследованиях, формирующих социальный заказ. </w:t>
      </w:r>
    </w:p>
    <w:p w:rsidR="00A77184" w:rsidRPr="005269C6" w:rsidRDefault="00A77184" w:rsidP="00A77184">
      <w:pPr>
        <w:pStyle w:val="af2"/>
        <w:spacing w:after="0" w:line="240" w:lineRule="auto"/>
        <w:ind w:left="0" w:firstLine="567"/>
        <w:jc w:val="both"/>
        <w:rPr>
          <w:rFonts w:ascii="Times New Roman" w:eastAsia="Times New Roman" w:hAnsi="Times New Roman"/>
          <w:sz w:val="24"/>
          <w:szCs w:val="24"/>
          <w:lang w:eastAsia="ru-RU"/>
        </w:rPr>
      </w:pPr>
      <w:r w:rsidRPr="005269C6">
        <w:rPr>
          <w:rFonts w:ascii="Times New Roman" w:eastAsia="Times New Roman" w:hAnsi="Times New Roman"/>
          <w:sz w:val="24"/>
          <w:szCs w:val="24"/>
          <w:lang w:eastAsia="ru-RU"/>
        </w:rPr>
        <w:t>Во всех случаях следует предусматривать в застройке резервирование строительных объемов для размещения коммерческих учреждений.</w:t>
      </w: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4885"/>
        <w:gridCol w:w="2352"/>
        <w:gridCol w:w="2208"/>
      </w:tblGrid>
      <w:tr w:rsidR="00A77184" w:rsidRPr="005269C6" w:rsidTr="00A77184">
        <w:trPr>
          <w:trHeight w:val="15"/>
          <w:tblCellSpacing w:w="15" w:type="dxa"/>
          <w:jc w:val="center"/>
        </w:trPr>
        <w:tc>
          <w:tcPr>
            <w:tcW w:w="2562" w:type="pct"/>
            <w:vAlign w:val="center"/>
            <w:hideMark/>
          </w:tcPr>
          <w:p w:rsidR="00A77184" w:rsidRPr="005269C6" w:rsidRDefault="00A77184" w:rsidP="00A77184">
            <w:pPr>
              <w:rPr>
                <w:rFonts w:ascii="Times New Roman" w:hAnsi="Times New Roman"/>
                <w:sz w:val="2"/>
              </w:rPr>
            </w:pPr>
          </w:p>
        </w:tc>
        <w:tc>
          <w:tcPr>
            <w:tcW w:w="1229" w:type="pct"/>
            <w:vAlign w:val="center"/>
            <w:hideMark/>
          </w:tcPr>
          <w:p w:rsidR="00A77184" w:rsidRPr="005269C6" w:rsidRDefault="00A77184" w:rsidP="00A77184">
            <w:pPr>
              <w:rPr>
                <w:rFonts w:ascii="Times New Roman" w:hAnsi="Times New Roman"/>
                <w:sz w:val="2"/>
              </w:rPr>
            </w:pPr>
          </w:p>
        </w:tc>
        <w:tc>
          <w:tcPr>
            <w:tcW w:w="1145" w:type="pct"/>
            <w:vAlign w:val="center"/>
            <w:hideMark/>
          </w:tcPr>
          <w:p w:rsidR="00A77184" w:rsidRPr="005269C6" w:rsidRDefault="00A77184" w:rsidP="00A77184">
            <w:pPr>
              <w:rPr>
                <w:rFonts w:ascii="Times New Roman" w:hAnsi="Times New Roman"/>
                <w:sz w:val="2"/>
              </w:rPr>
            </w:pPr>
          </w:p>
        </w:tc>
      </w:tr>
    </w:tbl>
    <w:p w:rsidR="00A77184" w:rsidRPr="005269C6" w:rsidRDefault="00A77184" w:rsidP="007D2A2A">
      <w:pPr>
        <w:pStyle w:val="30"/>
        <w:numPr>
          <w:ilvl w:val="2"/>
          <w:numId w:val="146"/>
        </w:numPr>
        <w:ind w:left="0" w:firstLine="0"/>
      </w:pPr>
      <w:r w:rsidRPr="005269C6">
        <w:t>Организацию обслуживания сельских населенных пунктов следует формировать с учетом типа сельского расселения.</w:t>
      </w:r>
    </w:p>
    <w:p w:rsidR="00A77184" w:rsidRPr="005269C6" w:rsidRDefault="00A77184" w:rsidP="00A77184">
      <w:pPr>
        <w:ind w:firstLine="567"/>
        <w:jc w:val="both"/>
        <w:rPr>
          <w:rFonts w:ascii="Times New Roman" w:hAnsi="Times New Roman"/>
        </w:rPr>
      </w:pPr>
      <w:r w:rsidRPr="005269C6">
        <w:rPr>
          <w:rFonts w:ascii="Times New Roman" w:hAnsi="Times New Roman"/>
        </w:rPr>
        <w:t xml:space="preserve">В каждом населенном пункте с населением менее 500 человек должно обеспечиваться обслуживание повседневного уровня в составе, определяемом конкретными условиями. </w:t>
      </w:r>
    </w:p>
    <w:p w:rsidR="00A77184" w:rsidRPr="005269C6" w:rsidRDefault="00A77184" w:rsidP="00A77184">
      <w:pPr>
        <w:ind w:firstLine="567"/>
        <w:jc w:val="both"/>
        <w:rPr>
          <w:rFonts w:ascii="Times New Roman" w:hAnsi="Times New Roman"/>
        </w:rPr>
      </w:pPr>
      <w:r w:rsidRPr="005269C6">
        <w:rPr>
          <w:rFonts w:ascii="Times New Roman" w:hAnsi="Times New Roman"/>
        </w:rPr>
        <w:t xml:space="preserve">В каждом населенном пункте с населением более 500 человек - полный объем обслуживания повседневного уровня. </w:t>
      </w:r>
    </w:p>
    <w:p w:rsidR="00A77184" w:rsidRPr="005269C6" w:rsidRDefault="00A77184" w:rsidP="00A77184">
      <w:pPr>
        <w:ind w:firstLine="567"/>
        <w:jc w:val="both"/>
        <w:rPr>
          <w:rFonts w:ascii="Times New Roman" w:hAnsi="Times New Roman"/>
        </w:rPr>
      </w:pPr>
      <w:r w:rsidRPr="005269C6">
        <w:rPr>
          <w:rFonts w:ascii="Times New Roman" w:hAnsi="Times New Roman"/>
        </w:rPr>
        <w:t>Помимо стационарных объектов следует предусматривать передвижные средства и сооружения сезонного использования, выделяя для них на территории поселений соответствующие площадки.</w:t>
      </w:r>
    </w:p>
    <w:p w:rsidR="00A77184" w:rsidRDefault="00A77184" w:rsidP="007D2A2A">
      <w:pPr>
        <w:pStyle w:val="30"/>
        <w:numPr>
          <w:ilvl w:val="2"/>
          <w:numId w:val="146"/>
        </w:numPr>
        <w:ind w:left="0" w:firstLine="0"/>
      </w:pPr>
      <w:r w:rsidRPr="005269C6">
        <w:t>В малых сельских населенных пунктах школы, в том числе малокомплектные, размещаются по мере необходимости. Одновременно рассматриваются вопросы подвозки школьников в ближайшую школу или обеспечение школами-интернатами.</w:t>
      </w:r>
    </w:p>
    <w:p w:rsidR="00255C5F" w:rsidRPr="00956B6F" w:rsidRDefault="00255C5F" w:rsidP="007D2A2A">
      <w:pPr>
        <w:pStyle w:val="30"/>
        <w:numPr>
          <w:ilvl w:val="2"/>
          <w:numId w:val="167"/>
        </w:numPr>
        <w:ind w:left="0" w:firstLine="0"/>
      </w:pPr>
      <w:r w:rsidRPr="00956B6F">
        <w:t xml:space="preserve">Размещение муниципальных бань </w:t>
      </w:r>
      <w:proofErr w:type="gramStart"/>
      <w:r w:rsidRPr="00956B6F">
        <w:t>обязательны</w:t>
      </w:r>
      <w:proofErr w:type="gramEnd"/>
      <w:r w:rsidRPr="00956B6F">
        <w:t xml:space="preserve"> в городских населенных пунктах</w:t>
      </w:r>
      <w:r>
        <w:t>.</w:t>
      </w:r>
      <w:r w:rsidRPr="00956B6F">
        <w:t xml:space="preserve"> </w:t>
      </w:r>
    </w:p>
    <w:p w:rsidR="00A77184" w:rsidRPr="005269C6" w:rsidRDefault="00A77184" w:rsidP="007D2A2A">
      <w:pPr>
        <w:pStyle w:val="30"/>
        <w:numPr>
          <w:ilvl w:val="2"/>
          <w:numId w:val="146"/>
        </w:numPr>
        <w:ind w:left="0" w:firstLine="0"/>
        <w:rPr>
          <w:szCs w:val="24"/>
        </w:rPr>
      </w:pPr>
      <w:r w:rsidRPr="005269C6">
        <w:t xml:space="preserve">Допускается встраивать в жилые дома и пристраивать к ним объекты обслуживания, не оказывающие вредного воздействия </w:t>
      </w:r>
      <w:proofErr w:type="gramStart"/>
      <w:r w:rsidRPr="005269C6">
        <w:t>на</w:t>
      </w:r>
      <w:proofErr w:type="gramEnd"/>
      <w:r w:rsidRPr="005269C6">
        <w:t xml:space="preserve"> </w:t>
      </w:r>
      <w:proofErr w:type="gramStart"/>
      <w:r w:rsidRPr="005269C6">
        <w:t>проживающих</w:t>
      </w:r>
      <w:proofErr w:type="gramEnd"/>
      <w:r w:rsidRPr="005269C6">
        <w:t xml:space="preserve">, при соблюдении требований пожарной, санитарно-гигиенической и экологической безопасности и проведения </w:t>
      </w:r>
      <w:r w:rsidRPr="005269C6">
        <w:rPr>
          <w:szCs w:val="24"/>
        </w:rPr>
        <w:t xml:space="preserve">согласований с указанными органами, в том числе обеспечение: </w:t>
      </w:r>
    </w:p>
    <w:p w:rsidR="00A77184" w:rsidRPr="005269C6" w:rsidRDefault="00A77184" w:rsidP="007D2A2A">
      <w:pPr>
        <w:pStyle w:val="af2"/>
        <w:numPr>
          <w:ilvl w:val="0"/>
          <w:numId w:val="155"/>
        </w:numPr>
        <w:ind w:left="567"/>
        <w:jc w:val="both"/>
        <w:rPr>
          <w:rFonts w:ascii="Times New Roman" w:hAnsi="Times New Roman"/>
          <w:sz w:val="24"/>
          <w:szCs w:val="24"/>
        </w:rPr>
      </w:pPr>
      <w:r w:rsidRPr="005269C6">
        <w:rPr>
          <w:rFonts w:ascii="Times New Roman" w:hAnsi="Times New Roman"/>
          <w:sz w:val="24"/>
          <w:szCs w:val="24"/>
        </w:rPr>
        <w:t>обособленных от жилой территории входов для посетителей;</w:t>
      </w:r>
    </w:p>
    <w:p w:rsidR="00A77184" w:rsidRPr="005269C6" w:rsidRDefault="00A77184" w:rsidP="007D2A2A">
      <w:pPr>
        <w:pStyle w:val="af2"/>
        <w:numPr>
          <w:ilvl w:val="0"/>
          <w:numId w:val="155"/>
        </w:numPr>
        <w:ind w:left="567"/>
        <w:jc w:val="both"/>
        <w:rPr>
          <w:rFonts w:ascii="Times New Roman" w:hAnsi="Times New Roman"/>
          <w:sz w:val="24"/>
          <w:szCs w:val="24"/>
        </w:rPr>
      </w:pPr>
      <w:r w:rsidRPr="005269C6">
        <w:rPr>
          <w:rFonts w:ascii="Times New Roman" w:hAnsi="Times New Roman"/>
          <w:sz w:val="24"/>
          <w:szCs w:val="24"/>
        </w:rPr>
        <w:t>обособленных подъездов, площадок для парковки автомобилей, обслуживающих встроенный объект;</w:t>
      </w:r>
    </w:p>
    <w:p w:rsidR="00A77184" w:rsidRPr="005269C6" w:rsidRDefault="00A77184" w:rsidP="007D2A2A">
      <w:pPr>
        <w:pStyle w:val="af2"/>
        <w:numPr>
          <w:ilvl w:val="0"/>
          <w:numId w:val="155"/>
        </w:numPr>
        <w:ind w:left="567"/>
        <w:jc w:val="both"/>
        <w:rPr>
          <w:rFonts w:ascii="Times New Roman" w:hAnsi="Times New Roman"/>
          <w:sz w:val="24"/>
          <w:szCs w:val="24"/>
        </w:rPr>
      </w:pPr>
      <w:r w:rsidRPr="005269C6">
        <w:rPr>
          <w:rFonts w:ascii="Times New Roman" w:hAnsi="Times New Roman"/>
          <w:sz w:val="24"/>
          <w:szCs w:val="24"/>
        </w:rPr>
        <w:t>самостоятельных шахт для вентиляции;</w:t>
      </w:r>
    </w:p>
    <w:p w:rsidR="00A77184" w:rsidRPr="005269C6" w:rsidRDefault="00A77184" w:rsidP="007D2A2A">
      <w:pPr>
        <w:pStyle w:val="af2"/>
        <w:numPr>
          <w:ilvl w:val="0"/>
          <w:numId w:val="155"/>
        </w:numPr>
        <w:ind w:left="567"/>
        <w:jc w:val="both"/>
        <w:rPr>
          <w:rFonts w:ascii="Times New Roman" w:hAnsi="Times New Roman"/>
          <w:sz w:val="24"/>
          <w:szCs w:val="24"/>
        </w:rPr>
      </w:pPr>
      <w:r w:rsidRPr="005269C6">
        <w:rPr>
          <w:rFonts w:ascii="Times New Roman" w:hAnsi="Times New Roman"/>
          <w:sz w:val="24"/>
          <w:szCs w:val="24"/>
        </w:rPr>
        <w:t xml:space="preserve">отделения нежилых помещений </w:t>
      </w:r>
      <w:proofErr w:type="gramStart"/>
      <w:r w:rsidRPr="005269C6">
        <w:rPr>
          <w:rFonts w:ascii="Times New Roman" w:hAnsi="Times New Roman"/>
          <w:sz w:val="24"/>
          <w:szCs w:val="24"/>
        </w:rPr>
        <w:t>от</w:t>
      </w:r>
      <w:proofErr w:type="gramEnd"/>
      <w:r w:rsidRPr="005269C6">
        <w:rPr>
          <w:rFonts w:ascii="Times New Roman" w:hAnsi="Times New Roman"/>
          <w:sz w:val="24"/>
          <w:szCs w:val="24"/>
        </w:rPr>
        <w:t xml:space="preserve"> жилых противопожарными, звукоизолирующими перекрытиями и перегородками;</w:t>
      </w:r>
    </w:p>
    <w:p w:rsidR="00A77184" w:rsidRPr="005269C6" w:rsidRDefault="00A77184" w:rsidP="007D2A2A">
      <w:pPr>
        <w:pStyle w:val="af2"/>
        <w:numPr>
          <w:ilvl w:val="0"/>
          <w:numId w:val="155"/>
        </w:numPr>
        <w:ind w:left="567"/>
        <w:jc w:val="both"/>
        <w:rPr>
          <w:rFonts w:ascii="Times New Roman" w:hAnsi="Times New Roman"/>
          <w:sz w:val="24"/>
          <w:szCs w:val="24"/>
        </w:rPr>
      </w:pPr>
      <w:r w:rsidRPr="005269C6">
        <w:rPr>
          <w:rFonts w:ascii="Times New Roman" w:hAnsi="Times New Roman"/>
          <w:sz w:val="24"/>
          <w:szCs w:val="24"/>
        </w:rPr>
        <w:t>доля встроенного нежилого фонда в общем объеме фонда на участке жилой застройки не должна превышать 20 %;</w:t>
      </w:r>
    </w:p>
    <w:p w:rsidR="00A77184" w:rsidRPr="005269C6" w:rsidRDefault="00A77184" w:rsidP="007D2A2A">
      <w:pPr>
        <w:pStyle w:val="af2"/>
        <w:numPr>
          <w:ilvl w:val="0"/>
          <w:numId w:val="155"/>
        </w:numPr>
        <w:ind w:left="567"/>
        <w:jc w:val="both"/>
        <w:rPr>
          <w:rFonts w:ascii="Times New Roman" w:hAnsi="Times New Roman"/>
          <w:sz w:val="24"/>
          <w:szCs w:val="24"/>
        </w:rPr>
      </w:pPr>
      <w:r w:rsidRPr="005269C6">
        <w:rPr>
          <w:rFonts w:ascii="Times New Roman" w:hAnsi="Times New Roman"/>
          <w:sz w:val="24"/>
          <w:szCs w:val="24"/>
        </w:rPr>
        <w:t>перечень объектов, которые не допускается встраивать в жилые дома, приводится в п. 2.3.9.1</w:t>
      </w:r>
      <w:hyperlink r:id="rId15" w:history="1"/>
      <w:r w:rsidRPr="005269C6">
        <w:rPr>
          <w:rFonts w:ascii="Times New Roman" w:hAnsi="Times New Roman"/>
          <w:sz w:val="24"/>
          <w:szCs w:val="24"/>
        </w:rPr>
        <w:t>.</w:t>
      </w:r>
    </w:p>
    <w:p w:rsidR="00A77184" w:rsidRPr="005269C6" w:rsidRDefault="00A77184" w:rsidP="007920F2">
      <w:pPr>
        <w:pStyle w:val="30"/>
        <w:numPr>
          <w:ilvl w:val="0"/>
          <w:numId w:val="0"/>
        </w:numPr>
        <w:rPr>
          <w:i/>
          <w:szCs w:val="24"/>
        </w:rPr>
      </w:pPr>
      <w:r w:rsidRPr="005269C6">
        <w:rPr>
          <w:i/>
          <w:szCs w:val="24"/>
        </w:rPr>
        <w:t xml:space="preserve">Примечания: </w:t>
      </w:r>
    </w:p>
    <w:p w:rsidR="00A77184" w:rsidRPr="005269C6" w:rsidRDefault="00A77184" w:rsidP="007D2A2A">
      <w:pPr>
        <w:pStyle w:val="af2"/>
        <w:numPr>
          <w:ilvl w:val="0"/>
          <w:numId w:val="154"/>
        </w:numPr>
        <w:ind w:left="567"/>
        <w:jc w:val="both"/>
        <w:rPr>
          <w:rFonts w:ascii="Times New Roman" w:hAnsi="Times New Roman"/>
          <w:sz w:val="24"/>
          <w:szCs w:val="24"/>
        </w:rPr>
      </w:pPr>
      <w:r w:rsidRPr="005269C6">
        <w:rPr>
          <w:rFonts w:ascii="Times New Roman" w:hAnsi="Times New Roman"/>
          <w:sz w:val="24"/>
          <w:szCs w:val="24"/>
        </w:rPr>
        <w:t>Участки детских дошкольных организаций, вновь размещаемых больниц не должны примыкать непосредственно к магистральным улицам.</w:t>
      </w:r>
    </w:p>
    <w:p w:rsidR="00A77184" w:rsidRPr="00204D3A" w:rsidRDefault="00A77184" w:rsidP="007D2A2A">
      <w:pPr>
        <w:pStyle w:val="af2"/>
        <w:numPr>
          <w:ilvl w:val="0"/>
          <w:numId w:val="154"/>
        </w:numPr>
        <w:ind w:left="567"/>
        <w:jc w:val="both"/>
        <w:rPr>
          <w:rFonts w:ascii="Times New Roman" w:hAnsi="Times New Roman"/>
          <w:sz w:val="24"/>
          <w:szCs w:val="24"/>
        </w:rPr>
      </w:pPr>
      <w:r w:rsidRPr="00204D3A">
        <w:rPr>
          <w:rFonts w:ascii="Times New Roman" w:hAnsi="Times New Roman"/>
          <w:sz w:val="24"/>
          <w:szCs w:val="24"/>
        </w:rPr>
        <w:t>Приемные пункты вторичного сырья следует изолировать полосой зеленых насаждений и предусматривать к ним подъездные пути для автомобильного транспорта.</w:t>
      </w:r>
    </w:p>
    <w:p w:rsidR="00A77184" w:rsidRPr="00204D3A" w:rsidRDefault="00A77184" w:rsidP="007D2A2A">
      <w:pPr>
        <w:pStyle w:val="af2"/>
        <w:numPr>
          <w:ilvl w:val="0"/>
          <w:numId w:val="154"/>
        </w:numPr>
        <w:spacing w:after="0"/>
        <w:ind w:left="567"/>
        <w:jc w:val="both"/>
        <w:rPr>
          <w:rFonts w:ascii="Times New Roman" w:hAnsi="Times New Roman"/>
          <w:sz w:val="24"/>
          <w:szCs w:val="24"/>
        </w:rPr>
      </w:pPr>
      <w:r w:rsidRPr="00204D3A">
        <w:rPr>
          <w:rFonts w:ascii="Times New Roman" w:hAnsi="Times New Roman"/>
          <w:sz w:val="24"/>
          <w:szCs w:val="24"/>
        </w:rPr>
        <w:t xml:space="preserve">На земельном участке больницы необходимо предусматривать отдельные въезды в зоны </w:t>
      </w:r>
      <w:proofErr w:type="gramStart"/>
      <w:r w:rsidRPr="00204D3A">
        <w:rPr>
          <w:rFonts w:ascii="Times New Roman" w:hAnsi="Times New Roman"/>
          <w:sz w:val="24"/>
          <w:szCs w:val="24"/>
        </w:rPr>
        <w:t>хозяйственную</w:t>
      </w:r>
      <w:proofErr w:type="gramEnd"/>
      <w:r w:rsidRPr="00204D3A">
        <w:rPr>
          <w:rFonts w:ascii="Times New Roman" w:hAnsi="Times New Roman"/>
          <w:sz w:val="24"/>
          <w:szCs w:val="24"/>
        </w:rPr>
        <w:t xml:space="preserve"> и корпусов: лечебных - для инфекционных и неинфекционных больных (отдельно) и патологоанатомического.</w:t>
      </w:r>
    </w:p>
    <w:p w:rsidR="00A77184" w:rsidRPr="00204D3A" w:rsidRDefault="00A77184" w:rsidP="007D2A2A">
      <w:pPr>
        <w:pStyle w:val="30"/>
        <w:numPr>
          <w:ilvl w:val="2"/>
          <w:numId w:val="146"/>
        </w:numPr>
        <w:ind w:left="0" w:firstLine="0"/>
      </w:pPr>
      <w:r w:rsidRPr="00204D3A">
        <w:lastRenderedPageBreak/>
        <w:t xml:space="preserve">Общая площадь общественного здания определяется как сумма площадей всех этажей (включая технические, </w:t>
      </w:r>
      <w:proofErr w:type="gramStart"/>
      <w:r w:rsidRPr="00204D3A">
        <w:t>мансардный</w:t>
      </w:r>
      <w:proofErr w:type="gramEnd"/>
      <w:r w:rsidRPr="00204D3A">
        <w:t>, цокольный и подвальные).</w:t>
      </w:r>
    </w:p>
    <w:p w:rsidR="00A77184" w:rsidRPr="005D653D" w:rsidRDefault="00A77184" w:rsidP="00A77184">
      <w:pPr>
        <w:spacing w:after="160"/>
        <w:rPr>
          <w:rFonts w:ascii="Times New Roman" w:hAnsi="Times New Roman" w:cs="Times New Roman"/>
          <w:b/>
          <w:color w:val="auto"/>
          <w:highlight w:val="yellow"/>
        </w:rPr>
      </w:pPr>
    </w:p>
    <w:p w:rsidR="008E5AB5" w:rsidRDefault="008E5AB5" w:rsidP="007D2A2A">
      <w:pPr>
        <w:pStyle w:val="20"/>
        <w:numPr>
          <w:ilvl w:val="1"/>
          <w:numId w:val="168"/>
        </w:numPr>
        <w:jc w:val="center"/>
      </w:pPr>
      <w:bookmarkStart w:id="60" w:name="_Toc414997256"/>
      <w:bookmarkStart w:id="61" w:name="_Toc414998844"/>
      <w:bookmarkStart w:id="62" w:name="_Toc418594750"/>
      <w:r w:rsidRPr="0012266C">
        <w:t>Рекреационные зоны</w:t>
      </w:r>
      <w:bookmarkEnd w:id="60"/>
      <w:bookmarkEnd w:id="61"/>
      <w:bookmarkEnd w:id="62"/>
    </w:p>
    <w:p w:rsidR="008E5AB5" w:rsidRPr="00111B2A" w:rsidRDefault="008E5AB5" w:rsidP="008E5AB5">
      <w:pPr>
        <w:jc w:val="both"/>
        <w:rPr>
          <w:rFonts w:ascii="Times New Roman" w:hAnsi="Times New Roman"/>
        </w:rPr>
      </w:pPr>
      <w:r>
        <w:rPr>
          <w:rFonts w:ascii="Times New Roman" w:hAnsi="Times New Roman"/>
        </w:rPr>
        <w:t xml:space="preserve">2.5.1. </w:t>
      </w:r>
      <w:r w:rsidRPr="00111B2A">
        <w:rPr>
          <w:rFonts w:ascii="Times New Roman" w:hAnsi="Times New Roman"/>
        </w:rPr>
        <w:t>Рекреационные зоны предназначены для организации массового отдыха населения, улучшения экологической обстановки городских округов и поселений и включают парки, городские сады, скверы, городские леса, лесопарки, озелененные территории общего пользования, пляжи, водоемы и иные объекты, используемые в рекреационных целях и формирующие систему открытых пространств городов, сельских поселений.</w:t>
      </w:r>
    </w:p>
    <w:p w:rsidR="008E5AB5" w:rsidRPr="00111B2A" w:rsidRDefault="008E5AB5" w:rsidP="008E5AB5">
      <w:pPr>
        <w:jc w:val="both"/>
        <w:rPr>
          <w:rFonts w:ascii="Times New Roman" w:hAnsi="Times New Roman"/>
        </w:rPr>
      </w:pPr>
      <w:r>
        <w:rPr>
          <w:rFonts w:ascii="Times New Roman" w:hAnsi="Times New Roman"/>
        </w:rPr>
        <w:t>2.5.2.</w:t>
      </w:r>
      <w:r w:rsidRPr="00111B2A">
        <w:rPr>
          <w:rFonts w:ascii="Times New Roman" w:hAnsi="Times New Roman"/>
        </w:rPr>
        <w:t>В составе рекреационных зон могут быть отдельно выделены зоны садово-дачной застройки, если их использование носит сезонный характер и по степени благоустройства и инженерного оборудования они не могут быть отнесены к жилым зонам.</w:t>
      </w:r>
    </w:p>
    <w:p w:rsidR="008E5AB5" w:rsidRDefault="008E5AB5" w:rsidP="008E5AB5">
      <w:pPr>
        <w:pStyle w:val="30"/>
        <w:numPr>
          <w:ilvl w:val="0"/>
          <w:numId w:val="0"/>
        </w:numPr>
      </w:pPr>
      <w:r>
        <w:t xml:space="preserve">2.5.3. </w:t>
      </w:r>
      <w:r w:rsidRPr="00111B2A">
        <w:t>Рекреационные зоны формируются на землях общего пользования (парки, городские сады, скверы, бульвары городские леса, лесопарки и другие озелененные территории общего пользования).</w:t>
      </w:r>
    </w:p>
    <w:p w:rsidR="008E5AB5" w:rsidRDefault="008E5AB5" w:rsidP="008E5AB5">
      <w:pPr>
        <w:pStyle w:val="30"/>
        <w:numPr>
          <w:ilvl w:val="0"/>
          <w:numId w:val="0"/>
        </w:numPr>
      </w:pPr>
      <w:r>
        <w:t xml:space="preserve">2.5.4. </w:t>
      </w:r>
      <w:r w:rsidRPr="00111B2A">
        <w:t>На территории рекреационных зон не допускается строительство новых и расширение действующих промышленных, коммунально-складских и других объектов, непосредственно не связанных с эксплуатацией объектов.</w:t>
      </w:r>
    </w:p>
    <w:p w:rsidR="008E5AB5" w:rsidRDefault="008E5AB5" w:rsidP="008E5AB5">
      <w:pPr>
        <w:pStyle w:val="30"/>
        <w:numPr>
          <w:ilvl w:val="0"/>
          <w:numId w:val="0"/>
        </w:numPr>
      </w:pPr>
      <w:r>
        <w:t>2.5.5.</w:t>
      </w:r>
      <w:r w:rsidRPr="00111B2A">
        <w:t>Рекреационные зоны необходимо формировать во взаимосвязи с пригородными зелеными зонами, землями сельскохозяйственного назначения, создавая взаимоувязанный природный комплекс городов и их зеленой зоны.</w:t>
      </w:r>
    </w:p>
    <w:p w:rsidR="008E5AB5" w:rsidRPr="00F252AC" w:rsidRDefault="008E5AB5" w:rsidP="008E5AB5">
      <w:pPr>
        <w:pStyle w:val="30"/>
        <w:numPr>
          <w:ilvl w:val="0"/>
          <w:numId w:val="0"/>
        </w:numPr>
        <w:rPr>
          <w:szCs w:val="24"/>
        </w:rPr>
      </w:pPr>
      <w:r>
        <w:t>2.5.6. В</w:t>
      </w:r>
      <w:r w:rsidRPr="00111B2A">
        <w:t xml:space="preserve"> городском поселении необходимо предусматривать непрерывную систему </w:t>
      </w:r>
      <w:r w:rsidRPr="00F252AC">
        <w:rPr>
          <w:szCs w:val="24"/>
        </w:rPr>
        <w:t>озелененных территорий и других открытых пространств.</w:t>
      </w:r>
    </w:p>
    <w:p w:rsidR="008E5AB5" w:rsidRPr="00F252AC" w:rsidRDefault="008E5AB5" w:rsidP="008E5AB5">
      <w:pPr>
        <w:ind w:firstLine="709"/>
        <w:jc w:val="both"/>
        <w:rPr>
          <w:rFonts w:ascii="Times New Roman" w:hAnsi="Times New Roman"/>
        </w:rPr>
      </w:pPr>
      <w:r w:rsidRPr="00F252AC">
        <w:rPr>
          <w:rFonts w:ascii="Times New Roman" w:hAnsi="Times New Roman"/>
        </w:rPr>
        <w:t>На озелененных территориях нормируются:</w:t>
      </w:r>
    </w:p>
    <w:p w:rsidR="008E5AB5" w:rsidRPr="00F252AC" w:rsidRDefault="008E5AB5" w:rsidP="007D2A2A">
      <w:pPr>
        <w:pStyle w:val="af2"/>
        <w:numPr>
          <w:ilvl w:val="0"/>
          <w:numId w:val="172"/>
        </w:numPr>
        <w:spacing w:after="0"/>
        <w:ind w:left="567"/>
        <w:jc w:val="both"/>
        <w:rPr>
          <w:rFonts w:ascii="Times New Roman" w:hAnsi="Times New Roman"/>
          <w:sz w:val="24"/>
          <w:szCs w:val="24"/>
        </w:rPr>
      </w:pPr>
      <w:r w:rsidRPr="00F252AC">
        <w:rPr>
          <w:rFonts w:ascii="Times New Roman" w:hAnsi="Times New Roman"/>
          <w:sz w:val="24"/>
          <w:szCs w:val="24"/>
        </w:rPr>
        <w:t>соотношение территорий, занятых зелеными насаждениями, элементами благоустройства, сооружениями и застройкой;</w:t>
      </w:r>
    </w:p>
    <w:p w:rsidR="008E5AB5" w:rsidRPr="00F252AC" w:rsidRDefault="008E5AB5" w:rsidP="007D2A2A">
      <w:pPr>
        <w:pStyle w:val="af2"/>
        <w:numPr>
          <w:ilvl w:val="0"/>
          <w:numId w:val="172"/>
        </w:numPr>
        <w:spacing w:after="0"/>
        <w:ind w:left="567"/>
        <w:jc w:val="both"/>
        <w:rPr>
          <w:rFonts w:ascii="Times New Roman" w:hAnsi="Times New Roman"/>
          <w:sz w:val="24"/>
          <w:szCs w:val="24"/>
        </w:rPr>
      </w:pPr>
      <w:r w:rsidRPr="00F252AC">
        <w:rPr>
          <w:rFonts w:ascii="Times New Roman" w:hAnsi="Times New Roman"/>
          <w:sz w:val="24"/>
          <w:szCs w:val="24"/>
        </w:rPr>
        <w:t xml:space="preserve">габариты допускаемой застройки и ее назначение; </w:t>
      </w:r>
    </w:p>
    <w:p w:rsidR="008E5AB5" w:rsidRPr="00F252AC" w:rsidRDefault="008E5AB5" w:rsidP="007D2A2A">
      <w:pPr>
        <w:pStyle w:val="af2"/>
        <w:numPr>
          <w:ilvl w:val="0"/>
          <w:numId w:val="172"/>
        </w:numPr>
        <w:spacing w:after="0"/>
        <w:ind w:left="567"/>
        <w:jc w:val="both"/>
        <w:rPr>
          <w:rFonts w:ascii="Times New Roman" w:hAnsi="Times New Roman"/>
          <w:sz w:val="24"/>
          <w:szCs w:val="24"/>
        </w:rPr>
      </w:pPr>
      <w:r w:rsidRPr="00F252AC">
        <w:rPr>
          <w:rFonts w:ascii="Times New Roman" w:hAnsi="Times New Roman"/>
          <w:sz w:val="24"/>
          <w:szCs w:val="24"/>
        </w:rPr>
        <w:t>расстояния от зеленых насаждений до зданий, сооружений, коммуникаций.</w:t>
      </w:r>
    </w:p>
    <w:p w:rsidR="008E5AB5" w:rsidRPr="00111B2A" w:rsidRDefault="008E5AB5" w:rsidP="008E5AB5">
      <w:pPr>
        <w:pStyle w:val="30"/>
        <w:numPr>
          <w:ilvl w:val="0"/>
          <w:numId w:val="0"/>
        </w:numPr>
      </w:pPr>
      <w:r>
        <w:rPr>
          <w:szCs w:val="24"/>
        </w:rPr>
        <w:t>2.5.7.</w:t>
      </w:r>
      <w:r w:rsidRPr="00F252AC">
        <w:rPr>
          <w:szCs w:val="24"/>
        </w:rPr>
        <w:t xml:space="preserve">Удельный вес озелененных территорий различного назначения в пределах застройки городского поселения (уровень </w:t>
      </w:r>
      <w:proofErr w:type="spellStart"/>
      <w:r w:rsidRPr="00F252AC">
        <w:rPr>
          <w:szCs w:val="24"/>
        </w:rPr>
        <w:t>озелененности</w:t>
      </w:r>
      <w:proofErr w:type="spellEnd"/>
      <w:r w:rsidRPr="00111B2A">
        <w:t xml:space="preserve"> территории застройки) должен быть не менее 40 %, а в границах территории жилого района не менее 25 %, включая суммарную площадь озелененной территории микрорайона (квартала).</w:t>
      </w:r>
    </w:p>
    <w:p w:rsidR="008E5AB5" w:rsidRPr="00111B2A" w:rsidRDefault="008E5AB5" w:rsidP="008E5AB5">
      <w:pPr>
        <w:ind w:firstLine="709"/>
        <w:jc w:val="both"/>
        <w:rPr>
          <w:rFonts w:ascii="Times New Roman" w:hAnsi="Times New Roman"/>
        </w:rPr>
      </w:pPr>
      <w:r w:rsidRPr="00111B2A">
        <w:rPr>
          <w:rFonts w:ascii="Times New Roman" w:hAnsi="Times New Roman"/>
        </w:rPr>
        <w:t>Оптимальные параметры общего баланса территории составляют:</w:t>
      </w:r>
    </w:p>
    <w:p w:rsidR="008E5AB5" w:rsidRPr="00111B2A" w:rsidRDefault="008E5AB5" w:rsidP="008E5AB5">
      <w:pPr>
        <w:ind w:firstLine="709"/>
        <w:jc w:val="both"/>
        <w:rPr>
          <w:rFonts w:ascii="Times New Roman" w:hAnsi="Times New Roman"/>
        </w:rPr>
      </w:pPr>
      <w:r w:rsidRPr="00111B2A">
        <w:rPr>
          <w:rFonts w:ascii="Times New Roman" w:hAnsi="Times New Roman"/>
        </w:rPr>
        <w:t>- открытые пространства:</w:t>
      </w:r>
    </w:p>
    <w:p w:rsidR="008E5AB5" w:rsidRPr="00111B2A" w:rsidRDefault="008E5AB5" w:rsidP="008E5AB5">
      <w:pPr>
        <w:ind w:firstLine="1260"/>
        <w:jc w:val="both"/>
        <w:rPr>
          <w:rFonts w:ascii="Times New Roman" w:hAnsi="Times New Roman"/>
        </w:rPr>
      </w:pPr>
      <w:r w:rsidRPr="00111B2A">
        <w:rPr>
          <w:rFonts w:ascii="Times New Roman" w:hAnsi="Times New Roman"/>
        </w:rPr>
        <w:t>- зеленые насаждения – 65-75 %;</w:t>
      </w:r>
    </w:p>
    <w:p w:rsidR="008E5AB5" w:rsidRPr="00111B2A" w:rsidRDefault="008E5AB5" w:rsidP="008E5AB5">
      <w:pPr>
        <w:ind w:firstLine="1260"/>
        <w:jc w:val="both"/>
        <w:rPr>
          <w:rFonts w:ascii="Times New Roman" w:hAnsi="Times New Roman"/>
        </w:rPr>
      </w:pPr>
      <w:r w:rsidRPr="00111B2A">
        <w:rPr>
          <w:rFonts w:ascii="Times New Roman" w:hAnsi="Times New Roman"/>
        </w:rPr>
        <w:t>- аллеи и дороги – 10-15 %;</w:t>
      </w:r>
    </w:p>
    <w:p w:rsidR="008E5AB5" w:rsidRPr="00111B2A" w:rsidRDefault="008E5AB5" w:rsidP="008E5AB5">
      <w:pPr>
        <w:ind w:firstLine="1260"/>
        <w:jc w:val="both"/>
        <w:rPr>
          <w:rFonts w:ascii="Times New Roman" w:hAnsi="Times New Roman"/>
        </w:rPr>
      </w:pPr>
      <w:r w:rsidRPr="00111B2A">
        <w:rPr>
          <w:rFonts w:ascii="Times New Roman" w:hAnsi="Times New Roman"/>
        </w:rPr>
        <w:t>- площадки – 8-12 %;</w:t>
      </w:r>
    </w:p>
    <w:p w:rsidR="008E5AB5" w:rsidRPr="00111B2A" w:rsidRDefault="008E5AB5" w:rsidP="008E5AB5">
      <w:pPr>
        <w:ind w:firstLine="1260"/>
        <w:jc w:val="both"/>
        <w:rPr>
          <w:rFonts w:ascii="Times New Roman" w:hAnsi="Times New Roman"/>
        </w:rPr>
      </w:pPr>
      <w:r w:rsidRPr="00111B2A">
        <w:rPr>
          <w:rFonts w:ascii="Times New Roman" w:hAnsi="Times New Roman"/>
        </w:rPr>
        <w:t>- сооружения – 5-7%;</w:t>
      </w:r>
    </w:p>
    <w:p w:rsidR="008E5AB5" w:rsidRPr="00111B2A" w:rsidRDefault="008E5AB5" w:rsidP="008E5AB5">
      <w:pPr>
        <w:ind w:firstLine="709"/>
        <w:jc w:val="both"/>
        <w:rPr>
          <w:rFonts w:ascii="Times New Roman" w:hAnsi="Times New Roman"/>
        </w:rPr>
      </w:pPr>
      <w:r w:rsidRPr="00111B2A">
        <w:rPr>
          <w:rFonts w:ascii="Times New Roman" w:hAnsi="Times New Roman"/>
        </w:rPr>
        <w:t>- зона природных ландшафтов:</w:t>
      </w:r>
    </w:p>
    <w:p w:rsidR="008E5AB5" w:rsidRPr="00111B2A" w:rsidRDefault="008E5AB5" w:rsidP="008E5AB5">
      <w:pPr>
        <w:ind w:firstLine="1260"/>
        <w:jc w:val="both"/>
        <w:rPr>
          <w:rFonts w:ascii="Times New Roman" w:hAnsi="Times New Roman"/>
        </w:rPr>
      </w:pPr>
      <w:r w:rsidRPr="00111B2A">
        <w:rPr>
          <w:rFonts w:ascii="Times New Roman" w:hAnsi="Times New Roman"/>
        </w:rPr>
        <w:t>- зеленые насаждения – 93-97 %;</w:t>
      </w:r>
    </w:p>
    <w:p w:rsidR="008E5AB5" w:rsidRPr="00111B2A" w:rsidRDefault="008E5AB5" w:rsidP="008E5AB5">
      <w:pPr>
        <w:ind w:firstLine="1260"/>
        <w:jc w:val="both"/>
        <w:rPr>
          <w:rFonts w:ascii="Times New Roman" w:hAnsi="Times New Roman"/>
        </w:rPr>
      </w:pPr>
      <w:r w:rsidRPr="00111B2A">
        <w:rPr>
          <w:rFonts w:ascii="Times New Roman" w:hAnsi="Times New Roman"/>
        </w:rPr>
        <w:t>- дорожная сеть – 2-5 %;</w:t>
      </w:r>
    </w:p>
    <w:p w:rsidR="008E5AB5" w:rsidRPr="00111B2A" w:rsidRDefault="008E5AB5" w:rsidP="008E5AB5">
      <w:pPr>
        <w:ind w:firstLine="1260"/>
        <w:jc w:val="both"/>
        <w:rPr>
          <w:rFonts w:ascii="Times New Roman" w:hAnsi="Times New Roman"/>
        </w:rPr>
      </w:pPr>
      <w:r w:rsidRPr="00111B2A">
        <w:rPr>
          <w:rFonts w:ascii="Times New Roman" w:hAnsi="Times New Roman"/>
        </w:rPr>
        <w:t>- обслуживающие сооружения и хозяйственные постройки – 2 %.</w:t>
      </w:r>
    </w:p>
    <w:p w:rsidR="008E5AB5" w:rsidRPr="00111B2A" w:rsidRDefault="008E5AB5" w:rsidP="007D2A2A">
      <w:pPr>
        <w:pStyle w:val="30"/>
        <w:numPr>
          <w:ilvl w:val="2"/>
          <w:numId w:val="173"/>
        </w:numPr>
        <w:ind w:left="0" w:firstLine="0"/>
        <w:rPr>
          <w:szCs w:val="24"/>
        </w:rPr>
      </w:pPr>
      <w:r w:rsidRPr="00111B2A">
        <w:t xml:space="preserve">Планировочная структура объектов рекреации должна соответствовать градостроительным, функциональным и природным особенностям территории. При проектировании комплексного благоустройства следует обеспечивать приоритет природоохранных факторов: для крупных объектов рекреации – </w:t>
      </w:r>
      <w:proofErr w:type="spellStart"/>
      <w:r w:rsidRPr="00111B2A">
        <w:t>ненарушение</w:t>
      </w:r>
      <w:proofErr w:type="spellEnd"/>
      <w:r w:rsidRPr="00111B2A">
        <w:t xml:space="preserve"> природного, естественного характера ландшафта; для малых объектов рекреации (скверы, бульвары, </w:t>
      </w:r>
      <w:r w:rsidRPr="00111B2A">
        <w:lastRenderedPageBreak/>
        <w:t>сады</w:t>
      </w:r>
      <w:r w:rsidRPr="00111B2A">
        <w:rPr>
          <w:szCs w:val="24"/>
        </w:rPr>
        <w:t>) – активный уход за насаждениями; для всех видов рекреации – защита от высоких техногенных и рекреационных нагрузок города.</w:t>
      </w:r>
    </w:p>
    <w:p w:rsidR="008E5AB5" w:rsidRPr="00111B2A" w:rsidRDefault="008E5AB5" w:rsidP="007D2A2A">
      <w:pPr>
        <w:pStyle w:val="30"/>
        <w:numPr>
          <w:ilvl w:val="2"/>
          <w:numId w:val="173"/>
        </w:numPr>
        <w:rPr>
          <w:szCs w:val="24"/>
        </w:rPr>
      </w:pPr>
      <w:r w:rsidRPr="00111B2A">
        <w:rPr>
          <w:szCs w:val="24"/>
        </w:rPr>
        <w:t>При реконструкции объектов рекреации следует предусматривать:</w:t>
      </w:r>
    </w:p>
    <w:p w:rsidR="008E5AB5" w:rsidRPr="00111B2A" w:rsidRDefault="008E5AB5" w:rsidP="007D2A2A">
      <w:pPr>
        <w:pStyle w:val="af2"/>
        <w:numPr>
          <w:ilvl w:val="0"/>
          <w:numId w:val="171"/>
        </w:numPr>
        <w:spacing w:after="0"/>
        <w:ind w:left="567"/>
        <w:jc w:val="both"/>
        <w:rPr>
          <w:rFonts w:ascii="Times New Roman" w:hAnsi="Times New Roman"/>
          <w:sz w:val="24"/>
          <w:szCs w:val="24"/>
        </w:rPr>
      </w:pPr>
      <w:r w:rsidRPr="00111B2A">
        <w:rPr>
          <w:rFonts w:ascii="Times New Roman" w:hAnsi="Times New Roman"/>
          <w:sz w:val="24"/>
          <w:szCs w:val="24"/>
        </w:rPr>
        <w:t>для лесопарков: создание экосистем, способных к устойчивому функционированию, проведение функционального зонирования территории в зависимости от ценности ландшафтов и насаждений с установлением предельной рекреационной нагрузки, режимов использования и мероприятий благоустройства для различных зон лесопарка;</w:t>
      </w:r>
    </w:p>
    <w:p w:rsidR="008E5AB5" w:rsidRPr="00111B2A" w:rsidRDefault="008E5AB5" w:rsidP="007D2A2A">
      <w:pPr>
        <w:pStyle w:val="af2"/>
        <w:numPr>
          <w:ilvl w:val="0"/>
          <w:numId w:val="171"/>
        </w:numPr>
        <w:spacing w:after="0"/>
        <w:ind w:left="567"/>
        <w:jc w:val="both"/>
        <w:rPr>
          <w:rFonts w:ascii="Times New Roman" w:hAnsi="Times New Roman"/>
          <w:sz w:val="24"/>
          <w:szCs w:val="24"/>
        </w:rPr>
      </w:pPr>
      <w:r w:rsidRPr="00111B2A">
        <w:rPr>
          <w:rFonts w:ascii="Times New Roman" w:hAnsi="Times New Roman"/>
          <w:sz w:val="24"/>
          <w:szCs w:val="24"/>
        </w:rPr>
        <w:t>для парков и садов: реконструкция планировочной структуры (например, изменение плотности дорожно-</w:t>
      </w:r>
      <w:proofErr w:type="spellStart"/>
      <w:r w:rsidRPr="00111B2A">
        <w:rPr>
          <w:rFonts w:ascii="Times New Roman" w:hAnsi="Times New Roman"/>
          <w:sz w:val="24"/>
          <w:szCs w:val="24"/>
        </w:rPr>
        <w:t>тропиночной</w:t>
      </w:r>
      <w:proofErr w:type="spellEnd"/>
      <w:r w:rsidRPr="00111B2A">
        <w:rPr>
          <w:rFonts w:ascii="Times New Roman" w:hAnsi="Times New Roman"/>
          <w:sz w:val="24"/>
          <w:szCs w:val="24"/>
        </w:rPr>
        <w:t xml:space="preserve"> сети), </w:t>
      </w:r>
      <w:proofErr w:type="spellStart"/>
      <w:r w:rsidRPr="00111B2A">
        <w:rPr>
          <w:rFonts w:ascii="Times New Roman" w:hAnsi="Times New Roman"/>
          <w:sz w:val="24"/>
          <w:szCs w:val="24"/>
        </w:rPr>
        <w:t>разреживание</w:t>
      </w:r>
      <w:proofErr w:type="spellEnd"/>
      <w:r w:rsidRPr="00111B2A">
        <w:rPr>
          <w:rFonts w:ascii="Times New Roman" w:hAnsi="Times New Roman"/>
          <w:sz w:val="24"/>
          <w:szCs w:val="24"/>
        </w:rPr>
        <w:t xml:space="preserve"> участков с повышенной плотностью насаждений, удаление больных, старых, недекоративных деревьев и растений малоценных видов, их замена на декоративно-лиственные и красивоцветущие формы деревьев и кустарников, организация площадок отдыха, детских площадок;</w:t>
      </w:r>
    </w:p>
    <w:p w:rsidR="008E5AB5" w:rsidRPr="00111B2A" w:rsidRDefault="008E5AB5" w:rsidP="007D2A2A">
      <w:pPr>
        <w:pStyle w:val="af2"/>
        <w:numPr>
          <w:ilvl w:val="0"/>
          <w:numId w:val="171"/>
        </w:numPr>
        <w:spacing w:after="0"/>
        <w:ind w:left="567"/>
        <w:jc w:val="both"/>
        <w:rPr>
          <w:rFonts w:ascii="Times New Roman" w:hAnsi="Times New Roman"/>
          <w:sz w:val="24"/>
          <w:szCs w:val="24"/>
        </w:rPr>
      </w:pPr>
      <w:r w:rsidRPr="00111B2A">
        <w:rPr>
          <w:rFonts w:ascii="Times New Roman" w:hAnsi="Times New Roman"/>
          <w:sz w:val="24"/>
          <w:szCs w:val="24"/>
        </w:rPr>
        <w:t>для бульваров и скверов: формирование групп и куртин со сложной вертикальной структурой, удаление больных, старых и недекоративных деревьев, создание и увеличение расстояний между краем проезжей части и ближайшим рядом деревьев, посадка за пределами зоны риска преимущественно крупномерного посадочного материала с использованием специальных технологий посадки и содержания.</w:t>
      </w:r>
    </w:p>
    <w:p w:rsidR="008E5AB5" w:rsidRPr="00111B2A" w:rsidRDefault="008E5AB5" w:rsidP="008E5AB5">
      <w:pPr>
        <w:pStyle w:val="30"/>
        <w:numPr>
          <w:ilvl w:val="0"/>
          <w:numId w:val="0"/>
        </w:numPr>
      </w:pPr>
      <w:r>
        <w:rPr>
          <w:szCs w:val="24"/>
        </w:rPr>
        <w:t>2.5.10.</w:t>
      </w:r>
      <w:r w:rsidRPr="00111B2A">
        <w:rPr>
          <w:szCs w:val="24"/>
        </w:rPr>
        <w:t>Проектирование инженерных коммуникаций на территориях рекреационного назначения следует</w:t>
      </w:r>
      <w:r w:rsidRPr="00111B2A">
        <w:t xml:space="preserve"> вести с учетом экологических особенностей территории, преимущественно в проходных коллекторах или в обход объекта рекреации.</w:t>
      </w:r>
    </w:p>
    <w:p w:rsidR="008E5AB5" w:rsidRPr="00A71B59" w:rsidRDefault="008E5AB5" w:rsidP="007D2A2A">
      <w:pPr>
        <w:pStyle w:val="30"/>
        <w:numPr>
          <w:ilvl w:val="2"/>
          <w:numId w:val="167"/>
        </w:numPr>
        <w:ind w:left="0" w:firstLine="0"/>
      </w:pPr>
      <w:r w:rsidRPr="00111B2A">
        <w:t>Размещение сооружений на территории рекреационных зон и природного комплекса не должно нарушать условия инсоляции участка, ухудшать визуальное восприятие среды. Параметры сооружений (высота, ширина, протяженность), функциональное назначение и прочие условия их размещения должны быть согласованы с уполномоченными органами охраны памятников, природопользования и охраны окружающей среды.</w:t>
      </w:r>
    </w:p>
    <w:p w:rsidR="00A77184" w:rsidRPr="00204D3A" w:rsidRDefault="00204D3A" w:rsidP="008E5AB5">
      <w:pPr>
        <w:pStyle w:val="20"/>
        <w:numPr>
          <w:ilvl w:val="0"/>
          <w:numId w:val="0"/>
        </w:numPr>
        <w:jc w:val="center"/>
      </w:pPr>
      <w:r w:rsidRPr="00204D3A">
        <w:t>Озелененные территории общего пользования</w:t>
      </w:r>
    </w:p>
    <w:p w:rsidR="00A77184" w:rsidRPr="00204D3A" w:rsidRDefault="00A77184" w:rsidP="00A77184">
      <w:pPr>
        <w:ind w:firstLine="709"/>
        <w:jc w:val="center"/>
        <w:outlineLvl w:val="0"/>
        <w:rPr>
          <w:rFonts w:ascii="Times New Roman" w:hAnsi="Times New Roman"/>
        </w:rPr>
      </w:pPr>
    </w:p>
    <w:p w:rsidR="00A77184" w:rsidRPr="00204D3A" w:rsidRDefault="00A77184" w:rsidP="007D2A2A">
      <w:pPr>
        <w:pStyle w:val="30"/>
        <w:numPr>
          <w:ilvl w:val="2"/>
          <w:numId w:val="174"/>
        </w:numPr>
        <w:ind w:left="0" w:firstLine="0"/>
        <w:rPr>
          <w:color w:val="000000"/>
        </w:rPr>
      </w:pPr>
      <w:r w:rsidRPr="00204D3A">
        <w:t>Озелененные территории – объекты градостроительного нормирования – представлены в виде парков, садов, скверов, бульваров, территорий зеленых насаждений в составе участков жилой, общественной, производственной застройки.</w:t>
      </w:r>
    </w:p>
    <w:p w:rsidR="00A77184" w:rsidRPr="00204D3A" w:rsidRDefault="00A77184" w:rsidP="00A77184">
      <w:pPr>
        <w:ind w:firstLine="540"/>
        <w:jc w:val="both"/>
        <w:rPr>
          <w:rFonts w:ascii="Times New Roman" w:hAnsi="Times New Roman"/>
        </w:rPr>
      </w:pPr>
      <w:r w:rsidRPr="00204D3A">
        <w:rPr>
          <w:rFonts w:ascii="Times New Roman" w:hAnsi="Times New Roman"/>
        </w:rPr>
        <w:t>Озелененные территории общего пользования, выделяемые в составе рекреационных зон, размещаются во взаимосвязи преимущественно с жилыми и общественно-деловыми зонами.</w:t>
      </w:r>
    </w:p>
    <w:p w:rsidR="00A77184" w:rsidRPr="00204D3A" w:rsidRDefault="008E5AB5" w:rsidP="008E5AB5">
      <w:pPr>
        <w:pStyle w:val="30"/>
        <w:numPr>
          <w:ilvl w:val="0"/>
          <w:numId w:val="0"/>
        </w:numPr>
      </w:pPr>
      <w:r>
        <w:t xml:space="preserve">2.5.13. </w:t>
      </w:r>
      <w:r w:rsidR="00A77184" w:rsidRPr="00204D3A">
        <w:t xml:space="preserve">Площадь озелененных территорий общего пользования - парков, садов, бульваров, скверов, размещаемых на селитебной территории поселений, следует определять </w:t>
      </w:r>
      <w:r w:rsidR="00CD4CC3" w:rsidRPr="00204D3A">
        <w:t>в соответствии с нормативными требованиями Основной части настоящих Нормативов</w:t>
      </w:r>
      <w:r w:rsidR="00A77184" w:rsidRPr="00204D3A">
        <w:t>.</w:t>
      </w:r>
    </w:p>
    <w:p w:rsidR="00A77184" w:rsidRPr="00204D3A" w:rsidRDefault="00A77184" w:rsidP="00A77184">
      <w:pPr>
        <w:autoSpaceDE w:val="0"/>
        <w:autoSpaceDN w:val="0"/>
        <w:adjustRightInd w:val="0"/>
        <w:ind w:firstLine="540"/>
        <w:jc w:val="both"/>
        <w:rPr>
          <w:rFonts w:ascii="Times New Roman" w:hAnsi="Times New Roman"/>
          <w:i/>
        </w:rPr>
      </w:pPr>
      <w:r w:rsidRPr="00204D3A">
        <w:rPr>
          <w:rFonts w:ascii="Times New Roman" w:hAnsi="Times New Roman"/>
          <w:i/>
        </w:rPr>
        <w:t>Примечания:</w:t>
      </w:r>
    </w:p>
    <w:p w:rsidR="00A77184" w:rsidRPr="00204D3A" w:rsidRDefault="00A77184" w:rsidP="00A77184">
      <w:pPr>
        <w:ind w:firstLine="540"/>
        <w:jc w:val="both"/>
        <w:rPr>
          <w:rFonts w:ascii="Times New Roman" w:hAnsi="Times New Roman"/>
        </w:rPr>
      </w:pPr>
      <w:r w:rsidRPr="00204D3A">
        <w:rPr>
          <w:rFonts w:ascii="Times New Roman" w:hAnsi="Times New Roman"/>
        </w:rPr>
        <w:t>На территориях сельских населенных пунктов, расположенных в окружении лесов, в прибрежных зонах рек и водоемов площадь озелененных территорий общего пользования допускается уменьшать, но не более чем на 20 процентов.</w:t>
      </w:r>
    </w:p>
    <w:p w:rsidR="00A77184" w:rsidRPr="00204D3A" w:rsidRDefault="00A77184" w:rsidP="007D2A2A">
      <w:pPr>
        <w:pStyle w:val="30"/>
        <w:numPr>
          <w:ilvl w:val="2"/>
          <w:numId w:val="174"/>
        </w:numPr>
        <w:ind w:left="142" w:firstLine="0"/>
      </w:pPr>
      <w:r w:rsidRPr="00204D3A">
        <w:t xml:space="preserve">На озелененных территориях нормируются: </w:t>
      </w:r>
    </w:p>
    <w:p w:rsidR="00A77184" w:rsidRPr="00204D3A" w:rsidRDefault="00A77184" w:rsidP="007D2A2A">
      <w:pPr>
        <w:pStyle w:val="af2"/>
        <w:numPr>
          <w:ilvl w:val="0"/>
          <w:numId w:val="156"/>
        </w:numPr>
        <w:ind w:left="567"/>
        <w:jc w:val="both"/>
        <w:rPr>
          <w:rFonts w:ascii="Times New Roman" w:hAnsi="Times New Roman"/>
          <w:sz w:val="24"/>
          <w:szCs w:val="24"/>
        </w:rPr>
      </w:pPr>
      <w:r w:rsidRPr="00204D3A">
        <w:rPr>
          <w:rFonts w:ascii="Times New Roman" w:hAnsi="Times New Roman"/>
          <w:sz w:val="24"/>
          <w:szCs w:val="24"/>
        </w:rPr>
        <w:t xml:space="preserve">соотношение территорий, занятых зелеными насаждениями, элементами благоустройства, сооружениями и застройкой; </w:t>
      </w:r>
    </w:p>
    <w:p w:rsidR="00A77184" w:rsidRPr="00204D3A" w:rsidRDefault="00A77184" w:rsidP="007D2A2A">
      <w:pPr>
        <w:pStyle w:val="af2"/>
        <w:numPr>
          <w:ilvl w:val="0"/>
          <w:numId w:val="156"/>
        </w:numPr>
        <w:ind w:left="567"/>
        <w:jc w:val="both"/>
        <w:rPr>
          <w:rFonts w:ascii="Times New Roman" w:hAnsi="Times New Roman"/>
          <w:sz w:val="24"/>
          <w:szCs w:val="24"/>
        </w:rPr>
      </w:pPr>
      <w:r w:rsidRPr="00204D3A">
        <w:rPr>
          <w:rFonts w:ascii="Times New Roman" w:hAnsi="Times New Roman"/>
          <w:sz w:val="24"/>
          <w:szCs w:val="24"/>
        </w:rPr>
        <w:t xml:space="preserve">габариты допускаемой застройки и ее назначение; </w:t>
      </w:r>
    </w:p>
    <w:p w:rsidR="00A77184" w:rsidRPr="00204D3A" w:rsidRDefault="00A77184" w:rsidP="007D2A2A">
      <w:pPr>
        <w:pStyle w:val="af2"/>
        <w:numPr>
          <w:ilvl w:val="0"/>
          <w:numId w:val="156"/>
        </w:numPr>
        <w:spacing w:after="0"/>
        <w:ind w:left="567"/>
        <w:jc w:val="both"/>
        <w:rPr>
          <w:rFonts w:ascii="Times New Roman" w:hAnsi="Times New Roman"/>
          <w:sz w:val="24"/>
          <w:szCs w:val="24"/>
        </w:rPr>
      </w:pPr>
      <w:r w:rsidRPr="00204D3A">
        <w:rPr>
          <w:rFonts w:ascii="Times New Roman" w:hAnsi="Times New Roman"/>
          <w:sz w:val="24"/>
          <w:szCs w:val="24"/>
        </w:rPr>
        <w:lastRenderedPageBreak/>
        <w:t xml:space="preserve">расстояния от зеленых насаждений до зданий, сооружений, коммуникаций. </w:t>
      </w:r>
    </w:p>
    <w:p w:rsidR="00A77184" w:rsidRPr="00204D3A" w:rsidRDefault="008E5AB5" w:rsidP="008E5AB5">
      <w:pPr>
        <w:pStyle w:val="30"/>
        <w:numPr>
          <w:ilvl w:val="0"/>
          <w:numId w:val="0"/>
        </w:numPr>
        <w:rPr>
          <w:color w:val="000000"/>
        </w:rPr>
      </w:pPr>
      <w:r>
        <w:t xml:space="preserve">2.5.14. </w:t>
      </w:r>
      <w:r w:rsidR="00A77184" w:rsidRPr="00204D3A">
        <w:t xml:space="preserve">В структуре озелененных территорий общего пользования крупные парки и лесопарки шириной </w:t>
      </w:r>
      <w:smartTag w:uri="urn:schemas-microsoft-com:office:smarttags" w:element="metricconverter">
        <w:smartTagPr>
          <w:attr w:name="ProductID" w:val="0,5 км"/>
        </w:smartTagPr>
        <w:r w:rsidR="00A77184" w:rsidRPr="00204D3A">
          <w:t>0,5 км</w:t>
        </w:r>
      </w:smartTag>
      <w:r w:rsidR="00A77184" w:rsidRPr="00204D3A">
        <w:t xml:space="preserve"> и более должны составлять не менее 10 %.</w:t>
      </w:r>
    </w:p>
    <w:p w:rsidR="00A77184" w:rsidRPr="00204D3A" w:rsidRDefault="00A77184" w:rsidP="00A77184">
      <w:pPr>
        <w:ind w:firstLine="540"/>
        <w:jc w:val="both"/>
        <w:rPr>
          <w:rFonts w:ascii="Times New Roman" w:hAnsi="Times New Roman"/>
        </w:rPr>
      </w:pPr>
      <w:r w:rsidRPr="00204D3A">
        <w:rPr>
          <w:rFonts w:ascii="Times New Roman" w:hAnsi="Times New Roman"/>
        </w:rPr>
        <w:t xml:space="preserve">При размещении парков и лесопарков следует максимально сохранять природные комплексы ландшафта территорий, существующие зеленые насаждения, естественный рельеф, луга и т. п., имеющие </w:t>
      </w:r>
      <w:proofErr w:type="spellStart"/>
      <w:r w:rsidRPr="00204D3A">
        <w:rPr>
          <w:rFonts w:ascii="Times New Roman" w:hAnsi="Times New Roman"/>
        </w:rPr>
        <w:t>средоохранное</w:t>
      </w:r>
      <w:proofErr w:type="spellEnd"/>
      <w:r w:rsidRPr="00204D3A">
        <w:rPr>
          <w:rFonts w:ascii="Times New Roman" w:hAnsi="Times New Roman"/>
        </w:rPr>
        <w:t xml:space="preserve"> и </w:t>
      </w:r>
      <w:proofErr w:type="spellStart"/>
      <w:r w:rsidRPr="00204D3A">
        <w:rPr>
          <w:rFonts w:ascii="Times New Roman" w:hAnsi="Times New Roman"/>
        </w:rPr>
        <w:t>средоформирующее</w:t>
      </w:r>
      <w:proofErr w:type="spellEnd"/>
      <w:r w:rsidRPr="00204D3A">
        <w:rPr>
          <w:rFonts w:ascii="Times New Roman" w:hAnsi="Times New Roman"/>
        </w:rPr>
        <w:t xml:space="preserve"> значение. </w:t>
      </w:r>
    </w:p>
    <w:p w:rsidR="00A77184" w:rsidRPr="00204D3A" w:rsidRDefault="00A77184" w:rsidP="007D2A2A">
      <w:pPr>
        <w:pStyle w:val="30"/>
        <w:numPr>
          <w:ilvl w:val="2"/>
          <w:numId w:val="174"/>
        </w:numPr>
        <w:ind w:left="0" w:firstLine="0"/>
      </w:pPr>
      <w:r w:rsidRPr="00204D3A">
        <w:t xml:space="preserve">Минимальные размеры площади принимаются, </w:t>
      </w:r>
      <w:proofErr w:type="gramStart"/>
      <w:r w:rsidRPr="00204D3A">
        <w:t>га</w:t>
      </w:r>
      <w:proofErr w:type="gramEnd"/>
      <w:r w:rsidRPr="00204D3A">
        <w:t>:</w:t>
      </w:r>
    </w:p>
    <w:p w:rsidR="00A77184" w:rsidRPr="00204D3A" w:rsidRDefault="00A77184" w:rsidP="00A77184">
      <w:pPr>
        <w:ind w:firstLine="540"/>
        <w:jc w:val="both"/>
        <w:rPr>
          <w:rFonts w:ascii="Times New Roman" w:hAnsi="Times New Roman"/>
        </w:rPr>
      </w:pPr>
      <w:r w:rsidRPr="00204D3A">
        <w:rPr>
          <w:rFonts w:ascii="Times New Roman" w:hAnsi="Times New Roman"/>
        </w:rPr>
        <w:t>- парков - 15;</w:t>
      </w:r>
    </w:p>
    <w:p w:rsidR="00A77184" w:rsidRPr="00204D3A" w:rsidRDefault="00A77184" w:rsidP="00A77184">
      <w:pPr>
        <w:ind w:firstLine="540"/>
        <w:jc w:val="both"/>
        <w:rPr>
          <w:rFonts w:ascii="Times New Roman" w:hAnsi="Times New Roman"/>
        </w:rPr>
      </w:pPr>
      <w:r w:rsidRPr="00204D3A">
        <w:rPr>
          <w:rFonts w:ascii="Times New Roman" w:hAnsi="Times New Roman"/>
        </w:rPr>
        <w:t>- парков планировочных районов - 10;</w:t>
      </w:r>
    </w:p>
    <w:p w:rsidR="00A77184" w:rsidRPr="00204D3A" w:rsidRDefault="00A77184" w:rsidP="00A77184">
      <w:pPr>
        <w:ind w:firstLine="540"/>
        <w:jc w:val="both"/>
        <w:rPr>
          <w:rFonts w:ascii="Times New Roman" w:hAnsi="Times New Roman"/>
        </w:rPr>
      </w:pPr>
      <w:r w:rsidRPr="00204D3A">
        <w:rPr>
          <w:rFonts w:ascii="Times New Roman" w:hAnsi="Times New Roman"/>
        </w:rPr>
        <w:t>- садов жилых зон - 3;</w:t>
      </w:r>
    </w:p>
    <w:p w:rsidR="00A77184" w:rsidRPr="00204D3A" w:rsidRDefault="00A77184" w:rsidP="00A77184">
      <w:pPr>
        <w:ind w:firstLine="540"/>
        <w:jc w:val="both"/>
        <w:rPr>
          <w:rFonts w:ascii="Times New Roman" w:hAnsi="Times New Roman"/>
        </w:rPr>
      </w:pPr>
      <w:r w:rsidRPr="00204D3A">
        <w:rPr>
          <w:rFonts w:ascii="Times New Roman" w:hAnsi="Times New Roman"/>
        </w:rPr>
        <w:t xml:space="preserve">- скверов - 0,5. </w:t>
      </w:r>
    </w:p>
    <w:p w:rsidR="00A77184" w:rsidRPr="00204D3A" w:rsidRDefault="00A77184" w:rsidP="00A77184">
      <w:pPr>
        <w:ind w:firstLine="540"/>
        <w:jc w:val="both"/>
        <w:rPr>
          <w:rFonts w:ascii="Times New Roman" w:hAnsi="Times New Roman"/>
        </w:rPr>
      </w:pPr>
      <w:r w:rsidRPr="00204D3A">
        <w:rPr>
          <w:rFonts w:ascii="Times New Roman" w:hAnsi="Times New Roman"/>
        </w:rPr>
        <w:t>Для условий реконструкции указанные размеры могут быть уменьшены.</w:t>
      </w:r>
    </w:p>
    <w:p w:rsidR="00A77184" w:rsidRPr="00204D3A" w:rsidRDefault="00A77184" w:rsidP="00A77184">
      <w:pPr>
        <w:ind w:firstLine="540"/>
        <w:jc w:val="both"/>
        <w:rPr>
          <w:rFonts w:ascii="Times New Roman" w:hAnsi="Times New Roman"/>
        </w:rPr>
      </w:pPr>
      <w:r w:rsidRPr="00204D3A">
        <w:rPr>
          <w:rFonts w:ascii="Times New Roman" w:hAnsi="Times New Roman"/>
        </w:rPr>
        <w:t>В общем балансе территории парков и садов площадь озелененных территорий следует принимать не менее 70 %.</w:t>
      </w:r>
    </w:p>
    <w:p w:rsidR="00A77184" w:rsidRPr="00204D3A" w:rsidRDefault="00A77184" w:rsidP="007D2A2A">
      <w:pPr>
        <w:pStyle w:val="30"/>
        <w:numPr>
          <w:ilvl w:val="2"/>
          <w:numId w:val="174"/>
        </w:numPr>
        <w:ind w:left="0" w:firstLine="0"/>
      </w:pPr>
      <w:r w:rsidRPr="00204D3A">
        <w:t>Парк – озелененная территория, предназначенная для периодического массового отдыха, развлечения, активного и тихого отдыха, устройства аттра</w:t>
      </w:r>
      <w:r w:rsidR="00204D3A" w:rsidRPr="00204D3A">
        <w:t>кционов для взрослых и детей.</w:t>
      </w:r>
    </w:p>
    <w:p w:rsidR="00A77184" w:rsidRPr="00204D3A" w:rsidRDefault="00A77184" w:rsidP="00A77184">
      <w:pPr>
        <w:ind w:firstLine="709"/>
        <w:jc w:val="both"/>
        <w:rPr>
          <w:rFonts w:ascii="Times New Roman" w:hAnsi="Times New Roman"/>
        </w:rPr>
      </w:pPr>
      <w:r w:rsidRPr="00204D3A">
        <w:rPr>
          <w:rFonts w:ascii="Times New Roman" w:hAnsi="Times New Roman"/>
        </w:rPr>
        <w:t xml:space="preserve">На территории парка разрешается строительство зданий для обслуживания посетителей и эксплуатации парка, высота которых не превышает </w:t>
      </w:r>
      <w:smartTag w:uri="urn:schemas-microsoft-com:office:smarttags" w:element="metricconverter">
        <w:smartTagPr>
          <w:attr w:name="ProductID" w:val="8 м"/>
        </w:smartTagPr>
        <w:r w:rsidRPr="00204D3A">
          <w:rPr>
            <w:rFonts w:ascii="Times New Roman" w:hAnsi="Times New Roman"/>
          </w:rPr>
          <w:t>8 м</w:t>
        </w:r>
      </w:smartTag>
      <w:r w:rsidRPr="00204D3A">
        <w:rPr>
          <w:rFonts w:ascii="Times New Roman" w:hAnsi="Times New Roman"/>
        </w:rPr>
        <w:t>; высота парковых сооружений – аттракционов – не ограничивается. Площадь застройки не должна превышать 7% территории парка.</w:t>
      </w:r>
    </w:p>
    <w:p w:rsidR="00A77184" w:rsidRPr="00204D3A" w:rsidRDefault="00A77184" w:rsidP="007D2A2A">
      <w:pPr>
        <w:pStyle w:val="30"/>
        <w:numPr>
          <w:ilvl w:val="2"/>
          <w:numId w:val="174"/>
        </w:numPr>
        <w:ind w:left="0" w:firstLine="0"/>
      </w:pPr>
      <w:r w:rsidRPr="00204D3A">
        <w:t>Соотношение элементов территории парка следует принимать, % от общей площади парка:</w:t>
      </w:r>
    </w:p>
    <w:p w:rsidR="00A77184" w:rsidRPr="00204D3A" w:rsidRDefault="00A77184" w:rsidP="00A77184">
      <w:pPr>
        <w:ind w:firstLine="540"/>
        <w:jc w:val="both"/>
        <w:rPr>
          <w:rFonts w:ascii="Times New Roman" w:hAnsi="Times New Roman"/>
        </w:rPr>
      </w:pPr>
      <w:r w:rsidRPr="00204D3A">
        <w:rPr>
          <w:rFonts w:ascii="Times New Roman" w:hAnsi="Times New Roman"/>
        </w:rPr>
        <w:t>- территории зеленых насаждений и водоемов – не менее 70;</w:t>
      </w:r>
    </w:p>
    <w:p w:rsidR="00A77184" w:rsidRPr="00204D3A" w:rsidRDefault="00A77184" w:rsidP="00A77184">
      <w:pPr>
        <w:ind w:firstLine="540"/>
        <w:jc w:val="both"/>
        <w:rPr>
          <w:rFonts w:ascii="Times New Roman" w:hAnsi="Times New Roman"/>
        </w:rPr>
      </w:pPr>
      <w:r w:rsidRPr="00204D3A">
        <w:rPr>
          <w:rFonts w:ascii="Times New Roman" w:hAnsi="Times New Roman"/>
        </w:rPr>
        <w:t>- аллеи, дорожки, площадки – 25-28;</w:t>
      </w:r>
    </w:p>
    <w:p w:rsidR="00A77184" w:rsidRPr="00204D3A" w:rsidRDefault="00A77184" w:rsidP="00A77184">
      <w:pPr>
        <w:ind w:firstLine="540"/>
        <w:jc w:val="both"/>
        <w:rPr>
          <w:rFonts w:ascii="Times New Roman" w:hAnsi="Times New Roman"/>
        </w:rPr>
      </w:pPr>
      <w:r w:rsidRPr="00204D3A">
        <w:rPr>
          <w:rFonts w:ascii="Times New Roman" w:hAnsi="Times New Roman"/>
        </w:rPr>
        <w:t>- здания и сооружения – 5-7.</w:t>
      </w:r>
    </w:p>
    <w:p w:rsidR="00A77184" w:rsidRPr="00204D3A" w:rsidRDefault="00A77184" w:rsidP="007D2A2A">
      <w:pPr>
        <w:pStyle w:val="30"/>
        <w:numPr>
          <w:ilvl w:val="2"/>
          <w:numId w:val="174"/>
        </w:numPr>
        <w:ind w:left="0" w:firstLine="0"/>
      </w:pPr>
      <w:r w:rsidRPr="00204D3A">
        <w:t>Функциональная организация территории парка включает следующие зоны с преобладающим видом использования, % от общей пощади парка:</w:t>
      </w:r>
    </w:p>
    <w:p w:rsidR="00A77184" w:rsidRPr="00204D3A" w:rsidRDefault="00A77184" w:rsidP="00A77184">
      <w:pPr>
        <w:ind w:firstLine="709"/>
        <w:jc w:val="both"/>
        <w:rPr>
          <w:rFonts w:ascii="Times New Roman" w:hAnsi="Times New Roman"/>
        </w:rPr>
      </w:pPr>
      <w:r w:rsidRPr="00204D3A">
        <w:rPr>
          <w:rFonts w:ascii="Times New Roman" w:hAnsi="Times New Roman"/>
        </w:rPr>
        <w:t>- зона культурно-просветительских мероприятий – 3-8;</w:t>
      </w:r>
    </w:p>
    <w:p w:rsidR="00A77184" w:rsidRPr="00204D3A" w:rsidRDefault="00A77184" w:rsidP="00A77184">
      <w:pPr>
        <w:ind w:firstLine="709"/>
        <w:jc w:val="both"/>
        <w:rPr>
          <w:rFonts w:ascii="Times New Roman" w:hAnsi="Times New Roman"/>
        </w:rPr>
      </w:pPr>
      <w:r w:rsidRPr="00204D3A">
        <w:rPr>
          <w:rFonts w:ascii="Times New Roman" w:hAnsi="Times New Roman"/>
        </w:rPr>
        <w:t>- зона массовых мероприятий (зрелищ, аттракционов и др.) – 5-17;</w:t>
      </w:r>
    </w:p>
    <w:p w:rsidR="00A77184" w:rsidRPr="00204D3A" w:rsidRDefault="00A77184" w:rsidP="00A77184">
      <w:pPr>
        <w:ind w:firstLine="709"/>
        <w:jc w:val="both"/>
        <w:rPr>
          <w:rFonts w:ascii="Times New Roman" w:hAnsi="Times New Roman"/>
        </w:rPr>
      </w:pPr>
      <w:r w:rsidRPr="00204D3A">
        <w:rPr>
          <w:rFonts w:ascii="Times New Roman" w:hAnsi="Times New Roman"/>
        </w:rPr>
        <w:t>- зона физкультурно-оздоровительных мероприятий – 10-20;</w:t>
      </w:r>
    </w:p>
    <w:p w:rsidR="00A77184" w:rsidRPr="00204D3A" w:rsidRDefault="00A77184" w:rsidP="00A77184">
      <w:pPr>
        <w:ind w:firstLine="709"/>
        <w:jc w:val="both"/>
        <w:rPr>
          <w:rFonts w:ascii="Times New Roman" w:hAnsi="Times New Roman"/>
        </w:rPr>
      </w:pPr>
      <w:r w:rsidRPr="00204D3A">
        <w:rPr>
          <w:rFonts w:ascii="Times New Roman" w:hAnsi="Times New Roman"/>
        </w:rPr>
        <w:t>- зона отдыха детей – 5-10;</w:t>
      </w:r>
    </w:p>
    <w:p w:rsidR="00A77184" w:rsidRPr="00204D3A" w:rsidRDefault="00A77184" w:rsidP="00A77184">
      <w:pPr>
        <w:ind w:firstLine="709"/>
        <w:jc w:val="both"/>
        <w:rPr>
          <w:rFonts w:ascii="Times New Roman" w:hAnsi="Times New Roman"/>
        </w:rPr>
      </w:pPr>
      <w:r w:rsidRPr="00204D3A">
        <w:rPr>
          <w:rFonts w:ascii="Times New Roman" w:hAnsi="Times New Roman"/>
        </w:rPr>
        <w:t>- прогулочная зона – 40-75;</w:t>
      </w:r>
    </w:p>
    <w:p w:rsidR="00A77184" w:rsidRPr="00204D3A" w:rsidRDefault="00A77184" w:rsidP="00A77184">
      <w:pPr>
        <w:ind w:firstLine="709"/>
        <w:jc w:val="both"/>
        <w:rPr>
          <w:rFonts w:ascii="Times New Roman" w:hAnsi="Times New Roman"/>
        </w:rPr>
      </w:pPr>
      <w:r w:rsidRPr="00204D3A">
        <w:rPr>
          <w:rFonts w:ascii="Times New Roman" w:hAnsi="Times New Roman"/>
        </w:rPr>
        <w:t>- хозяйственная зона – 2-5.</w:t>
      </w:r>
    </w:p>
    <w:p w:rsidR="00A77184" w:rsidRPr="00204D3A" w:rsidRDefault="00A77184" w:rsidP="007D2A2A">
      <w:pPr>
        <w:pStyle w:val="30"/>
        <w:numPr>
          <w:ilvl w:val="2"/>
          <w:numId w:val="174"/>
        </w:numPr>
        <w:ind w:left="0" w:firstLine="0"/>
      </w:pPr>
      <w:r w:rsidRPr="00204D3A">
        <w:t>Радиус доступности должен составлять:</w:t>
      </w:r>
    </w:p>
    <w:p w:rsidR="00A77184" w:rsidRPr="00204D3A" w:rsidRDefault="00A77184" w:rsidP="00A77184">
      <w:pPr>
        <w:ind w:firstLine="709"/>
        <w:jc w:val="both"/>
        <w:rPr>
          <w:rFonts w:ascii="Times New Roman" w:hAnsi="Times New Roman"/>
        </w:rPr>
      </w:pPr>
      <w:r w:rsidRPr="00204D3A">
        <w:rPr>
          <w:rFonts w:ascii="Times New Roman" w:hAnsi="Times New Roman"/>
        </w:rPr>
        <w:t xml:space="preserve">- для парков планировочных районов - не более 15 мин или </w:t>
      </w:r>
      <w:smartTag w:uri="urn:schemas-microsoft-com:office:smarttags" w:element="metricconverter">
        <w:smartTagPr>
          <w:attr w:name="ProductID" w:val="1200 м"/>
        </w:smartTagPr>
        <w:r w:rsidRPr="00204D3A">
          <w:rPr>
            <w:rFonts w:ascii="Times New Roman" w:hAnsi="Times New Roman"/>
          </w:rPr>
          <w:t>1200 м</w:t>
        </w:r>
      </w:smartTag>
      <w:r w:rsidRPr="00204D3A">
        <w:rPr>
          <w:rFonts w:ascii="Times New Roman" w:hAnsi="Times New Roman"/>
        </w:rPr>
        <w:t>.</w:t>
      </w:r>
    </w:p>
    <w:p w:rsidR="00A77184" w:rsidRPr="00204D3A" w:rsidRDefault="00A77184" w:rsidP="00A77184">
      <w:pPr>
        <w:ind w:firstLine="709"/>
        <w:jc w:val="both"/>
        <w:rPr>
          <w:rFonts w:ascii="Times New Roman" w:hAnsi="Times New Roman"/>
        </w:rPr>
      </w:pPr>
      <w:r w:rsidRPr="00204D3A">
        <w:rPr>
          <w:rFonts w:ascii="Times New Roman" w:hAnsi="Times New Roman"/>
        </w:rPr>
        <w:t xml:space="preserve">Расстояние между жилой застройкой и ближним краем паркового массива следует принимать не менее </w:t>
      </w:r>
      <w:smartTag w:uri="urn:schemas-microsoft-com:office:smarttags" w:element="metricconverter">
        <w:smartTagPr>
          <w:attr w:name="ProductID" w:val="30 м"/>
        </w:smartTagPr>
        <w:r w:rsidRPr="00204D3A">
          <w:rPr>
            <w:rFonts w:ascii="Times New Roman" w:hAnsi="Times New Roman"/>
          </w:rPr>
          <w:t>30 м</w:t>
        </w:r>
      </w:smartTag>
      <w:r w:rsidRPr="00204D3A">
        <w:rPr>
          <w:rFonts w:ascii="Times New Roman" w:hAnsi="Times New Roman"/>
        </w:rPr>
        <w:t xml:space="preserve">. </w:t>
      </w:r>
    </w:p>
    <w:p w:rsidR="00A77184" w:rsidRPr="00204D3A" w:rsidRDefault="00A77184" w:rsidP="007D2A2A">
      <w:pPr>
        <w:pStyle w:val="30"/>
        <w:numPr>
          <w:ilvl w:val="2"/>
          <w:numId w:val="174"/>
        </w:numPr>
        <w:ind w:left="0" w:firstLine="0"/>
      </w:pPr>
      <w:r w:rsidRPr="00204D3A">
        <w:t xml:space="preserve">Для лучшего использования парков в зимний период учреждения круглогодичного </w:t>
      </w:r>
      <w:proofErr w:type="spellStart"/>
      <w:r w:rsidRPr="00204D3A">
        <w:t>фунционирования</w:t>
      </w:r>
      <w:proofErr w:type="spellEnd"/>
      <w:r w:rsidRPr="00204D3A">
        <w:t xml:space="preserve"> (культурно-просветительские, зрелищные, пункты проката и питания) следует размещать вблизи основных входов. Расстояния между входами в парк следует принимать не более </w:t>
      </w:r>
      <w:smartTag w:uri="urn:schemas-microsoft-com:office:smarttags" w:element="metricconverter">
        <w:smartTagPr>
          <w:attr w:name="ProductID" w:val="500 м"/>
        </w:smartTagPr>
        <w:r w:rsidRPr="00204D3A">
          <w:t>500 м</w:t>
        </w:r>
      </w:smartTag>
      <w:r w:rsidRPr="00204D3A">
        <w:t xml:space="preserve">. площадь хозяйственного двора определяется по единовременной нагрузке на парк из расчета 0,2 </w:t>
      </w:r>
      <w:proofErr w:type="spellStart"/>
      <w:r w:rsidRPr="00204D3A">
        <w:t>кв.м</w:t>
      </w:r>
      <w:proofErr w:type="spellEnd"/>
      <w:r w:rsidRPr="00204D3A">
        <w:t>. на посетителя.</w:t>
      </w:r>
    </w:p>
    <w:p w:rsidR="00A77184" w:rsidRPr="00204D3A" w:rsidRDefault="00A77184" w:rsidP="007D2A2A">
      <w:pPr>
        <w:pStyle w:val="30"/>
        <w:numPr>
          <w:ilvl w:val="2"/>
          <w:numId w:val="174"/>
        </w:numPr>
        <w:ind w:left="0" w:firstLine="0"/>
      </w:pPr>
      <w:r w:rsidRPr="00204D3A">
        <w:t xml:space="preserve">Автостоянки для посетителей парков следует размещать за пределами его территории, но не далее </w:t>
      </w:r>
      <w:smartTag w:uri="urn:schemas-microsoft-com:office:smarttags" w:element="metricconverter">
        <w:smartTagPr>
          <w:attr w:name="ProductID" w:val="400 м"/>
        </w:smartTagPr>
        <w:r w:rsidRPr="00204D3A">
          <w:t>400 м</w:t>
        </w:r>
      </w:smartTag>
      <w:r w:rsidRPr="00204D3A">
        <w:t xml:space="preserve"> от входа и проектировать из расчета не менее 10 </w:t>
      </w:r>
      <w:proofErr w:type="spellStart"/>
      <w:r w:rsidRPr="00204D3A">
        <w:t>машино</w:t>
      </w:r>
      <w:proofErr w:type="spellEnd"/>
      <w:r w:rsidRPr="00204D3A">
        <w:t>-мест на 100 единовременных посетителей. Размеры земельных участков автостоянок на одно место следует принимать:</w:t>
      </w:r>
    </w:p>
    <w:p w:rsidR="00A77184" w:rsidRPr="00204D3A" w:rsidRDefault="00A77184" w:rsidP="00A77184">
      <w:pPr>
        <w:ind w:firstLine="540"/>
        <w:jc w:val="both"/>
        <w:rPr>
          <w:rFonts w:ascii="Times New Roman" w:hAnsi="Times New Roman"/>
        </w:rPr>
      </w:pPr>
      <w:r w:rsidRPr="00204D3A">
        <w:rPr>
          <w:rFonts w:ascii="Times New Roman" w:hAnsi="Times New Roman"/>
        </w:rPr>
        <w:t xml:space="preserve">- для легковых автомобилей – </w:t>
      </w:r>
      <w:smartTag w:uri="urn:schemas-microsoft-com:office:smarttags" w:element="metricconverter">
        <w:smartTagPr>
          <w:attr w:name="ProductID" w:val="25 м2"/>
        </w:smartTagPr>
        <w:r w:rsidRPr="00204D3A">
          <w:rPr>
            <w:rFonts w:ascii="Times New Roman" w:hAnsi="Times New Roman"/>
          </w:rPr>
          <w:t>25 м</w:t>
        </w:r>
        <w:proofErr w:type="gramStart"/>
        <w:r w:rsidRPr="00204D3A">
          <w:rPr>
            <w:rFonts w:ascii="Times New Roman" w:hAnsi="Times New Roman"/>
            <w:vertAlign w:val="superscript"/>
          </w:rPr>
          <w:t>2</w:t>
        </w:r>
      </w:smartTag>
      <w:proofErr w:type="gramEnd"/>
      <w:r w:rsidRPr="00204D3A">
        <w:rPr>
          <w:rFonts w:ascii="Times New Roman" w:hAnsi="Times New Roman"/>
        </w:rPr>
        <w:t>;</w:t>
      </w:r>
    </w:p>
    <w:p w:rsidR="00A77184" w:rsidRPr="00204D3A" w:rsidRDefault="00A77184" w:rsidP="00A77184">
      <w:pPr>
        <w:ind w:firstLine="540"/>
        <w:jc w:val="both"/>
        <w:rPr>
          <w:rFonts w:ascii="Times New Roman" w:hAnsi="Times New Roman"/>
        </w:rPr>
      </w:pPr>
      <w:r w:rsidRPr="00204D3A">
        <w:rPr>
          <w:rFonts w:ascii="Times New Roman" w:hAnsi="Times New Roman"/>
        </w:rPr>
        <w:t xml:space="preserve">- автобусов – </w:t>
      </w:r>
      <w:smartTag w:uri="urn:schemas-microsoft-com:office:smarttags" w:element="metricconverter">
        <w:smartTagPr>
          <w:attr w:name="ProductID" w:val="40 м2"/>
        </w:smartTagPr>
        <w:r w:rsidRPr="00204D3A">
          <w:rPr>
            <w:rFonts w:ascii="Times New Roman" w:hAnsi="Times New Roman"/>
          </w:rPr>
          <w:t>40 м</w:t>
        </w:r>
        <w:proofErr w:type="gramStart"/>
        <w:r w:rsidRPr="00204D3A">
          <w:rPr>
            <w:rFonts w:ascii="Times New Roman" w:hAnsi="Times New Roman"/>
            <w:vertAlign w:val="superscript"/>
          </w:rPr>
          <w:t>2</w:t>
        </w:r>
      </w:smartTag>
      <w:proofErr w:type="gramEnd"/>
      <w:r w:rsidRPr="00204D3A">
        <w:rPr>
          <w:rFonts w:ascii="Times New Roman" w:hAnsi="Times New Roman"/>
        </w:rPr>
        <w:t>;</w:t>
      </w:r>
    </w:p>
    <w:p w:rsidR="00A77184" w:rsidRPr="00204D3A" w:rsidRDefault="00A77184" w:rsidP="00A77184">
      <w:pPr>
        <w:ind w:firstLine="540"/>
        <w:jc w:val="both"/>
        <w:rPr>
          <w:rFonts w:ascii="Times New Roman" w:hAnsi="Times New Roman"/>
        </w:rPr>
      </w:pPr>
      <w:r w:rsidRPr="00204D3A">
        <w:rPr>
          <w:rFonts w:ascii="Times New Roman" w:hAnsi="Times New Roman"/>
        </w:rPr>
        <w:t xml:space="preserve">- для велосипедов – </w:t>
      </w:r>
      <w:smartTag w:uri="urn:schemas-microsoft-com:office:smarttags" w:element="metricconverter">
        <w:smartTagPr>
          <w:attr w:name="ProductID" w:val="0,9 м2"/>
        </w:smartTagPr>
        <w:r w:rsidRPr="00204D3A">
          <w:rPr>
            <w:rFonts w:ascii="Times New Roman" w:hAnsi="Times New Roman"/>
          </w:rPr>
          <w:t>0,9 м</w:t>
        </w:r>
        <w:proofErr w:type="gramStart"/>
        <w:r w:rsidRPr="00204D3A">
          <w:rPr>
            <w:rFonts w:ascii="Times New Roman" w:hAnsi="Times New Roman"/>
            <w:vertAlign w:val="superscript"/>
          </w:rPr>
          <w:t>2</w:t>
        </w:r>
      </w:smartTag>
      <w:proofErr w:type="gramEnd"/>
      <w:r w:rsidRPr="00204D3A">
        <w:rPr>
          <w:rFonts w:ascii="Times New Roman" w:hAnsi="Times New Roman"/>
        </w:rPr>
        <w:t xml:space="preserve">. </w:t>
      </w:r>
    </w:p>
    <w:p w:rsidR="00A77184" w:rsidRPr="00204D3A" w:rsidRDefault="00A77184" w:rsidP="00A77184">
      <w:pPr>
        <w:ind w:firstLine="709"/>
        <w:jc w:val="both"/>
        <w:rPr>
          <w:rFonts w:ascii="Times New Roman" w:hAnsi="Times New Roman"/>
        </w:rPr>
      </w:pPr>
      <w:r w:rsidRPr="00204D3A">
        <w:rPr>
          <w:rFonts w:ascii="Times New Roman" w:hAnsi="Times New Roman"/>
        </w:rPr>
        <w:lastRenderedPageBreak/>
        <w:t>В указанные размеры не входит площадь подъездов и разделительных полос зеленых насаждений.</w:t>
      </w:r>
    </w:p>
    <w:p w:rsidR="00A77184" w:rsidRPr="00204D3A" w:rsidRDefault="00A77184" w:rsidP="007D2A2A">
      <w:pPr>
        <w:pStyle w:val="30"/>
        <w:numPr>
          <w:ilvl w:val="2"/>
          <w:numId w:val="174"/>
        </w:numPr>
        <w:ind w:left="0" w:firstLine="0"/>
      </w:pPr>
      <w:r w:rsidRPr="00204D3A">
        <w:t>Расчетное число единовременных посетителей территории парков, лесопарков, лесов, зеленых зон следует принимать, чел/</w:t>
      </w:r>
      <w:proofErr w:type="gramStart"/>
      <w:r w:rsidRPr="00204D3A">
        <w:t>га</w:t>
      </w:r>
      <w:proofErr w:type="gramEnd"/>
      <w:r w:rsidRPr="00204D3A">
        <w:t>, не более:</w:t>
      </w:r>
    </w:p>
    <w:p w:rsidR="00A77184" w:rsidRPr="00204D3A" w:rsidRDefault="00A77184" w:rsidP="00A77184">
      <w:pPr>
        <w:tabs>
          <w:tab w:val="left" w:pos="8755"/>
        </w:tabs>
        <w:ind w:firstLine="709"/>
        <w:jc w:val="both"/>
        <w:rPr>
          <w:rFonts w:ascii="Times New Roman" w:hAnsi="Times New Roman"/>
        </w:rPr>
      </w:pPr>
      <w:r w:rsidRPr="00204D3A">
        <w:rPr>
          <w:rFonts w:ascii="Times New Roman" w:hAnsi="Times New Roman"/>
        </w:rPr>
        <w:t>- для парков – 100;</w:t>
      </w:r>
    </w:p>
    <w:p w:rsidR="00A77184" w:rsidRPr="00204D3A" w:rsidRDefault="00A77184" w:rsidP="00A77184">
      <w:pPr>
        <w:tabs>
          <w:tab w:val="left" w:pos="8755"/>
        </w:tabs>
        <w:ind w:firstLine="709"/>
        <w:jc w:val="both"/>
        <w:rPr>
          <w:rFonts w:ascii="Times New Roman" w:hAnsi="Times New Roman"/>
        </w:rPr>
      </w:pPr>
      <w:r w:rsidRPr="00204D3A">
        <w:rPr>
          <w:rFonts w:ascii="Times New Roman" w:hAnsi="Times New Roman"/>
        </w:rPr>
        <w:t>- для парков зон отдыха – 70;</w:t>
      </w:r>
    </w:p>
    <w:p w:rsidR="00A77184" w:rsidRPr="00204D3A" w:rsidRDefault="00A77184" w:rsidP="00A77184">
      <w:pPr>
        <w:tabs>
          <w:tab w:val="left" w:pos="8755"/>
        </w:tabs>
        <w:ind w:firstLine="709"/>
        <w:jc w:val="both"/>
        <w:rPr>
          <w:rFonts w:ascii="Times New Roman" w:hAnsi="Times New Roman"/>
        </w:rPr>
      </w:pPr>
      <w:r w:rsidRPr="00204D3A">
        <w:rPr>
          <w:rFonts w:ascii="Times New Roman" w:hAnsi="Times New Roman"/>
        </w:rPr>
        <w:t>- для лесопарков – 10;</w:t>
      </w:r>
    </w:p>
    <w:p w:rsidR="00A77184" w:rsidRPr="00204D3A" w:rsidRDefault="00A77184" w:rsidP="00A77184">
      <w:pPr>
        <w:tabs>
          <w:tab w:val="left" w:pos="8755"/>
        </w:tabs>
        <w:ind w:firstLine="709"/>
        <w:jc w:val="both"/>
        <w:rPr>
          <w:rFonts w:ascii="Times New Roman" w:hAnsi="Times New Roman"/>
        </w:rPr>
      </w:pPr>
      <w:r w:rsidRPr="00204D3A">
        <w:rPr>
          <w:rFonts w:ascii="Times New Roman" w:hAnsi="Times New Roman"/>
        </w:rPr>
        <w:t>- для лесов – 1-3.</w:t>
      </w:r>
    </w:p>
    <w:p w:rsidR="00A77184" w:rsidRPr="00204D3A" w:rsidRDefault="00A77184" w:rsidP="00F252AC">
      <w:pPr>
        <w:pStyle w:val="afffffff2"/>
        <w:ind w:firstLine="0"/>
        <w:rPr>
          <w:i/>
        </w:rPr>
      </w:pPr>
      <w:r w:rsidRPr="00204D3A">
        <w:rPr>
          <w:i/>
        </w:rPr>
        <w:t>Примечание:</w:t>
      </w:r>
    </w:p>
    <w:p w:rsidR="00A77184" w:rsidRPr="00204D3A" w:rsidRDefault="00A77184" w:rsidP="00A77184">
      <w:pPr>
        <w:jc w:val="both"/>
        <w:rPr>
          <w:rFonts w:ascii="Times New Roman" w:hAnsi="Times New Roman"/>
        </w:rPr>
      </w:pPr>
      <w:r w:rsidRPr="00204D3A">
        <w:rPr>
          <w:rFonts w:ascii="Times New Roman" w:hAnsi="Times New Roman"/>
        </w:rPr>
        <w:t>При числе единовременных посетителей 10-50 чел/га необходимо предусматривать дорожно-</w:t>
      </w:r>
      <w:proofErr w:type="spellStart"/>
      <w:r w:rsidRPr="00204D3A">
        <w:rPr>
          <w:rFonts w:ascii="Times New Roman" w:hAnsi="Times New Roman"/>
        </w:rPr>
        <w:t>тропиночную</w:t>
      </w:r>
      <w:proofErr w:type="spellEnd"/>
      <w:r w:rsidRPr="00204D3A">
        <w:rPr>
          <w:rFonts w:ascii="Times New Roman" w:hAnsi="Times New Roman"/>
        </w:rPr>
        <w:t xml:space="preserve"> сеть для организации их движения, а на опушках полян – почвозащитные посадки, при числе единовременных посетителей 50 чел/га и более – мероприятия по преобразованию лесного ландшафта </w:t>
      </w:r>
      <w:proofErr w:type="gramStart"/>
      <w:r w:rsidRPr="00204D3A">
        <w:rPr>
          <w:rFonts w:ascii="Times New Roman" w:hAnsi="Times New Roman"/>
        </w:rPr>
        <w:t>в</w:t>
      </w:r>
      <w:proofErr w:type="gramEnd"/>
      <w:r w:rsidRPr="00204D3A">
        <w:rPr>
          <w:rFonts w:ascii="Times New Roman" w:hAnsi="Times New Roman"/>
        </w:rPr>
        <w:t xml:space="preserve"> парковый.</w:t>
      </w:r>
    </w:p>
    <w:p w:rsidR="00A77184" w:rsidRPr="00204D3A" w:rsidRDefault="00A77184" w:rsidP="007D2A2A">
      <w:pPr>
        <w:pStyle w:val="30"/>
        <w:numPr>
          <w:ilvl w:val="2"/>
          <w:numId w:val="174"/>
        </w:numPr>
        <w:ind w:left="0" w:firstLine="0"/>
      </w:pPr>
      <w:r w:rsidRPr="00204D3A">
        <w:t>Ориентировочные размеры детских парков допускается принимать из расчета 0,5 м</w:t>
      </w:r>
      <w:proofErr w:type="gramStart"/>
      <w:r w:rsidRPr="00204D3A">
        <w:rPr>
          <w:vertAlign w:val="superscript"/>
        </w:rPr>
        <w:t>2</w:t>
      </w:r>
      <w:proofErr w:type="gramEnd"/>
      <w:r w:rsidRPr="00204D3A">
        <w:t xml:space="preserve">/чел., включая площадки и спортивные сооружения. </w:t>
      </w:r>
    </w:p>
    <w:p w:rsidR="00A77184" w:rsidRPr="00204D3A" w:rsidRDefault="00A77184" w:rsidP="007D2A2A">
      <w:pPr>
        <w:pStyle w:val="30"/>
        <w:numPr>
          <w:ilvl w:val="2"/>
          <w:numId w:val="174"/>
        </w:numPr>
        <w:ind w:left="0" w:firstLine="0"/>
      </w:pPr>
      <w:r w:rsidRPr="00204D3A">
        <w:t xml:space="preserve">При размещении парков на пойменных территориях необходимо соблюдать требования настоящего раздела и </w:t>
      </w:r>
      <w:r w:rsidR="002B6B56" w:rsidRPr="00204D3A">
        <w:t xml:space="preserve">СНиП 2.06.15-85. Инженерная защита территорий от затопления и подтопления (ред. </w:t>
      </w:r>
      <w:r w:rsidR="003B0D62" w:rsidRPr="00204D3A">
        <w:t>от</w:t>
      </w:r>
      <w:r w:rsidR="002B6B56" w:rsidRPr="00204D3A">
        <w:t xml:space="preserve"> 17.06.2011)</w:t>
      </w:r>
      <w:r w:rsidRPr="00204D3A">
        <w:t>.</w:t>
      </w:r>
    </w:p>
    <w:p w:rsidR="00A77184" w:rsidRPr="00204D3A" w:rsidRDefault="00A77184" w:rsidP="007D2A2A">
      <w:pPr>
        <w:pStyle w:val="30"/>
        <w:numPr>
          <w:ilvl w:val="2"/>
          <w:numId w:val="174"/>
        </w:numPr>
        <w:ind w:left="0" w:firstLine="0"/>
      </w:pPr>
      <w:r w:rsidRPr="00204D3A">
        <w:t xml:space="preserve">На обособленной территории парков или озелененной территории могут располагаться аквапарки (бассейны или комплекс бассейнов, имеющие в своем составе водные аттракционы: горки, искусственные волны, течения, водопады, фонтаны, </w:t>
      </w:r>
      <w:proofErr w:type="spellStart"/>
      <w:r w:rsidRPr="00204D3A">
        <w:t>гидроаэромассажные</w:t>
      </w:r>
      <w:proofErr w:type="spellEnd"/>
      <w:r w:rsidRPr="00204D3A">
        <w:t xml:space="preserve"> устройства и др., зоны отдыха: пляжи, аэрарии и т.п., а также другие функциональные объекты).</w:t>
      </w:r>
    </w:p>
    <w:p w:rsidR="00A77184" w:rsidRPr="00204D3A" w:rsidRDefault="00A77184" w:rsidP="007D2A2A">
      <w:pPr>
        <w:pStyle w:val="30"/>
        <w:numPr>
          <w:ilvl w:val="2"/>
          <w:numId w:val="174"/>
        </w:numPr>
        <w:ind w:left="0" w:firstLine="0"/>
      </w:pPr>
      <w:r w:rsidRPr="00204D3A">
        <w:t xml:space="preserve">При проектировании, строительстве, реконструкции и эксплуатации аквапарков следует руководствоваться требованиями </w:t>
      </w:r>
      <w:r w:rsidR="003B0D62" w:rsidRPr="00204D3A">
        <w:t>СанПиН 2.1.2.1331-03. Гигиенические требования к устройству, эксплуатации и качеству воды аквапарков.</w:t>
      </w:r>
    </w:p>
    <w:p w:rsidR="00A77184" w:rsidRPr="00204D3A" w:rsidRDefault="00A77184" w:rsidP="007D2A2A">
      <w:pPr>
        <w:pStyle w:val="30"/>
        <w:numPr>
          <w:ilvl w:val="2"/>
          <w:numId w:val="174"/>
        </w:numPr>
        <w:ind w:left="0" w:firstLine="0"/>
        <w:rPr>
          <w:color w:val="000000"/>
        </w:rPr>
      </w:pPr>
      <w:r w:rsidRPr="00204D3A">
        <w:rPr>
          <w:szCs w:val="24"/>
        </w:rPr>
        <w:t>При проектировании</w:t>
      </w:r>
      <w:r w:rsidRPr="00204D3A">
        <w:t xml:space="preserve"> микрорайона (квартала) озелененные территории общего пользования рекомендуется формировать в виде сада микрорайона, обеспечивая его доступность для жителей микрорайона на расстоянии не более </w:t>
      </w:r>
      <w:smartTag w:uri="urn:schemas-microsoft-com:office:smarttags" w:element="metricconverter">
        <w:smartTagPr>
          <w:attr w:name="ProductID" w:val="400 м"/>
        </w:smartTagPr>
        <w:r w:rsidRPr="00204D3A">
          <w:t>400 м</w:t>
        </w:r>
      </w:smartTag>
      <w:r w:rsidRPr="00204D3A">
        <w:t>.</w:t>
      </w:r>
    </w:p>
    <w:p w:rsidR="00A77184" w:rsidRPr="000647B5" w:rsidRDefault="00A77184" w:rsidP="007D2A2A">
      <w:pPr>
        <w:pStyle w:val="30"/>
        <w:numPr>
          <w:ilvl w:val="2"/>
          <w:numId w:val="174"/>
        </w:numPr>
        <w:ind w:left="0" w:firstLine="0"/>
        <w:rPr>
          <w:color w:val="000000"/>
        </w:rPr>
      </w:pPr>
      <w:r w:rsidRPr="00204D3A">
        <w:rPr>
          <w:color w:val="000000"/>
        </w:rPr>
        <w:t xml:space="preserve">Для сада микрорайона (квартала) допускается </w:t>
      </w:r>
      <w:r w:rsidRPr="00204D3A">
        <w:t xml:space="preserve">изменение соотношения элементов территории сада, приведенных в п. 1.36, в сторону снижения процента озеленения и </w:t>
      </w:r>
      <w:r w:rsidRPr="000647B5">
        <w:t>увеличения площади дорожек, но не более чем на 20%.</w:t>
      </w:r>
    </w:p>
    <w:p w:rsidR="00A77184" w:rsidRPr="000647B5" w:rsidRDefault="00A77184" w:rsidP="007D2A2A">
      <w:pPr>
        <w:pStyle w:val="30"/>
        <w:numPr>
          <w:ilvl w:val="2"/>
          <w:numId w:val="174"/>
        </w:numPr>
        <w:ind w:left="0" w:firstLine="0"/>
      </w:pPr>
      <w:r w:rsidRPr="000647B5">
        <w:t xml:space="preserve">Бульвар и пешеходные аллеи представляют собой озелененные территории линейной формы, предназначенные для транзитного пешеходного движения, прогулок, повседневного отдыха. </w:t>
      </w:r>
    </w:p>
    <w:p w:rsidR="00A77184" w:rsidRPr="000647B5" w:rsidRDefault="00A77184" w:rsidP="00A77184">
      <w:pPr>
        <w:ind w:firstLine="709"/>
        <w:jc w:val="both"/>
        <w:rPr>
          <w:rFonts w:ascii="Times New Roman" w:hAnsi="Times New Roman"/>
        </w:rPr>
      </w:pPr>
      <w:r w:rsidRPr="000647B5">
        <w:rPr>
          <w:rFonts w:ascii="Times New Roman" w:hAnsi="Times New Roman"/>
        </w:rPr>
        <w:t>Бульвары и пешеходные аллеи следует предусматривать в направлении массовых потоков пешеходного движения.</w:t>
      </w:r>
    </w:p>
    <w:p w:rsidR="00A77184" w:rsidRPr="000647B5" w:rsidRDefault="00A77184" w:rsidP="00A77184">
      <w:pPr>
        <w:ind w:firstLine="709"/>
        <w:jc w:val="both"/>
        <w:rPr>
          <w:rFonts w:ascii="Times New Roman" w:hAnsi="Times New Roman"/>
        </w:rPr>
      </w:pPr>
      <w:r w:rsidRPr="000647B5">
        <w:rPr>
          <w:rFonts w:ascii="Times New Roman" w:hAnsi="Times New Roman"/>
        </w:rPr>
        <w:t xml:space="preserve">Ширину бульваров с одной продольной пешеходной аллеей следует принимать, </w:t>
      </w:r>
      <w:proofErr w:type="gramStart"/>
      <w:r w:rsidRPr="000647B5">
        <w:rPr>
          <w:rFonts w:ascii="Times New Roman" w:hAnsi="Times New Roman"/>
        </w:rPr>
        <w:t>м</w:t>
      </w:r>
      <w:proofErr w:type="gramEnd"/>
      <w:r w:rsidRPr="000647B5">
        <w:rPr>
          <w:rFonts w:ascii="Times New Roman" w:hAnsi="Times New Roman"/>
        </w:rPr>
        <w:t>, не менее, размещаемых:</w:t>
      </w:r>
    </w:p>
    <w:p w:rsidR="00A77184" w:rsidRPr="000647B5" w:rsidRDefault="00A77184" w:rsidP="00E32C51">
      <w:pPr>
        <w:pStyle w:val="af2"/>
        <w:numPr>
          <w:ilvl w:val="0"/>
          <w:numId w:val="48"/>
        </w:numPr>
        <w:tabs>
          <w:tab w:val="left" w:pos="1069"/>
        </w:tabs>
        <w:ind w:left="567"/>
        <w:jc w:val="both"/>
        <w:rPr>
          <w:rFonts w:ascii="Times New Roman" w:hAnsi="Times New Roman"/>
          <w:sz w:val="24"/>
          <w:szCs w:val="24"/>
        </w:rPr>
      </w:pPr>
      <w:r w:rsidRPr="000647B5">
        <w:rPr>
          <w:rFonts w:ascii="Times New Roman" w:hAnsi="Times New Roman"/>
          <w:sz w:val="24"/>
          <w:szCs w:val="24"/>
        </w:rPr>
        <w:t xml:space="preserve"> по оси улиц – 18;</w:t>
      </w:r>
    </w:p>
    <w:p w:rsidR="00A77184" w:rsidRPr="000647B5" w:rsidRDefault="00A77184" w:rsidP="00E32C51">
      <w:pPr>
        <w:pStyle w:val="af2"/>
        <w:numPr>
          <w:ilvl w:val="0"/>
          <w:numId w:val="48"/>
        </w:numPr>
        <w:tabs>
          <w:tab w:val="left" w:pos="1069"/>
        </w:tabs>
        <w:ind w:left="567"/>
        <w:jc w:val="both"/>
        <w:rPr>
          <w:rFonts w:ascii="Times New Roman" w:hAnsi="Times New Roman"/>
          <w:sz w:val="24"/>
          <w:szCs w:val="24"/>
        </w:rPr>
      </w:pPr>
      <w:r w:rsidRPr="000647B5">
        <w:rPr>
          <w:rFonts w:ascii="Times New Roman" w:hAnsi="Times New Roman"/>
          <w:sz w:val="24"/>
          <w:szCs w:val="24"/>
        </w:rPr>
        <w:t xml:space="preserve"> с одной стороны улицы между проезжей частью и застройкой – 10.</w:t>
      </w:r>
    </w:p>
    <w:p w:rsidR="00A77184" w:rsidRPr="000647B5" w:rsidRDefault="00A77184" w:rsidP="00E32C51">
      <w:pPr>
        <w:pStyle w:val="af2"/>
        <w:numPr>
          <w:ilvl w:val="0"/>
          <w:numId w:val="48"/>
        </w:numPr>
        <w:tabs>
          <w:tab w:val="left" w:pos="1069"/>
        </w:tabs>
        <w:spacing w:after="0"/>
        <w:ind w:left="567"/>
        <w:jc w:val="both"/>
        <w:rPr>
          <w:rFonts w:ascii="Times New Roman" w:hAnsi="Times New Roman"/>
          <w:sz w:val="24"/>
          <w:szCs w:val="24"/>
        </w:rPr>
      </w:pPr>
      <w:r w:rsidRPr="000647B5">
        <w:rPr>
          <w:rFonts w:ascii="Times New Roman" w:hAnsi="Times New Roman"/>
          <w:sz w:val="24"/>
          <w:szCs w:val="24"/>
        </w:rPr>
        <w:t>Минимальное соотношение ширины и длины бульвара следует принимать не менее 1:3.</w:t>
      </w:r>
    </w:p>
    <w:p w:rsidR="00A77184" w:rsidRPr="000647B5" w:rsidRDefault="00A77184" w:rsidP="00A77184">
      <w:pPr>
        <w:ind w:firstLine="709"/>
        <w:jc w:val="both"/>
        <w:rPr>
          <w:rFonts w:ascii="Times New Roman" w:hAnsi="Times New Roman"/>
        </w:rPr>
      </w:pPr>
      <w:proofErr w:type="gramStart"/>
      <w:r w:rsidRPr="000647B5">
        <w:rPr>
          <w:rFonts w:ascii="Times New Roman" w:hAnsi="Times New Roman"/>
        </w:rPr>
        <w:t>При ширине бульвара 18-</w:t>
      </w:r>
      <w:smartTag w:uri="urn:schemas-microsoft-com:office:smarttags" w:element="metricconverter">
        <w:smartTagPr>
          <w:attr w:name="ProductID" w:val="25 м"/>
        </w:smartTagPr>
        <w:r w:rsidRPr="000647B5">
          <w:rPr>
            <w:rFonts w:ascii="Times New Roman" w:hAnsi="Times New Roman"/>
          </w:rPr>
          <w:t>25 м</w:t>
        </w:r>
      </w:smartTag>
      <w:r w:rsidRPr="000647B5">
        <w:rPr>
          <w:rFonts w:ascii="Times New Roman" w:hAnsi="Times New Roman"/>
        </w:rPr>
        <w:t xml:space="preserve"> следует предусматривать устройство одной аллеи шириной 3-</w:t>
      </w:r>
      <w:smartTag w:uri="urn:schemas-microsoft-com:office:smarttags" w:element="metricconverter">
        <w:smartTagPr>
          <w:attr w:name="ProductID" w:val="6 м"/>
        </w:smartTagPr>
        <w:r w:rsidRPr="000647B5">
          <w:rPr>
            <w:rFonts w:ascii="Times New Roman" w:hAnsi="Times New Roman"/>
          </w:rPr>
          <w:t>6 м</w:t>
        </w:r>
      </w:smartTag>
      <w:r w:rsidRPr="000647B5">
        <w:rPr>
          <w:rFonts w:ascii="Times New Roman" w:hAnsi="Times New Roman"/>
        </w:rPr>
        <w:t xml:space="preserve">, на бульварах шириной более </w:t>
      </w:r>
      <w:smartTag w:uri="urn:schemas-microsoft-com:office:smarttags" w:element="metricconverter">
        <w:smartTagPr>
          <w:attr w:name="ProductID" w:val="25 м"/>
        </w:smartTagPr>
        <w:r w:rsidRPr="000647B5">
          <w:rPr>
            <w:rFonts w:ascii="Times New Roman" w:hAnsi="Times New Roman"/>
          </w:rPr>
          <w:t>25 м</w:t>
        </w:r>
      </w:smartTag>
      <w:r w:rsidRPr="000647B5">
        <w:rPr>
          <w:rFonts w:ascii="Times New Roman" w:hAnsi="Times New Roman"/>
        </w:rPr>
        <w:t xml:space="preserve"> следует устраивать дополнительно к основной аллее дорожки шириной 1,5-</w:t>
      </w:r>
      <w:smartTag w:uri="urn:schemas-microsoft-com:office:smarttags" w:element="metricconverter">
        <w:smartTagPr>
          <w:attr w:name="ProductID" w:val="3 м"/>
        </w:smartTagPr>
        <w:r w:rsidRPr="000647B5">
          <w:rPr>
            <w:rFonts w:ascii="Times New Roman" w:hAnsi="Times New Roman"/>
          </w:rPr>
          <w:t>3 м</w:t>
        </w:r>
      </w:smartTag>
      <w:r w:rsidRPr="000647B5">
        <w:rPr>
          <w:rFonts w:ascii="Times New Roman" w:hAnsi="Times New Roman"/>
        </w:rPr>
        <w:t xml:space="preserve">, на бульварах шириной более </w:t>
      </w:r>
      <w:smartTag w:uri="urn:schemas-microsoft-com:office:smarttags" w:element="metricconverter">
        <w:smartTagPr>
          <w:attr w:name="ProductID" w:val="50 м"/>
        </w:smartTagPr>
        <w:r w:rsidRPr="000647B5">
          <w:rPr>
            <w:rFonts w:ascii="Times New Roman" w:hAnsi="Times New Roman"/>
          </w:rPr>
          <w:t>50 м</w:t>
        </w:r>
      </w:smartTag>
      <w:r w:rsidRPr="000647B5">
        <w:rPr>
          <w:rFonts w:ascii="Times New Roman" w:hAnsi="Times New Roman"/>
        </w:rPr>
        <w:t xml:space="preserve"> возможно размещение спортивных площадок, водоемов, объектов рекреационного обслуживания (павильоны, кафе), детских игровых комплексов, велодорожек и лыжных трасс при </w:t>
      </w:r>
      <w:r w:rsidRPr="000647B5">
        <w:rPr>
          <w:rFonts w:ascii="Times New Roman" w:hAnsi="Times New Roman"/>
        </w:rPr>
        <w:lastRenderedPageBreak/>
        <w:t>условии соответствия параметров качества окружающей среды</w:t>
      </w:r>
      <w:proofErr w:type="gramEnd"/>
      <w:r w:rsidRPr="000647B5">
        <w:rPr>
          <w:rFonts w:ascii="Times New Roman" w:hAnsi="Times New Roman"/>
        </w:rPr>
        <w:t xml:space="preserve"> гигиеническим требованиям. </w:t>
      </w:r>
    </w:p>
    <w:p w:rsidR="00A77184" w:rsidRPr="000647B5" w:rsidRDefault="00A77184" w:rsidP="00A77184">
      <w:pPr>
        <w:ind w:firstLine="709"/>
        <w:jc w:val="both"/>
        <w:rPr>
          <w:rFonts w:ascii="Times New Roman" w:hAnsi="Times New Roman"/>
          <w:u w:val="single"/>
        </w:rPr>
      </w:pPr>
      <w:r w:rsidRPr="000647B5">
        <w:rPr>
          <w:rFonts w:ascii="Times New Roman" w:hAnsi="Times New Roman"/>
        </w:rPr>
        <w:t xml:space="preserve">Высота застройки не должна превышать </w:t>
      </w:r>
      <w:smartTag w:uri="urn:schemas-microsoft-com:office:smarttags" w:element="metricconverter">
        <w:smartTagPr>
          <w:attr w:name="ProductID" w:val="6 м"/>
        </w:smartTagPr>
        <w:r w:rsidRPr="000647B5">
          <w:rPr>
            <w:rFonts w:ascii="Times New Roman" w:hAnsi="Times New Roman"/>
          </w:rPr>
          <w:t>6 м</w:t>
        </w:r>
      </w:smartTag>
      <w:r w:rsidRPr="000647B5">
        <w:rPr>
          <w:rFonts w:ascii="Times New Roman" w:hAnsi="Times New Roman"/>
        </w:rPr>
        <w:t xml:space="preserve">. </w:t>
      </w:r>
    </w:p>
    <w:p w:rsidR="00A77184" w:rsidRPr="000647B5" w:rsidRDefault="00A77184" w:rsidP="007D2A2A">
      <w:pPr>
        <w:pStyle w:val="30"/>
        <w:numPr>
          <w:ilvl w:val="2"/>
          <w:numId w:val="174"/>
        </w:numPr>
        <w:ind w:left="0" w:firstLine="0"/>
      </w:pPr>
      <w:r w:rsidRPr="000647B5">
        <w:t xml:space="preserve">Система входов на бульвар устраивается по длинным его сторонам с шагом не более </w:t>
      </w:r>
      <w:smartTag w:uri="urn:schemas-microsoft-com:office:smarttags" w:element="metricconverter">
        <w:smartTagPr>
          <w:attr w:name="ProductID" w:val="250 м"/>
        </w:smartTagPr>
        <w:r w:rsidRPr="000647B5">
          <w:t>250 м</w:t>
        </w:r>
      </w:smartTag>
      <w:r w:rsidRPr="000647B5">
        <w:t xml:space="preserve">, а на улицах с интенсивным движением - в увязке с пешеходными переходами. Вдоль жилых улиц следует проектировать бульварные полосы шириной от 18 до </w:t>
      </w:r>
      <w:smartTag w:uri="urn:schemas-microsoft-com:office:smarttags" w:element="metricconverter">
        <w:smartTagPr>
          <w:attr w:name="ProductID" w:val="30 м"/>
        </w:smartTagPr>
        <w:r w:rsidRPr="000647B5">
          <w:t>30 м</w:t>
        </w:r>
      </w:smartTag>
      <w:r w:rsidRPr="000647B5">
        <w:t xml:space="preserve">. </w:t>
      </w:r>
    </w:p>
    <w:p w:rsidR="00A77184" w:rsidRPr="000647B5" w:rsidRDefault="00A77184" w:rsidP="007D2A2A">
      <w:pPr>
        <w:pStyle w:val="30"/>
        <w:numPr>
          <w:ilvl w:val="2"/>
          <w:numId w:val="174"/>
        </w:numPr>
        <w:ind w:left="0" w:firstLine="0"/>
      </w:pPr>
      <w:r w:rsidRPr="000647B5">
        <w:t>Соотношение элементов территории бульвара следует принимать согласно таблице 2.</w:t>
      </w:r>
      <w:r w:rsidR="00C76D13" w:rsidRPr="000647B5">
        <w:t>4</w:t>
      </w:r>
      <w:r w:rsidRPr="000647B5">
        <w:t xml:space="preserve">.41.1. в зависимости от его ширины. </w:t>
      </w:r>
    </w:p>
    <w:p w:rsidR="00A77184" w:rsidRPr="000647B5" w:rsidRDefault="00A77184" w:rsidP="00A77184">
      <w:pPr>
        <w:ind w:firstLine="709"/>
        <w:jc w:val="both"/>
        <w:rPr>
          <w:rFonts w:ascii="Times New Roman" w:hAnsi="Times New Roman"/>
        </w:rPr>
      </w:pPr>
    </w:p>
    <w:p w:rsidR="00A77184" w:rsidRPr="000647B5" w:rsidRDefault="00A77184" w:rsidP="00A77184">
      <w:pPr>
        <w:ind w:firstLine="709"/>
        <w:jc w:val="right"/>
        <w:outlineLvl w:val="0"/>
        <w:rPr>
          <w:rFonts w:ascii="Times New Roman" w:hAnsi="Times New Roman"/>
        </w:rPr>
      </w:pPr>
      <w:bookmarkStart w:id="63" w:name="_Toc414995038"/>
      <w:r w:rsidRPr="000647B5">
        <w:rPr>
          <w:rFonts w:ascii="Times New Roman" w:hAnsi="Times New Roman"/>
        </w:rPr>
        <w:t>Таблица 2.</w:t>
      </w:r>
      <w:r w:rsidR="00C76D13" w:rsidRPr="000647B5">
        <w:rPr>
          <w:rFonts w:ascii="Times New Roman" w:hAnsi="Times New Roman"/>
        </w:rPr>
        <w:t>4</w:t>
      </w:r>
      <w:r w:rsidRPr="000647B5">
        <w:rPr>
          <w:rFonts w:ascii="Times New Roman" w:hAnsi="Times New Roman"/>
        </w:rPr>
        <w:t>.41.1</w:t>
      </w:r>
      <w:bookmarkEnd w:id="63"/>
    </w:p>
    <w:tbl>
      <w:tblPr>
        <w:tblW w:w="101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10"/>
        <w:gridCol w:w="2879"/>
        <w:gridCol w:w="2337"/>
        <w:gridCol w:w="2162"/>
      </w:tblGrid>
      <w:tr w:rsidR="00A77184" w:rsidRPr="000647B5" w:rsidTr="00A77184">
        <w:trPr>
          <w:trHeight w:val="312"/>
          <w:jc w:val="center"/>
        </w:trPr>
        <w:tc>
          <w:tcPr>
            <w:tcW w:w="1379" w:type="pct"/>
            <w:vMerge w:val="restart"/>
            <w:vAlign w:val="center"/>
          </w:tcPr>
          <w:p w:rsidR="00A77184" w:rsidRPr="000647B5" w:rsidRDefault="00A77184" w:rsidP="00A77184">
            <w:pPr>
              <w:jc w:val="center"/>
              <w:rPr>
                <w:rFonts w:ascii="Times New Roman" w:hAnsi="Times New Roman"/>
              </w:rPr>
            </w:pPr>
            <w:r w:rsidRPr="000647B5">
              <w:rPr>
                <w:rFonts w:ascii="Times New Roman" w:hAnsi="Times New Roman"/>
              </w:rPr>
              <w:t xml:space="preserve">Ширина бульвара, </w:t>
            </w:r>
            <w:proofErr w:type="gramStart"/>
            <w:r w:rsidRPr="000647B5">
              <w:rPr>
                <w:rFonts w:ascii="Times New Roman" w:hAnsi="Times New Roman"/>
              </w:rPr>
              <w:t>м</w:t>
            </w:r>
            <w:proofErr w:type="gramEnd"/>
          </w:p>
        </w:tc>
        <w:tc>
          <w:tcPr>
            <w:tcW w:w="3621" w:type="pct"/>
            <w:gridSpan w:val="3"/>
            <w:vAlign w:val="center"/>
          </w:tcPr>
          <w:p w:rsidR="00A77184" w:rsidRPr="000647B5" w:rsidRDefault="00A77184" w:rsidP="00A77184">
            <w:pPr>
              <w:jc w:val="center"/>
              <w:rPr>
                <w:rFonts w:ascii="Times New Roman" w:hAnsi="Times New Roman"/>
              </w:rPr>
            </w:pPr>
            <w:r w:rsidRPr="000647B5">
              <w:rPr>
                <w:rFonts w:ascii="Times New Roman" w:hAnsi="Times New Roman"/>
              </w:rPr>
              <w:t>Элементы территории (% от общей площади)</w:t>
            </w:r>
          </w:p>
        </w:tc>
      </w:tr>
      <w:tr w:rsidR="00A77184" w:rsidRPr="000647B5" w:rsidTr="00A77184">
        <w:trPr>
          <w:jc w:val="center"/>
        </w:trPr>
        <w:tc>
          <w:tcPr>
            <w:tcW w:w="1379" w:type="pct"/>
            <w:vMerge/>
            <w:vAlign w:val="center"/>
          </w:tcPr>
          <w:p w:rsidR="00A77184" w:rsidRPr="000647B5" w:rsidRDefault="00A77184" w:rsidP="00A77184">
            <w:pPr>
              <w:jc w:val="center"/>
              <w:rPr>
                <w:rFonts w:ascii="Times New Roman" w:hAnsi="Times New Roman"/>
              </w:rPr>
            </w:pPr>
          </w:p>
        </w:tc>
        <w:tc>
          <w:tcPr>
            <w:tcW w:w="1413" w:type="pct"/>
            <w:vAlign w:val="center"/>
          </w:tcPr>
          <w:p w:rsidR="00A77184" w:rsidRPr="000647B5" w:rsidRDefault="00A77184" w:rsidP="00A77184">
            <w:pPr>
              <w:jc w:val="center"/>
              <w:rPr>
                <w:rFonts w:ascii="Times New Roman" w:hAnsi="Times New Roman"/>
              </w:rPr>
            </w:pPr>
            <w:r w:rsidRPr="000647B5">
              <w:rPr>
                <w:rFonts w:ascii="Times New Roman" w:hAnsi="Times New Roman"/>
              </w:rPr>
              <w:t>Территории зеленых насаждений и водоемов</w:t>
            </w:r>
          </w:p>
        </w:tc>
        <w:tc>
          <w:tcPr>
            <w:tcW w:w="1147" w:type="pct"/>
            <w:vAlign w:val="center"/>
          </w:tcPr>
          <w:p w:rsidR="00A77184" w:rsidRPr="000647B5" w:rsidRDefault="00A77184" w:rsidP="00A77184">
            <w:pPr>
              <w:jc w:val="center"/>
              <w:rPr>
                <w:rFonts w:ascii="Times New Roman" w:hAnsi="Times New Roman"/>
              </w:rPr>
            </w:pPr>
            <w:r w:rsidRPr="000647B5">
              <w:rPr>
                <w:rFonts w:ascii="Times New Roman" w:hAnsi="Times New Roman"/>
              </w:rPr>
              <w:t>Аллеи, дорожки, площадки</w:t>
            </w:r>
          </w:p>
        </w:tc>
        <w:tc>
          <w:tcPr>
            <w:tcW w:w="1061" w:type="pct"/>
            <w:vAlign w:val="center"/>
          </w:tcPr>
          <w:p w:rsidR="00A77184" w:rsidRPr="000647B5" w:rsidRDefault="00A77184" w:rsidP="00A77184">
            <w:pPr>
              <w:jc w:val="center"/>
              <w:rPr>
                <w:rFonts w:ascii="Times New Roman" w:hAnsi="Times New Roman"/>
              </w:rPr>
            </w:pPr>
            <w:r w:rsidRPr="000647B5">
              <w:rPr>
                <w:rFonts w:ascii="Times New Roman" w:hAnsi="Times New Roman"/>
              </w:rPr>
              <w:t>Сооружения и застройка</w:t>
            </w:r>
          </w:p>
        </w:tc>
      </w:tr>
      <w:tr w:rsidR="00A77184" w:rsidRPr="000647B5" w:rsidTr="00A77184">
        <w:trPr>
          <w:trHeight w:val="284"/>
          <w:jc w:val="center"/>
        </w:trPr>
        <w:tc>
          <w:tcPr>
            <w:tcW w:w="1379" w:type="pct"/>
          </w:tcPr>
          <w:p w:rsidR="00A77184" w:rsidRPr="000647B5" w:rsidRDefault="00A77184" w:rsidP="00A77184">
            <w:pPr>
              <w:rPr>
                <w:rFonts w:ascii="Times New Roman" w:hAnsi="Times New Roman"/>
              </w:rPr>
            </w:pPr>
            <w:r w:rsidRPr="000647B5">
              <w:rPr>
                <w:rFonts w:ascii="Times New Roman" w:hAnsi="Times New Roman"/>
              </w:rPr>
              <w:t xml:space="preserve">18-25 </w:t>
            </w:r>
          </w:p>
        </w:tc>
        <w:tc>
          <w:tcPr>
            <w:tcW w:w="1413" w:type="pct"/>
          </w:tcPr>
          <w:p w:rsidR="00A77184" w:rsidRPr="000647B5" w:rsidRDefault="00A77184" w:rsidP="00A77184">
            <w:pPr>
              <w:jc w:val="center"/>
              <w:rPr>
                <w:rFonts w:ascii="Times New Roman" w:hAnsi="Times New Roman"/>
              </w:rPr>
            </w:pPr>
            <w:r w:rsidRPr="000647B5">
              <w:rPr>
                <w:rFonts w:ascii="Times New Roman" w:hAnsi="Times New Roman"/>
              </w:rPr>
              <w:t xml:space="preserve">70-75 </w:t>
            </w:r>
          </w:p>
        </w:tc>
        <w:tc>
          <w:tcPr>
            <w:tcW w:w="1147" w:type="pct"/>
          </w:tcPr>
          <w:p w:rsidR="00A77184" w:rsidRPr="000647B5" w:rsidRDefault="00A77184" w:rsidP="00A77184">
            <w:pPr>
              <w:jc w:val="center"/>
              <w:rPr>
                <w:rFonts w:ascii="Times New Roman" w:hAnsi="Times New Roman"/>
              </w:rPr>
            </w:pPr>
            <w:r w:rsidRPr="000647B5">
              <w:rPr>
                <w:rFonts w:ascii="Times New Roman" w:hAnsi="Times New Roman"/>
              </w:rPr>
              <w:t xml:space="preserve">30-25 </w:t>
            </w:r>
          </w:p>
        </w:tc>
        <w:tc>
          <w:tcPr>
            <w:tcW w:w="1061" w:type="pct"/>
          </w:tcPr>
          <w:p w:rsidR="00A77184" w:rsidRPr="000647B5" w:rsidRDefault="00A77184" w:rsidP="00A77184">
            <w:pPr>
              <w:jc w:val="center"/>
              <w:rPr>
                <w:rFonts w:ascii="Times New Roman" w:hAnsi="Times New Roman"/>
              </w:rPr>
            </w:pPr>
            <w:r w:rsidRPr="000647B5">
              <w:rPr>
                <w:rFonts w:ascii="Times New Roman" w:hAnsi="Times New Roman"/>
              </w:rPr>
              <w:t xml:space="preserve">- </w:t>
            </w:r>
          </w:p>
        </w:tc>
      </w:tr>
      <w:tr w:rsidR="00A77184" w:rsidRPr="000647B5" w:rsidTr="00A77184">
        <w:trPr>
          <w:trHeight w:val="284"/>
          <w:jc w:val="center"/>
        </w:trPr>
        <w:tc>
          <w:tcPr>
            <w:tcW w:w="1379" w:type="pct"/>
          </w:tcPr>
          <w:p w:rsidR="00A77184" w:rsidRPr="000647B5" w:rsidRDefault="00A77184" w:rsidP="00A77184">
            <w:pPr>
              <w:rPr>
                <w:rFonts w:ascii="Times New Roman" w:hAnsi="Times New Roman"/>
              </w:rPr>
            </w:pPr>
            <w:r w:rsidRPr="000647B5">
              <w:rPr>
                <w:rFonts w:ascii="Times New Roman" w:hAnsi="Times New Roman"/>
              </w:rPr>
              <w:t>25-50</w:t>
            </w:r>
          </w:p>
        </w:tc>
        <w:tc>
          <w:tcPr>
            <w:tcW w:w="1413" w:type="pct"/>
          </w:tcPr>
          <w:p w:rsidR="00A77184" w:rsidRPr="000647B5" w:rsidRDefault="00A77184" w:rsidP="00A77184">
            <w:pPr>
              <w:jc w:val="center"/>
              <w:rPr>
                <w:rFonts w:ascii="Times New Roman" w:hAnsi="Times New Roman"/>
              </w:rPr>
            </w:pPr>
            <w:r w:rsidRPr="000647B5">
              <w:rPr>
                <w:rFonts w:ascii="Times New Roman" w:hAnsi="Times New Roman"/>
              </w:rPr>
              <w:t xml:space="preserve">75-80 </w:t>
            </w:r>
          </w:p>
        </w:tc>
        <w:tc>
          <w:tcPr>
            <w:tcW w:w="1147" w:type="pct"/>
          </w:tcPr>
          <w:p w:rsidR="00A77184" w:rsidRPr="000647B5" w:rsidRDefault="00A77184" w:rsidP="00A77184">
            <w:pPr>
              <w:jc w:val="center"/>
              <w:rPr>
                <w:rFonts w:ascii="Times New Roman" w:hAnsi="Times New Roman"/>
              </w:rPr>
            </w:pPr>
            <w:r w:rsidRPr="000647B5">
              <w:rPr>
                <w:rFonts w:ascii="Times New Roman" w:hAnsi="Times New Roman"/>
              </w:rPr>
              <w:t xml:space="preserve">23-17 </w:t>
            </w:r>
          </w:p>
        </w:tc>
        <w:tc>
          <w:tcPr>
            <w:tcW w:w="1061" w:type="pct"/>
          </w:tcPr>
          <w:p w:rsidR="00A77184" w:rsidRPr="000647B5" w:rsidRDefault="00A77184" w:rsidP="00A77184">
            <w:pPr>
              <w:jc w:val="center"/>
              <w:rPr>
                <w:rFonts w:ascii="Times New Roman" w:hAnsi="Times New Roman"/>
              </w:rPr>
            </w:pPr>
            <w:r w:rsidRPr="000647B5">
              <w:rPr>
                <w:rFonts w:ascii="Times New Roman" w:hAnsi="Times New Roman"/>
              </w:rPr>
              <w:t xml:space="preserve">2-3 </w:t>
            </w:r>
          </w:p>
        </w:tc>
      </w:tr>
      <w:tr w:rsidR="00A77184" w:rsidRPr="000647B5" w:rsidTr="00A77184">
        <w:trPr>
          <w:trHeight w:val="284"/>
          <w:jc w:val="center"/>
        </w:trPr>
        <w:tc>
          <w:tcPr>
            <w:tcW w:w="1379" w:type="pct"/>
          </w:tcPr>
          <w:p w:rsidR="00A77184" w:rsidRPr="000647B5" w:rsidRDefault="00A77184" w:rsidP="00A77184">
            <w:pPr>
              <w:rPr>
                <w:rFonts w:ascii="Times New Roman" w:hAnsi="Times New Roman"/>
              </w:rPr>
            </w:pPr>
            <w:r w:rsidRPr="000647B5">
              <w:rPr>
                <w:rFonts w:ascii="Times New Roman" w:hAnsi="Times New Roman"/>
              </w:rPr>
              <w:t xml:space="preserve">более 50 </w:t>
            </w:r>
          </w:p>
        </w:tc>
        <w:tc>
          <w:tcPr>
            <w:tcW w:w="1413" w:type="pct"/>
          </w:tcPr>
          <w:p w:rsidR="00A77184" w:rsidRPr="000647B5" w:rsidRDefault="00A77184" w:rsidP="00A77184">
            <w:pPr>
              <w:jc w:val="center"/>
              <w:rPr>
                <w:rFonts w:ascii="Times New Roman" w:hAnsi="Times New Roman"/>
              </w:rPr>
            </w:pPr>
            <w:r w:rsidRPr="000647B5">
              <w:rPr>
                <w:rFonts w:ascii="Times New Roman" w:hAnsi="Times New Roman"/>
              </w:rPr>
              <w:t xml:space="preserve">65-70 </w:t>
            </w:r>
          </w:p>
        </w:tc>
        <w:tc>
          <w:tcPr>
            <w:tcW w:w="1147" w:type="pct"/>
          </w:tcPr>
          <w:p w:rsidR="00A77184" w:rsidRPr="000647B5" w:rsidRDefault="00A77184" w:rsidP="00A77184">
            <w:pPr>
              <w:jc w:val="center"/>
              <w:rPr>
                <w:rFonts w:ascii="Times New Roman" w:hAnsi="Times New Roman"/>
              </w:rPr>
            </w:pPr>
            <w:r w:rsidRPr="000647B5">
              <w:rPr>
                <w:rFonts w:ascii="Times New Roman" w:hAnsi="Times New Roman"/>
              </w:rPr>
              <w:t xml:space="preserve">30-25 </w:t>
            </w:r>
          </w:p>
        </w:tc>
        <w:tc>
          <w:tcPr>
            <w:tcW w:w="1061" w:type="pct"/>
          </w:tcPr>
          <w:p w:rsidR="00A77184" w:rsidRPr="000647B5" w:rsidRDefault="00A77184" w:rsidP="00A77184">
            <w:pPr>
              <w:jc w:val="center"/>
              <w:rPr>
                <w:rFonts w:ascii="Times New Roman" w:hAnsi="Times New Roman"/>
              </w:rPr>
            </w:pPr>
            <w:r w:rsidRPr="000647B5">
              <w:rPr>
                <w:rFonts w:ascii="Times New Roman" w:hAnsi="Times New Roman"/>
              </w:rPr>
              <w:t xml:space="preserve">не более 5 </w:t>
            </w:r>
          </w:p>
        </w:tc>
      </w:tr>
    </w:tbl>
    <w:p w:rsidR="00A77184" w:rsidRPr="000647B5" w:rsidRDefault="00A77184" w:rsidP="00A77184">
      <w:pPr>
        <w:ind w:firstLine="709"/>
        <w:jc w:val="both"/>
        <w:rPr>
          <w:rFonts w:ascii="Times New Roman" w:hAnsi="Times New Roman"/>
        </w:rPr>
      </w:pPr>
    </w:p>
    <w:p w:rsidR="00A77184" w:rsidRPr="000647B5" w:rsidRDefault="00A77184" w:rsidP="007D2A2A">
      <w:pPr>
        <w:pStyle w:val="30"/>
        <w:numPr>
          <w:ilvl w:val="2"/>
          <w:numId w:val="174"/>
        </w:numPr>
        <w:ind w:left="0" w:firstLine="0"/>
      </w:pPr>
      <w:r w:rsidRPr="000647B5">
        <w:t>При озеленении бульваров рекомендуется предусматривать полосы насаждений, изолирующих внутренние территории бульвара от улиц, перед крупными общественными зданиями – широкие видовые разрывы с установкой фонтанов и разбивкой цветников, на бульварах вдоль набережных рекомендуется устраивать площадки отдыха, обращенные к водному зеркалу.</w:t>
      </w:r>
    </w:p>
    <w:p w:rsidR="00A77184" w:rsidRPr="000647B5" w:rsidRDefault="00A77184" w:rsidP="007D2A2A">
      <w:pPr>
        <w:pStyle w:val="30"/>
        <w:numPr>
          <w:ilvl w:val="2"/>
          <w:numId w:val="174"/>
        </w:numPr>
        <w:ind w:left="0" w:firstLine="0"/>
      </w:pPr>
      <w:r w:rsidRPr="000647B5">
        <w:t xml:space="preserve">Сквер представляет собой компактную озелененную территорию, предназначенную для повседневного кратковременного отдыха и транзитного пешеходного передвижения населения, размером, как правило, от 0,5 до </w:t>
      </w:r>
      <w:smartTag w:uri="urn:schemas-microsoft-com:office:smarttags" w:element="metricconverter">
        <w:smartTagPr>
          <w:attr w:name="ProductID" w:val="2,0 га"/>
        </w:smartTagPr>
        <w:r w:rsidRPr="000647B5">
          <w:t>2,0 га</w:t>
        </w:r>
      </w:smartTag>
      <w:r w:rsidRPr="000647B5">
        <w:t xml:space="preserve">. </w:t>
      </w:r>
    </w:p>
    <w:p w:rsidR="00A77184" w:rsidRPr="000647B5" w:rsidRDefault="00A77184" w:rsidP="00A77184">
      <w:pPr>
        <w:ind w:firstLine="709"/>
        <w:jc w:val="both"/>
        <w:rPr>
          <w:rFonts w:ascii="Times New Roman" w:hAnsi="Times New Roman"/>
        </w:rPr>
      </w:pPr>
      <w:r w:rsidRPr="000647B5">
        <w:rPr>
          <w:rFonts w:ascii="Times New Roman" w:hAnsi="Times New Roman"/>
        </w:rPr>
        <w:t>На территории сквера запрещается размещение застройки.</w:t>
      </w:r>
    </w:p>
    <w:p w:rsidR="00A77184" w:rsidRPr="000647B5" w:rsidRDefault="00A77184" w:rsidP="007D2A2A">
      <w:pPr>
        <w:pStyle w:val="30"/>
        <w:numPr>
          <w:ilvl w:val="2"/>
          <w:numId w:val="174"/>
        </w:numPr>
        <w:ind w:left="0" w:firstLine="0"/>
      </w:pPr>
      <w:r w:rsidRPr="000647B5">
        <w:t>Соотношение элементов территории сквера следует принимать по таблице 2.</w:t>
      </w:r>
      <w:r w:rsidR="00C76D13" w:rsidRPr="000647B5">
        <w:t>4</w:t>
      </w:r>
      <w:r w:rsidRPr="000647B5">
        <w:t>.44.1</w:t>
      </w:r>
    </w:p>
    <w:p w:rsidR="00A77184" w:rsidRPr="000647B5" w:rsidRDefault="00A77184" w:rsidP="00A77184">
      <w:pPr>
        <w:ind w:firstLine="709"/>
        <w:jc w:val="right"/>
        <w:rPr>
          <w:rFonts w:ascii="Times New Roman" w:hAnsi="Times New Roman"/>
        </w:rPr>
      </w:pPr>
    </w:p>
    <w:p w:rsidR="00A77184" w:rsidRPr="000647B5" w:rsidRDefault="00A77184" w:rsidP="00A77184">
      <w:pPr>
        <w:ind w:firstLine="709"/>
        <w:jc w:val="right"/>
        <w:rPr>
          <w:rFonts w:ascii="Times New Roman" w:hAnsi="Times New Roman"/>
        </w:rPr>
      </w:pPr>
      <w:r w:rsidRPr="000647B5">
        <w:rPr>
          <w:rFonts w:ascii="Times New Roman" w:hAnsi="Times New Roman"/>
        </w:rPr>
        <w:t>Таблица 2.</w:t>
      </w:r>
      <w:r w:rsidR="00C76D13" w:rsidRPr="000647B5">
        <w:rPr>
          <w:rFonts w:ascii="Times New Roman" w:hAnsi="Times New Roman"/>
        </w:rPr>
        <w:t>4</w:t>
      </w:r>
      <w:r w:rsidRPr="000647B5">
        <w:rPr>
          <w:rFonts w:ascii="Times New Roman" w:hAnsi="Times New Roman"/>
        </w:rPr>
        <w:t>.44.1</w:t>
      </w:r>
    </w:p>
    <w:tbl>
      <w:tblPr>
        <w:tblW w:w="102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80"/>
        <w:gridCol w:w="2662"/>
        <w:gridCol w:w="2881"/>
      </w:tblGrid>
      <w:tr w:rsidR="00A77184" w:rsidRPr="000647B5" w:rsidTr="00A77184">
        <w:trPr>
          <w:trHeight w:val="312"/>
          <w:jc w:val="center"/>
        </w:trPr>
        <w:tc>
          <w:tcPr>
            <w:tcW w:w="2289" w:type="pct"/>
            <w:vMerge w:val="restart"/>
            <w:vAlign w:val="center"/>
          </w:tcPr>
          <w:p w:rsidR="00A77184" w:rsidRPr="000647B5" w:rsidRDefault="00A77184" w:rsidP="00A77184">
            <w:pPr>
              <w:jc w:val="center"/>
              <w:rPr>
                <w:rFonts w:ascii="Times New Roman" w:hAnsi="Times New Roman"/>
              </w:rPr>
            </w:pPr>
            <w:r w:rsidRPr="000647B5">
              <w:rPr>
                <w:rFonts w:ascii="Times New Roman" w:hAnsi="Times New Roman"/>
              </w:rPr>
              <w:t>Скверы, размещаемые:</w:t>
            </w:r>
          </w:p>
        </w:tc>
        <w:tc>
          <w:tcPr>
            <w:tcW w:w="2711" w:type="pct"/>
            <w:gridSpan w:val="2"/>
            <w:vAlign w:val="center"/>
          </w:tcPr>
          <w:p w:rsidR="00A77184" w:rsidRPr="000647B5" w:rsidRDefault="00A77184" w:rsidP="00A77184">
            <w:pPr>
              <w:jc w:val="center"/>
              <w:rPr>
                <w:rFonts w:ascii="Times New Roman" w:hAnsi="Times New Roman"/>
              </w:rPr>
            </w:pPr>
            <w:r w:rsidRPr="000647B5">
              <w:rPr>
                <w:rFonts w:ascii="Times New Roman" w:hAnsi="Times New Roman"/>
              </w:rPr>
              <w:t>Элементы территории (% от общей площади)</w:t>
            </w:r>
          </w:p>
        </w:tc>
      </w:tr>
      <w:tr w:rsidR="00A77184" w:rsidRPr="000647B5" w:rsidTr="005664D0">
        <w:trPr>
          <w:jc w:val="center"/>
        </w:trPr>
        <w:tc>
          <w:tcPr>
            <w:tcW w:w="2289" w:type="pct"/>
            <w:vMerge/>
            <w:vAlign w:val="center"/>
          </w:tcPr>
          <w:p w:rsidR="00A77184" w:rsidRPr="000647B5" w:rsidRDefault="00A77184" w:rsidP="00A77184">
            <w:pPr>
              <w:jc w:val="center"/>
              <w:rPr>
                <w:rFonts w:ascii="Times New Roman" w:hAnsi="Times New Roman"/>
              </w:rPr>
            </w:pPr>
          </w:p>
        </w:tc>
        <w:tc>
          <w:tcPr>
            <w:tcW w:w="1302" w:type="pct"/>
            <w:vAlign w:val="center"/>
          </w:tcPr>
          <w:p w:rsidR="00A77184" w:rsidRPr="000647B5" w:rsidRDefault="00A77184" w:rsidP="00A77184">
            <w:pPr>
              <w:jc w:val="center"/>
              <w:rPr>
                <w:rFonts w:ascii="Times New Roman" w:hAnsi="Times New Roman"/>
              </w:rPr>
            </w:pPr>
            <w:r w:rsidRPr="000647B5">
              <w:rPr>
                <w:rFonts w:ascii="Times New Roman" w:hAnsi="Times New Roman"/>
              </w:rPr>
              <w:t>Территории зеленых насаждений и водоемов</w:t>
            </w:r>
          </w:p>
        </w:tc>
        <w:tc>
          <w:tcPr>
            <w:tcW w:w="1409" w:type="pct"/>
            <w:vAlign w:val="center"/>
          </w:tcPr>
          <w:p w:rsidR="00A77184" w:rsidRPr="000647B5" w:rsidRDefault="00A77184" w:rsidP="00A77184">
            <w:pPr>
              <w:jc w:val="center"/>
              <w:rPr>
                <w:rFonts w:ascii="Times New Roman" w:hAnsi="Times New Roman"/>
              </w:rPr>
            </w:pPr>
            <w:r w:rsidRPr="000647B5">
              <w:rPr>
                <w:rFonts w:ascii="Times New Roman" w:hAnsi="Times New Roman"/>
              </w:rPr>
              <w:t>Аллеи, дорожки, площадки, малые формы</w:t>
            </w:r>
          </w:p>
        </w:tc>
      </w:tr>
      <w:tr w:rsidR="00A77184" w:rsidRPr="000647B5" w:rsidTr="005664D0">
        <w:trPr>
          <w:jc w:val="center"/>
        </w:trPr>
        <w:tc>
          <w:tcPr>
            <w:tcW w:w="2289" w:type="pct"/>
          </w:tcPr>
          <w:p w:rsidR="00A77184" w:rsidRPr="000647B5" w:rsidRDefault="00A77184" w:rsidP="00A77184">
            <w:pPr>
              <w:rPr>
                <w:rFonts w:ascii="Times New Roman" w:hAnsi="Times New Roman"/>
              </w:rPr>
            </w:pPr>
            <w:r w:rsidRPr="000647B5">
              <w:rPr>
                <w:rFonts w:ascii="Times New Roman" w:hAnsi="Times New Roman"/>
              </w:rPr>
              <w:t xml:space="preserve">- в жилых районах, на жилых улицах, </w:t>
            </w:r>
            <w:proofErr w:type="gramStart"/>
            <w:r w:rsidRPr="000647B5">
              <w:rPr>
                <w:rFonts w:ascii="Times New Roman" w:hAnsi="Times New Roman"/>
              </w:rPr>
              <w:t>меж-</w:t>
            </w:r>
            <w:proofErr w:type="spellStart"/>
            <w:r w:rsidRPr="000647B5">
              <w:rPr>
                <w:rFonts w:ascii="Times New Roman" w:hAnsi="Times New Roman"/>
              </w:rPr>
              <w:t>ду</w:t>
            </w:r>
            <w:proofErr w:type="spellEnd"/>
            <w:proofErr w:type="gramEnd"/>
            <w:r w:rsidRPr="000647B5">
              <w:rPr>
                <w:rFonts w:ascii="Times New Roman" w:hAnsi="Times New Roman"/>
              </w:rPr>
              <w:t xml:space="preserve"> домами, перед отдельными зданиями </w:t>
            </w:r>
          </w:p>
        </w:tc>
        <w:tc>
          <w:tcPr>
            <w:tcW w:w="1302" w:type="pct"/>
          </w:tcPr>
          <w:p w:rsidR="00A77184" w:rsidRPr="000647B5" w:rsidRDefault="00A77184" w:rsidP="00A77184">
            <w:pPr>
              <w:jc w:val="center"/>
              <w:rPr>
                <w:rFonts w:ascii="Times New Roman" w:hAnsi="Times New Roman"/>
              </w:rPr>
            </w:pPr>
            <w:r w:rsidRPr="000647B5">
              <w:rPr>
                <w:rFonts w:ascii="Times New Roman" w:hAnsi="Times New Roman"/>
              </w:rPr>
              <w:t xml:space="preserve">70-80 </w:t>
            </w:r>
          </w:p>
        </w:tc>
        <w:tc>
          <w:tcPr>
            <w:tcW w:w="1409" w:type="pct"/>
          </w:tcPr>
          <w:p w:rsidR="00A77184" w:rsidRPr="000647B5" w:rsidRDefault="00A77184" w:rsidP="00A77184">
            <w:pPr>
              <w:jc w:val="center"/>
              <w:rPr>
                <w:rFonts w:ascii="Times New Roman" w:hAnsi="Times New Roman"/>
              </w:rPr>
            </w:pPr>
            <w:r w:rsidRPr="000647B5">
              <w:rPr>
                <w:rFonts w:ascii="Times New Roman" w:hAnsi="Times New Roman"/>
              </w:rPr>
              <w:t xml:space="preserve">30-20 </w:t>
            </w:r>
          </w:p>
        </w:tc>
      </w:tr>
    </w:tbl>
    <w:p w:rsidR="00A77184" w:rsidRPr="000647B5" w:rsidRDefault="00A77184" w:rsidP="00A77184">
      <w:pPr>
        <w:ind w:firstLine="709"/>
        <w:jc w:val="both"/>
        <w:rPr>
          <w:rFonts w:ascii="Times New Roman" w:hAnsi="Times New Roman"/>
        </w:rPr>
      </w:pPr>
    </w:p>
    <w:p w:rsidR="00A77184" w:rsidRPr="000647B5" w:rsidRDefault="00A77184" w:rsidP="007D2A2A">
      <w:pPr>
        <w:pStyle w:val="30"/>
        <w:numPr>
          <w:ilvl w:val="2"/>
          <w:numId w:val="174"/>
        </w:numPr>
        <w:ind w:left="0" w:firstLine="0"/>
      </w:pPr>
      <w:r w:rsidRPr="000647B5">
        <w:t>При озеленении скверов рекомендуется использовать приемы зрительного расширения озеленяемого пространства.</w:t>
      </w:r>
    </w:p>
    <w:p w:rsidR="00A77184" w:rsidRPr="000647B5" w:rsidRDefault="00A77184" w:rsidP="007D2A2A">
      <w:pPr>
        <w:pStyle w:val="30"/>
        <w:numPr>
          <w:ilvl w:val="2"/>
          <w:numId w:val="174"/>
        </w:numPr>
        <w:ind w:left="0" w:firstLine="0"/>
      </w:pPr>
      <w:r w:rsidRPr="000647B5">
        <w:t>Для бульваров и скверов рекомендуется предусматривать колористическое решение покрытия, размещение элементов декоративно-прикладного оформления, а для бульваров, кроме того, уличного технического оборудования.</w:t>
      </w:r>
    </w:p>
    <w:p w:rsidR="00A77184" w:rsidRPr="000647B5" w:rsidRDefault="00A77184" w:rsidP="007D2A2A">
      <w:pPr>
        <w:pStyle w:val="30"/>
        <w:numPr>
          <w:ilvl w:val="2"/>
          <w:numId w:val="174"/>
        </w:numPr>
        <w:ind w:left="0" w:firstLine="0"/>
      </w:pPr>
      <w:r w:rsidRPr="000647B5">
        <w:t>Озелененные территории на участках жилой, общественной, производственной застройки следует проектировать в соответствии с требованиями</w:t>
      </w:r>
      <w:r w:rsidR="000647B5" w:rsidRPr="000647B5">
        <w:t xml:space="preserve"> </w:t>
      </w:r>
      <w:r w:rsidRPr="000647B5">
        <w:t>настоящих нормативов.</w:t>
      </w:r>
    </w:p>
    <w:p w:rsidR="00A77184" w:rsidRPr="006878C7" w:rsidRDefault="00A77184" w:rsidP="00A77184">
      <w:pPr>
        <w:ind w:firstLine="709"/>
        <w:jc w:val="both"/>
        <w:rPr>
          <w:rFonts w:ascii="Times New Roman" w:hAnsi="Times New Roman"/>
        </w:rPr>
      </w:pPr>
      <w:r w:rsidRPr="006878C7">
        <w:rPr>
          <w:rFonts w:ascii="Times New Roman" w:hAnsi="Times New Roman"/>
        </w:rPr>
        <w:t xml:space="preserve">Дорожную сеть ландшафтно-рекреационных территорий (дороги, аллеи, тропы) следует трассировать по возможности с минимальными уклонами в соответствии с направлениями основных путей движения пешеходов и с учетом определения кратчайших расстояний к остановочным пунктам, игровым и спортивным площадкам. Ширина дорожки должна быть кратной </w:t>
      </w:r>
      <w:smartTag w:uri="urn:schemas-microsoft-com:office:smarttags" w:element="metricconverter">
        <w:smartTagPr>
          <w:attr w:name="ProductID" w:val="0,75 м"/>
        </w:smartTagPr>
        <w:r w:rsidRPr="006878C7">
          <w:rPr>
            <w:rFonts w:ascii="Times New Roman" w:hAnsi="Times New Roman"/>
          </w:rPr>
          <w:t>0,75 м</w:t>
        </w:r>
      </w:smartTag>
      <w:r w:rsidRPr="006878C7">
        <w:rPr>
          <w:rFonts w:ascii="Times New Roman" w:hAnsi="Times New Roman"/>
        </w:rPr>
        <w:t xml:space="preserve"> (ширина полосы движения одного человека).</w:t>
      </w:r>
    </w:p>
    <w:p w:rsidR="00A77184" w:rsidRPr="006878C7" w:rsidRDefault="00A77184" w:rsidP="00A77184">
      <w:pPr>
        <w:ind w:firstLine="709"/>
        <w:jc w:val="both"/>
        <w:rPr>
          <w:rFonts w:ascii="Times New Roman" w:hAnsi="Times New Roman"/>
        </w:rPr>
      </w:pPr>
      <w:r w:rsidRPr="006878C7">
        <w:rPr>
          <w:rFonts w:ascii="Times New Roman" w:hAnsi="Times New Roman"/>
        </w:rPr>
        <w:lastRenderedPageBreak/>
        <w:t>Пешеходные аллеи следует предусматривать в направлении массовых потоков пешеходного движения, предусматривая на них площадки для кратковременного отдыха.</w:t>
      </w:r>
    </w:p>
    <w:p w:rsidR="00A77184" w:rsidRPr="006878C7" w:rsidRDefault="00A77184" w:rsidP="00A77184">
      <w:pPr>
        <w:ind w:firstLine="709"/>
        <w:jc w:val="both"/>
        <w:rPr>
          <w:rFonts w:ascii="Times New Roman" w:hAnsi="Times New Roman"/>
        </w:rPr>
      </w:pPr>
      <w:r w:rsidRPr="006878C7">
        <w:rPr>
          <w:rFonts w:ascii="Times New Roman" w:hAnsi="Times New Roman"/>
        </w:rPr>
        <w:t>Покрытия площадок, дорожно-</w:t>
      </w:r>
      <w:proofErr w:type="spellStart"/>
      <w:r w:rsidRPr="006878C7">
        <w:rPr>
          <w:rFonts w:ascii="Times New Roman" w:hAnsi="Times New Roman"/>
        </w:rPr>
        <w:t>тропиночной</w:t>
      </w:r>
      <w:proofErr w:type="spellEnd"/>
      <w:r w:rsidRPr="006878C7">
        <w:rPr>
          <w:rFonts w:ascii="Times New Roman" w:hAnsi="Times New Roman"/>
        </w:rPr>
        <w:t xml:space="preserve"> сети в пределах рекреационных территорий следует применять из плиток, щебня и других прочных минеральных </w:t>
      </w:r>
      <w:r w:rsidRPr="006878C7">
        <w:rPr>
          <w:rFonts w:ascii="Times New Roman" w:hAnsi="Times New Roman"/>
          <w:spacing w:val="-4"/>
        </w:rPr>
        <w:t>материалов, допуская применение асфальтового покрытия в исключительных случаях.</w:t>
      </w:r>
    </w:p>
    <w:p w:rsidR="00A77184" w:rsidRPr="006878C7" w:rsidRDefault="00A77184" w:rsidP="007D2A2A">
      <w:pPr>
        <w:pStyle w:val="30"/>
        <w:numPr>
          <w:ilvl w:val="2"/>
          <w:numId w:val="174"/>
        </w:numPr>
        <w:ind w:left="0" w:firstLine="0"/>
      </w:pPr>
      <w:r w:rsidRPr="006878C7">
        <w:t>На озелененных территориях следует располагать водные устройства, к которым относятся фонтаны, питьевые фонтанчики, родники, декоративные водоемы. Водные устройства выполняют декоративно-эстетическую функцию, улучшают микроклимат, воздушную и акустическую среду. Водные устройства всех видов должны быть снабжены водосливными трубами, отводящими избыток воды в дренажную сеть и ливневую канализацию.</w:t>
      </w:r>
    </w:p>
    <w:p w:rsidR="00A77184" w:rsidRPr="006878C7" w:rsidRDefault="00A77184" w:rsidP="007D2A2A">
      <w:pPr>
        <w:pStyle w:val="30"/>
        <w:numPr>
          <w:ilvl w:val="2"/>
          <w:numId w:val="174"/>
        </w:numPr>
        <w:ind w:left="0" w:firstLine="0"/>
      </w:pPr>
      <w:r w:rsidRPr="006878C7">
        <w:t xml:space="preserve">Сооружения предприятий мелкорозничной торговли, бытового обслуживания и питания (пассажи, палатки, павильоны, летние кафе и др.) рекомендуется размещать на территориях пешеходных зон, в парках, садах. Сооружения должны устанавливаться на твердые виды покрытия, оборудоваться осветительным оборудованием, урнами и малыми контейнерами для мусора, сооружения питания – туалетными кабинами (при отсутствии общественных туалетов на прилегающей территории в зоне доступности </w:t>
      </w:r>
      <w:smartTag w:uri="urn:schemas-microsoft-com:office:smarttags" w:element="metricconverter">
        <w:smartTagPr>
          <w:attr w:name="ProductID" w:val="200 м"/>
        </w:smartTagPr>
        <w:r w:rsidRPr="006878C7">
          <w:t>200 м</w:t>
        </w:r>
      </w:smartTag>
      <w:r w:rsidRPr="006878C7">
        <w:t>.)</w:t>
      </w:r>
    </w:p>
    <w:p w:rsidR="00A77184" w:rsidRPr="006878C7" w:rsidRDefault="00A77184" w:rsidP="007D2A2A">
      <w:pPr>
        <w:pStyle w:val="30"/>
        <w:numPr>
          <w:ilvl w:val="2"/>
          <w:numId w:val="174"/>
        </w:numPr>
        <w:ind w:left="0" w:firstLine="0"/>
      </w:pPr>
      <w:r w:rsidRPr="006878C7">
        <w:t>На озелененных территориях  допускается возведение некапитальных нестационарных сооружений, выполняемых из легких конструкций, не предусматривающих устройство заглубленных фундаментов и подземных сооружений,- объекты мелкорозничной торговли, питания, остановочные павильоны и другие объекты некапитального характера.</w:t>
      </w:r>
    </w:p>
    <w:p w:rsidR="006878C7" w:rsidRPr="006878C7" w:rsidRDefault="00A77184" w:rsidP="007D2A2A">
      <w:pPr>
        <w:pStyle w:val="30"/>
        <w:numPr>
          <w:ilvl w:val="2"/>
          <w:numId w:val="174"/>
        </w:numPr>
        <w:ind w:left="0" w:firstLine="0"/>
      </w:pPr>
      <w:r w:rsidRPr="006878C7">
        <w:t>На территории пешеходных зон, в парках, садах, на бульварах муниципального образования следует размещать малые архитектурные формы, к которым относятся элементы монументально-декоративного оформления, устройства для мобильного и вертикального озеленения, водные устройства, городская мебель, коммунально-бытовое и техническое оборудование, а также игровое, спортивное, осветительное оборудование, средства наружной рекламы и информацию. При проектировании и выборе малых архитектурных форм рекомендуется пользоваться катало</w:t>
      </w:r>
      <w:r w:rsidR="006878C7" w:rsidRPr="006878C7">
        <w:t>гами сертифицированных изделий.</w:t>
      </w:r>
    </w:p>
    <w:p w:rsidR="00A77184" w:rsidRPr="006878C7" w:rsidRDefault="00A77184" w:rsidP="007D2A2A">
      <w:pPr>
        <w:pStyle w:val="30"/>
        <w:numPr>
          <w:ilvl w:val="2"/>
          <w:numId w:val="174"/>
        </w:numPr>
        <w:ind w:left="0" w:firstLine="0"/>
      </w:pPr>
      <w:proofErr w:type="gramStart"/>
      <w:r w:rsidRPr="006878C7">
        <w:t>На озелененных территориях следует предусматривать применение различных видов ограждений, которые раз</w:t>
      </w:r>
      <w:r w:rsidR="006878C7" w:rsidRPr="006878C7">
        <w:t>личаются</w:t>
      </w:r>
      <w:r w:rsidRPr="006878C7">
        <w:t>: по назначению (декоративные, защитные, их сочетание), высоте (низкие-0,3-1,0м, средние 1,1-1,7м, высокие-1,8-3,0м), виду материала (металлические, железобетонные и др.), степени проницаемости для взгляда (прозрачные, глухие), степени стационарности (постоянные, временные, в т. ч. передвижные).</w:t>
      </w:r>
      <w:proofErr w:type="gramEnd"/>
    </w:p>
    <w:p w:rsidR="00A77184" w:rsidRPr="006878C7" w:rsidRDefault="00A77184" w:rsidP="007D2A2A">
      <w:pPr>
        <w:pStyle w:val="30"/>
        <w:numPr>
          <w:ilvl w:val="2"/>
          <w:numId w:val="174"/>
        </w:numPr>
        <w:ind w:left="0" w:firstLine="0"/>
      </w:pPr>
      <w:r w:rsidRPr="006878C7">
        <w:t>На территориях рекреационного назначения запрещается проектирование глухих и железобетонных ограждений и рекомендуется применение декоративных металлических ограждений.</w:t>
      </w:r>
    </w:p>
    <w:p w:rsidR="00A77184" w:rsidRPr="006878C7" w:rsidRDefault="00A77184" w:rsidP="007D2A2A">
      <w:pPr>
        <w:pStyle w:val="30"/>
        <w:numPr>
          <w:ilvl w:val="2"/>
          <w:numId w:val="174"/>
        </w:numPr>
        <w:ind w:left="0" w:firstLine="0"/>
        <w:rPr>
          <w:spacing w:val="-1"/>
        </w:rPr>
      </w:pPr>
      <w:r w:rsidRPr="006878C7">
        <w:t xml:space="preserve">Расстояния от зданий и сооружений до зеленых насаждений следует принимать в соответствии с таблицей 2.4.2. при условии </w:t>
      </w:r>
      <w:r w:rsidRPr="006878C7">
        <w:rPr>
          <w:spacing w:val="-1"/>
        </w:rPr>
        <w:t xml:space="preserve">беспрепятственного подъезда и работы пожарного автотранспорта; </w:t>
      </w:r>
      <w:r w:rsidRPr="006878C7">
        <w:t>от воздушных линий электропередачи – в соответствии с ПУЭ</w:t>
      </w:r>
      <w:r w:rsidRPr="006878C7">
        <w:rPr>
          <w:spacing w:val="-1"/>
        </w:rPr>
        <w:t>.</w:t>
      </w:r>
    </w:p>
    <w:p w:rsidR="00A77184" w:rsidRPr="006878C7" w:rsidRDefault="00A77184" w:rsidP="00A77184">
      <w:pPr>
        <w:pStyle w:val="ConsNormal"/>
        <w:ind w:firstLine="709"/>
        <w:rPr>
          <w:rFonts w:ascii="Times New Roman" w:hAnsi="Times New Roman"/>
          <w:spacing w:val="-1"/>
          <w:sz w:val="24"/>
          <w:szCs w:val="24"/>
        </w:rPr>
      </w:pPr>
    </w:p>
    <w:p w:rsidR="00A77184" w:rsidRPr="006878C7" w:rsidRDefault="00A77184" w:rsidP="00A77184">
      <w:pPr>
        <w:ind w:firstLine="720"/>
        <w:jc w:val="right"/>
        <w:rPr>
          <w:rFonts w:ascii="Times New Roman" w:hAnsi="Times New Roman"/>
        </w:rPr>
      </w:pPr>
      <w:r w:rsidRPr="006878C7">
        <w:rPr>
          <w:rFonts w:ascii="Times New Roman" w:hAnsi="Times New Roman"/>
        </w:rPr>
        <w:t>Таблица 2.</w:t>
      </w:r>
      <w:r w:rsidR="00C76D13" w:rsidRPr="006878C7">
        <w:rPr>
          <w:rFonts w:ascii="Times New Roman" w:hAnsi="Times New Roman"/>
        </w:rPr>
        <w:t>4</w:t>
      </w:r>
      <w:r w:rsidRPr="006878C7">
        <w:rPr>
          <w:rFonts w:ascii="Times New Roman" w:hAnsi="Times New Roman"/>
        </w:rPr>
        <w:t>.56.1</w:t>
      </w:r>
    </w:p>
    <w:tbl>
      <w:tblPr>
        <w:tblW w:w="9311"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804"/>
        <w:gridCol w:w="1569"/>
        <w:gridCol w:w="938"/>
      </w:tblGrid>
      <w:tr w:rsidR="00A77184" w:rsidRPr="006878C7" w:rsidTr="00A77184">
        <w:trPr>
          <w:trHeight w:val="508"/>
        </w:trPr>
        <w:tc>
          <w:tcPr>
            <w:tcW w:w="6804" w:type="dxa"/>
            <w:vMerge w:val="restart"/>
            <w:vAlign w:val="center"/>
          </w:tcPr>
          <w:p w:rsidR="00A77184" w:rsidRPr="006878C7" w:rsidRDefault="00A77184" w:rsidP="00A77184">
            <w:pPr>
              <w:jc w:val="center"/>
              <w:rPr>
                <w:rFonts w:ascii="Times New Roman" w:hAnsi="Times New Roman"/>
              </w:rPr>
            </w:pPr>
            <w:r w:rsidRPr="006878C7">
              <w:rPr>
                <w:rFonts w:ascii="Times New Roman" w:hAnsi="Times New Roman"/>
              </w:rPr>
              <w:t>Здание, сооружение</w:t>
            </w:r>
          </w:p>
        </w:tc>
        <w:tc>
          <w:tcPr>
            <w:tcW w:w="2507" w:type="dxa"/>
            <w:gridSpan w:val="2"/>
            <w:vAlign w:val="center"/>
          </w:tcPr>
          <w:p w:rsidR="00A77184" w:rsidRPr="006878C7" w:rsidRDefault="00A77184" w:rsidP="00A77184">
            <w:pPr>
              <w:jc w:val="center"/>
              <w:rPr>
                <w:rFonts w:ascii="Times New Roman" w:hAnsi="Times New Roman"/>
              </w:rPr>
            </w:pPr>
            <w:r w:rsidRPr="006878C7">
              <w:rPr>
                <w:rFonts w:ascii="Times New Roman" w:hAnsi="Times New Roman"/>
              </w:rPr>
              <w:t xml:space="preserve">Расстояния, </w:t>
            </w:r>
            <w:proofErr w:type="gramStart"/>
            <w:r w:rsidRPr="006878C7">
              <w:rPr>
                <w:rFonts w:ascii="Times New Roman" w:hAnsi="Times New Roman"/>
              </w:rPr>
              <w:t>м</w:t>
            </w:r>
            <w:proofErr w:type="gramEnd"/>
            <w:r w:rsidRPr="006878C7">
              <w:rPr>
                <w:rFonts w:ascii="Times New Roman" w:hAnsi="Times New Roman"/>
              </w:rPr>
              <w:t>, от здания, сооружения, объекта до оси</w:t>
            </w:r>
          </w:p>
        </w:tc>
      </w:tr>
      <w:tr w:rsidR="00A77184" w:rsidRPr="006878C7" w:rsidTr="00A77184">
        <w:trPr>
          <w:trHeight w:val="284"/>
        </w:trPr>
        <w:tc>
          <w:tcPr>
            <w:tcW w:w="6804" w:type="dxa"/>
            <w:vMerge/>
            <w:vAlign w:val="center"/>
          </w:tcPr>
          <w:p w:rsidR="00A77184" w:rsidRPr="006878C7" w:rsidRDefault="00A77184" w:rsidP="00A77184">
            <w:pPr>
              <w:jc w:val="center"/>
              <w:rPr>
                <w:rFonts w:ascii="Times New Roman" w:hAnsi="Times New Roman"/>
              </w:rPr>
            </w:pPr>
          </w:p>
        </w:tc>
        <w:tc>
          <w:tcPr>
            <w:tcW w:w="1569" w:type="dxa"/>
            <w:vAlign w:val="center"/>
          </w:tcPr>
          <w:p w:rsidR="00A77184" w:rsidRPr="006878C7" w:rsidRDefault="00A77184" w:rsidP="00A77184">
            <w:pPr>
              <w:jc w:val="center"/>
              <w:rPr>
                <w:rFonts w:ascii="Times New Roman" w:hAnsi="Times New Roman"/>
              </w:rPr>
            </w:pPr>
            <w:r w:rsidRPr="006878C7">
              <w:rPr>
                <w:rFonts w:ascii="Times New Roman" w:hAnsi="Times New Roman"/>
              </w:rPr>
              <w:t>ствола дерева</w:t>
            </w:r>
          </w:p>
        </w:tc>
        <w:tc>
          <w:tcPr>
            <w:tcW w:w="938" w:type="dxa"/>
            <w:vAlign w:val="center"/>
          </w:tcPr>
          <w:p w:rsidR="00A77184" w:rsidRPr="006878C7" w:rsidRDefault="00A77184" w:rsidP="00A77184">
            <w:pPr>
              <w:jc w:val="center"/>
              <w:rPr>
                <w:rFonts w:ascii="Times New Roman" w:hAnsi="Times New Roman"/>
              </w:rPr>
            </w:pPr>
            <w:r w:rsidRPr="006878C7">
              <w:rPr>
                <w:rFonts w:ascii="Times New Roman" w:hAnsi="Times New Roman"/>
              </w:rPr>
              <w:t>кустарника</w:t>
            </w:r>
          </w:p>
        </w:tc>
      </w:tr>
      <w:tr w:rsidR="00A77184" w:rsidRPr="006878C7" w:rsidTr="00A77184">
        <w:trPr>
          <w:trHeight w:val="227"/>
        </w:trPr>
        <w:tc>
          <w:tcPr>
            <w:tcW w:w="6804" w:type="dxa"/>
          </w:tcPr>
          <w:p w:rsidR="00A77184" w:rsidRPr="006878C7" w:rsidRDefault="00A77184" w:rsidP="00A77184">
            <w:pPr>
              <w:ind w:left="57" w:right="101"/>
              <w:rPr>
                <w:rFonts w:ascii="Times New Roman" w:hAnsi="Times New Roman"/>
              </w:rPr>
            </w:pPr>
            <w:r w:rsidRPr="006878C7">
              <w:rPr>
                <w:rFonts w:ascii="Times New Roman" w:hAnsi="Times New Roman"/>
              </w:rPr>
              <w:t xml:space="preserve">Наружная стена здания и сооружения </w:t>
            </w:r>
          </w:p>
        </w:tc>
        <w:tc>
          <w:tcPr>
            <w:tcW w:w="1569" w:type="dxa"/>
            <w:vAlign w:val="center"/>
          </w:tcPr>
          <w:p w:rsidR="00A77184" w:rsidRPr="006878C7" w:rsidRDefault="00A77184" w:rsidP="00A77184">
            <w:pPr>
              <w:jc w:val="center"/>
              <w:rPr>
                <w:rFonts w:ascii="Times New Roman" w:hAnsi="Times New Roman"/>
              </w:rPr>
            </w:pPr>
            <w:r w:rsidRPr="006878C7">
              <w:rPr>
                <w:rFonts w:ascii="Times New Roman" w:hAnsi="Times New Roman"/>
              </w:rPr>
              <w:t>5,0</w:t>
            </w:r>
          </w:p>
        </w:tc>
        <w:tc>
          <w:tcPr>
            <w:tcW w:w="938" w:type="dxa"/>
            <w:vAlign w:val="center"/>
          </w:tcPr>
          <w:p w:rsidR="00A77184" w:rsidRPr="006878C7" w:rsidRDefault="00A77184" w:rsidP="00A77184">
            <w:pPr>
              <w:jc w:val="center"/>
              <w:rPr>
                <w:rFonts w:ascii="Times New Roman" w:hAnsi="Times New Roman"/>
              </w:rPr>
            </w:pPr>
            <w:r w:rsidRPr="006878C7">
              <w:rPr>
                <w:rFonts w:ascii="Times New Roman" w:hAnsi="Times New Roman"/>
              </w:rPr>
              <w:t>1,5</w:t>
            </w:r>
          </w:p>
        </w:tc>
      </w:tr>
      <w:tr w:rsidR="00A77184" w:rsidRPr="006878C7" w:rsidTr="00A77184">
        <w:trPr>
          <w:trHeight w:val="227"/>
        </w:trPr>
        <w:tc>
          <w:tcPr>
            <w:tcW w:w="6804" w:type="dxa"/>
          </w:tcPr>
          <w:p w:rsidR="00A77184" w:rsidRPr="006878C7" w:rsidRDefault="00A77184" w:rsidP="00A77184">
            <w:pPr>
              <w:ind w:left="57" w:right="101"/>
              <w:rPr>
                <w:rFonts w:ascii="Times New Roman" w:hAnsi="Times New Roman"/>
              </w:rPr>
            </w:pPr>
            <w:r w:rsidRPr="006878C7">
              <w:rPr>
                <w:rFonts w:ascii="Times New Roman" w:hAnsi="Times New Roman"/>
              </w:rPr>
              <w:t>Край тротуара и садовой дорожки</w:t>
            </w:r>
          </w:p>
        </w:tc>
        <w:tc>
          <w:tcPr>
            <w:tcW w:w="1569" w:type="dxa"/>
            <w:vAlign w:val="center"/>
          </w:tcPr>
          <w:p w:rsidR="00A77184" w:rsidRPr="006878C7" w:rsidRDefault="00A77184" w:rsidP="00A77184">
            <w:pPr>
              <w:jc w:val="center"/>
              <w:rPr>
                <w:rFonts w:ascii="Times New Roman" w:hAnsi="Times New Roman"/>
              </w:rPr>
            </w:pPr>
            <w:r w:rsidRPr="006878C7">
              <w:rPr>
                <w:rFonts w:ascii="Times New Roman" w:hAnsi="Times New Roman"/>
              </w:rPr>
              <w:t>0,7</w:t>
            </w:r>
          </w:p>
        </w:tc>
        <w:tc>
          <w:tcPr>
            <w:tcW w:w="938" w:type="dxa"/>
            <w:vAlign w:val="center"/>
          </w:tcPr>
          <w:p w:rsidR="00A77184" w:rsidRPr="006878C7" w:rsidRDefault="00A77184" w:rsidP="00A77184">
            <w:pPr>
              <w:jc w:val="center"/>
              <w:rPr>
                <w:rFonts w:ascii="Times New Roman" w:hAnsi="Times New Roman"/>
              </w:rPr>
            </w:pPr>
            <w:r w:rsidRPr="006878C7">
              <w:rPr>
                <w:rFonts w:ascii="Times New Roman" w:hAnsi="Times New Roman"/>
              </w:rPr>
              <w:t>0,5</w:t>
            </w:r>
          </w:p>
        </w:tc>
      </w:tr>
      <w:tr w:rsidR="00A77184" w:rsidRPr="006878C7" w:rsidTr="00A77184">
        <w:trPr>
          <w:trHeight w:val="367"/>
        </w:trPr>
        <w:tc>
          <w:tcPr>
            <w:tcW w:w="6804" w:type="dxa"/>
          </w:tcPr>
          <w:p w:rsidR="00A77184" w:rsidRPr="006878C7" w:rsidRDefault="00A77184" w:rsidP="00A77184">
            <w:pPr>
              <w:ind w:left="57" w:right="102"/>
              <w:rPr>
                <w:rFonts w:ascii="Times New Roman" w:hAnsi="Times New Roman"/>
              </w:rPr>
            </w:pPr>
            <w:r w:rsidRPr="006878C7">
              <w:rPr>
                <w:rFonts w:ascii="Times New Roman" w:hAnsi="Times New Roman"/>
              </w:rPr>
              <w:lastRenderedPageBreak/>
              <w:t>Край проезжей части улиц, кромка укрепленной полосы обочины дороги или бровка канавы</w:t>
            </w:r>
          </w:p>
        </w:tc>
        <w:tc>
          <w:tcPr>
            <w:tcW w:w="1569" w:type="dxa"/>
            <w:vAlign w:val="center"/>
          </w:tcPr>
          <w:p w:rsidR="00A77184" w:rsidRPr="006878C7" w:rsidRDefault="00A77184" w:rsidP="00A77184">
            <w:pPr>
              <w:jc w:val="center"/>
              <w:rPr>
                <w:rFonts w:ascii="Times New Roman" w:hAnsi="Times New Roman"/>
              </w:rPr>
            </w:pPr>
            <w:r w:rsidRPr="006878C7">
              <w:rPr>
                <w:rFonts w:ascii="Times New Roman" w:hAnsi="Times New Roman"/>
              </w:rPr>
              <w:t>2,0</w:t>
            </w:r>
          </w:p>
        </w:tc>
        <w:tc>
          <w:tcPr>
            <w:tcW w:w="938" w:type="dxa"/>
            <w:vAlign w:val="center"/>
          </w:tcPr>
          <w:p w:rsidR="00A77184" w:rsidRPr="006878C7" w:rsidRDefault="00A77184" w:rsidP="00A77184">
            <w:pPr>
              <w:jc w:val="center"/>
              <w:rPr>
                <w:rFonts w:ascii="Times New Roman" w:hAnsi="Times New Roman"/>
              </w:rPr>
            </w:pPr>
            <w:r w:rsidRPr="006878C7">
              <w:rPr>
                <w:rFonts w:ascii="Times New Roman" w:hAnsi="Times New Roman"/>
              </w:rPr>
              <w:t>1,0</w:t>
            </w:r>
          </w:p>
        </w:tc>
      </w:tr>
      <w:tr w:rsidR="00A77184" w:rsidRPr="006878C7" w:rsidTr="00A77184">
        <w:trPr>
          <w:trHeight w:val="284"/>
        </w:trPr>
        <w:tc>
          <w:tcPr>
            <w:tcW w:w="6804" w:type="dxa"/>
          </w:tcPr>
          <w:p w:rsidR="00A77184" w:rsidRPr="006878C7" w:rsidRDefault="00A77184" w:rsidP="00A77184">
            <w:pPr>
              <w:ind w:left="57" w:right="101"/>
              <w:rPr>
                <w:rFonts w:ascii="Times New Roman" w:hAnsi="Times New Roman"/>
              </w:rPr>
            </w:pPr>
            <w:r w:rsidRPr="006878C7">
              <w:rPr>
                <w:rFonts w:ascii="Times New Roman" w:hAnsi="Times New Roman"/>
              </w:rPr>
              <w:t>Мачта и опора осветительной сети, мостовая опора и эстакада</w:t>
            </w:r>
          </w:p>
        </w:tc>
        <w:tc>
          <w:tcPr>
            <w:tcW w:w="1569" w:type="dxa"/>
            <w:vAlign w:val="center"/>
          </w:tcPr>
          <w:p w:rsidR="00A77184" w:rsidRPr="006878C7" w:rsidRDefault="00A77184" w:rsidP="00A77184">
            <w:pPr>
              <w:jc w:val="center"/>
              <w:rPr>
                <w:rFonts w:ascii="Times New Roman" w:hAnsi="Times New Roman"/>
              </w:rPr>
            </w:pPr>
            <w:r w:rsidRPr="006878C7">
              <w:rPr>
                <w:rFonts w:ascii="Times New Roman" w:hAnsi="Times New Roman"/>
              </w:rPr>
              <w:t>4,0</w:t>
            </w:r>
          </w:p>
        </w:tc>
        <w:tc>
          <w:tcPr>
            <w:tcW w:w="938" w:type="dxa"/>
            <w:vAlign w:val="center"/>
          </w:tcPr>
          <w:p w:rsidR="00A77184" w:rsidRPr="006878C7" w:rsidRDefault="00A77184" w:rsidP="00A77184">
            <w:pPr>
              <w:jc w:val="center"/>
              <w:rPr>
                <w:rFonts w:ascii="Times New Roman" w:hAnsi="Times New Roman"/>
              </w:rPr>
            </w:pPr>
            <w:r w:rsidRPr="006878C7">
              <w:rPr>
                <w:rFonts w:ascii="Times New Roman" w:hAnsi="Times New Roman"/>
              </w:rPr>
              <w:noBreakHyphen/>
            </w:r>
          </w:p>
        </w:tc>
      </w:tr>
      <w:tr w:rsidR="00A77184" w:rsidRPr="006878C7" w:rsidTr="00A77184">
        <w:trPr>
          <w:trHeight w:val="284"/>
        </w:trPr>
        <w:tc>
          <w:tcPr>
            <w:tcW w:w="6804" w:type="dxa"/>
          </w:tcPr>
          <w:p w:rsidR="00A77184" w:rsidRPr="006878C7" w:rsidRDefault="00A77184" w:rsidP="00A77184">
            <w:pPr>
              <w:ind w:left="57" w:right="101"/>
              <w:rPr>
                <w:rFonts w:ascii="Times New Roman" w:hAnsi="Times New Roman"/>
              </w:rPr>
            </w:pPr>
            <w:r w:rsidRPr="006878C7">
              <w:rPr>
                <w:rFonts w:ascii="Times New Roman" w:hAnsi="Times New Roman"/>
              </w:rPr>
              <w:t>Подошва откоса, террасы и др.</w:t>
            </w:r>
          </w:p>
        </w:tc>
        <w:tc>
          <w:tcPr>
            <w:tcW w:w="1569" w:type="dxa"/>
            <w:vAlign w:val="center"/>
          </w:tcPr>
          <w:p w:rsidR="00A77184" w:rsidRPr="006878C7" w:rsidRDefault="00A77184" w:rsidP="00A77184">
            <w:pPr>
              <w:jc w:val="center"/>
              <w:rPr>
                <w:rFonts w:ascii="Times New Roman" w:hAnsi="Times New Roman"/>
              </w:rPr>
            </w:pPr>
            <w:r w:rsidRPr="006878C7">
              <w:rPr>
                <w:rFonts w:ascii="Times New Roman" w:hAnsi="Times New Roman"/>
              </w:rPr>
              <w:t>1,0</w:t>
            </w:r>
          </w:p>
        </w:tc>
        <w:tc>
          <w:tcPr>
            <w:tcW w:w="938" w:type="dxa"/>
            <w:vAlign w:val="center"/>
          </w:tcPr>
          <w:p w:rsidR="00A77184" w:rsidRPr="006878C7" w:rsidRDefault="00A77184" w:rsidP="00A77184">
            <w:pPr>
              <w:jc w:val="center"/>
              <w:rPr>
                <w:rFonts w:ascii="Times New Roman" w:hAnsi="Times New Roman"/>
              </w:rPr>
            </w:pPr>
            <w:r w:rsidRPr="006878C7">
              <w:rPr>
                <w:rFonts w:ascii="Times New Roman" w:hAnsi="Times New Roman"/>
              </w:rPr>
              <w:t>0,5</w:t>
            </w:r>
          </w:p>
        </w:tc>
      </w:tr>
      <w:tr w:rsidR="00A77184" w:rsidRPr="006878C7" w:rsidTr="00A77184">
        <w:trPr>
          <w:trHeight w:val="284"/>
        </w:trPr>
        <w:tc>
          <w:tcPr>
            <w:tcW w:w="6804" w:type="dxa"/>
          </w:tcPr>
          <w:p w:rsidR="00A77184" w:rsidRPr="006878C7" w:rsidRDefault="00A77184" w:rsidP="00A77184">
            <w:pPr>
              <w:ind w:left="57" w:right="101"/>
              <w:rPr>
                <w:rFonts w:ascii="Times New Roman" w:hAnsi="Times New Roman"/>
              </w:rPr>
            </w:pPr>
            <w:r w:rsidRPr="006878C7">
              <w:rPr>
                <w:rFonts w:ascii="Times New Roman" w:hAnsi="Times New Roman"/>
              </w:rPr>
              <w:t>Подошва или внутренняя грань подпорной стенки</w:t>
            </w:r>
          </w:p>
        </w:tc>
        <w:tc>
          <w:tcPr>
            <w:tcW w:w="1569" w:type="dxa"/>
            <w:vAlign w:val="center"/>
          </w:tcPr>
          <w:p w:rsidR="00A77184" w:rsidRPr="006878C7" w:rsidRDefault="00A77184" w:rsidP="00A77184">
            <w:pPr>
              <w:jc w:val="center"/>
              <w:rPr>
                <w:rFonts w:ascii="Times New Roman" w:hAnsi="Times New Roman"/>
              </w:rPr>
            </w:pPr>
            <w:r w:rsidRPr="006878C7">
              <w:rPr>
                <w:rFonts w:ascii="Times New Roman" w:hAnsi="Times New Roman"/>
              </w:rPr>
              <w:t>3,0</w:t>
            </w:r>
          </w:p>
        </w:tc>
        <w:tc>
          <w:tcPr>
            <w:tcW w:w="938" w:type="dxa"/>
            <w:vAlign w:val="center"/>
          </w:tcPr>
          <w:p w:rsidR="00A77184" w:rsidRPr="006878C7" w:rsidRDefault="00A77184" w:rsidP="00A77184">
            <w:pPr>
              <w:jc w:val="center"/>
              <w:rPr>
                <w:rFonts w:ascii="Times New Roman" w:hAnsi="Times New Roman"/>
              </w:rPr>
            </w:pPr>
            <w:r w:rsidRPr="006878C7">
              <w:rPr>
                <w:rFonts w:ascii="Times New Roman" w:hAnsi="Times New Roman"/>
              </w:rPr>
              <w:t>1,0</w:t>
            </w:r>
          </w:p>
        </w:tc>
      </w:tr>
      <w:tr w:rsidR="00A77184" w:rsidRPr="006878C7" w:rsidTr="00A77184">
        <w:trPr>
          <w:trHeight w:val="365"/>
        </w:trPr>
        <w:tc>
          <w:tcPr>
            <w:tcW w:w="6804" w:type="dxa"/>
            <w:tcBorders>
              <w:bottom w:val="nil"/>
            </w:tcBorders>
          </w:tcPr>
          <w:p w:rsidR="00A77184" w:rsidRPr="006878C7" w:rsidRDefault="00A77184" w:rsidP="00A77184">
            <w:pPr>
              <w:ind w:left="57" w:right="102"/>
              <w:rPr>
                <w:rFonts w:ascii="Times New Roman" w:hAnsi="Times New Roman"/>
              </w:rPr>
            </w:pPr>
            <w:r w:rsidRPr="006878C7">
              <w:rPr>
                <w:rFonts w:ascii="Times New Roman" w:hAnsi="Times New Roman"/>
              </w:rPr>
              <w:t xml:space="preserve">Подземные сети: </w:t>
            </w:r>
          </w:p>
          <w:p w:rsidR="00A77184" w:rsidRPr="006878C7" w:rsidRDefault="00A77184" w:rsidP="00A77184">
            <w:pPr>
              <w:ind w:right="101" w:firstLine="386"/>
              <w:rPr>
                <w:rFonts w:ascii="Times New Roman" w:hAnsi="Times New Roman"/>
              </w:rPr>
            </w:pPr>
            <w:r w:rsidRPr="006878C7">
              <w:rPr>
                <w:rFonts w:ascii="Times New Roman" w:hAnsi="Times New Roman"/>
              </w:rPr>
              <w:t>газопровод, канализация</w:t>
            </w:r>
          </w:p>
        </w:tc>
        <w:tc>
          <w:tcPr>
            <w:tcW w:w="1569" w:type="dxa"/>
            <w:tcBorders>
              <w:bottom w:val="nil"/>
            </w:tcBorders>
            <w:vAlign w:val="center"/>
          </w:tcPr>
          <w:p w:rsidR="00A77184" w:rsidRPr="006878C7" w:rsidRDefault="00A77184" w:rsidP="00A77184">
            <w:pPr>
              <w:jc w:val="center"/>
              <w:rPr>
                <w:rFonts w:ascii="Times New Roman" w:hAnsi="Times New Roman"/>
              </w:rPr>
            </w:pPr>
          </w:p>
          <w:p w:rsidR="00A77184" w:rsidRPr="006878C7" w:rsidRDefault="00A77184" w:rsidP="00A77184">
            <w:pPr>
              <w:jc w:val="center"/>
              <w:rPr>
                <w:rFonts w:ascii="Times New Roman" w:hAnsi="Times New Roman"/>
              </w:rPr>
            </w:pPr>
            <w:r w:rsidRPr="006878C7">
              <w:rPr>
                <w:rFonts w:ascii="Times New Roman" w:hAnsi="Times New Roman"/>
              </w:rPr>
              <w:t>1,5</w:t>
            </w:r>
          </w:p>
        </w:tc>
        <w:tc>
          <w:tcPr>
            <w:tcW w:w="938" w:type="dxa"/>
            <w:tcBorders>
              <w:bottom w:val="nil"/>
            </w:tcBorders>
            <w:vAlign w:val="center"/>
          </w:tcPr>
          <w:p w:rsidR="00A77184" w:rsidRPr="006878C7" w:rsidRDefault="00A77184" w:rsidP="00A77184">
            <w:pPr>
              <w:jc w:val="center"/>
              <w:rPr>
                <w:rFonts w:ascii="Times New Roman" w:hAnsi="Times New Roman"/>
              </w:rPr>
            </w:pPr>
          </w:p>
          <w:p w:rsidR="00A77184" w:rsidRPr="006878C7" w:rsidRDefault="00A77184" w:rsidP="00A77184">
            <w:pPr>
              <w:jc w:val="center"/>
              <w:rPr>
                <w:rFonts w:ascii="Times New Roman" w:hAnsi="Times New Roman"/>
              </w:rPr>
            </w:pPr>
            <w:r w:rsidRPr="006878C7">
              <w:rPr>
                <w:rFonts w:ascii="Times New Roman" w:hAnsi="Times New Roman"/>
              </w:rPr>
              <w:noBreakHyphen/>
            </w:r>
          </w:p>
        </w:tc>
      </w:tr>
      <w:tr w:rsidR="00A77184" w:rsidRPr="006878C7" w:rsidTr="00A77184">
        <w:trPr>
          <w:trHeight w:val="567"/>
        </w:trPr>
        <w:tc>
          <w:tcPr>
            <w:tcW w:w="6804" w:type="dxa"/>
            <w:tcBorders>
              <w:top w:val="nil"/>
              <w:bottom w:val="nil"/>
            </w:tcBorders>
          </w:tcPr>
          <w:p w:rsidR="00A77184" w:rsidRPr="006878C7" w:rsidRDefault="00A77184" w:rsidP="00A77184">
            <w:pPr>
              <w:ind w:left="386" w:right="101"/>
              <w:rPr>
                <w:rFonts w:ascii="Times New Roman" w:hAnsi="Times New Roman"/>
              </w:rPr>
            </w:pPr>
            <w:r w:rsidRPr="006878C7">
              <w:rPr>
                <w:rFonts w:ascii="Times New Roman" w:hAnsi="Times New Roman"/>
              </w:rPr>
              <w:t xml:space="preserve">тепловая сеть (стенка канала, тоннеля или оболочка при </w:t>
            </w:r>
            <w:proofErr w:type="spellStart"/>
            <w:r w:rsidRPr="006878C7">
              <w:rPr>
                <w:rFonts w:ascii="Times New Roman" w:hAnsi="Times New Roman"/>
              </w:rPr>
              <w:t>бесканальной</w:t>
            </w:r>
            <w:proofErr w:type="spellEnd"/>
            <w:r w:rsidRPr="006878C7">
              <w:rPr>
                <w:rFonts w:ascii="Times New Roman" w:hAnsi="Times New Roman"/>
              </w:rPr>
              <w:t xml:space="preserve"> прокладке)</w:t>
            </w:r>
          </w:p>
        </w:tc>
        <w:tc>
          <w:tcPr>
            <w:tcW w:w="1569" w:type="dxa"/>
            <w:tcBorders>
              <w:top w:val="nil"/>
              <w:bottom w:val="nil"/>
            </w:tcBorders>
            <w:vAlign w:val="center"/>
          </w:tcPr>
          <w:p w:rsidR="00A77184" w:rsidRPr="006878C7" w:rsidRDefault="00A77184" w:rsidP="00A77184">
            <w:pPr>
              <w:jc w:val="center"/>
              <w:rPr>
                <w:rFonts w:ascii="Times New Roman" w:hAnsi="Times New Roman"/>
              </w:rPr>
            </w:pPr>
            <w:r w:rsidRPr="006878C7">
              <w:rPr>
                <w:rFonts w:ascii="Times New Roman" w:hAnsi="Times New Roman"/>
              </w:rPr>
              <w:t>2,0</w:t>
            </w:r>
          </w:p>
        </w:tc>
        <w:tc>
          <w:tcPr>
            <w:tcW w:w="938" w:type="dxa"/>
            <w:tcBorders>
              <w:top w:val="nil"/>
              <w:bottom w:val="nil"/>
            </w:tcBorders>
            <w:vAlign w:val="center"/>
          </w:tcPr>
          <w:p w:rsidR="00A77184" w:rsidRPr="006878C7" w:rsidRDefault="00A77184" w:rsidP="00A77184">
            <w:pPr>
              <w:jc w:val="center"/>
              <w:rPr>
                <w:rFonts w:ascii="Times New Roman" w:hAnsi="Times New Roman"/>
              </w:rPr>
            </w:pPr>
            <w:r w:rsidRPr="006878C7">
              <w:rPr>
                <w:rFonts w:ascii="Times New Roman" w:hAnsi="Times New Roman"/>
              </w:rPr>
              <w:t>1,0</w:t>
            </w:r>
          </w:p>
        </w:tc>
      </w:tr>
      <w:tr w:rsidR="00A77184" w:rsidRPr="006878C7" w:rsidTr="00A77184">
        <w:trPr>
          <w:trHeight w:val="284"/>
        </w:trPr>
        <w:tc>
          <w:tcPr>
            <w:tcW w:w="6804" w:type="dxa"/>
            <w:tcBorders>
              <w:top w:val="nil"/>
              <w:bottom w:val="nil"/>
            </w:tcBorders>
          </w:tcPr>
          <w:p w:rsidR="00A77184" w:rsidRPr="006878C7" w:rsidRDefault="00A77184" w:rsidP="00A77184">
            <w:pPr>
              <w:ind w:left="386" w:right="101"/>
              <w:rPr>
                <w:rFonts w:ascii="Times New Roman" w:hAnsi="Times New Roman"/>
              </w:rPr>
            </w:pPr>
            <w:r w:rsidRPr="006878C7">
              <w:rPr>
                <w:rFonts w:ascii="Times New Roman" w:hAnsi="Times New Roman"/>
              </w:rPr>
              <w:t>водопровод, дренаж</w:t>
            </w:r>
          </w:p>
        </w:tc>
        <w:tc>
          <w:tcPr>
            <w:tcW w:w="1569" w:type="dxa"/>
            <w:tcBorders>
              <w:top w:val="nil"/>
              <w:bottom w:val="nil"/>
            </w:tcBorders>
            <w:vAlign w:val="center"/>
          </w:tcPr>
          <w:p w:rsidR="00A77184" w:rsidRPr="006878C7" w:rsidRDefault="00A77184" w:rsidP="00A77184">
            <w:pPr>
              <w:jc w:val="center"/>
              <w:rPr>
                <w:rFonts w:ascii="Times New Roman" w:hAnsi="Times New Roman"/>
              </w:rPr>
            </w:pPr>
            <w:r w:rsidRPr="006878C7">
              <w:rPr>
                <w:rFonts w:ascii="Times New Roman" w:hAnsi="Times New Roman"/>
              </w:rPr>
              <w:t>2,0</w:t>
            </w:r>
          </w:p>
        </w:tc>
        <w:tc>
          <w:tcPr>
            <w:tcW w:w="938" w:type="dxa"/>
            <w:tcBorders>
              <w:top w:val="nil"/>
              <w:bottom w:val="nil"/>
            </w:tcBorders>
            <w:vAlign w:val="center"/>
          </w:tcPr>
          <w:p w:rsidR="00A77184" w:rsidRPr="006878C7" w:rsidRDefault="00A77184" w:rsidP="00A77184">
            <w:pPr>
              <w:jc w:val="center"/>
              <w:rPr>
                <w:rFonts w:ascii="Times New Roman" w:hAnsi="Times New Roman"/>
              </w:rPr>
            </w:pPr>
            <w:r w:rsidRPr="006878C7">
              <w:rPr>
                <w:rFonts w:ascii="Times New Roman" w:hAnsi="Times New Roman"/>
              </w:rPr>
              <w:noBreakHyphen/>
            </w:r>
          </w:p>
        </w:tc>
      </w:tr>
      <w:tr w:rsidR="00A77184" w:rsidRPr="006878C7" w:rsidTr="00A77184">
        <w:trPr>
          <w:trHeight w:val="312"/>
        </w:trPr>
        <w:tc>
          <w:tcPr>
            <w:tcW w:w="6804" w:type="dxa"/>
            <w:tcBorders>
              <w:top w:val="nil"/>
            </w:tcBorders>
          </w:tcPr>
          <w:p w:rsidR="00A77184" w:rsidRPr="006878C7" w:rsidRDefault="00A77184" w:rsidP="00A77184">
            <w:pPr>
              <w:ind w:left="386" w:right="101"/>
              <w:rPr>
                <w:rFonts w:ascii="Times New Roman" w:hAnsi="Times New Roman"/>
              </w:rPr>
            </w:pPr>
            <w:r w:rsidRPr="006878C7">
              <w:rPr>
                <w:rFonts w:ascii="Times New Roman" w:hAnsi="Times New Roman"/>
              </w:rPr>
              <w:t>силовой кабель и кабель связи</w:t>
            </w:r>
          </w:p>
        </w:tc>
        <w:tc>
          <w:tcPr>
            <w:tcW w:w="1569" w:type="dxa"/>
            <w:tcBorders>
              <w:top w:val="nil"/>
            </w:tcBorders>
            <w:vAlign w:val="center"/>
          </w:tcPr>
          <w:p w:rsidR="00A77184" w:rsidRPr="006878C7" w:rsidRDefault="00A77184" w:rsidP="00A77184">
            <w:pPr>
              <w:jc w:val="center"/>
              <w:rPr>
                <w:rFonts w:ascii="Times New Roman" w:hAnsi="Times New Roman"/>
              </w:rPr>
            </w:pPr>
            <w:r w:rsidRPr="006878C7">
              <w:rPr>
                <w:rFonts w:ascii="Times New Roman" w:hAnsi="Times New Roman"/>
              </w:rPr>
              <w:t>2,0</w:t>
            </w:r>
          </w:p>
        </w:tc>
        <w:tc>
          <w:tcPr>
            <w:tcW w:w="938" w:type="dxa"/>
            <w:tcBorders>
              <w:top w:val="nil"/>
            </w:tcBorders>
            <w:vAlign w:val="center"/>
          </w:tcPr>
          <w:p w:rsidR="00A77184" w:rsidRPr="006878C7" w:rsidRDefault="00A77184" w:rsidP="00A77184">
            <w:pPr>
              <w:jc w:val="center"/>
              <w:rPr>
                <w:rFonts w:ascii="Times New Roman" w:hAnsi="Times New Roman"/>
              </w:rPr>
            </w:pPr>
            <w:r w:rsidRPr="006878C7">
              <w:rPr>
                <w:rFonts w:ascii="Times New Roman" w:hAnsi="Times New Roman"/>
              </w:rPr>
              <w:t>0,7</w:t>
            </w:r>
          </w:p>
        </w:tc>
      </w:tr>
    </w:tbl>
    <w:p w:rsidR="00A77184" w:rsidRPr="006878C7" w:rsidRDefault="00A77184" w:rsidP="00A77184">
      <w:pPr>
        <w:ind w:firstLine="709"/>
        <w:jc w:val="both"/>
        <w:rPr>
          <w:rFonts w:ascii="Times New Roman" w:hAnsi="Times New Roman"/>
          <w:i/>
          <w:spacing w:val="20"/>
        </w:rPr>
      </w:pPr>
    </w:p>
    <w:p w:rsidR="00A77184" w:rsidRPr="006878C7" w:rsidRDefault="00A77184" w:rsidP="00C76D13">
      <w:pPr>
        <w:pStyle w:val="afffffff2"/>
        <w:ind w:firstLine="0"/>
        <w:jc w:val="left"/>
        <w:rPr>
          <w:i/>
        </w:rPr>
      </w:pPr>
      <w:r w:rsidRPr="006878C7">
        <w:rPr>
          <w:i/>
        </w:rPr>
        <w:t>Примечания:</w:t>
      </w:r>
    </w:p>
    <w:p w:rsidR="00A77184" w:rsidRPr="002B7097" w:rsidRDefault="00A77184" w:rsidP="00A77184">
      <w:pPr>
        <w:jc w:val="both"/>
        <w:rPr>
          <w:rFonts w:ascii="Times New Roman" w:hAnsi="Times New Roman"/>
        </w:rPr>
      </w:pPr>
      <w:r w:rsidRPr="002B7097">
        <w:rPr>
          <w:rFonts w:ascii="Times New Roman" w:hAnsi="Times New Roman"/>
        </w:rPr>
        <w:t xml:space="preserve">1 Приведенные нормы относятся к деревьям с диаметром кроны не более </w:t>
      </w:r>
      <w:smartTag w:uri="urn:schemas-microsoft-com:office:smarttags" w:element="metricconverter">
        <w:smartTagPr>
          <w:attr w:name="ProductID" w:val="5 м"/>
        </w:smartTagPr>
        <w:r w:rsidRPr="002B7097">
          <w:rPr>
            <w:rFonts w:ascii="Times New Roman" w:hAnsi="Times New Roman"/>
          </w:rPr>
          <w:t>5 м</w:t>
        </w:r>
      </w:smartTag>
      <w:r w:rsidRPr="002B7097">
        <w:rPr>
          <w:rFonts w:ascii="Times New Roman" w:hAnsi="Times New Roman"/>
        </w:rPr>
        <w:t xml:space="preserve"> и должны быть увеличены для деревьев с кроной большего диаметра.</w:t>
      </w:r>
    </w:p>
    <w:p w:rsidR="00A77184" w:rsidRPr="002B7097" w:rsidRDefault="00A77184" w:rsidP="00A77184">
      <w:pPr>
        <w:jc w:val="both"/>
        <w:rPr>
          <w:rFonts w:ascii="Times New Roman" w:hAnsi="Times New Roman"/>
        </w:rPr>
      </w:pPr>
      <w:r w:rsidRPr="002B7097">
        <w:rPr>
          <w:rFonts w:ascii="Times New Roman" w:hAnsi="Times New Roman"/>
        </w:rPr>
        <w:t>2 Деревья, высаживаемые у зданий, не должны препятствовать инсоляции и освещенности жилых и общественных помещений.</w:t>
      </w:r>
    </w:p>
    <w:p w:rsidR="00A77184" w:rsidRPr="002B7097" w:rsidRDefault="00A77184" w:rsidP="00A77184">
      <w:pPr>
        <w:jc w:val="both"/>
        <w:rPr>
          <w:rFonts w:ascii="Times New Roman" w:hAnsi="Times New Roman"/>
        </w:rPr>
      </w:pPr>
      <w:r w:rsidRPr="002B7097">
        <w:rPr>
          <w:rFonts w:ascii="Times New Roman" w:hAnsi="Times New Roman"/>
        </w:rPr>
        <w:t>3</w:t>
      </w:r>
      <w:proofErr w:type="gramStart"/>
      <w:r w:rsidRPr="002B7097">
        <w:rPr>
          <w:rFonts w:ascii="Times New Roman" w:hAnsi="Times New Roman"/>
        </w:rPr>
        <w:t xml:space="preserve"> П</w:t>
      </w:r>
      <w:proofErr w:type="gramEnd"/>
      <w:r w:rsidRPr="002B7097">
        <w:rPr>
          <w:rFonts w:ascii="Times New Roman" w:hAnsi="Times New Roman"/>
        </w:rPr>
        <w:t>ри односторонней юго-западной и южной ориентации жилых помещений необходимо предусматривать дополнительное озеленение, препятствующее перегреву помещений.</w:t>
      </w:r>
    </w:p>
    <w:p w:rsidR="00A77184" w:rsidRPr="000666BE" w:rsidRDefault="00A77184" w:rsidP="007D2A2A">
      <w:pPr>
        <w:pStyle w:val="30"/>
        <w:numPr>
          <w:ilvl w:val="2"/>
          <w:numId w:val="174"/>
        </w:numPr>
        <w:ind w:left="0" w:firstLine="0"/>
      </w:pPr>
      <w:r w:rsidRPr="002B7097">
        <w:t>Площадь питомников следует принимать из расчета 3-5 м</w:t>
      </w:r>
      <w:proofErr w:type="gramStart"/>
      <w:r w:rsidRPr="002B7097">
        <w:rPr>
          <w:vertAlign w:val="superscript"/>
        </w:rPr>
        <w:t>2</w:t>
      </w:r>
      <w:proofErr w:type="gramEnd"/>
      <w:r w:rsidRPr="002B7097">
        <w:t xml:space="preserve">/чел. в зависимости от уровня обеспеченности населения озелененными территориями общего пользований, </w:t>
      </w:r>
      <w:r w:rsidRPr="000666BE">
        <w:t xml:space="preserve">размеров санитарно-защитных зон, развития садоводческих товариществ и других местных условий. </w:t>
      </w:r>
    </w:p>
    <w:p w:rsidR="00A77184" w:rsidRPr="000666BE" w:rsidRDefault="00A77184" w:rsidP="007D2A2A">
      <w:pPr>
        <w:pStyle w:val="30"/>
        <w:numPr>
          <w:ilvl w:val="2"/>
          <w:numId w:val="174"/>
        </w:numPr>
        <w:ind w:left="0" w:firstLine="0"/>
      </w:pPr>
      <w:r w:rsidRPr="000666BE">
        <w:t>Общую площадь цветочно-оранжерейных хозяйств следует принимать из расчета 0,4 м</w:t>
      </w:r>
      <w:proofErr w:type="gramStart"/>
      <w:r w:rsidRPr="000666BE">
        <w:rPr>
          <w:vertAlign w:val="superscript"/>
        </w:rPr>
        <w:t>2</w:t>
      </w:r>
      <w:proofErr w:type="gramEnd"/>
      <w:r w:rsidRPr="000666BE">
        <w:t>/чел.</w:t>
      </w:r>
    </w:p>
    <w:p w:rsidR="00A77184" w:rsidRPr="000666BE" w:rsidRDefault="00A77184" w:rsidP="00A77184">
      <w:pPr>
        <w:pStyle w:val="Heading"/>
        <w:ind w:firstLine="709"/>
        <w:jc w:val="both"/>
        <w:outlineLvl w:val="0"/>
        <w:rPr>
          <w:rFonts w:ascii="Times New Roman" w:hAnsi="Times New Roman"/>
          <w:b w:val="0"/>
          <w:sz w:val="24"/>
          <w:szCs w:val="24"/>
        </w:rPr>
      </w:pPr>
    </w:p>
    <w:p w:rsidR="00A77184" w:rsidRPr="000666BE" w:rsidRDefault="00A77184" w:rsidP="00A77184">
      <w:pPr>
        <w:jc w:val="center"/>
        <w:rPr>
          <w:rFonts w:ascii="Times New Roman" w:hAnsi="Times New Roman"/>
          <w:b/>
        </w:rPr>
      </w:pPr>
      <w:r w:rsidRPr="000666BE">
        <w:rPr>
          <w:rFonts w:ascii="Times New Roman" w:hAnsi="Times New Roman"/>
          <w:b/>
        </w:rPr>
        <w:t>Зоны размещения мест массового отдыха населения</w:t>
      </w:r>
    </w:p>
    <w:p w:rsidR="002B7097" w:rsidRPr="000666BE" w:rsidRDefault="002B7097" w:rsidP="00A77184">
      <w:pPr>
        <w:jc w:val="center"/>
        <w:rPr>
          <w:rFonts w:ascii="Times New Roman" w:hAnsi="Times New Roman"/>
          <w:b/>
        </w:rPr>
      </w:pPr>
    </w:p>
    <w:p w:rsidR="00A77184" w:rsidRPr="000666BE" w:rsidRDefault="00A77184" w:rsidP="007D2A2A">
      <w:pPr>
        <w:pStyle w:val="30"/>
        <w:numPr>
          <w:ilvl w:val="2"/>
          <w:numId w:val="174"/>
        </w:numPr>
        <w:ind w:left="0" w:firstLine="0"/>
      </w:pPr>
      <w:r w:rsidRPr="000666BE">
        <w:t>Территории комплексов отдыха проектируются с учетом формирования функциональных зон: проживания, общественного центра, спортивной и зеленых насаждений.</w:t>
      </w:r>
    </w:p>
    <w:p w:rsidR="00A77184" w:rsidRPr="000666BE" w:rsidRDefault="00A77184" w:rsidP="00A77184">
      <w:pPr>
        <w:pStyle w:val="ConsPlusNormal"/>
        <w:ind w:firstLine="540"/>
        <w:jc w:val="both"/>
        <w:rPr>
          <w:rFonts w:ascii="Times New Roman" w:hAnsi="Times New Roman" w:cs="Times New Roman"/>
          <w:sz w:val="24"/>
          <w:szCs w:val="24"/>
        </w:rPr>
      </w:pPr>
      <w:r w:rsidRPr="000666BE">
        <w:rPr>
          <w:rFonts w:ascii="Times New Roman" w:hAnsi="Times New Roman" w:cs="Times New Roman"/>
          <w:sz w:val="24"/>
          <w:szCs w:val="24"/>
        </w:rPr>
        <w:t xml:space="preserve">Зона проживания формируется из "ядра" круглогодичного функционирования (пансионат, профилакторий, база отдыха и другое) и </w:t>
      </w:r>
      <w:proofErr w:type="spellStart"/>
      <w:r w:rsidRPr="000666BE">
        <w:rPr>
          <w:rFonts w:ascii="Times New Roman" w:hAnsi="Times New Roman" w:cs="Times New Roman"/>
          <w:sz w:val="24"/>
          <w:szCs w:val="24"/>
        </w:rPr>
        <w:t>подзоны</w:t>
      </w:r>
      <w:proofErr w:type="spellEnd"/>
      <w:r w:rsidRPr="000666BE">
        <w:rPr>
          <w:rFonts w:ascii="Times New Roman" w:hAnsi="Times New Roman" w:cs="Times New Roman"/>
          <w:sz w:val="24"/>
          <w:szCs w:val="24"/>
        </w:rPr>
        <w:t xml:space="preserve"> "пикового" проживания, </w:t>
      </w:r>
      <w:proofErr w:type="gramStart"/>
      <w:r w:rsidRPr="000666BE">
        <w:rPr>
          <w:rFonts w:ascii="Times New Roman" w:hAnsi="Times New Roman" w:cs="Times New Roman"/>
          <w:sz w:val="24"/>
          <w:szCs w:val="24"/>
        </w:rPr>
        <w:t>основу</w:t>
      </w:r>
      <w:proofErr w:type="gramEnd"/>
      <w:r w:rsidRPr="000666BE">
        <w:rPr>
          <w:rFonts w:ascii="Times New Roman" w:hAnsi="Times New Roman" w:cs="Times New Roman"/>
          <w:sz w:val="24"/>
          <w:szCs w:val="24"/>
        </w:rPr>
        <w:t xml:space="preserve"> которой составляют летние городки отдыха, предназначенные для </w:t>
      </w:r>
      <w:proofErr w:type="spellStart"/>
      <w:r w:rsidRPr="000666BE">
        <w:rPr>
          <w:rFonts w:ascii="Times New Roman" w:hAnsi="Times New Roman" w:cs="Times New Roman"/>
          <w:sz w:val="24"/>
          <w:szCs w:val="24"/>
        </w:rPr>
        <w:t>рекреантов</w:t>
      </w:r>
      <w:proofErr w:type="spellEnd"/>
      <w:r w:rsidRPr="000666BE">
        <w:rPr>
          <w:rFonts w:ascii="Times New Roman" w:hAnsi="Times New Roman" w:cs="Times New Roman"/>
          <w:sz w:val="24"/>
          <w:szCs w:val="24"/>
        </w:rPr>
        <w:t xml:space="preserve"> выходного дня.</w:t>
      </w:r>
    </w:p>
    <w:p w:rsidR="00A77184" w:rsidRPr="002B7097" w:rsidRDefault="00A77184" w:rsidP="00A77184">
      <w:pPr>
        <w:pStyle w:val="ConsPlusNormal"/>
        <w:ind w:firstLine="540"/>
        <w:jc w:val="both"/>
        <w:rPr>
          <w:rFonts w:ascii="Times New Roman" w:hAnsi="Times New Roman" w:cs="Times New Roman"/>
          <w:sz w:val="24"/>
          <w:szCs w:val="24"/>
        </w:rPr>
      </w:pPr>
      <w:proofErr w:type="gramStart"/>
      <w:r w:rsidRPr="000666BE">
        <w:rPr>
          <w:rFonts w:ascii="Times New Roman" w:hAnsi="Times New Roman" w:cs="Times New Roman"/>
          <w:sz w:val="24"/>
          <w:szCs w:val="24"/>
        </w:rPr>
        <w:t>Летний городок отдыха проектируют как систему подготовленных в планировочном и инженерном отношениях площадок, предназначенных для размещения</w:t>
      </w:r>
      <w:r w:rsidRPr="002B7097">
        <w:rPr>
          <w:rFonts w:ascii="Times New Roman" w:hAnsi="Times New Roman" w:cs="Times New Roman"/>
          <w:sz w:val="24"/>
          <w:szCs w:val="24"/>
        </w:rPr>
        <w:t xml:space="preserve"> временного жилья двух типов: инвентарного, быстро монтируемого из сборно-разборных элементов, и мобильного, состоящего из различных модификаций "домов на колесах" (трейлеров, прицепов-палаток и другого).</w:t>
      </w:r>
      <w:proofErr w:type="gramEnd"/>
    </w:p>
    <w:p w:rsidR="00A77184" w:rsidRPr="002B7097" w:rsidRDefault="00A77184" w:rsidP="007D2A2A">
      <w:pPr>
        <w:pStyle w:val="30"/>
        <w:numPr>
          <w:ilvl w:val="2"/>
          <w:numId w:val="174"/>
        </w:numPr>
        <w:ind w:left="0" w:firstLine="0"/>
      </w:pPr>
      <w:r w:rsidRPr="002B7097">
        <w:t>Проектирование объектов по обслуживанию комплексов отдыха (нормы обслуживания открытой сети для районов загородного кратковременного отдыха) рекомендуется принимать по таблице 2.</w:t>
      </w:r>
      <w:r w:rsidR="00C76D13" w:rsidRPr="002B7097">
        <w:t>4</w:t>
      </w:r>
      <w:r w:rsidRPr="002B7097">
        <w:t>.</w:t>
      </w:r>
      <w:r w:rsidR="00C76D13" w:rsidRPr="002B7097">
        <w:t>99</w:t>
      </w:r>
      <w:r w:rsidRPr="002B7097">
        <w:t>.1.</w:t>
      </w:r>
    </w:p>
    <w:p w:rsidR="00A77184" w:rsidRPr="002B7097" w:rsidRDefault="00A77184" w:rsidP="00A77184">
      <w:pPr>
        <w:pStyle w:val="ConsPlusNormal"/>
        <w:jc w:val="right"/>
        <w:rPr>
          <w:rFonts w:ascii="Times New Roman" w:hAnsi="Times New Roman" w:cs="Times New Roman"/>
          <w:sz w:val="24"/>
          <w:szCs w:val="24"/>
        </w:rPr>
      </w:pPr>
      <w:r w:rsidRPr="002B7097">
        <w:rPr>
          <w:rFonts w:ascii="Times New Roman" w:hAnsi="Times New Roman" w:cs="Times New Roman"/>
          <w:sz w:val="24"/>
          <w:szCs w:val="24"/>
        </w:rPr>
        <w:t>Таблица 2.</w:t>
      </w:r>
      <w:r w:rsidR="00C76D13" w:rsidRPr="002B7097">
        <w:rPr>
          <w:rFonts w:ascii="Times New Roman" w:hAnsi="Times New Roman" w:cs="Times New Roman"/>
          <w:sz w:val="24"/>
          <w:szCs w:val="24"/>
        </w:rPr>
        <w:t>4</w:t>
      </w:r>
      <w:r w:rsidRPr="002B7097">
        <w:rPr>
          <w:rFonts w:ascii="Times New Roman" w:hAnsi="Times New Roman" w:cs="Times New Roman"/>
          <w:sz w:val="24"/>
          <w:szCs w:val="24"/>
        </w:rPr>
        <w:t>.</w:t>
      </w:r>
      <w:r w:rsidR="00C76D13" w:rsidRPr="002B7097">
        <w:rPr>
          <w:rFonts w:ascii="Times New Roman" w:hAnsi="Times New Roman" w:cs="Times New Roman"/>
          <w:sz w:val="24"/>
          <w:szCs w:val="24"/>
        </w:rPr>
        <w:t>99</w:t>
      </w:r>
      <w:r w:rsidRPr="002B7097">
        <w:rPr>
          <w:rFonts w:ascii="Times New Roman" w:hAnsi="Times New Roman" w:cs="Times New Roman"/>
          <w:sz w:val="24"/>
          <w:szCs w:val="24"/>
        </w:rPr>
        <w:t>.1.</w:t>
      </w:r>
    </w:p>
    <w:p w:rsidR="00A77184" w:rsidRPr="002B7097" w:rsidRDefault="00A77184" w:rsidP="00A77184">
      <w:pPr>
        <w:suppressAutoHyphens/>
        <w:ind w:right="-6" w:firstLine="720"/>
        <w:jc w:val="both"/>
        <w:rPr>
          <w:rFonts w:ascii="Times New Roman" w:hAnsi="Times New Roman"/>
          <w:lang w:eastAsia="ar-SA"/>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4395"/>
        <w:gridCol w:w="2268"/>
        <w:gridCol w:w="2126"/>
      </w:tblGrid>
      <w:tr w:rsidR="00A77184" w:rsidRPr="002B7097" w:rsidTr="00A77184">
        <w:tc>
          <w:tcPr>
            <w:tcW w:w="567" w:type="dxa"/>
            <w:tcBorders>
              <w:top w:val="single" w:sz="4" w:space="0" w:color="auto"/>
              <w:left w:val="single" w:sz="4" w:space="0" w:color="auto"/>
              <w:bottom w:val="single" w:sz="4" w:space="0" w:color="auto"/>
              <w:right w:val="single" w:sz="4" w:space="0" w:color="auto"/>
            </w:tcBorders>
            <w:vAlign w:val="center"/>
          </w:tcPr>
          <w:p w:rsidR="00A77184" w:rsidRPr="002B7097" w:rsidRDefault="00A77184" w:rsidP="00A77184">
            <w:pPr>
              <w:suppressAutoHyphens/>
              <w:ind w:right="-6"/>
              <w:jc w:val="center"/>
              <w:rPr>
                <w:rFonts w:ascii="Times New Roman" w:hAnsi="Times New Roman"/>
                <w:bCs/>
                <w:lang w:eastAsia="ar-SA"/>
              </w:rPr>
            </w:pPr>
            <w:r w:rsidRPr="002B7097">
              <w:rPr>
                <w:rFonts w:ascii="Times New Roman" w:hAnsi="Times New Roman"/>
                <w:bCs/>
                <w:lang w:eastAsia="ar-SA"/>
              </w:rPr>
              <w:t xml:space="preserve">№ </w:t>
            </w:r>
            <w:proofErr w:type="gramStart"/>
            <w:r w:rsidRPr="002B7097">
              <w:rPr>
                <w:rFonts w:ascii="Times New Roman" w:hAnsi="Times New Roman"/>
                <w:bCs/>
                <w:lang w:eastAsia="ar-SA"/>
              </w:rPr>
              <w:t>п</w:t>
            </w:r>
            <w:proofErr w:type="gramEnd"/>
            <w:r w:rsidRPr="002B7097">
              <w:rPr>
                <w:rFonts w:ascii="Times New Roman" w:hAnsi="Times New Roman"/>
                <w:bCs/>
                <w:lang w:eastAsia="ar-SA"/>
              </w:rPr>
              <w:t>/п</w:t>
            </w:r>
          </w:p>
        </w:tc>
        <w:tc>
          <w:tcPr>
            <w:tcW w:w="4395" w:type="dxa"/>
            <w:tcBorders>
              <w:top w:val="single" w:sz="4" w:space="0" w:color="auto"/>
              <w:left w:val="single" w:sz="4" w:space="0" w:color="auto"/>
              <w:bottom w:val="single" w:sz="4" w:space="0" w:color="auto"/>
              <w:right w:val="single" w:sz="4" w:space="0" w:color="auto"/>
            </w:tcBorders>
            <w:vAlign w:val="center"/>
          </w:tcPr>
          <w:p w:rsidR="00A77184" w:rsidRPr="002B7097" w:rsidRDefault="00A77184" w:rsidP="00A77184">
            <w:pPr>
              <w:suppressAutoHyphens/>
              <w:ind w:right="-6"/>
              <w:jc w:val="center"/>
              <w:rPr>
                <w:rFonts w:ascii="Times New Roman" w:hAnsi="Times New Roman"/>
                <w:bCs/>
                <w:lang w:eastAsia="ar-SA"/>
              </w:rPr>
            </w:pPr>
            <w:r w:rsidRPr="002B7097">
              <w:rPr>
                <w:rFonts w:ascii="Times New Roman" w:hAnsi="Times New Roman"/>
                <w:bCs/>
                <w:lang w:eastAsia="ar-SA"/>
              </w:rPr>
              <w:t>Учреждения, предприятия, сооружения</w:t>
            </w:r>
          </w:p>
        </w:tc>
        <w:tc>
          <w:tcPr>
            <w:tcW w:w="2268" w:type="dxa"/>
            <w:tcBorders>
              <w:top w:val="single" w:sz="4" w:space="0" w:color="auto"/>
              <w:left w:val="single" w:sz="4" w:space="0" w:color="auto"/>
              <w:bottom w:val="single" w:sz="4" w:space="0" w:color="auto"/>
              <w:right w:val="single" w:sz="4" w:space="0" w:color="auto"/>
            </w:tcBorders>
            <w:vAlign w:val="center"/>
          </w:tcPr>
          <w:p w:rsidR="00A77184" w:rsidRPr="002B7097" w:rsidRDefault="00A77184" w:rsidP="00A77184">
            <w:pPr>
              <w:suppressAutoHyphens/>
              <w:ind w:right="-6"/>
              <w:jc w:val="center"/>
              <w:rPr>
                <w:rFonts w:ascii="Times New Roman" w:hAnsi="Times New Roman"/>
                <w:bCs/>
                <w:lang w:eastAsia="ar-SA"/>
              </w:rPr>
            </w:pPr>
            <w:r w:rsidRPr="002B7097">
              <w:rPr>
                <w:rFonts w:ascii="Times New Roman" w:hAnsi="Times New Roman"/>
                <w:bCs/>
                <w:lang w:eastAsia="ar-SA"/>
              </w:rPr>
              <w:t>Единица измерения</w:t>
            </w:r>
          </w:p>
        </w:tc>
        <w:tc>
          <w:tcPr>
            <w:tcW w:w="2126" w:type="dxa"/>
            <w:tcBorders>
              <w:top w:val="single" w:sz="4" w:space="0" w:color="auto"/>
              <w:left w:val="single" w:sz="4" w:space="0" w:color="auto"/>
              <w:bottom w:val="single" w:sz="4" w:space="0" w:color="auto"/>
              <w:right w:val="single" w:sz="4" w:space="0" w:color="auto"/>
            </w:tcBorders>
            <w:vAlign w:val="center"/>
          </w:tcPr>
          <w:p w:rsidR="00A77184" w:rsidRPr="002B7097" w:rsidRDefault="00A77184" w:rsidP="00A77184">
            <w:pPr>
              <w:suppressAutoHyphens/>
              <w:ind w:right="-6"/>
              <w:jc w:val="center"/>
              <w:rPr>
                <w:rFonts w:ascii="Times New Roman" w:hAnsi="Times New Roman"/>
                <w:bCs/>
                <w:lang w:eastAsia="ar-SA"/>
              </w:rPr>
            </w:pPr>
            <w:r w:rsidRPr="002B7097">
              <w:rPr>
                <w:rFonts w:ascii="Times New Roman" w:hAnsi="Times New Roman"/>
                <w:bCs/>
                <w:lang w:eastAsia="ar-SA"/>
              </w:rPr>
              <w:t>Обеспеченность</w:t>
            </w:r>
          </w:p>
          <w:p w:rsidR="00A77184" w:rsidRPr="002B7097" w:rsidRDefault="00A77184" w:rsidP="00A77184">
            <w:pPr>
              <w:suppressAutoHyphens/>
              <w:ind w:right="-6"/>
              <w:jc w:val="center"/>
              <w:rPr>
                <w:rFonts w:ascii="Times New Roman" w:hAnsi="Times New Roman"/>
                <w:bCs/>
                <w:lang w:eastAsia="ar-SA"/>
              </w:rPr>
            </w:pPr>
            <w:r w:rsidRPr="002B7097">
              <w:rPr>
                <w:rFonts w:ascii="Times New Roman" w:hAnsi="Times New Roman"/>
                <w:bCs/>
                <w:lang w:eastAsia="ar-SA"/>
              </w:rPr>
              <w:t>на 1000 отдыхающих</w:t>
            </w:r>
          </w:p>
        </w:tc>
      </w:tr>
      <w:tr w:rsidR="00A77184" w:rsidRPr="002B7097" w:rsidTr="00A77184">
        <w:tc>
          <w:tcPr>
            <w:tcW w:w="567" w:type="dxa"/>
            <w:tcBorders>
              <w:top w:val="single" w:sz="4" w:space="0" w:color="auto"/>
              <w:left w:val="single" w:sz="4" w:space="0" w:color="auto"/>
              <w:bottom w:val="single" w:sz="4" w:space="0" w:color="auto"/>
              <w:right w:val="single" w:sz="4" w:space="0" w:color="auto"/>
            </w:tcBorders>
          </w:tcPr>
          <w:p w:rsidR="00A77184" w:rsidRPr="002B7097" w:rsidRDefault="00A77184" w:rsidP="00A77184">
            <w:pPr>
              <w:suppressAutoHyphens/>
              <w:ind w:right="-6"/>
              <w:jc w:val="center"/>
              <w:rPr>
                <w:rFonts w:ascii="Times New Roman" w:hAnsi="Times New Roman"/>
                <w:bCs/>
                <w:lang w:eastAsia="ar-SA"/>
              </w:rPr>
            </w:pPr>
            <w:r w:rsidRPr="002B7097">
              <w:rPr>
                <w:rFonts w:ascii="Times New Roman" w:hAnsi="Times New Roman"/>
                <w:bCs/>
                <w:lang w:eastAsia="ar-SA"/>
              </w:rPr>
              <w:t>1</w:t>
            </w:r>
          </w:p>
        </w:tc>
        <w:tc>
          <w:tcPr>
            <w:tcW w:w="4395" w:type="dxa"/>
            <w:tcBorders>
              <w:top w:val="single" w:sz="4" w:space="0" w:color="auto"/>
              <w:left w:val="single" w:sz="4" w:space="0" w:color="auto"/>
              <w:bottom w:val="single" w:sz="4" w:space="0" w:color="auto"/>
              <w:right w:val="single" w:sz="4" w:space="0" w:color="auto"/>
            </w:tcBorders>
            <w:vAlign w:val="center"/>
          </w:tcPr>
          <w:p w:rsidR="00A77184" w:rsidRPr="002B7097" w:rsidRDefault="00A77184" w:rsidP="00A77184">
            <w:pPr>
              <w:suppressAutoHyphens/>
              <w:ind w:right="-6"/>
              <w:jc w:val="center"/>
              <w:rPr>
                <w:rFonts w:ascii="Times New Roman" w:hAnsi="Times New Roman"/>
                <w:bCs/>
                <w:lang w:eastAsia="ar-SA"/>
              </w:rPr>
            </w:pPr>
            <w:r w:rsidRPr="002B7097">
              <w:rPr>
                <w:rFonts w:ascii="Times New Roman" w:hAnsi="Times New Roman"/>
                <w:bCs/>
                <w:lang w:eastAsia="ar-SA"/>
              </w:rPr>
              <w:t>2</w:t>
            </w:r>
          </w:p>
        </w:tc>
        <w:tc>
          <w:tcPr>
            <w:tcW w:w="2268" w:type="dxa"/>
            <w:tcBorders>
              <w:top w:val="single" w:sz="4" w:space="0" w:color="auto"/>
              <w:left w:val="single" w:sz="4" w:space="0" w:color="auto"/>
              <w:bottom w:val="single" w:sz="4" w:space="0" w:color="auto"/>
              <w:right w:val="single" w:sz="4" w:space="0" w:color="auto"/>
            </w:tcBorders>
            <w:vAlign w:val="center"/>
          </w:tcPr>
          <w:p w:rsidR="00A77184" w:rsidRPr="002B7097" w:rsidRDefault="00A77184" w:rsidP="00A77184">
            <w:pPr>
              <w:suppressAutoHyphens/>
              <w:ind w:right="-6"/>
              <w:jc w:val="center"/>
              <w:rPr>
                <w:rFonts w:ascii="Times New Roman" w:hAnsi="Times New Roman"/>
                <w:bCs/>
                <w:lang w:eastAsia="ar-SA"/>
              </w:rPr>
            </w:pPr>
            <w:r w:rsidRPr="002B7097">
              <w:rPr>
                <w:rFonts w:ascii="Times New Roman" w:hAnsi="Times New Roman"/>
                <w:bCs/>
                <w:lang w:eastAsia="ar-SA"/>
              </w:rPr>
              <w:t>3</w:t>
            </w:r>
          </w:p>
        </w:tc>
        <w:tc>
          <w:tcPr>
            <w:tcW w:w="2126" w:type="dxa"/>
            <w:tcBorders>
              <w:top w:val="single" w:sz="4" w:space="0" w:color="auto"/>
              <w:left w:val="single" w:sz="4" w:space="0" w:color="auto"/>
              <w:bottom w:val="single" w:sz="4" w:space="0" w:color="auto"/>
              <w:right w:val="single" w:sz="4" w:space="0" w:color="auto"/>
            </w:tcBorders>
            <w:vAlign w:val="center"/>
          </w:tcPr>
          <w:p w:rsidR="00A77184" w:rsidRPr="002B7097" w:rsidRDefault="00A77184" w:rsidP="00A77184">
            <w:pPr>
              <w:suppressAutoHyphens/>
              <w:ind w:right="-6"/>
              <w:jc w:val="center"/>
              <w:rPr>
                <w:rFonts w:ascii="Times New Roman" w:hAnsi="Times New Roman"/>
                <w:bCs/>
                <w:lang w:eastAsia="ar-SA"/>
              </w:rPr>
            </w:pPr>
            <w:r w:rsidRPr="002B7097">
              <w:rPr>
                <w:rFonts w:ascii="Times New Roman" w:hAnsi="Times New Roman"/>
                <w:bCs/>
                <w:lang w:eastAsia="ar-SA"/>
              </w:rPr>
              <w:t>4</w:t>
            </w:r>
          </w:p>
        </w:tc>
      </w:tr>
      <w:tr w:rsidR="00A77184" w:rsidRPr="002B7097" w:rsidTr="00A77184">
        <w:tc>
          <w:tcPr>
            <w:tcW w:w="567" w:type="dxa"/>
            <w:tcBorders>
              <w:top w:val="single" w:sz="4" w:space="0" w:color="auto"/>
              <w:left w:val="single" w:sz="4" w:space="0" w:color="auto"/>
              <w:bottom w:val="single" w:sz="4" w:space="0" w:color="auto"/>
              <w:right w:val="single" w:sz="4" w:space="0" w:color="auto"/>
            </w:tcBorders>
          </w:tcPr>
          <w:p w:rsidR="00A77184" w:rsidRPr="002B7097" w:rsidRDefault="00A77184" w:rsidP="00A77184">
            <w:pPr>
              <w:suppressAutoHyphens/>
              <w:ind w:right="-6"/>
              <w:jc w:val="center"/>
              <w:rPr>
                <w:rFonts w:ascii="Times New Roman" w:hAnsi="Times New Roman"/>
                <w:lang w:eastAsia="ar-SA"/>
              </w:rPr>
            </w:pPr>
            <w:r w:rsidRPr="002B7097">
              <w:rPr>
                <w:rFonts w:ascii="Times New Roman" w:hAnsi="Times New Roman"/>
                <w:lang w:eastAsia="ar-SA"/>
              </w:rPr>
              <w:lastRenderedPageBreak/>
              <w:t>1.</w:t>
            </w:r>
          </w:p>
        </w:tc>
        <w:tc>
          <w:tcPr>
            <w:tcW w:w="4395" w:type="dxa"/>
            <w:tcBorders>
              <w:top w:val="single" w:sz="4" w:space="0" w:color="auto"/>
              <w:left w:val="single" w:sz="4" w:space="0" w:color="auto"/>
              <w:bottom w:val="single" w:sz="4" w:space="0" w:color="auto"/>
              <w:right w:val="single" w:sz="4" w:space="0" w:color="auto"/>
            </w:tcBorders>
          </w:tcPr>
          <w:p w:rsidR="00A77184" w:rsidRPr="002B7097" w:rsidRDefault="00A77184" w:rsidP="00A77184">
            <w:pPr>
              <w:suppressAutoHyphens/>
              <w:ind w:right="-6"/>
              <w:jc w:val="both"/>
              <w:rPr>
                <w:rFonts w:ascii="Times New Roman" w:hAnsi="Times New Roman"/>
                <w:lang w:eastAsia="ar-SA"/>
              </w:rPr>
            </w:pPr>
            <w:r w:rsidRPr="002B7097">
              <w:rPr>
                <w:rFonts w:ascii="Times New Roman" w:hAnsi="Times New Roman"/>
                <w:lang w:eastAsia="ar-SA"/>
              </w:rPr>
              <w:t>Предприятия общественного питания:</w:t>
            </w:r>
          </w:p>
          <w:p w:rsidR="00A77184" w:rsidRPr="002B7097" w:rsidRDefault="00A77184" w:rsidP="00A77184">
            <w:pPr>
              <w:suppressAutoHyphens/>
              <w:spacing w:line="233" w:lineRule="auto"/>
              <w:ind w:right="-6"/>
              <w:jc w:val="both"/>
              <w:rPr>
                <w:rFonts w:ascii="Times New Roman" w:hAnsi="Times New Roman"/>
                <w:lang w:eastAsia="ar-SA"/>
              </w:rPr>
            </w:pPr>
            <w:r w:rsidRPr="002B7097">
              <w:rPr>
                <w:rFonts w:ascii="Times New Roman" w:hAnsi="Times New Roman"/>
                <w:lang w:eastAsia="ar-SA"/>
              </w:rPr>
              <w:t>кафе, закусочные</w:t>
            </w:r>
          </w:p>
          <w:p w:rsidR="00A77184" w:rsidRPr="002B7097" w:rsidRDefault="00A77184" w:rsidP="00A77184">
            <w:pPr>
              <w:suppressAutoHyphens/>
              <w:spacing w:line="233" w:lineRule="auto"/>
              <w:ind w:right="-6"/>
              <w:jc w:val="both"/>
              <w:rPr>
                <w:rFonts w:ascii="Times New Roman" w:hAnsi="Times New Roman"/>
                <w:lang w:eastAsia="ar-SA"/>
              </w:rPr>
            </w:pPr>
            <w:r w:rsidRPr="002B7097">
              <w:rPr>
                <w:rFonts w:ascii="Times New Roman" w:hAnsi="Times New Roman"/>
                <w:lang w:eastAsia="ar-SA"/>
              </w:rPr>
              <w:t>столовые</w:t>
            </w:r>
          </w:p>
          <w:p w:rsidR="00A77184" w:rsidRPr="002B7097" w:rsidRDefault="00A77184" w:rsidP="00A77184">
            <w:pPr>
              <w:suppressAutoHyphens/>
              <w:spacing w:line="233" w:lineRule="auto"/>
              <w:ind w:right="-6"/>
              <w:jc w:val="both"/>
              <w:rPr>
                <w:rFonts w:ascii="Times New Roman" w:hAnsi="Times New Roman"/>
                <w:lang w:eastAsia="ar-SA"/>
              </w:rPr>
            </w:pPr>
            <w:r w:rsidRPr="002B7097">
              <w:rPr>
                <w:rFonts w:ascii="Times New Roman" w:hAnsi="Times New Roman"/>
                <w:lang w:eastAsia="ar-SA"/>
              </w:rPr>
              <w:t>рестораны</w:t>
            </w:r>
          </w:p>
        </w:tc>
        <w:tc>
          <w:tcPr>
            <w:tcW w:w="2268" w:type="dxa"/>
            <w:tcBorders>
              <w:top w:val="single" w:sz="4" w:space="0" w:color="auto"/>
              <w:left w:val="single" w:sz="4" w:space="0" w:color="auto"/>
              <w:bottom w:val="single" w:sz="4" w:space="0" w:color="auto"/>
              <w:right w:val="single" w:sz="4" w:space="0" w:color="auto"/>
            </w:tcBorders>
          </w:tcPr>
          <w:p w:rsidR="00A77184" w:rsidRPr="002B7097" w:rsidRDefault="00A77184" w:rsidP="00A77184">
            <w:pPr>
              <w:suppressAutoHyphens/>
              <w:ind w:right="-6"/>
              <w:jc w:val="center"/>
              <w:rPr>
                <w:rFonts w:ascii="Times New Roman" w:hAnsi="Times New Roman"/>
                <w:lang w:eastAsia="ar-SA"/>
              </w:rPr>
            </w:pPr>
            <w:r w:rsidRPr="002B7097">
              <w:rPr>
                <w:rFonts w:ascii="Times New Roman" w:hAnsi="Times New Roman"/>
                <w:lang w:eastAsia="ar-SA"/>
              </w:rPr>
              <w:t>посадочное место</w:t>
            </w:r>
          </w:p>
        </w:tc>
        <w:tc>
          <w:tcPr>
            <w:tcW w:w="2126" w:type="dxa"/>
            <w:tcBorders>
              <w:top w:val="single" w:sz="4" w:space="0" w:color="auto"/>
              <w:left w:val="single" w:sz="4" w:space="0" w:color="auto"/>
              <w:bottom w:val="single" w:sz="4" w:space="0" w:color="auto"/>
              <w:right w:val="single" w:sz="4" w:space="0" w:color="auto"/>
            </w:tcBorders>
          </w:tcPr>
          <w:p w:rsidR="00A77184" w:rsidRPr="002B7097" w:rsidRDefault="00A77184" w:rsidP="00A77184">
            <w:pPr>
              <w:suppressAutoHyphens/>
              <w:ind w:right="-6"/>
              <w:jc w:val="center"/>
              <w:rPr>
                <w:rFonts w:ascii="Times New Roman" w:hAnsi="Times New Roman"/>
                <w:lang w:eastAsia="ar-SA"/>
              </w:rPr>
            </w:pPr>
          </w:p>
          <w:p w:rsidR="00A77184" w:rsidRPr="002B7097" w:rsidRDefault="00A77184" w:rsidP="00A77184">
            <w:pPr>
              <w:suppressAutoHyphens/>
              <w:spacing w:line="233" w:lineRule="auto"/>
              <w:ind w:right="-6"/>
              <w:jc w:val="center"/>
              <w:rPr>
                <w:rFonts w:ascii="Times New Roman" w:hAnsi="Times New Roman"/>
                <w:lang w:eastAsia="ar-SA"/>
              </w:rPr>
            </w:pPr>
            <w:r w:rsidRPr="002B7097">
              <w:rPr>
                <w:rFonts w:ascii="Times New Roman" w:hAnsi="Times New Roman"/>
                <w:lang w:eastAsia="ar-SA"/>
              </w:rPr>
              <w:t>28</w:t>
            </w:r>
          </w:p>
          <w:p w:rsidR="00A77184" w:rsidRPr="002B7097" w:rsidRDefault="00A77184" w:rsidP="00A77184">
            <w:pPr>
              <w:suppressAutoHyphens/>
              <w:spacing w:line="233" w:lineRule="auto"/>
              <w:ind w:right="-6"/>
              <w:jc w:val="center"/>
              <w:rPr>
                <w:rFonts w:ascii="Times New Roman" w:hAnsi="Times New Roman"/>
                <w:lang w:eastAsia="ar-SA"/>
              </w:rPr>
            </w:pPr>
            <w:r w:rsidRPr="002B7097">
              <w:rPr>
                <w:rFonts w:ascii="Times New Roman" w:hAnsi="Times New Roman"/>
                <w:lang w:eastAsia="ar-SA"/>
              </w:rPr>
              <w:t>40</w:t>
            </w:r>
          </w:p>
          <w:p w:rsidR="00A77184" w:rsidRPr="002B7097" w:rsidRDefault="00A77184" w:rsidP="00A77184">
            <w:pPr>
              <w:suppressAutoHyphens/>
              <w:spacing w:line="233" w:lineRule="auto"/>
              <w:ind w:right="-6"/>
              <w:jc w:val="center"/>
              <w:rPr>
                <w:rFonts w:ascii="Times New Roman" w:hAnsi="Times New Roman"/>
                <w:lang w:eastAsia="ar-SA"/>
              </w:rPr>
            </w:pPr>
            <w:r w:rsidRPr="002B7097">
              <w:rPr>
                <w:rFonts w:ascii="Times New Roman" w:hAnsi="Times New Roman"/>
                <w:lang w:eastAsia="ar-SA"/>
              </w:rPr>
              <w:t>12</w:t>
            </w:r>
          </w:p>
        </w:tc>
      </w:tr>
      <w:tr w:rsidR="00A77184" w:rsidRPr="002B7097" w:rsidTr="00A77184">
        <w:tc>
          <w:tcPr>
            <w:tcW w:w="567" w:type="dxa"/>
            <w:tcBorders>
              <w:top w:val="single" w:sz="4" w:space="0" w:color="auto"/>
              <w:left w:val="single" w:sz="4" w:space="0" w:color="auto"/>
              <w:bottom w:val="single" w:sz="4" w:space="0" w:color="auto"/>
              <w:right w:val="single" w:sz="4" w:space="0" w:color="auto"/>
            </w:tcBorders>
          </w:tcPr>
          <w:p w:rsidR="00A77184" w:rsidRPr="002B7097" w:rsidRDefault="00A77184" w:rsidP="00A77184">
            <w:pPr>
              <w:suppressAutoHyphens/>
              <w:ind w:right="-6"/>
              <w:jc w:val="center"/>
              <w:rPr>
                <w:rFonts w:ascii="Times New Roman" w:hAnsi="Times New Roman"/>
                <w:lang w:eastAsia="ar-SA"/>
              </w:rPr>
            </w:pPr>
            <w:r w:rsidRPr="002B7097">
              <w:rPr>
                <w:rFonts w:ascii="Times New Roman" w:hAnsi="Times New Roman"/>
                <w:lang w:eastAsia="ar-SA"/>
              </w:rPr>
              <w:t>2.</w:t>
            </w:r>
          </w:p>
        </w:tc>
        <w:tc>
          <w:tcPr>
            <w:tcW w:w="4395" w:type="dxa"/>
            <w:tcBorders>
              <w:top w:val="single" w:sz="4" w:space="0" w:color="auto"/>
              <w:left w:val="single" w:sz="4" w:space="0" w:color="auto"/>
              <w:bottom w:val="single" w:sz="4" w:space="0" w:color="auto"/>
              <w:right w:val="single" w:sz="4" w:space="0" w:color="auto"/>
            </w:tcBorders>
          </w:tcPr>
          <w:p w:rsidR="00A77184" w:rsidRPr="002B7097" w:rsidRDefault="00A77184" w:rsidP="00A77184">
            <w:pPr>
              <w:suppressAutoHyphens/>
              <w:ind w:right="-6"/>
              <w:jc w:val="both"/>
              <w:rPr>
                <w:rFonts w:ascii="Times New Roman" w:hAnsi="Times New Roman"/>
                <w:lang w:eastAsia="ar-SA"/>
              </w:rPr>
            </w:pPr>
            <w:r w:rsidRPr="002B7097">
              <w:rPr>
                <w:rFonts w:ascii="Times New Roman" w:hAnsi="Times New Roman"/>
                <w:lang w:eastAsia="ar-SA"/>
              </w:rPr>
              <w:t>Очаги самостоятельного приготовления пищи</w:t>
            </w:r>
          </w:p>
        </w:tc>
        <w:tc>
          <w:tcPr>
            <w:tcW w:w="2268" w:type="dxa"/>
            <w:tcBorders>
              <w:top w:val="single" w:sz="4" w:space="0" w:color="auto"/>
              <w:left w:val="single" w:sz="4" w:space="0" w:color="auto"/>
              <w:bottom w:val="single" w:sz="4" w:space="0" w:color="auto"/>
              <w:right w:val="single" w:sz="4" w:space="0" w:color="auto"/>
            </w:tcBorders>
          </w:tcPr>
          <w:p w:rsidR="00A77184" w:rsidRPr="002B7097" w:rsidRDefault="00A77184" w:rsidP="00A77184">
            <w:pPr>
              <w:suppressAutoHyphens/>
              <w:ind w:right="-6"/>
              <w:jc w:val="center"/>
              <w:rPr>
                <w:rFonts w:ascii="Times New Roman" w:hAnsi="Times New Roman"/>
                <w:lang w:eastAsia="ar-SA"/>
              </w:rPr>
            </w:pPr>
            <w:r w:rsidRPr="002B7097">
              <w:rPr>
                <w:rFonts w:ascii="Times New Roman" w:hAnsi="Times New Roman"/>
                <w:lang w:eastAsia="ar-SA"/>
              </w:rPr>
              <w:t>шт.</w:t>
            </w:r>
          </w:p>
        </w:tc>
        <w:tc>
          <w:tcPr>
            <w:tcW w:w="2126" w:type="dxa"/>
            <w:tcBorders>
              <w:top w:val="single" w:sz="4" w:space="0" w:color="auto"/>
              <w:left w:val="single" w:sz="4" w:space="0" w:color="auto"/>
              <w:bottom w:val="single" w:sz="4" w:space="0" w:color="auto"/>
              <w:right w:val="single" w:sz="4" w:space="0" w:color="auto"/>
            </w:tcBorders>
          </w:tcPr>
          <w:p w:rsidR="00A77184" w:rsidRPr="002B7097" w:rsidRDefault="00A77184" w:rsidP="00A77184">
            <w:pPr>
              <w:suppressAutoHyphens/>
              <w:ind w:right="-6"/>
              <w:jc w:val="center"/>
              <w:rPr>
                <w:rFonts w:ascii="Times New Roman" w:hAnsi="Times New Roman"/>
                <w:lang w:eastAsia="ar-SA"/>
              </w:rPr>
            </w:pPr>
            <w:r w:rsidRPr="002B7097">
              <w:rPr>
                <w:rFonts w:ascii="Times New Roman" w:hAnsi="Times New Roman"/>
                <w:lang w:eastAsia="ar-SA"/>
              </w:rPr>
              <w:t>5</w:t>
            </w:r>
          </w:p>
        </w:tc>
      </w:tr>
      <w:tr w:rsidR="00A77184" w:rsidRPr="002B7097" w:rsidTr="00A77184">
        <w:tc>
          <w:tcPr>
            <w:tcW w:w="567" w:type="dxa"/>
            <w:tcBorders>
              <w:top w:val="single" w:sz="4" w:space="0" w:color="auto"/>
              <w:left w:val="single" w:sz="4" w:space="0" w:color="auto"/>
              <w:bottom w:val="single" w:sz="4" w:space="0" w:color="auto"/>
              <w:right w:val="single" w:sz="4" w:space="0" w:color="auto"/>
            </w:tcBorders>
          </w:tcPr>
          <w:p w:rsidR="00A77184" w:rsidRPr="002B7097" w:rsidRDefault="00A77184" w:rsidP="00A77184">
            <w:pPr>
              <w:suppressAutoHyphens/>
              <w:ind w:right="-6"/>
              <w:jc w:val="center"/>
              <w:rPr>
                <w:rFonts w:ascii="Times New Roman" w:hAnsi="Times New Roman"/>
                <w:lang w:eastAsia="ar-SA"/>
              </w:rPr>
            </w:pPr>
            <w:r w:rsidRPr="002B7097">
              <w:rPr>
                <w:rFonts w:ascii="Times New Roman" w:hAnsi="Times New Roman"/>
                <w:lang w:eastAsia="ar-SA"/>
              </w:rPr>
              <w:t>3.</w:t>
            </w:r>
          </w:p>
        </w:tc>
        <w:tc>
          <w:tcPr>
            <w:tcW w:w="4395" w:type="dxa"/>
            <w:tcBorders>
              <w:top w:val="single" w:sz="4" w:space="0" w:color="auto"/>
              <w:left w:val="single" w:sz="4" w:space="0" w:color="auto"/>
              <w:bottom w:val="single" w:sz="4" w:space="0" w:color="auto"/>
              <w:right w:val="single" w:sz="4" w:space="0" w:color="auto"/>
            </w:tcBorders>
          </w:tcPr>
          <w:p w:rsidR="00A77184" w:rsidRPr="002B7097" w:rsidRDefault="00A77184" w:rsidP="00A77184">
            <w:pPr>
              <w:suppressAutoHyphens/>
              <w:ind w:right="-6"/>
              <w:jc w:val="both"/>
              <w:rPr>
                <w:rFonts w:ascii="Times New Roman" w:hAnsi="Times New Roman"/>
                <w:lang w:eastAsia="ar-SA"/>
              </w:rPr>
            </w:pPr>
            <w:r w:rsidRPr="002B7097">
              <w:rPr>
                <w:rFonts w:ascii="Times New Roman" w:hAnsi="Times New Roman"/>
                <w:lang w:eastAsia="ar-SA"/>
              </w:rPr>
              <w:t>Магазины:</w:t>
            </w:r>
          </w:p>
          <w:p w:rsidR="00A77184" w:rsidRPr="002B7097" w:rsidRDefault="00A77184" w:rsidP="00A77184">
            <w:pPr>
              <w:suppressAutoHyphens/>
              <w:ind w:right="-6"/>
              <w:jc w:val="both"/>
              <w:rPr>
                <w:rFonts w:ascii="Times New Roman" w:hAnsi="Times New Roman"/>
                <w:lang w:eastAsia="ar-SA"/>
              </w:rPr>
            </w:pPr>
            <w:r w:rsidRPr="002B7097">
              <w:rPr>
                <w:rFonts w:ascii="Times New Roman" w:hAnsi="Times New Roman"/>
                <w:lang w:eastAsia="ar-SA"/>
              </w:rPr>
              <w:t>продовольственные</w:t>
            </w:r>
          </w:p>
          <w:p w:rsidR="00A77184" w:rsidRPr="002B7097" w:rsidRDefault="00A77184" w:rsidP="00A77184">
            <w:pPr>
              <w:suppressAutoHyphens/>
              <w:ind w:right="-6"/>
              <w:jc w:val="both"/>
              <w:rPr>
                <w:rFonts w:ascii="Times New Roman" w:hAnsi="Times New Roman"/>
                <w:lang w:eastAsia="ar-SA"/>
              </w:rPr>
            </w:pPr>
            <w:r w:rsidRPr="002B7097">
              <w:rPr>
                <w:rFonts w:ascii="Times New Roman" w:hAnsi="Times New Roman"/>
                <w:lang w:eastAsia="ar-SA"/>
              </w:rPr>
              <w:t>непродовольственные</w:t>
            </w:r>
          </w:p>
        </w:tc>
        <w:tc>
          <w:tcPr>
            <w:tcW w:w="2268" w:type="dxa"/>
            <w:tcBorders>
              <w:top w:val="single" w:sz="4" w:space="0" w:color="auto"/>
              <w:left w:val="single" w:sz="4" w:space="0" w:color="auto"/>
              <w:bottom w:val="single" w:sz="4" w:space="0" w:color="auto"/>
              <w:right w:val="single" w:sz="4" w:space="0" w:color="auto"/>
            </w:tcBorders>
          </w:tcPr>
          <w:p w:rsidR="00A77184" w:rsidRPr="002B7097" w:rsidRDefault="00A77184" w:rsidP="00A77184">
            <w:pPr>
              <w:suppressAutoHyphens/>
              <w:ind w:right="-6"/>
              <w:jc w:val="center"/>
              <w:rPr>
                <w:rFonts w:ascii="Times New Roman" w:hAnsi="Times New Roman"/>
                <w:lang w:eastAsia="ar-SA"/>
              </w:rPr>
            </w:pPr>
            <w:r w:rsidRPr="002B7097">
              <w:rPr>
                <w:rFonts w:ascii="Times New Roman" w:hAnsi="Times New Roman"/>
                <w:lang w:eastAsia="ar-SA"/>
              </w:rPr>
              <w:t>рабочее место</w:t>
            </w:r>
          </w:p>
        </w:tc>
        <w:tc>
          <w:tcPr>
            <w:tcW w:w="2126" w:type="dxa"/>
            <w:tcBorders>
              <w:top w:val="single" w:sz="4" w:space="0" w:color="auto"/>
              <w:left w:val="single" w:sz="4" w:space="0" w:color="auto"/>
              <w:bottom w:val="single" w:sz="4" w:space="0" w:color="auto"/>
              <w:right w:val="single" w:sz="4" w:space="0" w:color="auto"/>
            </w:tcBorders>
          </w:tcPr>
          <w:p w:rsidR="00A77184" w:rsidRPr="002B7097" w:rsidRDefault="00A77184" w:rsidP="00A77184">
            <w:pPr>
              <w:suppressAutoHyphens/>
              <w:ind w:right="-6"/>
              <w:jc w:val="center"/>
              <w:rPr>
                <w:rFonts w:ascii="Times New Roman" w:hAnsi="Times New Roman"/>
                <w:lang w:eastAsia="ar-SA"/>
              </w:rPr>
            </w:pPr>
          </w:p>
          <w:p w:rsidR="00A77184" w:rsidRPr="002B7097" w:rsidRDefault="00A77184" w:rsidP="00A77184">
            <w:pPr>
              <w:suppressAutoHyphens/>
              <w:ind w:right="-6"/>
              <w:jc w:val="center"/>
              <w:rPr>
                <w:rFonts w:ascii="Times New Roman" w:hAnsi="Times New Roman"/>
                <w:lang w:eastAsia="ar-SA"/>
              </w:rPr>
            </w:pPr>
            <w:r w:rsidRPr="002B7097">
              <w:rPr>
                <w:rFonts w:ascii="Times New Roman" w:hAnsi="Times New Roman"/>
                <w:lang w:eastAsia="ar-SA"/>
              </w:rPr>
              <w:t>2</w:t>
            </w:r>
          </w:p>
          <w:p w:rsidR="00A77184" w:rsidRPr="002B7097" w:rsidRDefault="00A77184" w:rsidP="00A77184">
            <w:pPr>
              <w:suppressAutoHyphens/>
              <w:ind w:right="-6"/>
              <w:jc w:val="center"/>
              <w:rPr>
                <w:rFonts w:ascii="Times New Roman" w:hAnsi="Times New Roman"/>
                <w:lang w:eastAsia="ar-SA"/>
              </w:rPr>
            </w:pPr>
            <w:r w:rsidRPr="002B7097">
              <w:rPr>
                <w:rFonts w:ascii="Times New Roman" w:hAnsi="Times New Roman"/>
                <w:lang w:eastAsia="ar-SA"/>
              </w:rPr>
              <w:t>1</w:t>
            </w:r>
          </w:p>
        </w:tc>
      </w:tr>
      <w:tr w:rsidR="00A77184" w:rsidRPr="002B7097" w:rsidTr="00A77184">
        <w:trPr>
          <w:trHeight w:val="284"/>
        </w:trPr>
        <w:tc>
          <w:tcPr>
            <w:tcW w:w="567" w:type="dxa"/>
            <w:tcBorders>
              <w:top w:val="single" w:sz="4" w:space="0" w:color="auto"/>
              <w:left w:val="single" w:sz="4" w:space="0" w:color="auto"/>
              <w:bottom w:val="single" w:sz="4" w:space="0" w:color="auto"/>
              <w:right w:val="single" w:sz="4" w:space="0" w:color="auto"/>
            </w:tcBorders>
          </w:tcPr>
          <w:p w:rsidR="00A77184" w:rsidRPr="002B7097" w:rsidRDefault="00A77184" w:rsidP="00A77184">
            <w:pPr>
              <w:suppressAutoHyphens/>
              <w:ind w:right="-6"/>
              <w:jc w:val="center"/>
              <w:rPr>
                <w:rFonts w:ascii="Times New Roman" w:hAnsi="Times New Roman"/>
                <w:lang w:eastAsia="ar-SA"/>
              </w:rPr>
            </w:pPr>
            <w:r w:rsidRPr="002B7097">
              <w:rPr>
                <w:rFonts w:ascii="Times New Roman" w:hAnsi="Times New Roman"/>
                <w:lang w:eastAsia="ar-SA"/>
              </w:rPr>
              <w:t>4.</w:t>
            </w:r>
          </w:p>
        </w:tc>
        <w:tc>
          <w:tcPr>
            <w:tcW w:w="4395" w:type="dxa"/>
            <w:tcBorders>
              <w:top w:val="single" w:sz="4" w:space="0" w:color="auto"/>
              <w:left w:val="single" w:sz="4" w:space="0" w:color="auto"/>
              <w:bottom w:val="single" w:sz="4" w:space="0" w:color="auto"/>
              <w:right w:val="single" w:sz="4" w:space="0" w:color="auto"/>
            </w:tcBorders>
          </w:tcPr>
          <w:p w:rsidR="00A77184" w:rsidRPr="002B7097" w:rsidRDefault="00A77184" w:rsidP="00A77184">
            <w:pPr>
              <w:suppressAutoHyphens/>
              <w:ind w:right="-6"/>
              <w:jc w:val="both"/>
              <w:rPr>
                <w:rFonts w:ascii="Times New Roman" w:hAnsi="Times New Roman"/>
                <w:lang w:eastAsia="ar-SA"/>
              </w:rPr>
            </w:pPr>
            <w:r w:rsidRPr="002B7097">
              <w:rPr>
                <w:rFonts w:ascii="Times New Roman" w:hAnsi="Times New Roman"/>
                <w:lang w:eastAsia="ar-SA"/>
              </w:rPr>
              <w:t>Пункты проката</w:t>
            </w:r>
          </w:p>
        </w:tc>
        <w:tc>
          <w:tcPr>
            <w:tcW w:w="2268" w:type="dxa"/>
            <w:tcBorders>
              <w:top w:val="single" w:sz="4" w:space="0" w:color="auto"/>
              <w:left w:val="single" w:sz="4" w:space="0" w:color="auto"/>
              <w:bottom w:val="single" w:sz="4" w:space="0" w:color="auto"/>
              <w:right w:val="single" w:sz="4" w:space="0" w:color="auto"/>
            </w:tcBorders>
          </w:tcPr>
          <w:p w:rsidR="00A77184" w:rsidRPr="002B7097" w:rsidRDefault="00A77184" w:rsidP="00A77184">
            <w:pPr>
              <w:suppressAutoHyphens/>
              <w:ind w:right="-6"/>
              <w:jc w:val="center"/>
              <w:rPr>
                <w:rFonts w:ascii="Times New Roman" w:hAnsi="Times New Roman"/>
                <w:lang w:eastAsia="ar-SA"/>
              </w:rPr>
            </w:pPr>
            <w:r w:rsidRPr="002B7097">
              <w:rPr>
                <w:rFonts w:ascii="Times New Roman" w:hAnsi="Times New Roman"/>
                <w:lang w:eastAsia="ar-SA"/>
              </w:rPr>
              <w:t>рабочее место</w:t>
            </w:r>
          </w:p>
        </w:tc>
        <w:tc>
          <w:tcPr>
            <w:tcW w:w="2126" w:type="dxa"/>
            <w:tcBorders>
              <w:top w:val="single" w:sz="4" w:space="0" w:color="auto"/>
              <w:left w:val="single" w:sz="4" w:space="0" w:color="auto"/>
              <w:bottom w:val="single" w:sz="4" w:space="0" w:color="auto"/>
              <w:right w:val="single" w:sz="4" w:space="0" w:color="auto"/>
            </w:tcBorders>
          </w:tcPr>
          <w:p w:rsidR="00A77184" w:rsidRPr="002B7097" w:rsidRDefault="00A77184" w:rsidP="00A77184">
            <w:pPr>
              <w:suppressAutoHyphens/>
              <w:ind w:right="-6"/>
              <w:jc w:val="center"/>
              <w:rPr>
                <w:rFonts w:ascii="Times New Roman" w:hAnsi="Times New Roman"/>
                <w:lang w:eastAsia="ar-SA"/>
              </w:rPr>
            </w:pPr>
            <w:r w:rsidRPr="002B7097">
              <w:rPr>
                <w:rFonts w:ascii="Times New Roman" w:hAnsi="Times New Roman"/>
                <w:lang w:eastAsia="ar-SA"/>
              </w:rPr>
              <w:t>1</w:t>
            </w:r>
          </w:p>
        </w:tc>
      </w:tr>
      <w:tr w:rsidR="00A77184" w:rsidRPr="002B7097" w:rsidTr="00A77184">
        <w:trPr>
          <w:trHeight w:val="284"/>
        </w:trPr>
        <w:tc>
          <w:tcPr>
            <w:tcW w:w="567" w:type="dxa"/>
            <w:tcBorders>
              <w:top w:val="single" w:sz="4" w:space="0" w:color="auto"/>
              <w:left w:val="single" w:sz="4" w:space="0" w:color="auto"/>
              <w:bottom w:val="single" w:sz="4" w:space="0" w:color="auto"/>
              <w:right w:val="single" w:sz="4" w:space="0" w:color="auto"/>
            </w:tcBorders>
          </w:tcPr>
          <w:p w:rsidR="00A77184" w:rsidRPr="002B7097" w:rsidRDefault="00A77184" w:rsidP="00A77184">
            <w:pPr>
              <w:suppressAutoHyphens/>
              <w:ind w:right="-6"/>
              <w:jc w:val="center"/>
              <w:rPr>
                <w:rFonts w:ascii="Times New Roman" w:hAnsi="Times New Roman"/>
                <w:lang w:eastAsia="ar-SA"/>
              </w:rPr>
            </w:pPr>
            <w:r w:rsidRPr="002B7097">
              <w:rPr>
                <w:rFonts w:ascii="Times New Roman" w:hAnsi="Times New Roman"/>
                <w:lang w:eastAsia="ar-SA"/>
              </w:rPr>
              <w:t>5.</w:t>
            </w:r>
          </w:p>
        </w:tc>
        <w:tc>
          <w:tcPr>
            <w:tcW w:w="4395" w:type="dxa"/>
            <w:tcBorders>
              <w:top w:val="single" w:sz="4" w:space="0" w:color="auto"/>
              <w:left w:val="single" w:sz="4" w:space="0" w:color="auto"/>
              <w:bottom w:val="single" w:sz="4" w:space="0" w:color="auto"/>
              <w:right w:val="single" w:sz="4" w:space="0" w:color="auto"/>
            </w:tcBorders>
          </w:tcPr>
          <w:p w:rsidR="00A77184" w:rsidRPr="002B7097" w:rsidRDefault="00A77184" w:rsidP="00A77184">
            <w:pPr>
              <w:suppressAutoHyphens/>
              <w:ind w:right="-6"/>
              <w:jc w:val="both"/>
              <w:rPr>
                <w:rFonts w:ascii="Times New Roman" w:hAnsi="Times New Roman"/>
                <w:lang w:eastAsia="ar-SA"/>
              </w:rPr>
            </w:pPr>
            <w:r w:rsidRPr="002B7097">
              <w:rPr>
                <w:rFonts w:ascii="Times New Roman" w:hAnsi="Times New Roman"/>
                <w:lang w:eastAsia="ar-SA"/>
              </w:rPr>
              <w:t>Киноплощадки</w:t>
            </w:r>
          </w:p>
        </w:tc>
        <w:tc>
          <w:tcPr>
            <w:tcW w:w="2268" w:type="dxa"/>
            <w:tcBorders>
              <w:top w:val="single" w:sz="4" w:space="0" w:color="auto"/>
              <w:left w:val="single" w:sz="4" w:space="0" w:color="auto"/>
              <w:bottom w:val="single" w:sz="4" w:space="0" w:color="auto"/>
              <w:right w:val="single" w:sz="4" w:space="0" w:color="auto"/>
            </w:tcBorders>
          </w:tcPr>
          <w:p w:rsidR="00A77184" w:rsidRPr="002B7097" w:rsidRDefault="00A77184" w:rsidP="00A77184">
            <w:pPr>
              <w:suppressAutoHyphens/>
              <w:ind w:right="-6"/>
              <w:jc w:val="center"/>
              <w:rPr>
                <w:rFonts w:ascii="Times New Roman" w:hAnsi="Times New Roman"/>
                <w:lang w:eastAsia="ar-SA"/>
              </w:rPr>
            </w:pPr>
            <w:r w:rsidRPr="002B7097">
              <w:rPr>
                <w:rFonts w:ascii="Times New Roman" w:hAnsi="Times New Roman"/>
                <w:lang w:eastAsia="ar-SA"/>
              </w:rPr>
              <w:t>зрительное место</w:t>
            </w:r>
          </w:p>
        </w:tc>
        <w:tc>
          <w:tcPr>
            <w:tcW w:w="2126" w:type="dxa"/>
            <w:tcBorders>
              <w:top w:val="single" w:sz="4" w:space="0" w:color="auto"/>
              <w:left w:val="single" w:sz="4" w:space="0" w:color="auto"/>
              <w:bottom w:val="single" w:sz="4" w:space="0" w:color="auto"/>
              <w:right w:val="single" w:sz="4" w:space="0" w:color="auto"/>
            </w:tcBorders>
          </w:tcPr>
          <w:p w:rsidR="00A77184" w:rsidRPr="002B7097" w:rsidRDefault="00A77184" w:rsidP="00A77184">
            <w:pPr>
              <w:suppressAutoHyphens/>
              <w:ind w:right="-6"/>
              <w:jc w:val="center"/>
              <w:rPr>
                <w:rFonts w:ascii="Times New Roman" w:hAnsi="Times New Roman"/>
                <w:lang w:eastAsia="ar-SA"/>
              </w:rPr>
            </w:pPr>
            <w:r w:rsidRPr="002B7097">
              <w:rPr>
                <w:rFonts w:ascii="Times New Roman" w:hAnsi="Times New Roman"/>
                <w:lang w:eastAsia="ar-SA"/>
              </w:rPr>
              <w:t>20</w:t>
            </w:r>
          </w:p>
        </w:tc>
      </w:tr>
      <w:tr w:rsidR="00A77184" w:rsidRPr="002B7097" w:rsidTr="00A77184">
        <w:trPr>
          <w:trHeight w:val="284"/>
        </w:trPr>
        <w:tc>
          <w:tcPr>
            <w:tcW w:w="567" w:type="dxa"/>
            <w:tcBorders>
              <w:top w:val="single" w:sz="4" w:space="0" w:color="auto"/>
              <w:left w:val="single" w:sz="4" w:space="0" w:color="auto"/>
              <w:bottom w:val="single" w:sz="4" w:space="0" w:color="auto"/>
              <w:right w:val="single" w:sz="4" w:space="0" w:color="auto"/>
            </w:tcBorders>
          </w:tcPr>
          <w:p w:rsidR="00A77184" w:rsidRPr="002B7097" w:rsidRDefault="00A77184" w:rsidP="00A77184">
            <w:pPr>
              <w:suppressAutoHyphens/>
              <w:ind w:right="-6"/>
              <w:jc w:val="center"/>
              <w:rPr>
                <w:rFonts w:ascii="Times New Roman" w:hAnsi="Times New Roman"/>
                <w:lang w:eastAsia="ar-SA"/>
              </w:rPr>
            </w:pPr>
            <w:r w:rsidRPr="002B7097">
              <w:rPr>
                <w:rFonts w:ascii="Times New Roman" w:hAnsi="Times New Roman"/>
                <w:lang w:eastAsia="ar-SA"/>
              </w:rPr>
              <w:t>6.</w:t>
            </w:r>
          </w:p>
        </w:tc>
        <w:tc>
          <w:tcPr>
            <w:tcW w:w="4395" w:type="dxa"/>
            <w:tcBorders>
              <w:top w:val="single" w:sz="4" w:space="0" w:color="auto"/>
              <w:left w:val="single" w:sz="4" w:space="0" w:color="auto"/>
              <w:bottom w:val="single" w:sz="4" w:space="0" w:color="auto"/>
              <w:right w:val="single" w:sz="4" w:space="0" w:color="auto"/>
            </w:tcBorders>
          </w:tcPr>
          <w:p w:rsidR="00A77184" w:rsidRPr="002B7097" w:rsidRDefault="00A77184" w:rsidP="00A77184">
            <w:pPr>
              <w:suppressAutoHyphens/>
              <w:ind w:right="-6"/>
              <w:jc w:val="both"/>
              <w:rPr>
                <w:rFonts w:ascii="Times New Roman" w:hAnsi="Times New Roman"/>
                <w:lang w:eastAsia="ar-SA"/>
              </w:rPr>
            </w:pPr>
            <w:r w:rsidRPr="002B7097">
              <w:rPr>
                <w:rFonts w:ascii="Times New Roman" w:hAnsi="Times New Roman"/>
                <w:lang w:eastAsia="ar-SA"/>
              </w:rPr>
              <w:t>Танцевальные площадки</w:t>
            </w:r>
          </w:p>
        </w:tc>
        <w:tc>
          <w:tcPr>
            <w:tcW w:w="2268" w:type="dxa"/>
            <w:tcBorders>
              <w:top w:val="single" w:sz="4" w:space="0" w:color="auto"/>
              <w:left w:val="single" w:sz="4" w:space="0" w:color="auto"/>
              <w:bottom w:val="single" w:sz="4" w:space="0" w:color="auto"/>
              <w:right w:val="single" w:sz="4" w:space="0" w:color="auto"/>
            </w:tcBorders>
          </w:tcPr>
          <w:p w:rsidR="00A77184" w:rsidRPr="002B7097" w:rsidRDefault="00A77184" w:rsidP="00A77184">
            <w:pPr>
              <w:suppressAutoHyphens/>
              <w:ind w:right="-6"/>
              <w:jc w:val="center"/>
              <w:rPr>
                <w:rFonts w:ascii="Times New Roman" w:hAnsi="Times New Roman"/>
                <w:vertAlign w:val="superscript"/>
                <w:lang w:eastAsia="ar-SA"/>
              </w:rPr>
            </w:pPr>
            <w:r w:rsidRPr="002B7097">
              <w:rPr>
                <w:rFonts w:ascii="Times New Roman" w:hAnsi="Times New Roman"/>
                <w:lang w:eastAsia="ar-SA"/>
              </w:rPr>
              <w:t>кв. м</w:t>
            </w:r>
          </w:p>
        </w:tc>
        <w:tc>
          <w:tcPr>
            <w:tcW w:w="2126" w:type="dxa"/>
            <w:tcBorders>
              <w:top w:val="single" w:sz="4" w:space="0" w:color="auto"/>
              <w:left w:val="single" w:sz="4" w:space="0" w:color="auto"/>
              <w:bottom w:val="single" w:sz="4" w:space="0" w:color="auto"/>
              <w:right w:val="single" w:sz="4" w:space="0" w:color="auto"/>
            </w:tcBorders>
          </w:tcPr>
          <w:p w:rsidR="00A77184" w:rsidRPr="002B7097" w:rsidRDefault="00A77184" w:rsidP="00A77184">
            <w:pPr>
              <w:suppressAutoHyphens/>
              <w:ind w:right="-6"/>
              <w:jc w:val="center"/>
              <w:rPr>
                <w:rFonts w:ascii="Times New Roman" w:hAnsi="Times New Roman"/>
                <w:lang w:eastAsia="ar-SA"/>
              </w:rPr>
            </w:pPr>
            <w:r w:rsidRPr="002B7097">
              <w:rPr>
                <w:rFonts w:ascii="Times New Roman" w:hAnsi="Times New Roman"/>
                <w:lang w:eastAsia="ar-SA"/>
              </w:rPr>
              <w:t>35</w:t>
            </w:r>
          </w:p>
        </w:tc>
      </w:tr>
      <w:tr w:rsidR="00A77184" w:rsidRPr="002B7097" w:rsidTr="00A77184">
        <w:trPr>
          <w:trHeight w:val="284"/>
        </w:trPr>
        <w:tc>
          <w:tcPr>
            <w:tcW w:w="567" w:type="dxa"/>
            <w:tcBorders>
              <w:top w:val="single" w:sz="4" w:space="0" w:color="auto"/>
              <w:left w:val="single" w:sz="4" w:space="0" w:color="auto"/>
              <w:bottom w:val="single" w:sz="4" w:space="0" w:color="auto"/>
              <w:right w:val="single" w:sz="4" w:space="0" w:color="auto"/>
            </w:tcBorders>
          </w:tcPr>
          <w:p w:rsidR="00A77184" w:rsidRPr="002B7097" w:rsidRDefault="00A77184" w:rsidP="00A77184">
            <w:pPr>
              <w:suppressAutoHyphens/>
              <w:ind w:right="-6"/>
              <w:jc w:val="center"/>
              <w:rPr>
                <w:rFonts w:ascii="Times New Roman" w:hAnsi="Times New Roman"/>
                <w:lang w:eastAsia="ar-SA"/>
              </w:rPr>
            </w:pPr>
            <w:r w:rsidRPr="002B7097">
              <w:rPr>
                <w:rFonts w:ascii="Times New Roman" w:hAnsi="Times New Roman"/>
                <w:lang w:eastAsia="ar-SA"/>
              </w:rPr>
              <w:t>7.</w:t>
            </w:r>
          </w:p>
        </w:tc>
        <w:tc>
          <w:tcPr>
            <w:tcW w:w="4395" w:type="dxa"/>
            <w:tcBorders>
              <w:top w:val="single" w:sz="4" w:space="0" w:color="auto"/>
              <w:left w:val="single" w:sz="4" w:space="0" w:color="auto"/>
              <w:bottom w:val="single" w:sz="4" w:space="0" w:color="auto"/>
              <w:right w:val="single" w:sz="4" w:space="0" w:color="auto"/>
            </w:tcBorders>
          </w:tcPr>
          <w:p w:rsidR="00A77184" w:rsidRPr="002B7097" w:rsidRDefault="00A77184" w:rsidP="00A77184">
            <w:pPr>
              <w:suppressAutoHyphens/>
              <w:ind w:right="-6"/>
              <w:jc w:val="both"/>
              <w:rPr>
                <w:rFonts w:ascii="Times New Roman" w:hAnsi="Times New Roman"/>
                <w:lang w:eastAsia="ar-SA"/>
              </w:rPr>
            </w:pPr>
            <w:r w:rsidRPr="002B7097">
              <w:rPr>
                <w:rFonts w:ascii="Times New Roman" w:hAnsi="Times New Roman"/>
                <w:lang w:eastAsia="ar-SA"/>
              </w:rPr>
              <w:t xml:space="preserve">Спортгородки </w:t>
            </w:r>
          </w:p>
        </w:tc>
        <w:tc>
          <w:tcPr>
            <w:tcW w:w="2268" w:type="dxa"/>
            <w:tcBorders>
              <w:top w:val="single" w:sz="4" w:space="0" w:color="auto"/>
              <w:left w:val="single" w:sz="4" w:space="0" w:color="auto"/>
              <w:bottom w:val="single" w:sz="4" w:space="0" w:color="auto"/>
              <w:right w:val="single" w:sz="4" w:space="0" w:color="auto"/>
            </w:tcBorders>
          </w:tcPr>
          <w:p w:rsidR="00A77184" w:rsidRPr="002B7097" w:rsidRDefault="00A77184" w:rsidP="00A77184">
            <w:pPr>
              <w:suppressAutoHyphens/>
              <w:ind w:right="-6"/>
              <w:jc w:val="center"/>
              <w:rPr>
                <w:rFonts w:ascii="Times New Roman" w:hAnsi="Times New Roman"/>
                <w:lang w:eastAsia="ar-SA"/>
              </w:rPr>
            </w:pPr>
            <w:r w:rsidRPr="002B7097">
              <w:rPr>
                <w:rFonts w:ascii="Times New Roman" w:hAnsi="Times New Roman"/>
                <w:lang w:eastAsia="ar-SA"/>
              </w:rPr>
              <w:t>кв. м</w:t>
            </w:r>
          </w:p>
        </w:tc>
        <w:tc>
          <w:tcPr>
            <w:tcW w:w="2126" w:type="dxa"/>
            <w:tcBorders>
              <w:top w:val="single" w:sz="4" w:space="0" w:color="auto"/>
              <w:left w:val="single" w:sz="4" w:space="0" w:color="auto"/>
              <w:bottom w:val="single" w:sz="4" w:space="0" w:color="auto"/>
              <w:right w:val="single" w:sz="4" w:space="0" w:color="auto"/>
            </w:tcBorders>
          </w:tcPr>
          <w:p w:rsidR="00A77184" w:rsidRPr="002B7097" w:rsidRDefault="00A77184" w:rsidP="00A77184">
            <w:pPr>
              <w:suppressAutoHyphens/>
              <w:ind w:right="-6"/>
              <w:jc w:val="center"/>
              <w:rPr>
                <w:rFonts w:ascii="Times New Roman" w:hAnsi="Times New Roman"/>
                <w:lang w:eastAsia="ar-SA"/>
              </w:rPr>
            </w:pPr>
            <w:r w:rsidRPr="002B7097">
              <w:rPr>
                <w:rFonts w:ascii="Times New Roman" w:hAnsi="Times New Roman"/>
                <w:lang w:eastAsia="ar-SA"/>
              </w:rPr>
              <w:t>4 000</w:t>
            </w:r>
          </w:p>
        </w:tc>
      </w:tr>
      <w:tr w:rsidR="00A77184" w:rsidRPr="002B7097" w:rsidTr="00A77184">
        <w:trPr>
          <w:trHeight w:val="284"/>
        </w:trPr>
        <w:tc>
          <w:tcPr>
            <w:tcW w:w="567" w:type="dxa"/>
            <w:tcBorders>
              <w:top w:val="single" w:sz="4" w:space="0" w:color="auto"/>
              <w:left w:val="single" w:sz="4" w:space="0" w:color="auto"/>
              <w:bottom w:val="single" w:sz="4" w:space="0" w:color="auto"/>
              <w:right w:val="single" w:sz="4" w:space="0" w:color="auto"/>
            </w:tcBorders>
          </w:tcPr>
          <w:p w:rsidR="00A77184" w:rsidRPr="002B7097" w:rsidRDefault="00A77184" w:rsidP="00A77184">
            <w:pPr>
              <w:suppressAutoHyphens/>
              <w:ind w:right="-6"/>
              <w:jc w:val="center"/>
              <w:rPr>
                <w:rFonts w:ascii="Times New Roman" w:hAnsi="Times New Roman"/>
                <w:lang w:eastAsia="ar-SA"/>
              </w:rPr>
            </w:pPr>
            <w:r w:rsidRPr="002B7097">
              <w:rPr>
                <w:rFonts w:ascii="Times New Roman" w:hAnsi="Times New Roman"/>
                <w:lang w:eastAsia="ar-SA"/>
              </w:rPr>
              <w:t>8.</w:t>
            </w:r>
          </w:p>
        </w:tc>
        <w:tc>
          <w:tcPr>
            <w:tcW w:w="4395" w:type="dxa"/>
            <w:tcBorders>
              <w:top w:val="single" w:sz="4" w:space="0" w:color="auto"/>
              <w:left w:val="single" w:sz="4" w:space="0" w:color="auto"/>
              <w:bottom w:val="single" w:sz="4" w:space="0" w:color="auto"/>
              <w:right w:val="single" w:sz="4" w:space="0" w:color="auto"/>
            </w:tcBorders>
          </w:tcPr>
          <w:p w:rsidR="00A77184" w:rsidRPr="002B7097" w:rsidRDefault="00A77184" w:rsidP="00A77184">
            <w:pPr>
              <w:suppressAutoHyphens/>
              <w:ind w:right="-6"/>
              <w:jc w:val="both"/>
              <w:rPr>
                <w:rFonts w:ascii="Times New Roman" w:hAnsi="Times New Roman"/>
                <w:lang w:eastAsia="ar-SA"/>
              </w:rPr>
            </w:pPr>
            <w:r w:rsidRPr="002B7097">
              <w:rPr>
                <w:rFonts w:ascii="Times New Roman" w:hAnsi="Times New Roman"/>
                <w:lang w:eastAsia="ar-SA"/>
              </w:rPr>
              <w:t>Лодочные станции</w:t>
            </w:r>
          </w:p>
        </w:tc>
        <w:tc>
          <w:tcPr>
            <w:tcW w:w="2268" w:type="dxa"/>
            <w:tcBorders>
              <w:top w:val="single" w:sz="4" w:space="0" w:color="auto"/>
              <w:left w:val="single" w:sz="4" w:space="0" w:color="auto"/>
              <w:bottom w:val="single" w:sz="4" w:space="0" w:color="auto"/>
              <w:right w:val="single" w:sz="4" w:space="0" w:color="auto"/>
            </w:tcBorders>
          </w:tcPr>
          <w:p w:rsidR="00A77184" w:rsidRPr="002B7097" w:rsidRDefault="00A77184" w:rsidP="00A77184">
            <w:pPr>
              <w:suppressAutoHyphens/>
              <w:ind w:right="-6"/>
              <w:jc w:val="center"/>
              <w:rPr>
                <w:rFonts w:ascii="Times New Roman" w:hAnsi="Times New Roman"/>
                <w:lang w:eastAsia="ar-SA"/>
              </w:rPr>
            </w:pPr>
            <w:r w:rsidRPr="002B7097">
              <w:rPr>
                <w:rFonts w:ascii="Times New Roman" w:hAnsi="Times New Roman"/>
                <w:lang w:eastAsia="ar-SA"/>
              </w:rPr>
              <w:t>лодки, шт.</w:t>
            </w:r>
          </w:p>
        </w:tc>
        <w:tc>
          <w:tcPr>
            <w:tcW w:w="2126" w:type="dxa"/>
            <w:tcBorders>
              <w:top w:val="single" w:sz="4" w:space="0" w:color="auto"/>
              <w:left w:val="single" w:sz="4" w:space="0" w:color="auto"/>
              <w:bottom w:val="single" w:sz="4" w:space="0" w:color="auto"/>
              <w:right w:val="single" w:sz="4" w:space="0" w:color="auto"/>
            </w:tcBorders>
          </w:tcPr>
          <w:p w:rsidR="00A77184" w:rsidRPr="002B7097" w:rsidRDefault="00A77184" w:rsidP="00A77184">
            <w:pPr>
              <w:suppressAutoHyphens/>
              <w:ind w:right="-6"/>
              <w:jc w:val="center"/>
              <w:rPr>
                <w:rFonts w:ascii="Times New Roman" w:hAnsi="Times New Roman"/>
                <w:lang w:eastAsia="ar-SA"/>
              </w:rPr>
            </w:pPr>
            <w:r w:rsidRPr="002B7097">
              <w:rPr>
                <w:rFonts w:ascii="Times New Roman" w:hAnsi="Times New Roman"/>
                <w:lang w:eastAsia="ar-SA"/>
              </w:rPr>
              <w:t>15</w:t>
            </w:r>
          </w:p>
        </w:tc>
      </w:tr>
      <w:tr w:rsidR="00A77184" w:rsidRPr="002B7097" w:rsidTr="00A77184">
        <w:trPr>
          <w:trHeight w:val="284"/>
        </w:trPr>
        <w:tc>
          <w:tcPr>
            <w:tcW w:w="567" w:type="dxa"/>
            <w:tcBorders>
              <w:top w:val="single" w:sz="4" w:space="0" w:color="auto"/>
              <w:left w:val="single" w:sz="4" w:space="0" w:color="auto"/>
              <w:bottom w:val="single" w:sz="4" w:space="0" w:color="auto"/>
              <w:right w:val="single" w:sz="4" w:space="0" w:color="auto"/>
            </w:tcBorders>
          </w:tcPr>
          <w:p w:rsidR="00A77184" w:rsidRPr="002B7097" w:rsidRDefault="00A77184" w:rsidP="00A77184">
            <w:pPr>
              <w:suppressAutoHyphens/>
              <w:ind w:right="-6"/>
              <w:jc w:val="center"/>
              <w:rPr>
                <w:rFonts w:ascii="Times New Roman" w:hAnsi="Times New Roman"/>
                <w:lang w:eastAsia="ar-SA"/>
              </w:rPr>
            </w:pPr>
            <w:r w:rsidRPr="002B7097">
              <w:rPr>
                <w:rFonts w:ascii="Times New Roman" w:hAnsi="Times New Roman"/>
                <w:lang w:eastAsia="ar-SA"/>
              </w:rPr>
              <w:t>9.</w:t>
            </w:r>
          </w:p>
        </w:tc>
        <w:tc>
          <w:tcPr>
            <w:tcW w:w="4395" w:type="dxa"/>
            <w:tcBorders>
              <w:top w:val="single" w:sz="4" w:space="0" w:color="auto"/>
              <w:left w:val="single" w:sz="4" w:space="0" w:color="auto"/>
              <w:bottom w:val="single" w:sz="4" w:space="0" w:color="auto"/>
              <w:right w:val="single" w:sz="4" w:space="0" w:color="auto"/>
            </w:tcBorders>
          </w:tcPr>
          <w:p w:rsidR="00A77184" w:rsidRPr="002B7097" w:rsidRDefault="00A77184" w:rsidP="00A77184">
            <w:pPr>
              <w:suppressAutoHyphens/>
              <w:ind w:right="-6"/>
              <w:jc w:val="both"/>
              <w:rPr>
                <w:rFonts w:ascii="Times New Roman" w:hAnsi="Times New Roman"/>
                <w:lang w:eastAsia="ar-SA"/>
              </w:rPr>
            </w:pPr>
            <w:r w:rsidRPr="002B7097">
              <w:rPr>
                <w:rFonts w:ascii="Times New Roman" w:hAnsi="Times New Roman"/>
                <w:lang w:eastAsia="ar-SA"/>
              </w:rPr>
              <w:t xml:space="preserve">Бассейн </w:t>
            </w:r>
          </w:p>
        </w:tc>
        <w:tc>
          <w:tcPr>
            <w:tcW w:w="2268" w:type="dxa"/>
            <w:tcBorders>
              <w:top w:val="single" w:sz="4" w:space="0" w:color="auto"/>
              <w:left w:val="single" w:sz="4" w:space="0" w:color="auto"/>
              <w:bottom w:val="single" w:sz="4" w:space="0" w:color="auto"/>
              <w:right w:val="single" w:sz="4" w:space="0" w:color="auto"/>
            </w:tcBorders>
          </w:tcPr>
          <w:p w:rsidR="00A77184" w:rsidRPr="002B7097" w:rsidRDefault="00A77184" w:rsidP="00A77184">
            <w:pPr>
              <w:suppressAutoHyphens/>
              <w:ind w:right="-6"/>
              <w:jc w:val="center"/>
              <w:rPr>
                <w:rFonts w:ascii="Times New Roman" w:hAnsi="Times New Roman"/>
                <w:lang w:eastAsia="ar-SA"/>
              </w:rPr>
            </w:pPr>
            <w:r w:rsidRPr="002B7097">
              <w:rPr>
                <w:rFonts w:ascii="Times New Roman" w:hAnsi="Times New Roman"/>
                <w:lang w:eastAsia="ar-SA"/>
              </w:rPr>
              <w:t>кв. м</w:t>
            </w:r>
          </w:p>
          <w:p w:rsidR="00A77184" w:rsidRPr="002B7097" w:rsidRDefault="00A77184" w:rsidP="00A77184">
            <w:pPr>
              <w:suppressAutoHyphens/>
              <w:ind w:right="-6"/>
              <w:jc w:val="center"/>
              <w:rPr>
                <w:rFonts w:ascii="Times New Roman" w:hAnsi="Times New Roman"/>
                <w:lang w:eastAsia="ar-SA"/>
              </w:rPr>
            </w:pPr>
            <w:r w:rsidRPr="002B7097">
              <w:rPr>
                <w:rFonts w:ascii="Times New Roman" w:hAnsi="Times New Roman"/>
                <w:lang w:eastAsia="ar-SA"/>
              </w:rPr>
              <w:t>зеркала воды</w:t>
            </w:r>
          </w:p>
        </w:tc>
        <w:tc>
          <w:tcPr>
            <w:tcW w:w="2126" w:type="dxa"/>
            <w:tcBorders>
              <w:top w:val="single" w:sz="4" w:space="0" w:color="auto"/>
              <w:left w:val="single" w:sz="4" w:space="0" w:color="auto"/>
              <w:bottom w:val="single" w:sz="4" w:space="0" w:color="auto"/>
              <w:right w:val="single" w:sz="4" w:space="0" w:color="auto"/>
            </w:tcBorders>
          </w:tcPr>
          <w:p w:rsidR="00A77184" w:rsidRPr="002B7097" w:rsidRDefault="00A77184" w:rsidP="00A77184">
            <w:pPr>
              <w:suppressAutoHyphens/>
              <w:ind w:right="-6"/>
              <w:jc w:val="center"/>
              <w:rPr>
                <w:rFonts w:ascii="Times New Roman" w:hAnsi="Times New Roman"/>
                <w:lang w:eastAsia="ar-SA"/>
              </w:rPr>
            </w:pPr>
            <w:r w:rsidRPr="002B7097">
              <w:rPr>
                <w:rFonts w:ascii="Times New Roman" w:hAnsi="Times New Roman"/>
                <w:lang w:eastAsia="ar-SA"/>
              </w:rPr>
              <w:t>250</w:t>
            </w:r>
          </w:p>
        </w:tc>
      </w:tr>
      <w:tr w:rsidR="00A77184" w:rsidRPr="002B7097" w:rsidTr="00A77184">
        <w:trPr>
          <w:trHeight w:val="284"/>
        </w:trPr>
        <w:tc>
          <w:tcPr>
            <w:tcW w:w="567" w:type="dxa"/>
            <w:tcBorders>
              <w:top w:val="single" w:sz="4" w:space="0" w:color="auto"/>
              <w:left w:val="single" w:sz="4" w:space="0" w:color="auto"/>
              <w:bottom w:val="single" w:sz="4" w:space="0" w:color="auto"/>
              <w:right w:val="single" w:sz="4" w:space="0" w:color="auto"/>
            </w:tcBorders>
          </w:tcPr>
          <w:p w:rsidR="00A77184" w:rsidRPr="002B7097" w:rsidRDefault="00A77184" w:rsidP="00A77184">
            <w:pPr>
              <w:suppressAutoHyphens/>
              <w:ind w:right="-6"/>
              <w:jc w:val="center"/>
              <w:rPr>
                <w:rFonts w:ascii="Times New Roman" w:hAnsi="Times New Roman"/>
                <w:lang w:eastAsia="ar-SA"/>
              </w:rPr>
            </w:pPr>
            <w:r w:rsidRPr="002B7097">
              <w:rPr>
                <w:rFonts w:ascii="Times New Roman" w:hAnsi="Times New Roman"/>
                <w:lang w:eastAsia="ar-SA"/>
              </w:rPr>
              <w:t>10.</w:t>
            </w:r>
          </w:p>
        </w:tc>
        <w:tc>
          <w:tcPr>
            <w:tcW w:w="4395" w:type="dxa"/>
            <w:tcBorders>
              <w:top w:val="single" w:sz="4" w:space="0" w:color="auto"/>
              <w:left w:val="single" w:sz="4" w:space="0" w:color="auto"/>
              <w:bottom w:val="single" w:sz="4" w:space="0" w:color="auto"/>
              <w:right w:val="single" w:sz="4" w:space="0" w:color="auto"/>
            </w:tcBorders>
          </w:tcPr>
          <w:p w:rsidR="00A77184" w:rsidRPr="002B7097" w:rsidRDefault="00A77184" w:rsidP="00A77184">
            <w:pPr>
              <w:suppressAutoHyphens/>
              <w:ind w:right="-6"/>
              <w:jc w:val="both"/>
              <w:rPr>
                <w:rFonts w:ascii="Times New Roman" w:hAnsi="Times New Roman"/>
                <w:lang w:eastAsia="ar-SA"/>
              </w:rPr>
            </w:pPr>
            <w:proofErr w:type="spellStart"/>
            <w:r w:rsidRPr="002B7097">
              <w:rPr>
                <w:rFonts w:ascii="Times New Roman" w:hAnsi="Times New Roman"/>
                <w:lang w:eastAsia="ar-SA"/>
              </w:rPr>
              <w:t>Велолыжные</w:t>
            </w:r>
            <w:proofErr w:type="spellEnd"/>
            <w:r w:rsidRPr="002B7097">
              <w:rPr>
                <w:rFonts w:ascii="Times New Roman" w:hAnsi="Times New Roman"/>
                <w:lang w:eastAsia="ar-SA"/>
              </w:rPr>
              <w:t xml:space="preserve"> станции</w:t>
            </w:r>
          </w:p>
        </w:tc>
        <w:tc>
          <w:tcPr>
            <w:tcW w:w="2268" w:type="dxa"/>
            <w:tcBorders>
              <w:top w:val="single" w:sz="4" w:space="0" w:color="auto"/>
              <w:left w:val="single" w:sz="4" w:space="0" w:color="auto"/>
              <w:bottom w:val="single" w:sz="4" w:space="0" w:color="auto"/>
              <w:right w:val="single" w:sz="4" w:space="0" w:color="auto"/>
            </w:tcBorders>
          </w:tcPr>
          <w:p w:rsidR="00A77184" w:rsidRPr="002B7097" w:rsidRDefault="00A77184" w:rsidP="00A77184">
            <w:pPr>
              <w:suppressAutoHyphens/>
              <w:ind w:right="-6"/>
              <w:jc w:val="center"/>
              <w:rPr>
                <w:rFonts w:ascii="Times New Roman" w:hAnsi="Times New Roman"/>
                <w:lang w:eastAsia="ar-SA"/>
              </w:rPr>
            </w:pPr>
            <w:r w:rsidRPr="002B7097">
              <w:rPr>
                <w:rFonts w:ascii="Times New Roman" w:hAnsi="Times New Roman"/>
                <w:lang w:eastAsia="ar-SA"/>
              </w:rPr>
              <w:t>место</w:t>
            </w:r>
          </w:p>
        </w:tc>
        <w:tc>
          <w:tcPr>
            <w:tcW w:w="2126" w:type="dxa"/>
            <w:tcBorders>
              <w:top w:val="single" w:sz="4" w:space="0" w:color="auto"/>
              <w:left w:val="single" w:sz="4" w:space="0" w:color="auto"/>
              <w:bottom w:val="single" w:sz="4" w:space="0" w:color="auto"/>
              <w:right w:val="single" w:sz="4" w:space="0" w:color="auto"/>
            </w:tcBorders>
          </w:tcPr>
          <w:p w:rsidR="00A77184" w:rsidRPr="002B7097" w:rsidRDefault="00A77184" w:rsidP="00A77184">
            <w:pPr>
              <w:suppressAutoHyphens/>
              <w:ind w:right="-6"/>
              <w:jc w:val="center"/>
              <w:rPr>
                <w:rFonts w:ascii="Times New Roman" w:hAnsi="Times New Roman"/>
                <w:lang w:eastAsia="ar-SA"/>
              </w:rPr>
            </w:pPr>
            <w:r w:rsidRPr="002B7097">
              <w:rPr>
                <w:rFonts w:ascii="Times New Roman" w:hAnsi="Times New Roman"/>
                <w:lang w:eastAsia="ar-SA"/>
              </w:rPr>
              <w:t>200</w:t>
            </w:r>
          </w:p>
        </w:tc>
      </w:tr>
      <w:tr w:rsidR="00A77184" w:rsidRPr="002B7097" w:rsidTr="00A77184">
        <w:trPr>
          <w:trHeight w:val="284"/>
        </w:trPr>
        <w:tc>
          <w:tcPr>
            <w:tcW w:w="567" w:type="dxa"/>
            <w:tcBorders>
              <w:top w:val="single" w:sz="4" w:space="0" w:color="auto"/>
              <w:left w:val="single" w:sz="4" w:space="0" w:color="auto"/>
              <w:bottom w:val="single" w:sz="4" w:space="0" w:color="auto"/>
              <w:right w:val="single" w:sz="4" w:space="0" w:color="auto"/>
            </w:tcBorders>
          </w:tcPr>
          <w:p w:rsidR="00A77184" w:rsidRPr="002B7097" w:rsidRDefault="00A77184" w:rsidP="00A77184">
            <w:pPr>
              <w:suppressAutoHyphens/>
              <w:ind w:right="-6"/>
              <w:jc w:val="center"/>
              <w:rPr>
                <w:rFonts w:ascii="Times New Roman" w:hAnsi="Times New Roman"/>
                <w:lang w:eastAsia="ar-SA"/>
              </w:rPr>
            </w:pPr>
            <w:r w:rsidRPr="002B7097">
              <w:rPr>
                <w:rFonts w:ascii="Times New Roman" w:hAnsi="Times New Roman"/>
                <w:lang w:eastAsia="ar-SA"/>
              </w:rPr>
              <w:t>11.</w:t>
            </w:r>
          </w:p>
        </w:tc>
        <w:tc>
          <w:tcPr>
            <w:tcW w:w="4395" w:type="dxa"/>
            <w:tcBorders>
              <w:top w:val="single" w:sz="4" w:space="0" w:color="auto"/>
              <w:left w:val="single" w:sz="4" w:space="0" w:color="auto"/>
              <w:bottom w:val="single" w:sz="4" w:space="0" w:color="auto"/>
              <w:right w:val="single" w:sz="4" w:space="0" w:color="auto"/>
            </w:tcBorders>
          </w:tcPr>
          <w:p w:rsidR="00A77184" w:rsidRPr="002B7097" w:rsidRDefault="00A77184" w:rsidP="00A77184">
            <w:pPr>
              <w:suppressAutoHyphens/>
              <w:ind w:right="-6"/>
              <w:jc w:val="both"/>
              <w:rPr>
                <w:rFonts w:ascii="Times New Roman" w:hAnsi="Times New Roman"/>
                <w:lang w:eastAsia="ar-SA"/>
              </w:rPr>
            </w:pPr>
            <w:r w:rsidRPr="002B7097">
              <w:rPr>
                <w:rFonts w:ascii="Times New Roman" w:hAnsi="Times New Roman"/>
                <w:lang w:eastAsia="ar-SA"/>
              </w:rPr>
              <w:t>Автостоянки</w:t>
            </w:r>
          </w:p>
        </w:tc>
        <w:tc>
          <w:tcPr>
            <w:tcW w:w="2268" w:type="dxa"/>
            <w:tcBorders>
              <w:top w:val="single" w:sz="4" w:space="0" w:color="auto"/>
              <w:left w:val="single" w:sz="4" w:space="0" w:color="auto"/>
              <w:bottom w:val="single" w:sz="4" w:space="0" w:color="auto"/>
              <w:right w:val="single" w:sz="4" w:space="0" w:color="auto"/>
            </w:tcBorders>
          </w:tcPr>
          <w:p w:rsidR="00A77184" w:rsidRPr="002B7097" w:rsidRDefault="00A77184" w:rsidP="00A77184">
            <w:pPr>
              <w:suppressAutoHyphens/>
              <w:ind w:right="-6"/>
              <w:jc w:val="center"/>
              <w:rPr>
                <w:rFonts w:ascii="Times New Roman" w:hAnsi="Times New Roman"/>
                <w:lang w:eastAsia="ar-SA"/>
              </w:rPr>
            </w:pPr>
            <w:r w:rsidRPr="002B7097">
              <w:rPr>
                <w:rFonts w:ascii="Times New Roman" w:hAnsi="Times New Roman"/>
                <w:lang w:eastAsia="ar-SA"/>
              </w:rPr>
              <w:t>место</w:t>
            </w:r>
          </w:p>
        </w:tc>
        <w:tc>
          <w:tcPr>
            <w:tcW w:w="2126" w:type="dxa"/>
            <w:tcBorders>
              <w:top w:val="single" w:sz="4" w:space="0" w:color="auto"/>
              <w:left w:val="single" w:sz="4" w:space="0" w:color="auto"/>
              <w:bottom w:val="single" w:sz="4" w:space="0" w:color="auto"/>
              <w:right w:val="single" w:sz="4" w:space="0" w:color="auto"/>
            </w:tcBorders>
          </w:tcPr>
          <w:p w:rsidR="00A77184" w:rsidRPr="002B7097" w:rsidRDefault="00A77184" w:rsidP="00A77184">
            <w:pPr>
              <w:suppressAutoHyphens/>
              <w:ind w:right="-6"/>
              <w:jc w:val="center"/>
              <w:rPr>
                <w:rFonts w:ascii="Times New Roman" w:hAnsi="Times New Roman"/>
                <w:lang w:eastAsia="ar-SA"/>
              </w:rPr>
            </w:pPr>
            <w:r w:rsidRPr="002B7097">
              <w:rPr>
                <w:rFonts w:ascii="Times New Roman" w:hAnsi="Times New Roman"/>
                <w:lang w:eastAsia="ar-SA"/>
              </w:rPr>
              <w:t>150</w:t>
            </w:r>
          </w:p>
        </w:tc>
      </w:tr>
      <w:tr w:rsidR="00A77184" w:rsidRPr="002B7097" w:rsidTr="00A77184">
        <w:tc>
          <w:tcPr>
            <w:tcW w:w="567" w:type="dxa"/>
            <w:tcBorders>
              <w:top w:val="single" w:sz="4" w:space="0" w:color="auto"/>
              <w:left w:val="single" w:sz="4" w:space="0" w:color="auto"/>
              <w:bottom w:val="single" w:sz="4" w:space="0" w:color="auto"/>
              <w:right w:val="single" w:sz="4" w:space="0" w:color="auto"/>
            </w:tcBorders>
          </w:tcPr>
          <w:p w:rsidR="00A77184" w:rsidRPr="002B7097" w:rsidRDefault="00A77184" w:rsidP="00A77184">
            <w:pPr>
              <w:suppressAutoHyphens/>
              <w:ind w:right="-6"/>
              <w:jc w:val="center"/>
              <w:rPr>
                <w:rFonts w:ascii="Times New Roman" w:hAnsi="Times New Roman"/>
                <w:lang w:eastAsia="ar-SA"/>
              </w:rPr>
            </w:pPr>
            <w:r w:rsidRPr="002B7097">
              <w:rPr>
                <w:rFonts w:ascii="Times New Roman" w:hAnsi="Times New Roman"/>
                <w:lang w:eastAsia="ar-SA"/>
              </w:rPr>
              <w:t>12.</w:t>
            </w:r>
          </w:p>
        </w:tc>
        <w:tc>
          <w:tcPr>
            <w:tcW w:w="4395" w:type="dxa"/>
            <w:tcBorders>
              <w:top w:val="single" w:sz="4" w:space="0" w:color="auto"/>
              <w:left w:val="single" w:sz="4" w:space="0" w:color="auto"/>
              <w:bottom w:val="single" w:sz="4" w:space="0" w:color="auto"/>
              <w:right w:val="single" w:sz="4" w:space="0" w:color="auto"/>
            </w:tcBorders>
          </w:tcPr>
          <w:p w:rsidR="00A77184" w:rsidRPr="002B7097" w:rsidRDefault="00A77184" w:rsidP="00A77184">
            <w:pPr>
              <w:suppressAutoHyphens/>
              <w:ind w:right="-6"/>
              <w:jc w:val="both"/>
              <w:rPr>
                <w:rFonts w:ascii="Times New Roman" w:hAnsi="Times New Roman"/>
                <w:lang w:eastAsia="ar-SA"/>
              </w:rPr>
            </w:pPr>
            <w:r w:rsidRPr="002B7097">
              <w:rPr>
                <w:rFonts w:ascii="Times New Roman" w:hAnsi="Times New Roman"/>
                <w:lang w:eastAsia="ar-SA"/>
              </w:rPr>
              <w:t>Пляжи общего пользования:</w:t>
            </w:r>
          </w:p>
          <w:p w:rsidR="00A77184" w:rsidRPr="002B7097" w:rsidRDefault="00A77184" w:rsidP="00A77184">
            <w:pPr>
              <w:suppressAutoHyphens/>
              <w:spacing w:line="233" w:lineRule="auto"/>
              <w:ind w:right="-6"/>
              <w:jc w:val="both"/>
              <w:rPr>
                <w:rFonts w:ascii="Times New Roman" w:hAnsi="Times New Roman"/>
                <w:lang w:eastAsia="ar-SA"/>
              </w:rPr>
            </w:pPr>
            <w:r w:rsidRPr="002B7097">
              <w:rPr>
                <w:rFonts w:ascii="Times New Roman" w:hAnsi="Times New Roman"/>
                <w:lang w:eastAsia="ar-SA"/>
              </w:rPr>
              <w:t>пляж</w:t>
            </w:r>
          </w:p>
          <w:p w:rsidR="00A77184" w:rsidRPr="002B7097" w:rsidRDefault="00A77184" w:rsidP="00A77184">
            <w:pPr>
              <w:suppressAutoHyphens/>
              <w:spacing w:line="233" w:lineRule="auto"/>
              <w:ind w:right="-6"/>
              <w:jc w:val="both"/>
              <w:rPr>
                <w:rFonts w:ascii="Times New Roman" w:hAnsi="Times New Roman"/>
                <w:lang w:eastAsia="ar-SA"/>
              </w:rPr>
            </w:pPr>
            <w:r w:rsidRPr="002B7097">
              <w:rPr>
                <w:rFonts w:ascii="Times New Roman" w:hAnsi="Times New Roman"/>
                <w:lang w:eastAsia="ar-SA"/>
              </w:rPr>
              <w:t>акватория</w:t>
            </w:r>
          </w:p>
        </w:tc>
        <w:tc>
          <w:tcPr>
            <w:tcW w:w="2268" w:type="dxa"/>
            <w:tcBorders>
              <w:top w:val="single" w:sz="4" w:space="0" w:color="auto"/>
              <w:left w:val="single" w:sz="4" w:space="0" w:color="auto"/>
              <w:bottom w:val="single" w:sz="4" w:space="0" w:color="auto"/>
              <w:right w:val="single" w:sz="4" w:space="0" w:color="auto"/>
            </w:tcBorders>
          </w:tcPr>
          <w:p w:rsidR="00A77184" w:rsidRPr="002B7097" w:rsidRDefault="00A77184" w:rsidP="00A77184">
            <w:pPr>
              <w:suppressAutoHyphens/>
              <w:ind w:right="-6"/>
              <w:jc w:val="center"/>
              <w:rPr>
                <w:rFonts w:ascii="Times New Roman" w:hAnsi="Times New Roman"/>
                <w:lang w:eastAsia="ar-SA"/>
              </w:rPr>
            </w:pPr>
            <w:r w:rsidRPr="002B7097">
              <w:rPr>
                <w:rFonts w:ascii="Times New Roman" w:hAnsi="Times New Roman"/>
                <w:lang w:eastAsia="ar-SA"/>
              </w:rPr>
              <w:t>га</w:t>
            </w:r>
          </w:p>
        </w:tc>
        <w:tc>
          <w:tcPr>
            <w:tcW w:w="2126" w:type="dxa"/>
            <w:tcBorders>
              <w:top w:val="single" w:sz="4" w:space="0" w:color="auto"/>
              <w:left w:val="single" w:sz="4" w:space="0" w:color="auto"/>
              <w:bottom w:val="single" w:sz="4" w:space="0" w:color="auto"/>
              <w:right w:val="single" w:sz="4" w:space="0" w:color="auto"/>
            </w:tcBorders>
          </w:tcPr>
          <w:p w:rsidR="00A77184" w:rsidRPr="002B7097" w:rsidRDefault="00A77184" w:rsidP="00A77184">
            <w:pPr>
              <w:suppressAutoHyphens/>
              <w:ind w:right="-6"/>
              <w:jc w:val="center"/>
              <w:rPr>
                <w:rFonts w:ascii="Times New Roman" w:hAnsi="Times New Roman"/>
                <w:lang w:eastAsia="ar-SA"/>
              </w:rPr>
            </w:pPr>
          </w:p>
          <w:p w:rsidR="00A77184" w:rsidRPr="002B7097" w:rsidRDefault="00A77184" w:rsidP="00A77184">
            <w:pPr>
              <w:suppressAutoHyphens/>
              <w:spacing w:line="233" w:lineRule="auto"/>
              <w:ind w:right="-6"/>
              <w:jc w:val="center"/>
              <w:rPr>
                <w:rFonts w:ascii="Times New Roman" w:hAnsi="Times New Roman"/>
                <w:lang w:eastAsia="ar-SA"/>
              </w:rPr>
            </w:pPr>
            <w:r w:rsidRPr="002B7097">
              <w:rPr>
                <w:rFonts w:ascii="Times New Roman" w:hAnsi="Times New Roman"/>
                <w:lang w:eastAsia="ar-SA"/>
              </w:rPr>
              <w:t>1</w:t>
            </w:r>
          </w:p>
          <w:p w:rsidR="00A77184" w:rsidRPr="002B7097" w:rsidRDefault="00A77184" w:rsidP="00A77184">
            <w:pPr>
              <w:suppressAutoHyphens/>
              <w:spacing w:line="233" w:lineRule="auto"/>
              <w:ind w:right="-6"/>
              <w:jc w:val="center"/>
              <w:rPr>
                <w:rFonts w:ascii="Times New Roman" w:hAnsi="Times New Roman"/>
                <w:lang w:eastAsia="ar-SA"/>
              </w:rPr>
            </w:pPr>
            <w:r w:rsidRPr="002B7097">
              <w:rPr>
                <w:rFonts w:ascii="Times New Roman" w:hAnsi="Times New Roman"/>
                <w:lang w:eastAsia="ar-SA"/>
              </w:rPr>
              <w:t>2</w:t>
            </w:r>
          </w:p>
        </w:tc>
      </w:tr>
      <w:tr w:rsidR="00A77184" w:rsidRPr="002B7097" w:rsidTr="00A77184">
        <w:tc>
          <w:tcPr>
            <w:tcW w:w="567" w:type="dxa"/>
            <w:tcBorders>
              <w:top w:val="single" w:sz="4" w:space="0" w:color="auto"/>
              <w:left w:val="single" w:sz="4" w:space="0" w:color="auto"/>
              <w:bottom w:val="single" w:sz="4" w:space="0" w:color="auto"/>
              <w:right w:val="single" w:sz="4" w:space="0" w:color="auto"/>
            </w:tcBorders>
          </w:tcPr>
          <w:p w:rsidR="00A77184" w:rsidRPr="002B7097" w:rsidRDefault="00A77184" w:rsidP="00A77184">
            <w:pPr>
              <w:suppressAutoHyphens/>
              <w:ind w:right="-6"/>
              <w:jc w:val="center"/>
              <w:rPr>
                <w:rFonts w:ascii="Times New Roman" w:hAnsi="Times New Roman"/>
                <w:lang w:eastAsia="ar-SA"/>
              </w:rPr>
            </w:pPr>
            <w:r w:rsidRPr="002B7097">
              <w:rPr>
                <w:rFonts w:ascii="Times New Roman" w:hAnsi="Times New Roman"/>
                <w:lang w:eastAsia="ar-SA"/>
              </w:rPr>
              <w:t>13.</w:t>
            </w:r>
          </w:p>
        </w:tc>
        <w:tc>
          <w:tcPr>
            <w:tcW w:w="4395" w:type="dxa"/>
            <w:tcBorders>
              <w:top w:val="single" w:sz="4" w:space="0" w:color="auto"/>
              <w:left w:val="single" w:sz="4" w:space="0" w:color="auto"/>
              <w:bottom w:val="single" w:sz="4" w:space="0" w:color="auto"/>
              <w:right w:val="single" w:sz="4" w:space="0" w:color="auto"/>
            </w:tcBorders>
          </w:tcPr>
          <w:p w:rsidR="00A77184" w:rsidRPr="002B7097" w:rsidRDefault="00A77184" w:rsidP="002B7097">
            <w:pPr>
              <w:autoSpaceDE w:val="0"/>
              <w:autoSpaceDN w:val="0"/>
              <w:adjustRightInd w:val="0"/>
              <w:rPr>
                <w:rFonts w:ascii="Times New Roman" w:hAnsi="Times New Roman"/>
              </w:rPr>
            </w:pPr>
            <w:r w:rsidRPr="002B7097">
              <w:rPr>
                <w:rFonts w:ascii="Times New Roman" w:hAnsi="Times New Roman"/>
              </w:rPr>
              <w:t>Парк (лесопарк)</w:t>
            </w:r>
          </w:p>
        </w:tc>
        <w:tc>
          <w:tcPr>
            <w:tcW w:w="2268" w:type="dxa"/>
            <w:tcBorders>
              <w:top w:val="single" w:sz="4" w:space="0" w:color="auto"/>
              <w:left w:val="single" w:sz="4" w:space="0" w:color="auto"/>
              <w:bottom w:val="single" w:sz="4" w:space="0" w:color="auto"/>
              <w:right w:val="single" w:sz="4" w:space="0" w:color="auto"/>
            </w:tcBorders>
          </w:tcPr>
          <w:p w:rsidR="00A77184" w:rsidRPr="002B7097" w:rsidRDefault="00A77184" w:rsidP="00A77184">
            <w:pPr>
              <w:autoSpaceDE w:val="0"/>
              <w:autoSpaceDN w:val="0"/>
              <w:adjustRightInd w:val="0"/>
              <w:jc w:val="center"/>
              <w:rPr>
                <w:rFonts w:ascii="Times New Roman" w:hAnsi="Times New Roman"/>
              </w:rPr>
            </w:pPr>
            <w:r w:rsidRPr="002B7097">
              <w:rPr>
                <w:rFonts w:ascii="Times New Roman" w:hAnsi="Times New Roman"/>
              </w:rPr>
              <w:t>га</w:t>
            </w:r>
          </w:p>
        </w:tc>
        <w:tc>
          <w:tcPr>
            <w:tcW w:w="2126" w:type="dxa"/>
            <w:tcBorders>
              <w:top w:val="single" w:sz="4" w:space="0" w:color="auto"/>
              <w:left w:val="single" w:sz="4" w:space="0" w:color="auto"/>
              <w:bottom w:val="single" w:sz="4" w:space="0" w:color="auto"/>
              <w:right w:val="single" w:sz="4" w:space="0" w:color="auto"/>
            </w:tcBorders>
          </w:tcPr>
          <w:p w:rsidR="00A77184" w:rsidRPr="002B7097" w:rsidRDefault="00A77184" w:rsidP="00A77184">
            <w:pPr>
              <w:autoSpaceDE w:val="0"/>
              <w:autoSpaceDN w:val="0"/>
              <w:adjustRightInd w:val="0"/>
              <w:jc w:val="center"/>
              <w:rPr>
                <w:rFonts w:ascii="Times New Roman" w:hAnsi="Times New Roman"/>
              </w:rPr>
            </w:pPr>
            <w:r w:rsidRPr="002B7097">
              <w:rPr>
                <w:rFonts w:ascii="Times New Roman" w:hAnsi="Times New Roman"/>
              </w:rPr>
              <w:t>3</w:t>
            </w:r>
          </w:p>
        </w:tc>
      </w:tr>
      <w:tr w:rsidR="00A77184" w:rsidRPr="002B7097" w:rsidTr="00A77184">
        <w:tc>
          <w:tcPr>
            <w:tcW w:w="567" w:type="dxa"/>
            <w:tcBorders>
              <w:top w:val="single" w:sz="4" w:space="0" w:color="auto"/>
              <w:left w:val="single" w:sz="4" w:space="0" w:color="auto"/>
              <w:bottom w:val="single" w:sz="4" w:space="0" w:color="auto"/>
              <w:right w:val="single" w:sz="4" w:space="0" w:color="auto"/>
            </w:tcBorders>
          </w:tcPr>
          <w:p w:rsidR="00A77184" w:rsidRPr="002B7097" w:rsidRDefault="00A77184" w:rsidP="00A77184">
            <w:pPr>
              <w:suppressAutoHyphens/>
              <w:ind w:right="-6"/>
              <w:jc w:val="center"/>
              <w:rPr>
                <w:rFonts w:ascii="Times New Roman" w:hAnsi="Times New Roman"/>
                <w:lang w:eastAsia="ar-SA"/>
              </w:rPr>
            </w:pPr>
            <w:r w:rsidRPr="002B7097">
              <w:rPr>
                <w:rFonts w:ascii="Times New Roman" w:hAnsi="Times New Roman"/>
                <w:lang w:eastAsia="ar-SA"/>
              </w:rPr>
              <w:t>14.</w:t>
            </w:r>
          </w:p>
        </w:tc>
        <w:tc>
          <w:tcPr>
            <w:tcW w:w="4395" w:type="dxa"/>
            <w:tcBorders>
              <w:top w:val="single" w:sz="4" w:space="0" w:color="auto"/>
              <w:left w:val="single" w:sz="4" w:space="0" w:color="auto"/>
              <w:bottom w:val="single" w:sz="4" w:space="0" w:color="auto"/>
              <w:right w:val="single" w:sz="4" w:space="0" w:color="auto"/>
            </w:tcBorders>
          </w:tcPr>
          <w:p w:rsidR="00A77184" w:rsidRPr="002B7097" w:rsidRDefault="00A77184" w:rsidP="00A77184">
            <w:pPr>
              <w:autoSpaceDE w:val="0"/>
              <w:autoSpaceDN w:val="0"/>
              <w:adjustRightInd w:val="0"/>
              <w:rPr>
                <w:rFonts w:ascii="Times New Roman" w:hAnsi="Times New Roman"/>
              </w:rPr>
            </w:pPr>
            <w:r w:rsidRPr="002B7097">
              <w:rPr>
                <w:rFonts w:ascii="Times New Roman" w:hAnsi="Times New Roman"/>
              </w:rPr>
              <w:t>Общественные туалеты</w:t>
            </w:r>
          </w:p>
        </w:tc>
        <w:tc>
          <w:tcPr>
            <w:tcW w:w="2268" w:type="dxa"/>
            <w:tcBorders>
              <w:top w:val="single" w:sz="4" w:space="0" w:color="auto"/>
              <w:left w:val="single" w:sz="4" w:space="0" w:color="auto"/>
              <w:bottom w:val="single" w:sz="4" w:space="0" w:color="auto"/>
              <w:right w:val="single" w:sz="4" w:space="0" w:color="auto"/>
            </w:tcBorders>
          </w:tcPr>
          <w:p w:rsidR="00A77184" w:rsidRPr="002B7097" w:rsidRDefault="00A77184" w:rsidP="00A77184">
            <w:pPr>
              <w:autoSpaceDE w:val="0"/>
              <w:autoSpaceDN w:val="0"/>
              <w:adjustRightInd w:val="0"/>
              <w:jc w:val="center"/>
              <w:rPr>
                <w:rFonts w:ascii="Times New Roman" w:hAnsi="Times New Roman"/>
              </w:rPr>
            </w:pPr>
            <w:r w:rsidRPr="002B7097">
              <w:rPr>
                <w:rFonts w:ascii="Times New Roman" w:hAnsi="Times New Roman"/>
              </w:rPr>
              <w:t>прибор</w:t>
            </w:r>
          </w:p>
        </w:tc>
        <w:tc>
          <w:tcPr>
            <w:tcW w:w="2126" w:type="dxa"/>
            <w:tcBorders>
              <w:top w:val="single" w:sz="4" w:space="0" w:color="auto"/>
              <w:left w:val="single" w:sz="4" w:space="0" w:color="auto"/>
              <w:bottom w:val="single" w:sz="4" w:space="0" w:color="auto"/>
              <w:right w:val="single" w:sz="4" w:space="0" w:color="auto"/>
            </w:tcBorders>
          </w:tcPr>
          <w:p w:rsidR="00A77184" w:rsidRPr="002B7097" w:rsidRDefault="00A77184" w:rsidP="00A77184">
            <w:pPr>
              <w:autoSpaceDE w:val="0"/>
              <w:autoSpaceDN w:val="0"/>
              <w:adjustRightInd w:val="0"/>
              <w:jc w:val="center"/>
              <w:rPr>
                <w:rFonts w:ascii="Times New Roman" w:hAnsi="Times New Roman"/>
              </w:rPr>
            </w:pPr>
            <w:r w:rsidRPr="002B7097">
              <w:rPr>
                <w:rFonts w:ascii="Times New Roman" w:hAnsi="Times New Roman"/>
              </w:rPr>
              <w:t>5</w:t>
            </w:r>
          </w:p>
        </w:tc>
      </w:tr>
    </w:tbl>
    <w:p w:rsidR="00A77184" w:rsidRPr="002B7097" w:rsidRDefault="00A77184" w:rsidP="00A77184">
      <w:pPr>
        <w:rPr>
          <w:rFonts w:ascii="Times New Roman" w:hAnsi="Times New Roman"/>
        </w:rPr>
      </w:pPr>
    </w:p>
    <w:p w:rsidR="00A77184" w:rsidRPr="002B7097" w:rsidRDefault="00A77184" w:rsidP="007D2A2A">
      <w:pPr>
        <w:pStyle w:val="30"/>
        <w:numPr>
          <w:ilvl w:val="2"/>
          <w:numId w:val="174"/>
        </w:numPr>
        <w:ind w:left="0" w:firstLine="0"/>
      </w:pPr>
      <w:proofErr w:type="gramStart"/>
      <w:r w:rsidRPr="002B7097">
        <w:t>Обязательный перечень элементов комплексного благоустройства на территории зоны отдыха включает: твердые виды покрытия проезда, комбинированные – дорожек (плитка, утопленная в газон), озеленение, питьевые фонтанчики, скамьи, урны, малые контейнеры для мусора, навесы от солнца, лежаки, кабинки для переодевания), туалетные кабины.</w:t>
      </w:r>
      <w:proofErr w:type="gramEnd"/>
    </w:p>
    <w:p w:rsidR="00A77184" w:rsidRPr="002B7097" w:rsidRDefault="00A77184" w:rsidP="007D2A2A">
      <w:pPr>
        <w:pStyle w:val="30"/>
        <w:numPr>
          <w:ilvl w:val="2"/>
          <w:numId w:val="174"/>
        </w:numPr>
        <w:ind w:left="0" w:firstLine="0"/>
      </w:pPr>
      <w:r w:rsidRPr="002B7097">
        <w:t>При проектировании озеленения следует обеспечивать:</w:t>
      </w:r>
    </w:p>
    <w:p w:rsidR="00A77184" w:rsidRPr="002B7097" w:rsidRDefault="00A77184" w:rsidP="00A77184">
      <w:pPr>
        <w:ind w:firstLine="540"/>
        <w:jc w:val="both"/>
        <w:rPr>
          <w:rFonts w:ascii="Times New Roman" w:hAnsi="Times New Roman"/>
        </w:rPr>
      </w:pPr>
      <w:r w:rsidRPr="002B7097">
        <w:rPr>
          <w:rFonts w:ascii="Times New Roman" w:hAnsi="Times New Roman"/>
        </w:rPr>
        <w:t>-сохранение травяного покрова, древесно-кустарниковой и прибрежной растительности не менее чем на 80% общей площади зоны отдыха;</w:t>
      </w:r>
    </w:p>
    <w:p w:rsidR="00A77184" w:rsidRPr="002B7097" w:rsidRDefault="00A77184" w:rsidP="00A77184">
      <w:pPr>
        <w:ind w:firstLine="540"/>
        <w:jc w:val="both"/>
        <w:rPr>
          <w:rFonts w:ascii="Times New Roman" w:hAnsi="Times New Roman"/>
        </w:rPr>
      </w:pPr>
      <w:r w:rsidRPr="002B7097">
        <w:rPr>
          <w:rFonts w:ascii="Times New Roman" w:hAnsi="Times New Roman"/>
        </w:rPr>
        <w:t>-озеленение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 и пр.);</w:t>
      </w:r>
    </w:p>
    <w:p w:rsidR="00A77184" w:rsidRPr="002B7097" w:rsidRDefault="00A77184" w:rsidP="00A77184">
      <w:pPr>
        <w:ind w:firstLine="540"/>
        <w:jc w:val="both"/>
        <w:rPr>
          <w:rFonts w:ascii="Times New Roman" w:hAnsi="Times New Roman"/>
        </w:rPr>
      </w:pPr>
      <w:r w:rsidRPr="002B7097">
        <w:rPr>
          <w:rFonts w:ascii="Times New Roman" w:hAnsi="Times New Roman"/>
        </w:rPr>
        <w:t>-недопущение использования территории зоны отдыха для иных целей (выгуливания собак, аттракционов и т.п.).</w:t>
      </w:r>
    </w:p>
    <w:p w:rsidR="00A77184" w:rsidRPr="002B7097" w:rsidRDefault="00A77184" w:rsidP="007D2A2A">
      <w:pPr>
        <w:pStyle w:val="30"/>
        <w:numPr>
          <w:ilvl w:val="2"/>
          <w:numId w:val="174"/>
        </w:numPr>
        <w:ind w:left="0" w:firstLine="0"/>
      </w:pPr>
      <w:r w:rsidRPr="002B7097">
        <w:t xml:space="preserve">Допускается размещать автостоянки, необходимые инженерные сооружения. </w:t>
      </w:r>
    </w:p>
    <w:p w:rsidR="00A77184" w:rsidRPr="002B7097" w:rsidRDefault="00A77184" w:rsidP="00A77184">
      <w:pPr>
        <w:ind w:firstLine="709"/>
        <w:jc w:val="both"/>
        <w:rPr>
          <w:rFonts w:ascii="Times New Roman" w:hAnsi="Times New Roman"/>
        </w:rPr>
      </w:pPr>
      <w:r w:rsidRPr="002B7097">
        <w:rPr>
          <w:rFonts w:ascii="Times New Roman" w:hAnsi="Times New Roman"/>
        </w:rPr>
        <w:t>Размеры стоянок автомобилей, размещаемых у границ лесопарков, зон отдыха и оздоровительных зон, следует определять по заданию на проектирование, а при отсутствии данных – по рекомендуемой таблице 8.44. настоящих нормативов.</w:t>
      </w:r>
    </w:p>
    <w:p w:rsidR="00A77184" w:rsidRPr="002B7097" w:rsidRDefault="00A77184" w:rsidP="00A77184">
      <w:pPr>
        <w:ind w:firstLine="709"/>
        <w:jc w:val="both"/>
        <w:rPr>
          <w:rFonts w:ascii="Times New Roman" w:hAnsi="Times New Roman"/>
        </w:rPr>
      </w:pPr>
    </w:p>
    <w:p w:rsidR="00A77184" w:rsidRPr="002B7097" w:rsidRDefault="00A77184" w:rsidP="00A77184">
      <w:pPr>
        <w:ind w:firstLine="709"/>
        <w:outlineLvl w:val="0"/>
        <w:rPr>
          <w:rFonts w:ascii="Times New Roman" w:hAnsi="Times New Roman"/>
          <w:b/>
        </w:rPr>
      </w:pPr>
      <w:bookmarkStart w:id="64" w:name="_Toc414995039"/>
      <w:r w:rsidRPr="002B7097">
        <w:rPr>
          <w:rFonts w:ascii="Times New Roman" w:hAnsi="Times New Roman"/>
          <w:b/>
        </w:rPr>
        <w:t>Площадки</w:t>
      </w:r>
      <w:bookmarkEnd w:id="64"/>
    </w:p>
    <w:p w:rsidR="00A77184" w:rsidRPr="002B7097" w:rsidRDefault="00A77184" w:rsidP="00A77184">
      <w:pPr>
        <w:ind w:firstLine="709"/>
        <w:jc w:val="both"/>
        <w:outlineLvl w:val="0"/>
        <w:rPr>
          <w:rFonts w:ascii="Times New Roman" w:hAnsi="Times New Roman"/>
        </w:rPr>
      </w:pPr>
    </w:p>
    <w:p w:rsidR="00A77184" w:rsidRPr="002B7097" w:rsidRDefault="00A77184" w:rsidP="007D2A2A">
      <w:pPr>
        <w:pStyle w:val="30"/>
        <w:numPr>
          <w:ilvl w:val="2"/>
          <w:numId w:val="174"/>
        </w:numPr>
        <w:ind w:left="0" w:firstLine="0"/>
      </w:pPr>
      <w:r w:rsidRPr="002B7097">
        <w:t>На территории поселени</w:t>
      </w:r>
      <w:r w:rsidR="002B7097" w:rsidRPr="002B7097">
        <w:t>й</w:t>
      </w:r>
      <w:r w:rsidR="00C010F8">
        <w:t xml:space="preserve"> </w:t>
      </w:r>
      <w:proofErr w:type="spellStart"/>
      <w:r w:rsidR="00F358A0">
        <w:t>Усть-Джегутинского</w:t>
      </w:r>
      <w:proofErr w:type="spellEnd"/>
      <w:r w:rsidR="00F358A0">
        <w:t xml:space="preserve"> муниципального района</w:t>
      </w:r>
      <w:r w:rsidRPr="002B7097">
        <w:t xml:space="preserve"> следует проектировать следующие виды площадок: для игр детей (детские), отдыха взрослых, занятий спортом. Данные площадки могут располагаться как на территориях рекреационных объектов (парк, сад, бульвар, сквер), так и на территории жилой застройки.</w:t>
      </w:r>
    </w:p>
    <w:p w:rsidR="00A77184" w:rsidRPr="002B7097" w:rsidRDefault="00A77184" w:rsidP="00A77184">
      <w:pPr>
        <w:ind w:firstLine="709"/>
        <w:rPr>
          <w:rFonts w:ascii="Times New Roman" w:hAnsi="Times New Roman"/>
        </w:rPr>
      </w:pPr>
    </w:p>
    <w:p w:rsidR="00A77184" w:rsidRPr="002B7097" w:rsidRDefault="00A77184" w:rsidP="00A77184">
      <w:pPr>
        <w:ind w:firstLine="709"/>
        <w:outlineLvl w:val="0"/>
        <w:rPr>
          <w:rFonts w:ascii="Times New Roman" w:hAnsi="Times New Roman"/>
          <w:b/>
        </w:rPr>
      </w:pPr>
      <w:bookmarkStart w:id="65" w:name="_Toc414995040"/>
      <w:r w:rsidRPr="002B7097">
        <w:rPr>
          <w:rFonts w:ascii="Times New Roman" w:hAnsi="Times New Roman"/>
          <w:b/>
        </w:rPr>
        <w:t>Детские площадки</w:t>
      </w:r>
      <w:bookmarkEnd w:id="65"/>
    </w:p>
    <w:p w:rsidR="00A77184" w:rsidRPr="002B7097" w:rsidRDefault="00A77184" w:rsidP="00A77184">
      <w:pPr>
        <w:ind w:firstLine="709"/>
        <w:jc w:val="both"/>
        <w:outlineLvl w:val="0"/>
        <w:rPr>
          <w:rFonts w:ascii="Times New Roman" w:hAnsi="Times New Roman"/>
        </w:rPr>
      </w:pPr>
    </w:p>
    <w:p w:rsidR="00A77184" w:rsidRPr="002B7097" w:rsidRDefault="00A77184" w:rsidP="007D2A2A">
      <w:pPr>
        <w:pStyle w:val="30"/>
        <w:numPr>
          <w:ilvl w:val="2"/>
          <w:numId w:val="174"/>
        </w:numPr>
        <w:ind w:left="0" w:firstLine="0"/>
      </w:pPr>
      <w:r w:rsidRPr="002B7097">
        <w:t xml:space="preserve">Детские площадки предназначены для игр и активного отдыха детей разных возрастов: </w:t>
      </w:r>
      <w:proofErr w:type="spellStart"/>
      <w:r w:rsidRPr="002B7097">
        <w:t>преддошкольного</w:t>
      </w:r>
      <w:proofErr w:type="spellEnd"/>
      <w:r w:rsidRPr="002B7097">
        <w:t xml:space="preserve"> – до 3 лет, дошкольного (до 7 лет), младшего и среднего школьного возраста (7-12 лет).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(12-16 лет) рекомендуется организация спортивно-игровых комплексов (</w:t>
      </w:r>
      <w:proofErr w:type="spellStart"/>
      <w:r w:rsidRPr="002B7097">
        <w:t>микроскалодромы</w:t>
      </w:r>
      <w:proofErr w:type="spellEnd"/>
      <w:r w:rsidRPr="002B7097">
        <w:t>, велодромы и т. п.) и оборудование специальных мест для катания на самокатах, роликовых досках и коньках.</w:t>
      </w:r>
    </w:p>
    <w:p w:rsidR="00A77184" w:rsidRPr="002B7097" w:rsidRDefault="00A77184" w:rsidP="007D2A2A">
      <w:pPr>
        <w:pStyle w:val="30"/>
        <w:numPr>
          <w:ilvl w:val="2"/>
          <w:numId w:val="174"/>
        </w:numPr>
        <w:ind w:left="0" w:firstLine="0"/>
        <w:rPr>
          <w:u w:val="single"/>
        </w:rPr>
      </w:pPr>
      <w:r w:rsidRPr="002B7097">
        <w:t xml:space="preserve">Расстояние от окон жилых домов и общественных зданий до границ детских площадок дошкольного возраста следует принимать не менее </w:t>
      </w:r>
      <w:smartTag w:uri="urn:schemas-microsoft-com:office:smarttags" w:element="metricconverter">
        <w:smartTagPr>
          <w:attr w:name="ProductID" w:val="10 м"/>
        </w:smartTagPr>
        <w:r w:rsidRPr="002B7097">
          <w:t>10 м</w:t>
        </w:r>
      </w:smartTag>
      <w:r w:rsidRPr="002B7097">
        <w:t xml:space="preserve">, младшего и среднего школьного возраста – не менее </w:t>
      </w:r>
      <w:smartTag w:uri="urn:schemas-microsoft-com:office:smarttags" w:element="metricconverter">
        <w:smartTagPr>
          <w:attr w:name="ProductID" w:val="20 м"/>
        </w:smartTagPr>
        <w:r w:rsidRPr="002B7097">
          <w:t>20 м</w:t>
        </w:r>
      </w:smartTag>
      <w:r w:rsidRPr="002B7097">
        <w:t xml:space="preserve">, комплексных игровых площадок – не менее </w:t>
      </w:r>
      <w:smartTag w:uri="urn:schemas-microsoft-com:office:smarttags" w:element="metricconverter">
        <w:smartTagPr>
          <w:attr w:name="ProductID" w:val="40 м"/>
        </w:smartTagPr>
        <w:r w:rsidRPr="002B7097">
          <w:t>40 м</w:t>
        </w:r>
      </w:smartTag>
      <w:r w:rsidRPr="002B7097">
        <w:t xml:space="preserve">, спортивно-игровых комплексов – не менее </w:t>
      </w:r>
      <w:smartTag w:uri="urn:schemas-microsoft-com:office:smarttags" w:element="metricconverter">
        <w:smartTagPr>
          <w:attr w:name="ProductID" w:val="50 м"/>
        </w:smartTagPr>
        <w:r w:rsidRPr="002B7097">
          <w:t>50 м</w:t>
        </w:r>
      </w:smartTag>
      <w:r w:rsidRPr="002B7097">
        <w:t>.</w:t>
      </w:r>
    </w:p>
    <w:p w:rsidR="00A77184" w:rsidRPr="002B7097" w:rsidRDefault="00A77184" w:rsidP="007D2A2A">
      <w:pPr>
        <w:pStyle w:val="30"/>
        <w:numPr>
          <w:ilvl w:val="2"/>
          <w:numId w:val="174"/>
        </w:numPr>
        <w:ind w:left="0" w:firstLine="0"/>
      </w:pPr>
      <w:r w:rsidRPr="002B7097">
        <w:t>Площадки для игр детей на территориях жилого назначения проектируются из нормативного расчета 0,5-</w:t>
      </w:r>
      <w:smartTag w:uri="urn:schemas-microsoft-com:office:smarttags" w:element="metricconverter">
        <w:smartTagPr>
          <w:attr w:name="ProductID" w:val="0,7 м²"/>
        </w:smartTagPr>
        <w:r w:rsidRPr="002B7097">
          <w:t>0,7 м²</w:t>
        </w:r>
      </w:smartTag>
      <w:r w:rsidRPr="002B7097">
        <w:t xml:space="preserve"> на 1 жителя. Размеры и условия размещения площадок следует проектировать в зависимости от возрастных групп детей и места размещения в жилой застройке.</w:t>
      </w:r>
    </w:p>
    <w:p w:rsidR="00A77184" w:rsidRPr="002B7097" w:rsidRDefault="00A77184" w:rsidP="00A77184">
      <w:pPr>
        <w:ind w:firstLine="709"/>
        <w:jc w:val="both"/>
        <w:rPr>
          <w:rFonts w:ascii="Times New Roman" w:hAnsi="Times New Roman"/>
        </w:rPr>
      </w:pPr>
      <w:r w:rsidRPr="002B7097">
        <w:rPr>
          <w:rFonts w:ascii="Times New Roman" w:hAnsi="Times New Roman"/>
        </w:rPr>
        <w:t xml:space="preserve">Площадки для детей </w:t>
      </w:r>
      <w:proofErr w:type="spellStart"/>
      <w:r w:rsidRPr="002B7097">
        <w:rPr>
          <w:rFonts w:ascii="Times New Roman" w:hAnsi="Times New Roman"/>
        </w:rPr>
        <w:t>преддошкольного</w:t>
      </w:r>
      <w:proofErr w:type="spellEnd"/>
      <w:r w:rsidRPr="002B7097">
        <w:rPr>
          <w:rFonts w:ascii="Times New Roman" w:hAnsi="Times New Roman"/>
        </w:rPr>
        <w:t xml:space="preserve"> возраста могут иметь незначительные размеры (50-</w:t>
      </w:r>
      <w:smartTag w:uri="urn:schemas-microsoft-com:office:smarttags" w:element="metricconverter">
        <w:smartTagPr>
          <w:attr w:name="ProductID" w:val="70 м²"/>
        </w:smartTagPr>
        <w:r w:rsidRPr="002B7097">
          <w:rPr>
            <w:rFonts w:ascii="Times New Roman" w:hAnsi="Times New Roman"/>
          </w:rPr>
          <w:t>70 м²</w:t>
        </w:r>
      </w:smartTag>
      <w:r w:rsidRPr="002B7097">
        <w:rPr>
          <w:rFonts w:ascii="Times New Roman" w:hAnsi="Times New Roman"/>
        </w:rPr>
        <w:t xml:space="preserve">), размещаться отдельно или совмещаться с площадками для тихого отдыха взрослых – в этом случае общая площадь площадки должна быть не менее </w:t>
      </w:r>
      <w:smartTag w:uri="urn:schemas-microsoft-com:office:smarttags" w:element="metricconverter">
        <w:smartTagPr>
          <w:attr w:name="ProductID" w:val="80 м²"/>
        </w:smartTagPr>
        <w:r w:rsidRPr="002B7097">
          <w:rPr>
            <w:rFonts w:ascii="Times New Roman" w:hAnsi="Times New Roman"/>
          </w:rPr>
          <w:t>80 м²</w:t>
        </w:r>
      </w:smartTag>
      <w:r w:rsidRPr="002B7097">
        <w:rPr>
          <w:rFonts w:ascii="Times New Roman" w:hAnsi="Times New Roman"/>
        </w:rPr>
        <w:t>.</w:t>
      </w:r>
    </w:p>
    <w:p w:rsidR="00A77184" w:rsidRPr="002B7097" w:rsidRDefault="00A77184" w:rsidP="007D2A2A">
      <w:pPr>
        <w:pStyle w:val="30"/>
        <w:numPr>
          <w:ilvl w:val="2"/>
          <w:numId w:val="174"/>
        </w:numPr>
        <w:ind w:left="0" w:firstLine="0"/>
      </w:pPr>
      <w:r w:rsidRPr="002B7097">
        <w:t xml:space="preserve">Оптимальный размер игровых площадок для детей дошкольного возраста – 70-150м², школьного возраста -100-300м², комплексных игровых площадок – 500-1200м². Допускается объединение площадок дошкольного возраста с площадками отдыха взрослых (размер площадки не менее </w:t>
      </w:r>
      <w:smartTag w:uri="urn:schemas-microsoft-com:office:smarttags" w:element="metricconverter">
        <w:smartTagPr>
          <w:attr w:name="ProductID" w:val="150 м²"/>
        </w:smartTagPr>
        <w:r w:rsidRPr="002B7097">
          <w:t>150 м²</w:t>
        </w:r>
      </w:smartTag>
      <w:r w:rsidRPr="002B7097">
        <w:t>)</w:t>
      </w:r>
      <w:proofErr w:type="gramStart"/>
      <w:r w:rsidRPr="002B7097">
        <w:t>.</w:t>
      </w:r>
      <w:proofErr w:type="gramEnd"/>
      <w:r w:rsidRPr="002B7097">
        <w:t xml:space="preserve"> </w:t>
      </w:r>
      <w:proofErr w:type="gramStart"/>
      <w:r w:rsidRPr="002B7097">
        <w:t>с</w:t>
      </w:r>
      <w:proofErr w:type="gramEnd"/>
      <w:r w:rsidRPr="002B7097">
        <w:t>оседствующие детские и взрослые площадки следует разделять густыми зелеными и (или) декоративными стенками.</w:t>
      </w:r>
    </w:p>
    <w:p w:rsidR="00A77184" w:rsidRPr="002B7097" w:rsidRDefault="00A77184" w:rsidP="007D2A2A">
      <w:pPr>
        <w:pStyle w:val="30"/>
        <w:numPr>
          <w:ilvl w:val="2"/>
          <w:numId w:val="174"/>
        </w:numPr>
        <w:ind w:left="0" w:firstLine="0"/>
      </w:pPr>
      <w:r w:rsidRPr="002B7097">
        <w:t xml:space="preserve">Детские площадки следует изолировать от транзитного пешеходного движения, проездов, разворотных площадок, гостевых стоянок, площадок для установки мусоросборников, участков гаражей-стоянок. Подходы к детским площадкам не должны быть организованы с проездов и улиц. При условии изоляции детских площадок зелеными насаждениями (деревья, кустарники) минимальное расстояние от границ детских площадок до гостевых стоянок и участков гаражей-стоянок следует принимать по </w:t>
      </w:r>
      <w:r w:rsidR="002D10B5" w:rsidRPr="002B7097">
        <w:t>СанПиН 2.2.1/2.1.1.1200-03. Санитарно-защитные зоны и санитарная классификация предприятий, сооружений и иных объектов (ред. от 25 апреля 2014)</w:t>
      </w:r>
      <w:r w:rsidRPr="002B7097">
        <w:t xml:space="preserve">, площадок мусоросборников – 15м, </w:t>
      </w:r>
      <w:proofErr w:type="spellStart"/>
      <w:r w:rsidRPr="002B7097">
        <w:t>отстойно</w:t>
      </w:r>
      <w:proofErr w:type="spellEnd"/>
      <w:r w:rsidRPr="002B7097">
        <w:t xml:space="preserve">-разворотных площадок на конечных остановках маршрутов пассажирского транспорта – не менее </w:t>
      </w:r>
      <w:smartTag w:uri="urn:schemas-microsoft-com:office:smarttags" w:element="metricconverter">
        <w:smartTagPr>
          <w:attr w:name="ProductID" w:val="50 м"/>
        </w:smartTagPr>
        <w:r w:rsidRPr="002B7097">
          <w:t>50 м</w:t>
        </w:r>
      </w:smartTag>
      <w:r w:rsidRPr="002B7097">
        <w:t>.</w:t>
      </w:r>
    </w:p>
    <w:p w:rsidR="00A77184" w:rsidRPr="002B7097" w:rsidRDefault="00A77184" w:rsidP="007D2A2A">
      <w:pPr>
        <w:pStyle w:val="30"/>
        <w:numPr>
          <w:ilvl w:val="2"/>
          <w:numId w:val="174"/>
        </w:numPr>
        <w:ind w:left="0" w:firstLine="0"/>
      </w:pPr>
      <w:r w:rsidRPr="002B7097">
        <w:t>При реконструкции детских площадок во избежание травматизма следует предотвращать наличие на территории площадки выступающих корней или нависающих низких веток, остатков старого, срезанного оборудования (стойки, фундаменты), находящиеся над поверхностью земли, не заглубленных в землю металлических перемычек (как правило, у турников и качелей). При реконструкции прилегающих территорий детские игровые площадки должны быть изолированы от мест ведения работ и складирования строительных материалов.</w:t>
      </w:r>
    </w:p>
    <w:p w:rsidR="00A77184" w:rsidRPr="002B7097" w:rsidRDefault="00A77184" w:rsidP="007D2A2A">
      <w:pPr>
        <w:pStyle w:val="30"/>
        <w:numPr>
          <w:ilvl w:val="2"/>
          <w:numId w:val="174"/>
        </w:numPr>
        <w:ind w:left="0" w:firstLine="0"/>
      </w:pPr>
      <w:r w:rsidRPr="002B7097">
        <w:t>Обязательный перечень элементов комплексного благоустройства на детской площадке включает: «мягкие» виды покрытия, элементы сопряжения поверхности площадки с газоном, игровое оборудование, скамьи и урны, осветительное оборудование.</w:t>
      </w:r>
    </w:p>
    <w:p w:rsidR="00A77184" w:rsidRPr="002B7097" w:rsidRDefault="00A77184" w:rsidP="007D2A2A">
      <w:pPr>
        <w:pStyle w:val="30"/>
        <w:numPr>
          <w:ilvl w:val="2"/>
          <w:numId w:val="174"/>
        </w:numPr>
        <w:ind w:left="0" w:firstLine="0"/>
      </w:pPr>
      <w:r w:rsidRPr="002B7097">
        <w:t xml:space="preserve"> «Мягкие» виды покрытия (песчаное, уплотненное песчаное на грунтовом основании или гравийной крошке, мягкое резиновое или мягкое синтетическое) следует </w:t>
      </w:r>
      <w:r w:rsidRPr="002B7097">
        <w:lastRenderedPageBreak/>
        <w:t>предусматривать на детской площадке в местах расположения игрового оборудования и других, связанных с возможностью падения детей.</w:t>
      </w:r>
    </w:p>
    <w:p w:rsidR="00A77184" w:rsidRPr="002B7097" w:rsidRDefault="00A77184" w:rsidP="007D2A2A">
      <w:pPr>
        <w:pStyle w:val="30"/>
        <w:numPr>
          <w:ilvl w:val="2"/>
          <w:numId w:val="174"/>
        </w:numPr>
        <w:ind w:left="0" w:firstLine="0"/>
      </w:pPr>
      <w:r w:rsidRPr="002B7097">
        <w:t xml:space="preserve">Детские площадки должны быть озеленены посадками деревьев и кустарника, </w:t>
      </w:r>
      <w:proofErr w:type="spellStart"/>
      <w:r w:rsidRPr="002B7097">
        <w:t>инсолироваться</w:t>
      </w:r>
      <w:proofErr w:type="spellEnd"/>
      <w:r w:rsidRPr="002B7097">
        <w:t xml:space="preserve"> в течение 3 часов светового дня. Деревья с восточной и северной стороны площадки должны высаживаться не ближе 3м, а с южной и западной – не ближе 1м от края площадки до оси дерева. Не допускается на площадках дошкольного возраста применение видов растений с колючками. На всех видах детских площадок не допускается применение растений с ядовитыми плодами.</w:t>
      </w:r>
    </w:p>
    <w:p w:rsidR="00A77184" w:rsidRPr="002B7097" w:rsidRDefault="00A77184" w:rsidP="007D2A2A">
      <w:pPr>
        <w:pStyle w:val="30"/>
        <w:numPr>
          <w:ilvl w:val="2"/>
          <w:numId w:val="174"/>
        </w:numPr>
        <w:ind w:left="0" w:firstLine="0"/>
      </w:pPr>
      <w:r w:rsidRPr="002B7097">
        <w:t>Осветительное оборудование должно функционировать в режиме освещения территории, на которой расположена площадка. Не допускается размещение осветительного оборудования на высоте не менее 2,5м.</w:t>
      </w:r>
    </w:p>
    <w:p w:rsidR="00A77184" w:rsidRPr="002B7097" w:rsidRDefault="00A77184" w:rsidP="00A77184">
      <w:pPr>
        <w:pStyle w:val="Heading"/>
        <w:ind w:firstLine="709"/>
        <w:jc w:val="both"/>
        <w:rPr>
          <w:rFonts w:ascii="Times New Roman" w:hAnsi="Times New Roman"/>
          <w:color w:val="000000"/>
          <w:sz w:val="24"/>
          <w:szCs w:val="24"/>
        </w:rPr>
      </w:pPr>
    </w:p>
    <w:p w:rsidR="00A77184" w:rsidRPr="002B7097" w:rsidRDefault="00A77184" w:rsidP="00A77184">
      <w:pPr>
        <w:pStyle w:val="Heading"/>
        <w:ind w:firstLine="709"/>
        <w:jc w:val="both"/>
        <w:outlineLvl w:val="0"/>
        <w:rPr>
          <w:rFonts w:ascii="Times New Roman" w:hAnsi="Times New Roman"/>
          <w:color w:val="000000"/>
          <w:sz w:val="24"/>
          <w:szCs w:val="24"/>
        </w:rPr>
      </w:pPr>
      <w:bookmarkStart w:id="66" w:name="_Toc414995041"/>
      <w:r w:rsidRPr="002B7097">
        <w:rPr>
          <w:rFonts w:ascii="Times New Roman" w:hAnsi="Times New Roman"/>
          <w:color w:val="000000"/>
          <w:sz w:val="24"/>
          <w:szCs w:val="24"/>
        </w:rPr>
        <w:t>Площадки отдыха</w:t>
      </w:r>
      <w:bookmarkEnd w:id="66"/>
    </w:p>
    <w:p w:rsidR="00A77184" w:rsidRPr="002B7097" w:rsidRDefault="00A77184" w:rsidP="00A77184">
      <w:pPr>
        <w:pStyle w:val="affff5"/>
      </w:pPr>
    </w:p>
    <w:p w:rsidR="00A77184" w:rsidRPr="002B7097" w:rsidRDefault="00A77184" w:rsidP="007D2A2A">
      <w:pPr>
        <w:pStyle w:val="30"/>
        <w:numPr>
          <w:ilvl w:val="2"/>
          <w:numId w:val="174"/>
        </w:numPr>
        <w:ind w:left="0" w:firstLine="0"/>
      </w:pPr>
      <w:r w:rsidRPr="002B7097">
        <w:t xml:space="preserve">Площадки отдыха предназначены для тихого отдыха и настольных игр взрослого населения, их следует размещать на участках жилой застройки, на озеленённых территориях жилой группы и микрорайона, в парках, садах, поселковых садах, бульварах и скверах. </w:t>
      </w:r>
      <w:proofErr w:type="gramStart"/>
      <w:r w:rsidRPr="002B7097">
        <w:t xml:space="preserve">Площадки отдыха не должны быть проходными, примыкать к проездам, посадочным площадкам остановок, разворотным площадкам – между ними и площадкой отдыха следует предусматривать полосу озеленения (кустарник, деревья) не менее </w:t>
      </w:r>
      <w:smartTag w:uri="urn:schemas-microsoft-com:office:smarttags" w:element="metricconverter">
        <w:smartTagPr>
          <w:attr w:name="ProductID" w:val="3 м"/>
        </w:smartTagPr>
        <w:r w:rsidRPr="002B7097">
          <w:t>3 м</w:t>
        </w:r>
      </w:smartTag>
      <w:r w:rsidRPr="002B7097">
        <w:t xml:space="preserve">. Расстояние от границы площадки тихого отдыха до </w:t>
      </w:r>
      <w:proofErr w:type="spellStart"/>
      <w:r w:rsidRPr="002B7097">
        <w:t>отстойно</w:t>
      </w:r>
      <w:proofErr w:type="spellEnd"/>
      <w:r w:rsidRPr="002B7097">
        <w:t xml:space="preserve">-разворотных площадок на конечных остановках маршрутов пассажирского транспорта – не менее </w:t>
      </w:r>
      <w:smartTag w:uri="urn:schemas-microsoft-com:office:smarttags" w:element="metricconverter">
        <w:smartTagPr>
          <w:attr w:name="ProductID" w:val="50 м"/>
        </w:smartTagPr>
        <w:r w:rsidRPr="002B7097">
          <w:t>50 м</w:t>
        </w:r>
      </w:smartTag>
      <w:r w:rsidRPr="002B7097">
        <w:t>. Расстояние от окон жилых домов до границ площадок тихого отдыха должно быть</w:t>
      </w:r>
      <w:proofErr w:type="gramEnd"/>
      <w:r w:rsidRPr="002B7097">
        <w:t xml:space="preserve"> не менее </w:t>
      </w:r>
      <w:smartTag w:uri="urn:schemas-microsoft-com:office:smarttags" w:element="metricconverter">
        <w:smartTagPr>
          <w:attr w:name="ProductID" w:val="10 м"/>
        </w:smartTagPr>
        <w:r w:rsidRPr="002B7097">
          <w:t>10 м</w:t>
        </w:r>
      </w:smartTag>
      <w:r w:rsidRPr="002B7097">
        <w:t xml:space="preserve">, площадок шумных игр – не менее </w:t>
      </w:r>
      <w:smartTag w:uri="urn:schemas-microsoft-com:office:smarttags" w:element="metricconverter">
        <w:smartTagPr>
          <w:attr w:name="ProductID" w:val="25 м"/>
        </w:smartTagPr>
        <w:r w:rsidRPr="002B7097">
          <w:t>25 м</w:t>
        </w:r>
      </w:smartTag>
      <w:r w:rsidRPr="002B7097">
        <w:t xml:space="preserve">. Минимальное расстояние от границ площадок отдыха до гостевых стоянок и участков гаражей-стоянок следует принимать по </w:t>
      </w:r>
      <w:r w:rsidR="00900DD9" w:rsidRPr="002B7097">
        <w:t>СанПиН 2.2.1/2.1.1.1200-03. Санитарно-защитные зоны и санитарная классификация предприятий, сооружений и иных объектов (ред. от 25 апреля 2014)</w:t>
      </w:r>
      <w:r w:rsidRPr="002B7097">
        <w:t>.</w:t>
      </w:r>
    </w:p>
    <w:p w:rsidR="00A77184" w:rsidRPr="002B7097" w:rsidRDefault="00A77184" w:rsidP="007D2A2A">
      <w:pPr>
        <w:pStyle w:val="30"/>
        <w:numPr>
          <w:ilvl w:val="2"/>
          <w:numId w:val="174"/>
        </w:numPr>
        <w:ind w:left="0" w:firstLine="0"/>
      </w:pPr>
      <w:r w:rsidRPr="002B7097">
        <w:t>Площадки отдыха на жилых территориях следует проектировать из расчёта 0,1-</w:t>
      </w:r>
      <w:smartTag w:uri="urn:schemas-microsoft-com:office:smarttags" w:element="metricconverter">
        <w:smartTagPr>
          <w:attr w:name="ProductID" w:val="0,2 кв. м"/>
        </w:smartTagPr>
        <w:r w:rsidRPr="002B7097">
          <w:t>0,2 кв. м</w:t>
        </w:r>
      </w:smartTag>
      <w:r w:rsidRPr="002B7097">
        <w:t xml:space="preserve"> на жителя. Оптимальный размер площадки 50-</w:t>
      </w:r>
      <w:smartTag w:uri="urn:schemas-microsoft-com:office:smarttags" w:element="metricconverter">
        <w:smartTagPr>
          <w:attr w:name="ProductID" w:val="100 кв. м"/>
        </w:smartTagPr>
        <w:r w:rsidRPr="002B7097">
          <w:t>100 кв. м</w:t>
        </w:r>
      </w:smartTag>
      <w:r w:rsidRPr="002B7097">
        <w:t>, размер площадки индивидуального отдыха не менее 15-</w:t>
      </w:r>
      <w:smartTag w:uri="urn:schemas-microsoft-com:office:smarttags" w:element="metricconverter">
        <w:smartTagPr>
          <w:attr w:name="ProductID" w:val="20 кв. м"/>
        </w:smartTagPr>
        <w:r w:rsidRPr="002B7097">
          <w:t>20 кв. м</w:t>
        </w:r>
      </w:smartTag>
      <w:r w:rsidRPr="002B7097">
        <w:t xml:space="preserve">. Допускается объединение площадок дошкольного возраста с площадками отдыха взрослых (размер площадки не менее </w:t>
      </w:r>
      <w:smartTag w:uri="urn:schemas-microsoft-com:office:smarttags" w:element="metricconverter">
        <w:smartTagPr>
          <w:attr w:name="ProductID" w:val="150 кв. м"/>
        </w:smartTagPr>
        <w:r w:rsidRPr="002B7097">
          <w:t>150 кв. м</w:t>
        </w:r>
      </w:smartTag>
      <w:r w:rsidRPr="002B7097">
        <w:t>). Соседствующие детские и взрослые площадки следует разделять густыми зелёными посадками и (или) декоративными стенками. Не рекомендуется объединение тихого отдыха и шумных настольных игр на одной площадке. На территориях парков рекомендуется организация площадок-лужаек для отдыха на траве.</w:t>
      </w:r>
    </w:p>
    <w:p w:rsidR="00A77184" w:rsidRPr="002B7097" w:rsidRDefault="00A77184" w:rsidP="007D2A2A">
      <w:pPr>
        <w:pStyle w:val="30"/>
        <w:numPr>
          <w:ilvl w:val="2"/>
          <w:numId w:val="174"/>
        </w:numPr>
        <w:ind w:left="0" w:firstLine="0"/>
      </w:pPr>
      <w:r w:rsidRPr="002B7097">
        <w:t>Обязательный перечень элементов комплексного благоустройства на площадке отдыха включает: твёрдые виды покрытия, элементы сопряжения поверхности площадки с газоном, озеленение, скамьи, столы и урны, осветительное оборудование.</w:t>
      </w:r>
    </w:p>
    <w:p w:rsidR="00A77184" w:rsidRPr="002B7097" w:rsidRDefault="00A77184" w:rsidP="007D2A2A">
      <w:pPr>
        <w:pStyle w:val="30"/>
        <w:numPr>
          <w:ilvl w:val="2"/>
          <w:numId w:val="174"/>
        </w:numPr>
        <w:ind w:left="0" w:firstLine="0"/>
      </w:pPr>
      <w:r w:rsidRPr="002B7097">
        <w:t>Покрытие площадки рекомендуется проектировать в виде плиточного мощения. При совмещении площадок отдыха и детских площадок не допускается устройство твёрдых видов покрытия в зоне детских игр.</w:t>
      </w:r>
    </w:p>
    <w:p w:rsidR="00A77184" w:rsidRPr="002B7097" w:rsidRDefault="00A77184" w:rsidP="007D2A2A">
      <w:pPr>
        <w:pStyle w:val="30"/>
        <w:numPr>
          <w:ilvl w:val="2"/>
          <w:numId w:val="174"/>
        </w:numPr>
        <w:ind w:left="0" w:firstLine="0"/>
      </w:pPr>
      <w:r w:rsidRPr="002B7097">
        <w:t xml:space="preserve">Рекомендуется применять </w:t>
      </w:r>
      <w:proofErr w:type="spellStart"/>
      <w:r w:rsidRPr="002B7097">
        <w:t>периметральное</w:t>
      </w:r>
      <w:proofErr w:type="spellEnd"/>
      <w:r w:rsidRPr="002B7097">
        <w:t xml:space="preserve"> озеленение, одиночные посадки деревьев и кустарников, цветники, вертикальное и мобильное озеленение. </w:t>
      </w:r>
    </w:p>
    <w:p w:rsidR="00A77184" w:rsidRPr="002B7097" w:rsidRDefault="00A77184" w:rsidP="00A77184">
      <w:pPr>
        <w:pStyle w:val="affff5"/>
        <w:ind w:left="284" w:firstLine="567"/>
      </w:pPr>
    </w:p>
    <w:p w:rsidR="00A77184" w:rsidRPr="002B7097" w:rsidRDefault="00A77184" w:rsidP="00A77184">
      <w:pPr>
        <w:pStyle w:val="affff5"/>
        <w:outlineLvl w:val="0"/>
        <w:rPr>
          <w:b/>
        </w:rPr>
      </w:pPr>
      <w:bookmarkStart w:id="67" w:name="_Toc414995042"/>
      <w:r w:rsidRPr="002B7097">
        <w:rPr>
          <w:b/>
        </w:rPr>
        <w:t>Спортивные площадки</w:t>
      </w:r>
      <w:bookmarkEnd w:id="67"/>
    </w:p>
    <w:p w:rsidR="002D10B5" w:rsidRPr="002B7097" w:rsidRDefault="00A77184" w:rsidP="007D2A2A">
      <w:pPr>
        <w:pStyle w:val="30"/>
        <w:numPr>
          <w:ilvl w:val="2"/>
          <w:numId w:val="174"/>
        </w:numPr>
        <w:ind w:left="0" w:firstLine="0"/>
      </w:pPr>
      <w:r w:rsidRPr="002B7097">
        <w:t xml:space="preserve">Спортивные площадки предназначены для занятий физкультурой и спортом всех возрастных групп населения, их следует проектировать в составе территорий жилого и рекреационного назначения. Расстояние от границы площадки до мест хранения </w:t>
      </w:r>
      <w:r w:rsidRPr="002B7097">
        <w:lastRenderedPageBreak/>
        <w:t xml:space="preserve">автомобилей принимать согласно </w:t>
      </w:r>
      <w:r w:rsidR="002D10B5" w:rsidRPr="002B7097">
        <w:t>СанПиН 2.2.1/2.1.1.1200-03. Санитарно-защитные зоны и санитарная классификация предприятий, сооружений и иных объектов (ред. от 25 апреля 2014).</w:t>
      </w:r>
    </w:p>
    <w:p w:rsidR="00A77184" w:rsidRPr="002B7097" w:rsidRDefault="00A77184" w:rsidP="007D2A2A">
      <w:pPr>
        <w:pStyle w:val="30"/>
        <w:numPr>
          <w:ilvl w:val="2"/>
          <w:numId w:val="174"/>
        </w:numPr>
        <w:ind w:left="0" w:firstLine="0"/>
      </w:pPr>
      <w:r w:rsidRPr="002B7097">
        <w:t xml:space="preserve">Минимальное расстояние от границ спортплощадок до окон жилых домов следует принимать от 20 до </w:t>
      </w:r>
      <w:smartTag w:uri="urn:schemas-microsoft-com:office:smarttags" w:element="metricconverter">
        <w:smartTagPr>
          <w:attr w:name="ProductID" w:val="40 м"/>
        </w:smartTagPr>
        <w:r w:rsidRPr="002B7097">
          <w:t>40 м</w:t>
        </w:r>
      </w:smartTag>
      <w:r w:rsidRPr="002B7097">
        <w:t xml:space="preserve"> в зависимости от шумовых характеристик площадки. Комплексные физкультурно-спортивные площадки для детей дошкольного возраста (на 75 детей) должны иметь площадь не менее </w:t>
      </w:r>
      <w:smartTag w:uri="urn:schemas-microsoft-com:office:smarttags" w:element="metricconverter">
        <w:smartTagPr>
          <w:attr w:name="ProductID" w:val="150 кв. м"/>
        </w:smartTagPr>
        <w:r w:rsidRPr="002B7097">
          <w:t>150 кв. м</w:t>
        </w:r>
      </w:smartTag>
      <w:r w:rsidRPr="002B7097">
        <w:t xml:space="preserve">, школьного возраста (100 детей) – не менее </w:t>
      </w:r>
      <w:smartTag w:uri="urn:schemas-microsoft-com:office:smarttags" w:element="metricconverter">
        <w:smartTagPr>
          <w:attr w:name="ProductID" w:val="250 кв. м"/>
        </w:smartTagPr>
        <w:r w:rsidRPr="002B7097">
          <w:t>250 кв. м</w:t>
        </w:r>
      </w:smartTag>
      <w:r w:rsidRPr="002B7097">
        <w:t>.</w:t>
      </w:r>
    </w:p>
    <w:p w:rsidR="00A77184" w:rsidRPr="002B7097" w:rsidRDefault="00A77184" w:rsidP="007D2A2A">
      <w:pPr>
        <w:pStyle w:val="30"/>
        <w:numPr>
          <w:ilvl w:val="2"/>
          <w:numId w:val="174"/>
        </w:numPr>
        <w:ind w:left="0" w:firstLine="0"/>
      </w:pPr>
      <w:r w:rsidRPr="002B7097">
        <w:t>Обязательный перечень элементов комплексного благоустройства на спортивной площадке включает: «мягкие» или газонные виды покрытия, спортивное оборудование. Рекомендуется озеленение и ограждение площадки.</w:t>
      </w:r>
    </w:p>
    <w:p w:rsidR="00A77184" w:rsidRPr="002B7097" w:rsidRDefault="00A77184" w:rsidP="007D2A2A">
      <w:pPr>
        <w:pStyle w:val="30"/>
        <w:numPr>
          <w:ilvl w:val="2"/>
          <w:numId w:val="174"/>
        </w:numPr>
        <w:ind w:left="0" w:firstLine="0"/>
      </w:pPr>
      <w:r w:rsidRPr="002B7097">
        <w:t xml:space="preserve">Озеленение рекомендуется размещать по периметру площадки, высаживая быстрорастущие деревья на расстоянии от края площадки не менее </w:t>
      </w:r>
      <w:smartTag w:uri="urn:schemas-microsoft-com:office:smarttags" w:element="metricconverter">
        <w:smartTagPr>
          <w:attr w:name="ProductID" w:val="2 м"/>
        </w:smartTagPr>
        <w:r w:rsidRPr="002B7097">
          <w:t>2 м</w:t>
        </w:r>
      </w:smartTag>
      <w:r w:rsidRPr="002B7097">
        <w:t>. Не рекомендуется применять деревья и кустарники, имеющие блестящие листья, дающие большое количество летящих семян, обильно плодоносящие и рано сбрасывающие листву. Для ограждения площадки возможно вертикальное озеленение.</w:t>
      </w:r>
    </w:p>
    <w:p w:rsidR="00A77184" w:rsidRPr="002B7097" w:rsidRDefault="00A77184" w:rsidP="007D2A2A">
      <w:pPr>
        <w:pStyle w:val="30"/>
        <w:numPr>
          <w:ilvl w:val="2"/>
          <w:numId w:val="174"/>
        </w:numPr>
        <w:ind w:left="0" w:firstLine="0"/>
      </w:pPr>
      <w:r w:rsidRPr="002B7097">
        <w:t>Площадки рекомендуется оборудовать сетчатым ограждением высотой 2,5-</w:t>
      </w:r>
      <w:smartTag w:uri="urn:schemas-microsoft-com:office:smarttags" w:element="metricconverter">
        <w:smartTagPr>
          <w:attr w:name="ProductID" w:val="3 м"/>
        </w:smartTagPr>
        <w:r w:rsidRPr="002B7097">
          <w:t>3 м</w:t>
        </w:r>
      </w:smartTag>
      <w:r w:rsidRPr="002B7097">
        <w:t xml:space="preserve">, в местах примыкания спортивных площадок друг к другу – высотой не менее </w:t>
      </w:r>
      <w:smartTag w:uri="urn:schemas-microsoft-com:office:smarttags" w:element="metricconverter">
        <w:smartTagPr>
          <w:attr w:name="ProductID" w:val="1,2 м"/>
        </w:smartTagPr>
        <w:r w:rsidRPr="002B7097">
          <w:t>1,2 м</w:t>
        </w:r>
      </w:smartTag>
      <w:r w:rsidRPr="002B7097">
        <w:t>.</w:t>
      </w:r>
    </w:p>
    <w:p w:rsidR="00A77184" w:rsidRPr="002B7097" w:rsidRDefault="00A77184" w:rsidP="00A77184">
      <w:pPr>
        <w:pStyle w:val="Heading"/>
        <w:jc w:val="both"/>
        <w:rPr>
          <w:rFonts w:ascii="Times New Roman" w:hAnsi="Times New Roman"/>
          <w:b w:val="0"/>
          <w:color w:val="000000"/>
          <w:sz w:val="24"/>
          <w:szCs w:val="24"/>
        </w:rPr>
      </w:pPr>
    </w:p>
    <w:p w:rsidR="00A77184" w:rsidRPr="002B7097" w:rsidRDefault="00A77184" w:rsidP="00A77184">
      <w:pPr>
        <w:pStyle w:val="Heading"/>
        <w:ind w:firstLine="709"/>
        <w:outlineLvl w:val="0"/>
        <w:rPr>
          <w:rFonts w:ascii="Times New Roman" w:hAnsi="Times New Roman"/>
          <w:color w:val="000000"/>
          <w:sz w:val="24"/>
          <w:szCs w:val="24"/>
        </w:rPr>
      </w:pPr>
      <w:bookmarkStart w:id="68" w:name="_Toc414995043"/>
      <w:r w:rsidRPr="002B7097">
        <w:rPr>
          <w:rFonts w:ascii="Times New Roman" w:hAnsi="Times New Roman"/>
          <w:color w:val="000000"/>
          <w:sz w:val="24"/>
          <w:szCs w:val="24"/>
        </w:rPr>
        <w:t>Озеленение</w:t>
      </w:r>
      <w:bookmarkEnd w:id="68"/>
    </w:p>
    <w:p w:rsidR="00A77184" w:rsidRPr="005D653D" w:rsidRDefault="00A77184" w:rsidP="00A77184">
      <w:pPr>
        <w:jc w:val="center"/>
        <w:rPr>
          <w:rFonts w:ascii="Times New Roman" w:hAnsi="Times New Roman"/>
          <w:highlight w:val="yellow"/>
        </w:rPr>
      </w:pPr>
    </w:p>
    <w:p w:rsidR="00A77184" w:rsidRPr="002B7097" w:rsidRDefault="00A77184" w:rsidP="007D2A2A">
      <w:pPr>
        <w:pStyle w:val="30"/>
        <w:numPr>
          <w:ilvl w:val="2"/>
          <w:numId w:val="174"/>
        </w:numPr>
        <w:ind w:left="0" w:firstLine="0"/>
      </w:pPr>
      <w:r w:rsidRPr="002B7097">
        <w:t>Озеленение – элемент комплексного благоустройства и ландшафтной организации территории, обеспечивает формирование среды с активным использованием растительных компонентов, а также поддержание ранее созданной или изначально существующей природной среды на территории сельских населённых мест.</w:t>
      </w:r>
    </w:p>
    <w:p w:rsidR="00A77184" w:rsidRPr="00762947" w:rsidRDefault="00A77184" w:rsidP="007D2A2A">
      <w:pPr>
        <w:pStyle w:val="30"/>
        <w:numPr>
          <w:ilvl w:val="2"/>
          <w:numId w:val="174"/>
        </w:numPr>
        <w:ind w:left="0" w:firstLine="0"/>
      </w:pPr>
      <w:r w:rsidRPr="002B7097">
        <w:t>Основными типами насаждений и озеленения являются: массивы, группы, солитеры, живые изгороди, кулисы, боскеты, шпалеры, газоны, цветники, аллейные, рядовые, букетные посадки и др. Выбор типов насаждений определяет объёмно-</w:t>
      </w:r>
      <w:r w:rsidRPr="00762947">
        <w:t>пространственную структуру насаждений и обеспечивает визуально-композиционные и функциональные связи участков озеленённых территорий между собой и с застройкой.</w:t>
      </w:r>
    </w:p>
    <w:p w:rsidR="00A77184" w:rsidRPr="00762947" w:rsidRDefault="00A77184" w:rsidP="007D2A2A">
      <w:pPr>
        <w:pStyle w:val="30"/>
        <w:numPr>
          <w:ilvl w:val="2"/>
          <w:numId w:val="174"/>
        </w:numPr>
        <w:ind w:left="0" w:firstLine="0"/>
      </w:pPr>
      <w:proofErr w:type="gramStart"/>
      <w:r w:rsidRPr="00762947">
        <w:t>На территории поселени</w:t>
      </w:r>
      <w:r w:rsidR="00762947" w:rsidRPr="00762947">
        <w:t>й</w:t>
      </w:r>
      <w:r w:rsidRPr="00762947">
        <w:t xml:space="preserve"> используются различные приёмы или формы озеленения: стационарные (посадка растений в грунт), мобильные (посадка растений в специальные подвижные ёмкости – контейнеры, вазоны и т. д.), компактные (вертикальное, многоуровневое озеленение и т.п.) и др.</w:t>
      </w:r>
      <w:proofErr w:type="gramEnd"/>
    </w:p>
    <w:p w:rsidR="00A77184" w:rsidRPr="00762947" w:rsidRDefault="00A77184" w:rsidP="007D2A2A">
      <w:pPr>
        <w:pStyle w:val="30"/>
        <w:numPr>
          <w:ilvl w:val="2"/>
          <w:numId w:val="174"/>
        </w:numPr>
        <w:ind w:left="0" w:firstLine="0"/>
      </w:pPr>
      <w:r w:rsidRPr="00762947">
        <w:t xml:space="preserve">Для оформления мобильного и вертикального озеленения применяются следующие виды устройств: трельяжи, шпалеры, </w:t>
      </w:r>
      <w:proofErr w:type="spellStart"/>
      <w:r w:rsidRPr="00762947">
        <w:t>перголы</w:t>
      </w:r>
      <w:proofErr w:type="spellEnd"/>
      <w:r w:rsidRPr="00762947">
        <w:t xml:space="preserve">, цветочницы, вазоны. Трельяж и шпалера – легкие деревянные или металлические конструкции в виде решетки для озеленения вьющимися или опирающимися растениями, могут использоваться для организации уголков тихого отдыха, укрытия от солнца, ограждения площадок, технических устройств и сооружений. </w:t>
      </w:r>
      <w:proofErr w:type="spellStart"/>
      <w:r w:rsidRPr="00762947">
        <w:t>Пергола</w:t>
      </w:r>
      <w:proofErr w:type="spellEnd"/>
      <w:r w:rsidRPr="00762947">
        <w:t xml:space="preserve"> – легкое решетчатое сооружение из дерева или металла в виде беседки, галереи или навеса, используется как «зеленый тоннель», переход между площадками или архитектурными объектами. Цветочницы, вазоны – небольшие емкости с растительным грунтом, в которые высаживаются цветочные растения.</w:t>
      </w:r>
    </w:p>
    <w:p w:rsidR="00A77184" w:rsidRPr="00762947" w:rsidRDefault="00A77184" w:rsidP="007D2A2A">
      <w:pPr>
        <w:pStyle w:val="30"/>
        <w:numPr>
          <w:ilvl w:val="2"/>
          <w:numId w:val="174"/>
        </w:numPr>
        <w:ind w:left="0" w:firstLine="0"/>
      </w:pPr>
      <w:r w:rsidRPr="00762947">
        <w:t>При озеленении территории общественных пространств и объектов рекреации рекомендуется предусматривать цветочное оформление, устройство газонов, автоматических систем полива и орошения. На территориях с большой площадью замощённых поверхностей, высокой плотностью застройки и подземных коммуникаций рекомендуется применение мобильных и компактных приёмов озеленения.</w:t>
      </w:r>
    </w:p>
    <w:p w:rsidR="00A77184" w:rsidRPr="00762947" w:rsidRDefault="00A77184" w:rsidP="007D2A2A">
      <w:pPr>
        <w:pStyle w:val="30"/>
        <w:numPr>
          <w:ilvl w:val="2"/>
          <w:numId w:val="174"/>
        </w:numPr>
        <w:ind w:left="0" w:firstLine="0"/>
      </w:pPr>
      <w:r w:rsidRPr="00762947">
        <w:lastRenderedPageBreak/>
        <w:t xml:space="preserve">При посадке деревьев в зонах действия теплотрасс следует учитывать фактор прогревания почвы в обе стороны от оси теплотрассы на расстояние: интенсивного прогревания – до </w:t>
      </w:r>
      <w:smartTag w:uri="urn:schemas-microsoft-com:office:smarttags" w:element="metricconverter">
        <w:smartTagPr>
          <w:attr w:name="ProductID" w:val="2 м"/>
        </w:smartTagPr>
        <w:r w:rsidRPr="00762947">
          <w:t>2 м</w:t>
        </w:r>
      </w:smartTag>
      <w:r w:rsidRPr="00762947">
        <w:t>, среднего – 2-</w:t>
      </w:r>
      <w:smartTag w:uri="urn:schemas-microsoft-com:office:smarttags" w:element="metricconverter">
        <w:smartTagPr>
          <w:attr w:name="ProductID" w:val="6 м"/>
        </w:smartTagPr>
        <w:r w:rsidRPr="00762947">
          <w:t>6 м</w:t>
        </w:r>
      </w:smartTag>
      <w:r w:rsidRPr="00762947">
        <w:t>, слабого – 6-</w:t>
      </w:r>
      <w:smartTag w:uri="urn:schemas-microsoft-com:office:smarttags" w:element="metricconverter">
        <w:smartTagPr>
          <w:attr w:name="ProductID" w:val="10 м"/>
        </w:smartTagPr>
        <w:r w:rsidRPr="00762947">
          <w:t>10 м</w:t>
        </w:r>
      </w:smartTag>
      <w:r w:rsidRPr="00762947">
        <w:t>.</w:t>
      </w:r>
    </w:p>
    <w:p w:rsidR="00A77184" w:rsidRPr="00762947" w:rsidRDefault="00A77184" w:rsidP="007D2A2A">
      <w:pPr>
        <w:pStyle w:val="30"/>
        <w:numPr>
          <w:ilvl w:val="2"/>
          <w:numId w:val="174"/>
        </w:numPr>
        <w:ind w:left="0" w:firstLine="0"/>
      </w:pPr>
      <w:r w:rsidRPr="00762947">
        <w:t>Для защиты от ветра следует использовать зелёные насаждения ажурной конструкции с вертикальной сомкнутостью полога 60-70%.</w:t>
      </w:r>
    </w:p>
    <w:p w:rsidR="00A77184" w:rsidRPr="00762947" w:rsidRDefault="00A77184" w:rsidP="007D2A2A">
      <w:pPr>
        <w:pStyle w:val="30"/>
        <w:numPr>
          <w:ilvl w:val="2"/>
          <w:numId w:val="174"/>
        </w:numPr>
        <w:ind w:left="0" w:firstLine="0"/>
      </w:pPr>
      <w:proofErr w:type="spellStart"/>
      <w:r w:rsidRPr="00762947">
        <w:t>Шумозащитные</w:t>
      </w:r>
      <w:proofErr w:type="spellEnd"/>
      <w:r w:rsidRPr="00762947">
        <w:t xml:space="preserve"> насаждения следует проектировать в виде однорядных или многорядных рядовых посадок не ниже </w:t>
      </w:r>
      <w:smartTag w:uri="urn:schemas-microsoft-com:office:smarttags" w:element="metricconverter">
        <w:smartTagPr>
          <w:attr w:name="ProductID" w:val="7 м"/>
        </w:smartTagPr>
        <w:r w:rsidRPr="00762947">
          <w:t>7 м</w:t>
        </w:r>
      </w:smartTag>
      <w:r w:rsidRPr="00762947">
        <w:t>, обеспечивая в ряду расстояние между стволами взрослых деревьев: 8-</w:t>
      </w:r>
      <w:smartTag w:uri="urn:schemas-microsoft-com:office:smarttags" w:element="metricconverter">
        <w:smartTagPr>
          <w:attr w:name="ProductID" w:val="10 м"/>
        </w:smartTagPr>
        <w:r w:rsidRPr="00762947">
          <w:t>10 м</w:t>
        </w:r>
      </w:smartTag>
      <w:r w:rsidRPr="00762947">
        <w:t xml:space="preserve"> (с широкой кроной), 5-</w:t>
      </w:r>
      <w:smartTag w:uri="urn:schemas-microsoft-com:office:smarttags" w:element="metricconverter">
        <w:smartTagPr>
          <w:attr w:name="ProductID" w:val="6 м"/>
        </w:smartTagPr>
        <w:r w:rsidRPr="00762947">
          <w:t>6 м</w:t>
        </w:r>
      </w:smartTag>
      <w:r w:rsidRPr="00762947">
        <w:t xml:space="preserve"> (со средней кроной), 3-</w:t>
      </w:r>
      <w:smartTag w:uri="urn:schemas-microsoft-com:office:smarttags" w:element="metricconverter">
        <w:smartTagPr>
          <w:attr w:name="ProductID" w:val="4 м"/>
        </w:smartTagPr>
        <w:r w:rsidRPr="00762947">
          <w:t>4 м</w:t>
        </w:r>
      </w:smartTag>
      <w:r w:rsidRPr="00762947">
        <w:t xml:space="preserve"> (с узкой кроной). </w:t>
      </w:r>
      <w:proofErr w:type="spellStart"/>
      <w:r w:rsidRPr="00762947">
        <w:t>Подкроновое</w:t>
      </w:r>
      <w:proofErr w:type="spellEnd"/>
      <w:r w:rsidRPr="00762947">
        <w:t xml:space="preserve"> пространство следует заполнять рядами кустарника.</w:t>
      </w:r>
    </w:p>
    <w:p w:rsidR="00A77184" w:rsidRPr="00762947" w:rsidRDefault="00A77184" w:rsidP="007D2A2A">
      <w:pPr>
        <w:pStyle w:val="30"/>
        <w:numPr>
          <w:ilvl w:val="2"/>
          <w:numId w:val="174"/>
        </w:numPr>
        <w:ind w:left="0" w:firstLine="0"/>
      </w:pPr>
      <w:r w:rsidRPr="00762947">
        <w:t>В условиях высокого уровня загрязнения воздуха следует формировать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w:t>
      </w:r>
      <w:proofErr w:type="spellStart"/>
      <w:r w:rsidRPr="00762947">
        <w:t>несмыкание</w:t>
      </w:r>
      <w:proofErr w:type="spellEnd"/>
      <w:r w:rsidRPr="00762947">
        <w:t xml:space="preserve"> крон).</w:t>
      </w:r>
    </w:p>
    <w:p w:rsidR="00A77184" w:rsidRPr="005D653D" w:rsidRDefault="00A77184" w:rsidP="00A77184">
      <w:pPr>
        <w:spacing w:after="160" w:line="259" w:lineRule="auto"/>
        <w:jc w:val="both"/>
        <w:rPr>
          <w:rFonts w:ascii="Times New Roman" w:hAnsi="Times New Roman" w:cs="Times New Roman"/>
          <w:color w:val="auto"/>
          <w:highlight w:val="yellow"/>
        </w:rPr>
      </w:pPr>
      <w:r w:rsidRPr="005D653D">
        <w:rPr>
          <w:rFonts w:ascii="Times New Roman" w:hAnsi="Times New Roman"/>
          <w:color w:val="auto"/>
          <w:highlight w:val="yellow"/>
        </w:rPr>
        <w:br w:type="page"/>
      </w:r>
    </w:p>
    <w:p w:rsidR="00584E77" w:rsidRPr="00A50B74" w:rsidRDefault="00584E77" w:rsidP="005224A4">
      <w:pPr>
        <w:pStyle w:val="11"/>
      </w:pPr>
      <w:bookmarkStart w:id="69" w:name="_Toc406701133"/>
      <w:bookmarkStart w:id="70" w:name="_Toc414995044"/>
      <w:bookmarkStart w:id="71" w:name="_Toc414996781"/>
      <w:bookmarkStart w:id="72" w:name="_Toc414996861"/>
      <w:bookmarkStart w:id="73" w:name="_Toc414997258"/>
      <w:bookmarkStart w:id="74" w:name="_Toc418594751"/>
      <w:r w:rsidRPr="00A50B74">
        <w:lastRenderedPageBreak/>
        <w:t>ПРОИЗВОДСТВЕННЫЕ ЗОНЫ</w:t>
      </w:r>
      <w:bookmarkEnd w:id="69"/>
      <w:bookmarkEnd w:id="70"/>
      <w:bookmarkEnd w:id="71"/>
      <w:bookmarkEnd w:id="72"/>
      <w:bookmarkEnd w:id="73"/>
      <w:bookmarkEnd w:id="74"/>
    </w:p>
    <w:p w:rsidR="00584E77" w:rsidRPr="00A50B74" w:rsidRDefault="00584E77" w:rsidP="00A50B74">
      <w:pPr>
        <w:pStyle w:val="20"/>
        <w:ind w:left="0" w:firstLine="0"/>
        <w:jc w:val="center"/>
      </w:pPr>
      <w:bookmarkStart w:id="75" w:name="_Toc406701134"/>
      <w:bookmarkStart w:id="76" w:name="_Toc414995045"/>
      <w:bookmarkStart w:id="77" w:name="_Toc414996782"/>
      <w:bookmarkStart w:id="78" w:name="_Toc414996862"/>
      <w:bookmarkStart w:id="79" w:name="_Toc414997259"/>
      <w:bookmarkStart w:id="80" w:name="_Toc418594752"/>
      <w:r w:rsidRPr="00A50B74">
        <w:t>Общие положения</w:t>
      </w:r>
      <w:bookmarkEnd w:id="75"/>
      <w:bookmarkEnd w:id="76"/>
      <w:bookmarkEnd w:id="77"/>
      <w:bookmarkEnd w:id="78"/>
      <w:bookmarkEnd w:id="79"/>
      <w:bookmarkEnd w:id="80"/>
    </w:p>
    <w:p w:rsidR="00584E77" w:rsidRPr="00A50B74" w:rsidRDefault="00584E77" w:rsidP="005224A4">
      <w:pPr>
        <w:pStyle w:val="30"/>
        <w:rPr>
          <w:szCs w:val="24"/>
        </w:rPr>
      </w:pPr>
      <w:r w:rsidRPr="00A50B74">
        <w:rPr>
          <w:szCs w:val="24"/>
        </w:rPr>
        <w:t>В состав производственных зон могут включаться:</w:t>
      </w:r>
    </w:p>
    <w:p w:rsidR="00584E77" w:rsidRPr="00A50B74" w:rsidRDefault="00584E77" w:rsidP="00E32C51">
      <w:pPr>
        <w:pStyle w:val="af2"/>
        <w:numPr>
          <w:ilvl w:val="0"/>
          <w:numId w:val="49"/>
        </w:numPr>
        <w:ind w:left="567"/>
        <w:jc w:val="both"/>
        <w:rPr>
          <w:rFonts w:ascii="Times New Roman" w:hAnsi="Times New Roman"/>
          <w:sz w:val="24"/>
          <w:szCs w:val="24"/>
        </w:rPr>
      </w:pPr>
      <w:r w:rsidRPr="00A50B74">
        <w:rPr>
          <w:rFonts w:ascii="Times New Roman" w:hAnsi="Times New Roman"/>
          <w:sz w:val="24"/>
          <w:szCs w:val="24"/>
        </w:rPr>
        <w:t>коммунальные зоны - зоны размещения коммунальных и складских объектов, объектов жилищно-коммунального хозяйства, объектов транспорта, объектов оптовой торговли;</w:t>
      </w:r>
    </w:p>
    <w:p w:rsidR="00584E77" w:rsidRPr="00A50B74" w:rsidRDefault="00584E77" w:rsidP="00E32C51">
      <w:pPr>
        <w:pStyle w:val="af2"/>
        <w:numPr>
          <w:ilvl w:val="0"/>
          <w:numId w:val="49"/>
        </w:numPr>
        <w:ind w:left="567"/>
        <w:jc w:val="both"/>
        <w:rPr>
          <w:rFonts w:ascii="Times New Roman" w:hAnsi="Times New Roman"/>
          <w:sz w:val="24"/>
          <w:szCs w:val="24"/>
        </w:rPr>
      </w:pPr>
      <w:r w:rsidRPr="00A50B74">
        <w:rPr>
          <w:rFonts w:ascii="Times New Roman" w:hAnsi="Times New Roman"/>
          <w:sz w:val="24"/>
          <w:szCs w:val="24"/>
        </w:rPr>
        <w:t>производственные зоны - зоны размещения производственных объектов с различными нормативами воздействия на окружающую среду, как правило, требующие устройства санитарно-защитных зон шириной более 50 м, а также железнодорожных подъездных путей;</w:t>
      </w:r>
    </w:p>
    <w:p w:rsidR="00584E77" w:rsidRPr="00A50B74" w:rsidRDefault="00584E77" w:rsidP="00E32C51">
      <w:pPr>
        <w:pStyle w:val="af2"/>
        <w:numPr>
          <w:ilvl w:val="0"/>
          <w:numId w:val="49"/>
        </w:numPr>
        <w:ind w:left="567"/>
        <w:jc w:val="both"/>
        <w:rPr>
          <w:rFonts w:ascii="Times New Roman" w:hAnsi="Times New Roman"/>
          <w:sz w:val="24"/>
          <w:szCs w:val="24"/>
        </w:rPr>
      </w:pPr>
      <w:r w:rsidRPr="00A50B74">
        <w:rPr>
          <w:rFonts w:ascii="Times New Roman" w:hAnsi="Times New Roman"/>
          <w:sz w:val="24"/>
          <w:szCs w:val="24"/>
        </w:rPr>
        <w:t>иные виды производств (научно-производственные зоны).</w:t>
      </w:r>
    </w:p>
    <w:p w:rsidR="00584E77" w:rsidRPr="00A50B74" w:rsidRDefault="00584E77" w:rsidP="008A5168">
      <w:pPr>
        <w:pStyle w:val="af2"/>
        <w:spacing w:after="0" w:line="240" w:lineRule="auto"/>
        <w:ind w:left="0" w:firstLine="567"/>
        <w:jc w:val="both"/>
        <w:rPr>
          <w:rFonts w:ascii="Times New Roman" w:eastAsia="Times New Roman" w:hAnsi="Times New Roman"/>
          <w:sz w:val="24"/>
          <w:szCs w:val="24"/>
          <w:lang w:eastAsia="ru-RU"/>
        </w:rPr>
      </w:pPr>
      <w:r w:rsidRPr="00A50B74">
        <w:rPr>
          <w:rFonts w:ascii="Times New Roman" w:eastAsia="Times New Roman" w:hAnsi="Times New Roman"/>
          <w:sz w:val="24"/>
          <w:szCs w:val="24"/>
          <w:lang w:eastAsia="ru-RU"/>
        </w:rPr>
        <w:t>В производственных зонах допускается размещать сооружения и помещения объектов аварийно-спасательных служб, обслуживающих расположенные в производственной зоне предприятия и другие объекты.</w:t>
      </w:r>
    </w:p>
    <w:p w:rsidR="00584E77" w:rsidRPr="00A50B74" w:rsidRDefault="00584E77" w:rsidP="005224A4">
      <w:pPr>
        <w:pStyle w:val="30"/>
      </w:pPr>
      <w:r w:rsidRPr="00A50B74">
        <w:t>Развитие за пределами границ населенного пункта производственных территорий определяется зонами планируемого размещения объектов капитального строительства местного значения с учетом предложений по размещению объектов федерального и регионального значения, имеющихся в документах территориального планирования других уровней.</w:t>
      </w:r>
    </w:p>
    <w:p w:rsidR="00584E77" w:rsidRPr="00A50B74" w:rsidRDefault="00584E77" w:rsidP="005224A4">
      <w:pPr>
        <w:pStyle w:val="30"/>
      </w:pPr>
      <w:r w:rsidRPr="00A50B74">
        <w:t xml:space="preserve"> Зона сосредоточенного производственного капитального строительства формируется, как правило, вдоль магистральных инженерных и транспортных коммуникаций, на территориях благоприятных в инженерно-геологическом отношении, с учетом природоохранных и экологических ограничений.</w:t>
      </w:r>
    </w:p>
    <w:p w:rsidR="00584E77" w:rsidRPr="00A50B74" w:rsidRDefault="00584E77" w:rsidP="008A5168">
      <w:pPr>
        <w:pStyle w:val="af2"/>
        <w:spacing w:after="0" w:line="240" w:lineRule="auto"/>
        <w:ind w:left="0" w:firstLine="567"/>
        <w:jc w:val="both"/>
        <w:rPr>
          <w:rFonts w:ascii="Times New Roman" w:eastAsia="Times New Roman" w:hAnsi="Times New Roman"/>
          <w:sz w:val="24"/>
          <w:szCs w:val="24"/>
          <w:lang w:eastAsia="ru-RU"/>
        </w:rPr>
      </w:pPr>
      <w:r w:rsidRPr="00A50B74">
        <w:rPr>
          <w:rFonts w:ascii="Times New Roman" w:eastAsia="Times New Roman" w:hAnsi="Times New Roman"/>
          <w:sz w:val="24"/>
          <w:szCs w:val="24"/>
          <w:lang w:eastAsia="ru-RU"/>
        </w:rPr>
        <w:t xml:space="preserve">Организацию зон сосредоточенного производственного капитального строительства целесообразно осуществлять в виде комплексных производственных узлов и районов с единой системой транспортно-инженерных объектов и коммуникаций, коммунально-складского обеспечения, социально-бытовой инфраструктуры и установлением единой санитарно-защитной зоны. </w:t>
      </w:r>
    </w:p>
    <w:p w:rsidR="00584E77" w:rsidRPr="00A50B74" w:rsidRDefault="00584E77" w:rsidP="005224A4">
      <w:pPr>
        <w:pStyle w:val="30"/>
      </w:pPr>
      <w:proofErr w:type="gramStart"/>
      <w:r w:rsidRPr="00A50B74">
        <w:t xml:space="preserve">Склады </w:t>
      </w:r>
      <w:proofErr w:type="spellStart"/>
      <w:r w:rsidRPr="00A50B74">
        <w:t>госрезервов</w:t>
      </w:r>
      <w:proofErr w:type="spellEnd"/>
      <w:r w:rsidRPr="00A50B74">
        <w:t xml:space="preserve">, склады нефти и нефтепродуктов первой группы, перевалочные склады нефти и нефтепродуктов, склады сжиженных газов, взрывчатых материалов, базисные склады взрывчатых веществ, базисные склады продовольствия, фуража, промышленного сырья, базы складов строительных материалов следует располагать </w:t>
      </w:r>
      <w:proofErr w:type="spellStart"/>
      <w:r w:rsidRPr="00A50B74">
        <w:t>рассредоточенно</w:t>
      </w:r>
      <w:proofErr w:type="spellEnd"/>
      <w:r w:rsidRPr="00A50B74">
        <w:t xml:space="preserve"> за пределами территории населенных пунктов, в обособленных складских районах, с соблюдением санитарных, противопожарных и специальных норм.</w:t>
      </w:r>
      <w:proofErr w:type="gramEnd"/>
    </w:p>
    <w:p w:rsidR="00584E77" w:rsidRPr="00A50B74" w:rsidRDefault="00584E77" w:rsidP="005224A4">
      <w:pPr>
        <w:pStyle w:val="30"/>
      </w:pPr>
      <w:r w:rsidRPr="00A50B74">
        <w:t>При размещении и реконструкции предприятий и других объектов на территории производственной зоны следует предусматривать меры по обеспечению их безопасности в процессе эксплуатации, а также предусматривать в случае аварии на одном из предприятий защиту населения прилегающих районов от опасных воздействий и меры по обеспечению безопасности функционирования других предприятий. Степень опасности производственных и других объектов определяется в установленном законодательством порядке в соответствии с техническими регламентами.</w:t>
      </w:r>
    </w:p>
    <w:p w:rsidR="00584E77" w:rsidRPr="00A50B74" w:rsidRDefault="00584E77" w:rsidP="005224A4">
      <w:pPr>
        <w:pStyle w:val="30"/>
      </w:pPr>
      <w:r w:rsidRPr="00A50B74">
        <w:t>При реконструкции объектов сложившейся производственной застройки, являющихся памятниками истории и культуры, необходимо предусматривать меры по сохранению их исторического облика.</w:t>
      </w:r>
    </w:p>
    <w:p w:rsidR="00584E77" w:rsidRPr="00A50B74" w:rsidRDefault="00584E77" w:rsidP="00065324">
      <w:pPr>
        <w:pStyle w:val="30"/>
      </w:pPr>
      <w:r w:rsidRPr="00A50B74">
        <w:t xml:space="preserve">Санитарно-защитные зоны (СЗЗ) объектов производственной зоны устанавливаются в соответствии с требованиями </w:t>
      </w:r>
      <w:r w:rsidR="00065324" w:rsidRPr="00A50B74">
        <w:t>СанПиН 2.2.1/2.1.1.1200-03. Санитарно-защитные зоны и санитарная классификация предприятий, сооружений и иных объектов (ред. от 25 апреля 2014)</w:t>
      </w:r>
      <w:r w:rsidRPr="00A50B74">
        <w:t xml:space="preserve"> и подтверждаются расчетами рассеивания вредных веществ, содержащихся в </w:t>
      </w:r>
      <w:r w:rsidRPr="00A50B74">
        <w:lastRenderedPageBreak/>
        <w:t>выбросах предприятий, и расчетами уровней физического воздействия. Для предприятий I и II класса - по санитарной классификации дополнительно данными по оценке риска для здоровья населения.</w:t>
      </w:r>
    </w:p>
    <w:p w:rsidR="00584E77" w:rsidRPr="00A50B74" w:rsidRDefault="00584E77" w:rsidP="005224A4">
      <w:pPr>
        <w:pStyle w:val="30"/>
        <w:rPr>
          <w:szCs w:val="24"/>
        </w:rPr>
      </w:pPr>
      <w:r w:rsidRPr="00A50B74">
        <w:t xml:space="preserve">В существующей застройке населенных пунктов возможно в пределах одного квартала (зоны) сочетание жилой и производственной застроек. На таких территориях допустимо также размещение общественных объектов, объектов бизнеса, сферы досуга, </w:t>
      </w:r>
      <w:r w:rsidRPr="00A50B74">
        <w:rPr>
          <w:szCs w:val="24"/>
        </w:rPr>
        <w:t>учебных заведений, научных и проектных организаций.</w:t>
      </w:r>
    </w:p>
    <w:p w:rsidR="00584E77" w:rsidRPr="00A50B74" w:rsidRDefault="00584E77" w:rsidP="005224A4">
      <w:pPr>
        <w:pStyle w:val="30"/>
        <w:rPr>
          <w:szCs w:val="24"/>
        </w:rPr>
      </w:pPr>
      <w:r w:rsidRPr="00A50B74">
        <w:rPr>
          <w:szCs w:val="24"/>
        </w:rPr>
        <w:t>Параметры производственных объектов таких зон ограничиваются:</w:t>
      </w:r>
    </w:p>
    <w:p w:rsidR="00584E77" w:rsidRPr="00A50B74" w:rsidRDefault="00584E77" w:rsidP="00E32C51">
      <w:pPr>
        <w:pStyle w:val="af2"/>
        <w:numPr>
          <w:ilvl w:val="0"/>
          <w:numId w:val="50"/>
        </w:numPr>
        <w:tabs>
          <w:tab w:val="left" w:pos="1069"/>
        </w:tabs>
        <w:ind w:left="567"/>
        <w:jc w:val="both"/>
        <w:rPr>
          <w:rFonts w:ascii="Times New Roman" w:hAnsi="Times New Roman"/>
          <w:sz w:val="24"/>
          <w:szCs w:val="24"/>
        </w:rPr>
      </w:pPr>
      <w:r w:rsidRPr="00A50B74">
        <w:rPr>
          <w:rFonts w:ascii="Times New Roman" w:hAnsi="Times New Roman"/>
          <w:sz w:val="24"/>
          <w:szCs w:val="24"/>
        </w:rPr>
        <w:t>площадью участка не более 5 га;</w:t>
      </w:r>
    </w:p>
    <w:p w:rsidR="00584E77" w:rsidRPr="00A50B74" w:rsidRDefault="00584E77" w:rsidP="00E32C51">
      <w:pPr>
        <w:pStyle w:val="af2"/>
        <w:numPr>
          <w:ilvl w:val="0"/>
          <w:numId w:val="50"/>
        </w:numPr>
        <w:tabs>
          <w:tab w:val="left" w:pos="1069"/>
        </w:tabs>
        <w:ind w:left="567"/>
        <w:jc w:val="both"/>
        <w:rPr>
          <w:rFonts w:ascii="Times New Roman" w:hAnsi="Times New Roman"/>
          <w:sz w:val="24"/>
          <w:szCs w:val="24"/>
        </w:rPr>
      </w:pPr>
      <w:r w:rsidRPr="00A50B74">
        <w:rPr>
          <w:rFonts w:ascii="Times New Roman" w:hAnsi="Times New Roman"/>
          <w:sz w:val="24"/>
          <w:szCs w:val="24"/>
        </w:rPr>
        <w:t>отсутствием потребности в подъездных железнодорожных путях или потоке грузовых автомобилей более 50 машин в сутки;</w:t>
      </w:r>
    </w:p>
    <w:p w:rsidR="00584E77" w:rsidRPr="00A50B74" w:rsidRDefault="00584E77" w:rsidP="00E32C51">
      <w:pPr>
        <w:pStyle w:val="af2"/>
        <w:numPr>
          <w:ilvl w:val="0"/>
          <w:numId w:val="50"/>
        </w:numPr>
        <w:tabs>
          <w:tab w:val="left" w:pos="1069"/>
        </w:tabs>
        <w:spacing w:after="0"/>
        <w:ind w:left="567"/>
        <w:jc w:val="both"/>
        <w:rPr>
          <w:rFonts w:ascii="Times New Roman" w:hAnsi="Times New Roman"/>
          <w:sz w:val="24"/>
          <w:szCs w:val="24"/>
        </w:rPr>
      </w:pPr>
      <w:r w:rsidRPr="00A50B74">
        <w:rPr>
          <w:rFonts w:ascii="Times New Roman" w:hAnsi="Times New Roman"/>
          <w:sz w:val="24"/>
          <w:szCs w:val="24"/>
        </w:rPr>
        <w:t xml:space="preserve">производственными процессами, обеспечивающими отсутствие загрязнения атмосферного воздуха, поверхностных и подземных вод, шума, вибрации, электромагнитных и ионизирующих </w:t>
      </w:r>
      <w:proofErr w:type="gramStart"/>
      <w:r w:rsidRPr="00A50B74">
        <w:rPr>
          <w:rFonts w:ascii="Times New Roman" w:hAnsi="Times New Roman"/>
          <w:sz w:val="24"/>
          <w:szCs w:val="24"/>
        </w:rPr>
        <w:t>излучений</w:t>
      </w:r>
      <w:proofErr w:type="gramEnd"/>
      <w:r w:rsidRPr="00A50B74">
        <w:rPr>
          <w:rFonts w:ascii="Times New Roman" w:hAnsi="Times New Roman"/>
          <w:sz w:val="24"/>
          <w:szCs w:val="24"/>
        </w:rPr>
        <w:t xml:space="preserve"> свыше установленных для застройки норм, являющихся </w:t>
      </w:r>
      <w:proofErr w:type="spellStart"/>
      <w:r w:rsidRPr="00A50B74">
        <w:rPr>
          <w:rFonts w:ascii="Times New Roman" w:hAnsi="Times New Roman"/>
          <w:sz w:val="24"/>
          <w:szCs w:val="24"/>
        </w:rPr>
        <w:t>непожаро</w:t>
      </w:r>
      <w:proofErr w:type="spellEnd"/>
      <w:r w:rsidRPr="00A50B74">
        <w:rPr>
          <w:rFonts w:ascii="Times New Roman" w:hAnsi="Times New Roman"/>
          <w:sz w:val="24"/>
          <w:szCs w:val="24"/>
        </w:rPr>
        <w:t xml:space="preserve"> - и невзрывоопасными (размер санитарно-защитных зон не более 50 м). </w:t>
      </w:r>
    </w:p>
    <w:p w:rsidR="00584E77" w:rsidRPr="00A50B74" w:rsidRDefault="00584E77" w:rsidP="005224A4">
      <w:pPr>
        <w:pStyle w:val="30"/>
        <w:rPr>
          <w:szCs w:val="24"/>
        </w:rPr>
      </w:pPr>
      <w:r w:rsidRPr="00A50B74">
        <w:rPr>
          <w:szCs w:val="24"/>
        </w:rPr>
        <w:t>Требования к обеспечению производственных зон транспортной и инженерной инфраструктурой принимаются в соответствии с разделами 9.2 и 9.3 настоящего документа.</w:t>
      </w:r>
    </w:p>
    <w:p w:rsidR="00584E77" w:rsidRPr="00A50B74" w:rsidRDefault="00584E77" w:rsidP="00900DD9">
      <w:pPr>
        <w:pStyle w:val="30"/>
        <w:rPr>
          <w:szCs w:val="24"/>
        </w:rPr>
      </w:pPr>
      <w:r w:rsidRPr="00A50B74">
        <w:rPr>
          <w:szCs w:val="24"/>
        </w:rPr>
        <w:t xml:space="preserve">Проект планировки производственных зон разрабатывается в соответствии с требованиями </w:t>
      </w:r>
      <w:r w:rsidR="00900DD9" w:rsidRPr="00A50B74">
        <w:rPr>
          <w:szCs w:val="24"/>
        </w:rPr>
        <w:t>СП 18.13330.2011. Генеральные планы промышленных предприятий</w:t>
      </w:r>
      <w:r w:rsidRPr="00A50B74">
        <w:rPr>
          <w:szCs w:val="24"/>
        </w:rPr>
        <w:t xml:space="preserve"> и предусматривает решение вопросов функционального зонирования промышленных и коммунально-складских районов, а также отдельных предприятий, выделяя в качестве основных, функциональные зоны:</w:t>
      </w:r>
    </w:p>
    <w:p w:rsidR="00584E77" w:rsidRPr="00A50B74" w:rsidRDefault="00584E77" w:rsidP="00E32C51">
      <w:pPr>
        <w:pStyle w:val="af2"/>
        <w:numPr>
          <w:ilvl w:val="0"/>
          <w:numId w:val="51"/>
        </w:numPr>
        <w:ind w:left="567"/>
        <w:jc w:val="both"/>
        <w:rPr>
          <w:rFonts w:ascii="Times New Roman" w:hAnsi="Times New Roman"/>
          <w:sz w:val="24"/>
          <w:szCs w:val="24"/>
        </w:rPr>
      </w:pPr>
      <w:r w:rsidRPr="00A50B74">
        <w:rPr>
          <w:rFonts w:ascii="Times New Roman" w:hAnsi="Times New Roman"/>
          <w:sz w:val="24"/>
          <w:szCs w:val="24"/>
        </w:rPr>
        <w:t>административно-общественных центров (производственной зоны, предприятия);</w:t>
      </w:r>
    </w:p>
    <w:p w:rsidR="00584E77" w:rsidRPr="00A50B74" w:rsidRDefault="00584E77" w:rsidP="00E32C51">
      <w:pPr>
        <w:pStyle w:val="af2"/>
        <w:numPr>
          <w:ilvl w:val="0"/>
          <w:numId w:val="51"/>
        </w:numPr>
        <w:ind w:left="567"/>
        <w:jc w:val="both"/>
        <w:rPr>
          <w:rFonts w:ascii="Times New Roman" w:hAnsi="Times New Roman"/>
          <w:sz w:val="24"/>
          <w:szCs w:val="24"/>
        </w:rPr>
      </w:pPr>
      <w:r w:rsidRPr="00A50B74">
        <w:rPr>
          <w:rFonts w:ascii="Times New Roman" w:hAnsi="Times New Roman"/>
          <w:sz w:val="24"/>
          <w:szCs w:val="24"/>
        </w:rPr>
        <w:t>основных производственных объектов;</w:t>
      </w:r>
    </w:p>
    <w:p w:rsidR="00584E77" w:rsidRPr="00A50B74" w:rsidRDefault="00584E77" w:rsidP="00E32C51">
      <w:pPr>
        <w:pStyle w:val="af2"/>
        <w:numPr>
          <w:ilvl w:val="0"/>
          <w:numId w:val="51"/>
        </w:numPr>
        <w:ind w:left="567"/>
        <w:jc w:val="both"/>
        <w:rPr>
          <w:rFonts w:ascii="Times New Roman" w:hAnsi="Times New Roman"/>
          <w:sz w:val="24"/>
          <w:szCs w:val="24"/>
        </w:rPr>
      </w:pPr>
      <w:r w:rsidRPr="00A50B74">
        <w:rPr>
          <w:rFonts w:ascii="Times New Roman" w:hAnsi="Times New Roman"/>
          <w:sz w:val="24"/>
          <w:szCs w:val="24"/>
        </w:rPr>
        <w:t>вспомогательных объектов и подсобных хозяйств;</w:t>
      </w:r>
    </w:p>
    <w:p w:rsidR="00584E77" w:rsidRPr="00A50B74" w:rsidRDefault="00584E77" w:rsidP="00E32C51">
      <w:pPr>
        <w:pStyle w:val="af2"/>
        <w:numPr>
          <w:ilvl w:val="0"/>
          <w:numId w:val="51"/>
        </w:numPr>
        <w:spacing w:after="0"/>
        <w:ind w:left="567"/>
        <w:jc w:val="both"/>
        <w:rPr>
          <w:rFonts w:ascii="Times New Roman" w:hAnsi="Times New Roman"/>
          <w:sz w:val="24"/>
          <w:szCs w:val="24"/>
        </w:rPr>
      </w:pPr>
      <w:r w:rsidRPr="00A50B74">
        <w:rPr>
          <w:rFonts w:ascii="Times New Roman" w:hAnsi="Times New Roman"/>
          <w:sz w:val="24"/>
          <w:szCs w:val="24"/>
        </w:rPr>
        <w:t>складов и транспорта.</w:t>
      </w:r>
    </w:p>
    <w:p w:rsidR="00584E77" w:rsidRPr="00A50B74" w:rsidRDefault="00584E77" w:rsidP="005224A4">
      <w:pPr>
        <w:pStyle w:val="30"/>
      </w:pPr>
      <w:r w:rsidRPr="00A50B74">
        <w:t xml:space="preserve">Зонирование территории с учетом санитарной классификации производств выполняется с целью снижения влияния вредных выбросов путем последовательного многорядного размещения групп предприятий, удаляя от жилой застройки наиболее неблагоприятные в санитарном отношении объекты. </w:t>
      </w:r>
    </w:p>
    <w:p w:rsidR="00584E77" w:rsidRPr="00A50B74" w:rsidRDefault="00584E77" w:rsidP="00FD04F0">
      <w:pPr>
        <w:pStyle w:val="30"/>
      </w:pPr>
      <w:r w:rsidRPr="00A50B74">
        <w:t xml:space="preserve">Проектирование объектов производственной зоны необходимо вести с учетом требований </w:t>
      </w:r>
      <w:r w:rsidR="004B1B58" w:rsidRPr="00A50B74">
        <w:t>СП 18.13330.2011. Генеральные планы промышленных предприятий</w:t>
      </w:r>
      <w:r w:rsidRPr="00A50B74">
        <w:t xml:space="preserve">, </w:t>
      </w:r>
      <w:r w:rsidR="004B1B58" w:rsidRPr="00A50B74">
        <w:t>СП 44.13330.2011. Административные и бытовые здания</w:t>
      </w:r>
      <w:r w:rsidRPr="00A50B74">
        <w:t xml:space="preserve">, </w:t>
      </w:r>
      <w:r w:rsidR="004B1B58" w:rsidRPr="00A50B74">
        <w:t>СП 43.13330.2012 Сооружения промышленных предприятий</w:t>
      </w:r>
      <w:r w:rsidRPr="00A50B74">
        <w:t xml:space="preserve">, </w:t>
      </w:r>
      <w:r w:rsidR="004B1B58" w:rsidRPr="00A50B74">
        <w:t>СП 19.13330.2011 Генеральные планы сельскохозяйственных предприятий</w:t>
      </w:r>
      <w:r w:rsidRPr="00A50B74">
        <w:t>, СП 4.13330.</w:t>
      </w:r>
    </w:p>
    <w:p w:rsidR="005224A4" w:rsidRPr="001A53B0" w:rsidRDefault="005224A4" w:rsidP="005224A4">
      <w:pPr>
        <w:pStyle w:val="20"/>
        <w:numPr>
          <w:ilvl w:val="0"/>
          <w:numId w:val="0"/>
        </w:numPr>
        <w:spacing w:line="240" w:lineRule="auto"/>
        <w:ind w:left="567"/>
        <w:jc w:val="both"/>
        <w:rPr>
          <w:bCs w:val="0"/>
          <w:szCs w:val="24"/>
        </w:rPr>
      </w:pPr>
      <w:bookmarkStart w:id="81" w:name="_Toc406701135"/>
    </w:p>
    <w:p w:rsidR="00584E77" w:rsidRPr="001A53B0" w:rsidRDefault="00584E77" w:rsidP="001A53B0">
      <w:pPr>
        <w:pStyle w:val="20"/>
        <w:ind w:left="0" w:firstLine="0"/>
        <w:jc w:val="center"/>
      </w:pPr>
      <w:bookmarkStart w:id="82" w:name="_Toc414995046"/>
      <w:bookmarkStart w:id="83" w:name="_Toc414996783"/>
      <w:bookmarkStart w:id="84" w:name="_Toc414996863"/>
      <w:bookmarkStart w:id="85" w:name="_Toc414997260"/>
      <w:bookmarkStart w:id="86" w:name="_Toc418594753"/>
      <w:r w:rsidRPr="001A53B0">
        <w:t>Промышленная зона</w:t>
      </w:r>
      <w:bookmarkEnd w:id="81"/>
      <w:bookmarkEnd w:id="82"/>
      <w:bookmarkEnd w:id="83"/>
      <w:bookmarkEnd w:id="84"/>
      <w:bookmarkEnd w:id="85"/>
      <w:bookmarkEnd w:id="86"/>
    </w:p>
    <w:p w:rsidR="00584E77" w:rsidRPr="001A53B0" w:rsidRDefault="00584E77" w:rsidP="005224A4">
      <w:pPr>
        <w:pStyle w:val="30"/>
      </w:pPr>
      <w:r w:rsidRPr="001A53B0">
        <w:t>Предприятия пищевой, медицинской, фармацевтической и других отраслей промышленности с санитарно-защитной зоной до 100 м не следует размещать на территории промышленных зон (районов) с предприятиями металлургической, химической, нефтехимической и других отраслей промышленности с вредными производствами, а также в пределах их санитарно-защитных зон.</w:t>
      </w:r>
    </w:p>
    <w:p w:rsidR="00584E77" w:rsidRPr="001A53B0" w:rsidRDefault="00584E77" w:rsidP="005224A4">
      <w:pPr>
        <w:pStyle w:val="30"/>
      </w:pPr>
      <w:r w:rsidRPr="001A53B0">
        <w:t xml:space="preserve">Функционально-планировочную организацию промышленных зон необходимо предусматривать в виде кварталов (в границах красных линий), в пределах которых размещаются основные и вспомогательные производства предприятий, с учетом </w:t>
      </w:r>
      <w:r w:rsidRPr="001A53B0">
        <w:lastRenderedPageBreak/>
        <w:t>санитарно-гигиенических и противопожарных требований к их размещению, грузооборота и видов транспорта, а также очередности строительства.</w:t>
      </w:r>
    </w:p>
    <w:p w:rsidR="00584E77" w:rsidRPr="001A53B0" w:rsidRDefault="00584E77" w:rsidP="008A5168">
      <w:pPr>
        <w:pStyle w:val="af2"/>
        <w:spacing w:after="0" w:line="240" w:lineRule="auto"/>
        <w:ind w:left="0" w:firstLine="567"/>
        <w:jc w:val="both"/>
        <w:rPr>
          <w:rFonts w:ascii="Times New Roman" w:eastAsia="Times New Roman" w:hAnsi="Times New Roman"/>
          <w:sz w:val="24"/>
          <w:szCs w:val="24"/>
          <w:lang w:eastAsia="ru-RU"/>
        </w:rPr>
      </w:pPr>
      <w:r w:rsidRPr="001A53B0">
        <w:rPr>
          <w:rFonts w:ascii="Times New Roman" w:eastAsia="Times New Roman" w:hAnsi="Times New Roman"/>
          <w:sz w:val="24"/>
          <w:szCs w:val="24"/>
          <w:lang w:eastAsia="ru-RU"/>
        </w:rPr>
        <w:t>Территория, занимаемая площадками промышленных предприятий и других производственных объектов, учреждениями и предприятиями обслуживания, должна составлять, как правило, не менее 60% всей территории промышленной зоны.</w:t>
      </w:r>
    </w:p>
    <w:p w:rsidR="00584E77" w:rsidRPr="001A53B0" w:rsidRDefault="00584E77" w:rsidP="00FD04F0">
      <w:pPr>
        <w:pStyle w:val="30"/>
      </w:pPr>
      <w:proofErr w:type="gramStart"/>
      <w:r w:rsidRPr="001A53B0">
        <w:t xml:space="preserve">Нормативный размер участка промышленного предприятия принимается равным отношению площади его застройки к показателю нормативной плотности застройки площадок промышленных предприятий в соответствии с </w:t>
      </w:r>
      <w:r w:rsidR="00FD04F0" w:rsidRPr="001A53B0">
        <w:t>СП 18.13330.2011.</w:t>
      </w:r>
      <w:proofErr w:type="gramEnd"/>
      <w:r w:rsidR="00FD04F0" w:rsidRPr="001A53B0">
        <w:t xml:space="preserve"> Генеральные планы промышленных предприятий</w:t>
      </w:r>
      <w:r w:rsidRPr="001A53B0">
        <w:t>.</w:t>
      </w:r>
    </w:p>
    <w:p w:rsidR="00584E77" w:rsidRPr="001A53B0" w:rsidRDefault="00584E77" w:rsidP="005224A4">
      <w:pPr>
        <w:pStyle w:val="30"/>
      </w:pPr>
      <w:r w:rsidRPr="001A53B0">
        <w:t xml:space="preserve">Плотность застройки кварталов, занимаемых промышленными предприятиями и другими объектами, как правило, не должна превышать показателей, приведенных в </w:t>
      </w:r>
      <w:r w:rsidR="00FD04F0" w:rsidRPr="001A53B0">
        <w:t>Основной части</w:t>
      </w:r>
      <w:r w:rsidRPr="001A53B0">
        <w:t xml:space="preserve"> настоящих </w:t>
      </w:r>
      <w:r w:rsidR="00FD04F0" w:rsidRPr="001A53B0">
        <w:t>Нормативов</w:t>
      </w:r>
      <w:r w:rsidRPr="001A53B0">
        <w:t>.</w:t>
      </w:r>
    </w:p>
    <w:p w:rsidR="00584E77" w:rsidRPr="001A53B0" w:rsidRDefault="00584E77" w:rsidP="005224A4">
      <w:pPr>
        <w:pStyle w:val="30"/>
      </w:pPr>
      <w:r w:rsidRPr="001A53B0">
        <w:t xml:space="preserve">При размещении предприятий и других объектов необходимо предусматривать меры по исключению загрязнения почв, поверхностных и подземных вод, поверхностных водосборов, водоемов и атмосферного воздуха с учетом требований раздела </w:t>
      </w:r>
      <w:r w:rsidR="00FD04F0" w:rsidRPr="001A53B0">
        <w:t>Охрана окружающей среды настоящих Нормативов</w:t>
      </w:r>
      <w:r w:rsidRPr="001A53B0">
        <w:t>, а также положений об охране подземных вод.</w:t>
      </w:r>
    </w:p>
    <w:p w:rsidR="00584E77" w:rsidRPr="001A53B0" w:rsidRDefault="00584E77" w:rsidP="005224A4">
      <w:pPr>
        <w:pStyle w:val="30"/>
      </w:pPr>
      <w:r w:rsidRPr="001A53B0">
        <w:t xml:space="preserve">Для установления санитарно-защитной зоны (СЗЗ) разрабатывается отдельный проект, в котором определяются границы СЗЗ, и обосновывается достаточность ее размера. Проект выполняется на основе утвержденных в установленном порядке методик расчета: рассеивания выбросов в атмосфере для всех загрязняющих веществ, распространения шума, вибрации и электромагнитных полей с учетом фонового загрязнения среды по каждому из факторов за счет вклада действующих, намеченных к строительству или проектируемых предприятий. </w:t>
      </w:r>
      <w:proofErr w:type="gramStart"/>
      <w:r w:rsidRPr="001A53B0">
        <w:t xml:space="preserve">Проект СЗЗ должен быть согласован Управлением Федеральной службы по надзору в сфере защиты прав потребителей и благополучия человека по </w:t>
      </w:r>
      <w:r w:rsidR="009C049F" w:rsidRPr="001A53B0">
        <w:t>Карачаево-Черкесской Республики</w:t>
      </w:r>
      <w:r w:rsidRPr="001A53B0">
        <w:t>.</w:t>
      </w:r>
      <w:proofErr w:type="gramEnd"/>
      <w:r w:rsidRPr="001A53B0">
        <w:t xml:space="preserve"> Расчетный размер СЗЗ должен быть подтвержден данными лабораторных исследований. Для предприятий 1 и 2 класса по санитарной классификации достаточность СЗЗ обосновывается дополнительно расчетами риска для здоровья населения.</w:t>
      </w:r>
    </w:p>
    <w:p w:rsidR="00584E77" w:rsidRPr="001A53B0" w:rsidRDefault="00584E77" w:rsidP="005224A4">
      <w:pPr>
        <w:pStyle w:val="30"/>
      </w:pPr>
      <w:r w:rsidRPr="001A53B0">
        <w:t>Оздоровительные, санитарно-гигиенические, строительные и другие мероприятия, связанные с охраной окружающей среды на прилегающей к предприятию загрязненной территории, включая благоустройство санитарно-защитных зон, осуществляются за счет предприятия, имеющего вредные выбросы.</w:t>
      </w:r>
    </w:p>
    <w:p w:rsidR="00584E77" w:rsidRPr="001A53B0" w:rsidRDefault="00584E77" w:rsidP="008A5168">
      <w:pPr>
        <w:pStyle w:val="af2"/>
        <w:spacing w:after="0" w:line="240" w:lineRule="auto"/>
        <w:ind w:left="0" w:firstLine="567"/>
        <w:jc w:val="both"/>
        <w:rPr>
          <w:rFonts w:ascii="Times New Roman" w:eastAsia="Times New Roman" w:hAnsi="Times New Roman"/>
          <w:sz w:val="24"/>
          <w:szCs w:val="24"/>
          <w:lang w:eastAsia="ru-RU"/>
        </w:rPr>
      </w:pPr>
      <w:r w:rsidRPr="001A53B0">
        <w:rPr>
          <w:rFonts w:ascii="Times New Roman" w:eastAsia="Times New Roman" w:hAnsi="Times New Roman"/>
          <w:sz w:val="24"/>
          <w:szCs w:val="24"/>
          <w:lang w:eastAsia="ru-RU"/>
        </w:rPr>
        <w:t>Участки санитарно-защитных зон предприятий не включаются в состав территории предприятий.</w:t>
      </w:r>
    </w:p>
    <w:p w:rsidR="00584E77" w:rsidRPr="001A53B0" w:rsidRDefault="00584E77" w:rsidP="008A5168">
      <w:pPr>
        <w:pStyle w:val="af2"/>
        <w:spacing w:after="0" w:line="240" w:lineRule="auto"/>
        <w:ind w:left="0" w:firstLine="567"/>
        <w:jc w:val="both"/>
        <w:rPr>
          <w:rFonts w:ascii="Times New Roman" w:eastAsia="Times New Roman" w:hAnsi="Times New Roman"/>
          <w:sz w:val="24"/>
          <w:szCs w:val="24"/>
          <w:lang w:eastAsia="ru-RU"/>
        </w:rPr>
      </w:pPr>
      <w:r w:rsidRPr="001A53B0">
        <w:rPr>
          <w:rFonts w:ascii="Times New Roman" w:eastAsia="Times New Roman" w:hAnsi="Times New Roman"/>
          <w:sz w:val="24"/>
          <w:szCs w:val="24"/>
          <w:lang w:eastAsia="ru-RU"/>
        </w:rPr>
        <w:t>Минимальную площадь озеленения санитарно-защитных зон следует принимать в зависимость от ширины зоны</w:t>
      </w:r>
      <w:proofErr w:type="gramStart"/>
      <w:r w:rsidRPr="001A53B0">
        <w:rPr>
          <w:rFonts w:ascii="Times New Roman" w:eastAsia="Times New Roman" w:hAnsi="Times New Roman"/>
          <w:sz w:val="24"/>
          <w:szCs w:val="24"/>
          <w:lang w:eastAsia="ru-RU"/>
        </w:rPr>
        <w:t>, %:</w:t>
      </w:r>
      <w:proofErr w:type="gramEnd"/>
    </w:p>
    <w:p w:rsidR="00584E77" w:rsidRPr="001A53B0" w:rsidRDefault="00584E77" w:rsidP="00E32C51">
      <w:pPr>
        <w:pStyle w:val="af2"/>
        <w:numPr>
          <w:ilvl w:val="0"/>
          <w:numId w:val="52"/>
        </w:numPr>
        <w:ind w:left="567"/>
        <w:jc w:val="both"/>
        <w:rPr>
          <w:rFonts w:ascii="Times New Roman" w:hAnsi="Times New Roman"/>
        </w:rPr>
      </w:pPr>
      <w:r w:rsidRPr="001A53B0">
        <w:rPr>
          <w:rFonts w:ascii="Times New Roman" w:hAnsi="Times New Roman"/>
        </w:rPr>
        <w:t xml:space="preserve">до 300 м - 60 </w:t>
      </w:r>
    </w:p>
    <w:p w:rsidR="00584E77" w:rsidRPr="001A53B0" w:rsidRDefault="00584E77" w:rsidP="00E32C51">
      <w:pPr>
        <w:pStyle w:val="af2"/>
        <w:numPr>
          <w:ilvl w:val="0"/>
          <w:numId w:val="52"/>
        </w:numPr>
        <w:ind w:left="567"/>
        <w:jc w:val="both"/>
        <w:rPr>
          <w:rFonts w:ascii="Times New Roman" w:hAnsi="Times New Roman"/>
        </w:rPr>
      </w:pPr>
      <w:r w:rsidRPr="001A53B0">
        <w:rPr>
          <w:rFonts w:ascii="Times New Roman" w:hAnsi="Times New Roman"/>
        </w:rPr>
        <w:t xml:space="preserve">до 1000 м - 50 </w:t>
      </w:r>
    </w:p>
    <w:p w:rsidR="00584E77" w:rsidRPr="001A53B0" w:rsidRDefault="00584E77" w:rsidP="00E32C51">
      <w:pPr>
        <w:pStyle w:val="af2"/>
        <w:numPr>
          <w:ilvl w:val="0"/>
          <w:numId w:val="52"/>
        </w:numPr>
        <w:ind w:left="567"/>
        <w:jc w:val="both"/>
        <w:rPr>
          <w:rFonts w:ascii="Times New Roman" w:hAnsi="Times New Roman"/>
        </w:rPr>
      </w:pPr>
      <w:r w:rsidRPr="001A53B0">
        <w:rPr>
          <w:rFonts w:ascii="Times New Roman" w:hAnsi="Times New Roman"/>
        </w:rPr>
        <w:t xml:space="preserve">от 1000 до  3000 м - 40 </w:t>
      </w:r>
    </w:p>
    <w:p w:rsidR="00584E77" w:rsidRPr="001A53B0" w:rsidRDefault="00584E77" w:rsidP="00E32C51">
      <w:pPr>
        <w:pStyle w:val="af2"/>
        <w:numPr>
          <w:ilvl w:val="0"/>
          <w:numId w:val="52"/>
        </w:numPr>
        <w:ind w:left="567"/>
        <w:jc w:val="both"/>
        <w:rPr>
          <w:rFonts w:ascii="Times New Roman" w:hAnsi="Times New Roman"/>
        </w:rPr>
      </w:pPr>
      <w:r w:rsidRPr="001A53B0">
        <w:rPr>
          <w:rFonts w:ascii="Times New Roman" w:hAnsi="Times New Roman"/>
        </w:rPr>
        <w:t>свыше 3000 м- 20.</w:t>
      </w:r>
    </w:p>
    <w:p w:rsidR="00584E77" w:rsidRPr="001A53B0" w:rsidRDefault="00584E77" w:rsidP="008A5168">
      <w:pPr>
        <w:pStyle w:val="af2"/>
        <w:spacing w:after="0" w:line="240" w:lineRule="auto"/>
        <w:ind w:left="0" w:firstLine="567"/>
        <w:jc w:val="both"/>
        <w:rPr>
          <w:rFonts w:ascii="Times New Roman" w:eastAsia="Times New Roman" w:hAnsi="Times New Roman"/>
          <w:sz w:val="24"/>
          <w:szCs w:val="24"/>
          <w:lang w:eastAsia="ru-RU"/>
        </w:rPr>
      </w:pPr>
      <w:r w:rsidRPr="001A53B0">
        <w:rPr>
          <w:rFonts w:ascii="Times New Roman" w:eastAsia="Times New Roman" w:hAnsi="Times New Roman"/>
          <w:sz w:val="24"/>
          <w:szCs w:val="24"/>
          <w:lang w:eastAsia="ru-RU"/>
        </w:rPr>
        <w:t>В санитарно-защитных зонах со стороны жилых и общественно-деловых зон необходимо предусматривать полосу древесно-кустарниковых насаждений шириной не менее 50 м, а при ширине зоны до 100 м - не менее 20 м.</w:t>
      </w:r>
    </w:p>
    <w:p w:rsidR="00584E77" w:rsidRPr="001A53B0" w:rsidRDefault="00584E77" w:rsidP="008A5168">
      <w:pPr>
        <w:pStyle w:val="af2"/>
        <w:spacing w:after="0" w:line="240" w:lineRule="auto"/>
        <w:ind w:left="0" w:firstLine="567"/>
        <w:jc w:val="both"/>
        <w:rPr>
          <w:rFonts w:ascii="Times New Roman" w:eastAsia="Times New Roman" w:hAnsi="Times New Roman"/>
          <w:sz w:val="24"/>
          <w:szCs w:val="24"/>
          <w:lang w:eastAsia="ru-RU"/>
        </w:rPr>
      </w:pPr>
      <w:r w:rsidRPr="001A53B0">
        <w:rPr>
          <w:rFonts w:ascii="Times New Roman" w:eastAsia="Times New Roman" w:hAnsi="Times New Roman"/>
          <w:sz w:val="24"/>
          <w:szCs w:val="24"/>
          <w:lang w:eastAsia="ru-RU"/>
        </w:rPr>
        <w:t>Озеленение производственной зоны в озеленение СЗЗ не входит.</w:t>
      </w:r>
    </w:p>
    <w:p w:rsidR="00584E77" w:rsidRPr="001A53B0" w:rsidRDefault="00584E77" w:rsidP="005224A4">
      <w:pPr>
        <w:pStyle w:val="30"/>
      </w:pPr>
      <w:r w:rsidRPr="001A53B0">
        <w:t xml:space="preserve">СЗЗ или какая-либо ее часть не могут рассматриваться как резервная территория объекта и использоваться для расширения производственной или жилой зоны. </w:t>
      </w:r>
    </w:p>
    <w:p w:rsidR="00584E77" w:rsidRPr="001A53B0" w:rsidRDefault="00584E77" w:rsidP="00065324">
      <w:pPr>
        <w:pStyle w:val="30"/>
      </w:pPr>
      <w:r w:rsidRPr="001A53B0">
        <w:t xml:space="preserve">В границах СЗЗ возможно размещение коммунально-складских объектов, за исключением складов и хранилищ пищевых продуктов. Расположение на территории СЗЗ объектов жилищно-гражданского строительства, отдыха, садоводств, лечебно-профилактических, оздоровительных, спортивных учреждений общего пользования не </w:t>
      </w:r>
      <w:r w:rsidRPr="001A53B0">
        <w:lastRenderedPageBreak/>
        <w:t xml:space="preserve">разрешается. Перечень объектов, которые допускается и не допускается размещать в пределах СЗЗ, указан в </w:t>
      </w:r>
      <w:r w:rsidR="00065324" w:rsidRPr="001A53B0">
        <w:t>СанПиН 2.2.1/2.1.1.1200-03. Санитарно-защитные зоны и санитарная классификация предприятий, сооружений и иных объектов (ред. от 25 апреля 2014).</w:t>
      </w:r>
    </w:p>
    <w:p w:rsidR="005224A4" w:rsidRPr="001A53B0" w:rsidRDefault="005224A4" w:rsidP="005224A4">
      <w:pPr>
        <w:pStyle w:val="20"/>
        <w:numPr>
          <w:ilvl w:val="0"/>
          <w:numId w:val="0"/>
        </w:numPr>
        <w:spacing w:line="240" w:lineRule="auto"/>
        <w:jc w:val="both"/>
        <w:rPr>
          <w:bCs w:val="0"/>
          <w:szCs w:val="24"/>
        </w:rPr>
      </w:pPr>
      <w:bookmarkStart w:id="87" w:name="_Toc406701136"/>
    </w:p>
    <w:p w:rsidR="00584E77" w:rsidRPr="001A53B0" w:rsidRDefault="00584E77" w:rsidP="001A53B0">
      <w:pPr>
        <w:pStyle w:val="20"/>
        <w:ind w:left="0" w:firstLine="0"/>
        <w:jc w:val="center"/>
      </w:pPr>
      <w:bookmarkStart w:id="88" w:name="_Toc414995047"/>
      <w:bookmarkStart w:id="89" w:name="_Toc414996784"/>
      <w:bookmarkStart w:id="90" w:name="_Toc414996864"/>
      <w:bookmarkStart w:id="91" w:name="_Toc414997261"/>
      <w:bookmarkStart w:id="92" w:name="_Toc418594754"/>
      <w:r w:rsidRPr="001A53B0">
        <w:t>Коммунально-складская зона</w:t>
      </w:r>
      <w:bookmarkEnd w:id="87"/>
      <w:bookmarkEnd w:id="88"/>
      <w:bookmarkEnd w:id="89"/>
      <w:bookmarkEnd w:id="90"/>
      <w:bookmarkEnd w:id="91"/>
      <w:bookmarkEnd w:id="92"/>
    </w:p>
    <w:p w:rsidR="00584E77" w:rsidRPr="001A53B0" w:rsidRDefault="00584E77" w:rsidP="00E32C51">
      <w:pPr>
        <w:pStyle w:val="30"/>
        <w:numPr>
          <w:ilvl w:val="2"/>
          <w:numId w:val="53"/>
        </w:numPr>
        <w:ind w:left="0" w:firstLine="0"/>
      </w:pPr>
      <w:r w:rsidRPr="001A53B0">
        <w:t xml:space="preserve">Коммунально-складские зоны формируются из предприятий коммунально-бытового и транспортного обслуживания, </w:t>
      </w:r>
      <w:proofErr w:type="spellStart"/>
      <w:r w:rsidRPr="001A53B0">
        <w:t>общетоварных</w:t>
      </w:r>
      <w:proofErr w:type="spellEnd"/>
      <w:r w:rsidRPr="001A53B0">
        <w:t xml:space="preserve"> и специализированных складов, предприятий пищевой промышленности.</w:t>
      </w:r>
    </w:p>
    <w:p w:rsidR="00584E77" w:rsidRPr="001A53B0" w:rsidRDefault="00584E77" w:rsidP="005224A4">
      <w:pPr>
        <w:pStyle w:val="30"/>
      </w:pPr>
      <w:r w:rsidRPr="001A53B0">
        <w:t>Для малых населенных пунктов предусматриваются, как правило, централизованные склады, располагаемые в центрах муниципальных образований или пристанционных поселениях.</w:t>
      </w:r>
    </w:p>
    <w:p w:rsidR="00584E77" w:rsidRPr="001A53B0" w:rsidRDefault="00584E77" w:rsidP="005224A4">
      <w:pPr>
        <w:pStyle w:val="30"/>
      </w:pPr>
      <w:r w:rsidRPr="001A53B0">
        <w:t xml:space="preserve">На территориях коммунально-складских зон (районов) следует размещать предприятия пищевой (пищевкусовой, мясной и молочной) промышленности, </w:t>
      </w:r>
      <w:proofErr w:type="spellStart"/>
      <w:r w:rsidRPr="001A53B0">
        <w:t>общетоварные</w:t>
      </w:r>
      <w:proofErr w:type="spellEnd"/>
      <w:r w:rsidRPr="001A53B0">
        <w:t xml:space="preserve"> (продовольственные и непродовольственные), специализированные склады (холодильники, картофеле-, овощ</w:t>
      </w:r>
      <w:proofErr w:type="gramStart"/>
      <w:r w:rsidRPr="001A53B0">
        <w:t>е-</w:t>
      </w:r>
      <w:proofErr w:type="gramEnd"/>
      <w:r w:rsidRPr="001A53B0">
        <w:t xml:space="preserve">, </w:t>
      </w:r>
      <w:proofErr w:type="spellStart"/>
      <w:r w:rsidRPr="001A53B0">
        <w:t>фруктохранилища</w:t>
      </w:r>
      <w:proofErr w:type="spellEnd"/>
      <w:r w:rsidRPr="001A53B0">
        <w:t>), предприятия коммунального, транспортного и бытового обслуживания населения.</w:t>
      </w:r>
    </w:p>
    <w:p w:rsidR="00584E77" w:rsidRPr="001A53B0" w:rsidRDefault="001A53B0" w:rsidP="005224A4">
      <w:pPr>
        <w:pStyle w:val="30"/>
      </w:pPr>
      <w:proofErr w:type="gramStart"/>
      <w:r w:rsidRPr="001A53B0">
        <w:t>В</w:t>
      </w:r>
      <w:r w:rsidR="00584E77" w:rsidRPr="001A53B0">
        <w:t xml:space="preserve"> обособленных складских районах с соблюдением санитарных, противопожарных и специальных норм следует предусматривать рассредоточенное размещение складов государственных резервов, складов нефти и нефтепродуктов первой группы, перевалочных баз нефти и нефтепродуктов, складов сжиженных газов, складов взрывчатых материалов и базисных складов сильнодействующих ядовитых веществ, базисных складов продовольствия, фуража и промышленного сырья, лесоперевалочных баз базисных складов лесных и строительных материалов.</w:t>
      </w:r>
      <w:proofErr w:type="gramEnd"/>
    </w:p>
    <w:p w:rsidR="00584E77" w:rsidRPr="001A53B0" w:rsidRDefault="00584E77" w:rsidP="005224A4">
      <w:pPr>
        <w:pStyle w:val="30"/>
      </w:pPr>
      <w:r w:rsidRPr="001A53B0">
        <w:t xml:space="preserve">Рекомендуемые размеры земельных участков, площадь зданий и вместимость складов, предназначенных для обслуживания поселений, определяются региональными градостроительными нормативами или на основе расчета. </w:t>
      </w:r>
    </w:p>
    <w:p w:rsidR="00584E77" w:rsidRPr="001A53B0" w:rsidRDefault="00584E77" w:rsidP="005224A4">
      <w:pPr>
        <w:pStyle w:val="30"/>
      </w:pPr>
      <w:r w:rsidRPr="001A53B0">
        <w:t xml:space="preserve">Размещение малых предприятий допускается на территории коммунальной зоны, как в отдельных зданиях, так и в многопрофильных (при общей площади каждого предприятия до 500 </w:t>
      </w:r>
      <w:proofErr w:type="spellStart"/>
      <w:r w:rsidRPr="001A53B0">
        <w:t>м</w:t>
      </w:r>
      <w:proofErr w:type="gramStart"/>
      <w:r w:rsidRPr="001A53B0">
        <w:t>.к</w:t>
      </w:r>
      <w:proofErr w:type="gramEnd"/>
      <w:r w:rsidRPr="001A53B0">
        <w:t>в</w:t>
      </w:r>
      <w:proofErr w:type="spellEnd"/>
      <w:r w:rsidRPr="001A53B0">
        <w:t>). Этажность многопрофильных зданий определяется спецификой производственного процесса с учетом градостроительной значимости застраиваемого участка.</w:t>
      </w:r>
    </w:p>
    <w:p w:rsidR="00584E77" w:rsidRPr="001A53B0" w:rsidRDefault="00584E77" w:rsidP="005224A4">
      <w:pPr>
        <w:pStyle w:val="30"/>
      </w:pPr>
      <w:r w:rsidRPr="001A53B0">
        <w:t>Предприятия коммунального хозяйства (прачечные, фабрики химчистки) рекомендуется предусматривать в отдельных зданиях.</w:t>
      </w:r>
    </w:p>
    <w:p w:rsidR="00584E77" w:rsidRPr="001A53B0" w:rsidRDefault="00584E77" w:rsidP="00130EE2">
      <w:pPr>
        <w:pStyle w:val="30"/>
      </w:pPr>
      <w:r w:rsidRPr="001A53B0">
        <w:t xml:space="preserve">При размещении перечисленных объектов должны учитываться требования </w:t>
      </w:r>
      <w:r w:rsidR="002B4970" w:rsidRPr="001A53B0">
        <w:t>СП 42.13330.2011. Градостроительство. Планировка и застройка городских и сельских поселений</w:t>
      </w:r>
      <w:r w:rsidRPr="001A53B0">
        <w:t xml:space="preserve">, </w:t>
      </w:r>
      <w:r w:rsidR="002B4970" w:rsidRPr="001A53B0">
        <w:t>СанПиН 2.2.1/2.1.1.1200-03. Санитарно-защитные зоны и санитарная классификация предприятий, сооружений и иных объектов (ред. от 25 апреля 2014)</w:t>
      </w:r>
      <w:r w:rsidRPr="001A53B0">
        <w:t xml:space="preserve">, </w:t>
      </w:r>
      <w:r w:rsidR="00130EE2" w:rsidRPr="001A53B0">
        <w:t>СанПиН 2.1.6.1032-01. Гигиенические требования к обеспечению качества атмосферного воздуха населенных мест.</w:t>
      </w:r>
    </w:p>
    <w:p w:rsidR="00520101" w:rsidRPr="001A53B0" w:rsidRDefault="00520101" w:rsidP="008A5168">
      <w:pPr>
        <w:pStyle w:val="af2"/>
        <w:spacing w:after="0" w:line="240" w:lineRule="auto"/>
        <w:ind w:left="567"/>
        <w:jc w:val="both"/>
        <w:rPr>
          <w:rFonts w:ascii="Times New Roman" w:eastAsia="Times New Roman" w:hAnsi="Times New Roman"/>
          <w:sz w:val="24"/>
          <w:szCs w:val="24"/>
          <w:lang w:eastAsia="ru-RU"/>
        </w:rPr>
      </w:pPr>
    </w:p>
    <w:p w:rsidR="00584E77" w:rsidRPr="0012775B" w:rsidRDefault="00584E77" w:rsidP="001A53B0">
      <w:pPr>
        <w:pStyle w:val="20"/>
        <w:ind w:left="0" w:firstLine="0"/>
        <w:jc w:val="center"/>
      </w:pPr>
      <w:bookmarkStart w:id="93" w:name="_Toc406701137"/>
      <w:bookmarkStart w:id="94" w:name="_Toc414995048"/>
      <w:bookmarkStart w:id="95" w:name="_Toc414996785"/>
      <w:bookmarkStart w:id="96" w:name="_Toc414996865"/>
      <w:bookmarkStart w:id="97" w:name="_Toc414997262"/>
      <w:bookmarkStart w:id="98" w:name="_Toc418594755"/>
      <w:r w:rsidRPr="0012775B">
        <w:t xml:space="preserve">Производственная зона </w:t>
      </w:r>
      <w:bookmarkEnd w:id="93"/>
      <w:bookmarkEnd w:id="94"/>
      <w:bookmarkEnd w:id="95"/>
      <w:bookmarkEnd w:id="96"/>
      <w:bookmarkEnd w:id="97"/>
      <w:r w:rsidR="00B934D6" w:rsidRPr="0012775B">
        <w:t>сельских поселений</w:t>
      </w:r>
      <w:bookmarkEnd w:id="98"/>
    </w:p>
    <w:p w:rsidR="00584E77" w:rsidRPr="0012775B" w:rsidRDefault="00584E77" w:rsidP="00E32C51">
      <w:pPr>
        <w:pStyle w:val="30"/>
        <w:numPr>
          <w:ilvl w:val="2"/>
          <w:numId w:val="54"/>
        </w:numPr>
        <w:ind w:left="0" w:firstLine="0"/>
      </w:pPr>
      <w:r w:rsidRPr="0012775B">
        <w:t>Проектные решения по формированию производственной зоны сельского поселения основываются на анализе сложившейся производственной базы, предложений территориального планирования, рационального использования имеющихся земель сельскохозяйственного назначения и сельскохозяйственных угодий, вовлечения в производство земель фонда перераспределения, проектов землеустройства сельскохозяйственных предприятий, а также экономических, экологических, социально-</w:t>
      </w:r>
      <w:r w:rsidRPr="0012775B">
        <w:lastRenderedPageBreak/>
        <w:t>демографических факторов, влияющих на территориально-пространственную организацию производства (территориальную структуру хозяйства).</w:t>
      </w:r>
    </w:p>
    <w:p w:rsidR="00584E77" w:rsidRPr="0012775B" w:rsidRDefault="00584E77" w:rsidP="005224A4">
      <w:pPr>
        <w:pStyle w:val="30"/>
      </w:pPr>
      <w:r w:rsidRPr="0012775B">
        <w:t>Предложения по территориальной организации производственного обслуживания поселения должны учитывать потребности как коллективных хозяйств и кооперативов, так и субъектов малого предпринимательства.</w:t>
      </w:r>
    </w:p>
    <w:p w:rsidR="00584E77" w:rsidRPr="0012775B" w:rsidRDefault="00584E77" w:rsidP="005224A4">
      <w:pPr>
        <w:pStyle w:val="30"/>
      </w:pPr>
      <w:r w:rsidRPr="0012775B">
        <w:t xml:space="preserve">В сельских населенных пунктах производственная и коммунально-складская зоны, как правило, совмещаются. </w:t>
      </w:r>
    </w:p>
    <w:p w:rsidR="00584E77" w:rsidRPr="0012775B" w:rsidRDefault="00584E77" w:rsidP="005224A4">
      <w:pPr>
        <w:pStyle w:val="30"/>
      </w:pPr>
      <w:r w:rsidRPr="0012775B">
        <w:t>Производственная зона может формироваться как самостоятельная для конкретного населенного пункта или создаваться объединенной, на несколько населенных пунктов, входящих в состав сельского поселения.</w:t>
      </w:r>
    </w:p>
    <w:p w:rsidR="00584E77" w:rsidRPr="0012775B" w:rsidRDefault="00584E77" w:rsidP="005224A4">
      <w:pPr>
        <w:pStyle w:val="30"/>
      </w:pPr>
      <w:r w:rsidRPr="0012775B">
        <w:t xml:space="preserve">В связи с территориально-пространственной </w:t>
      </w:r>
      <w:proofErr w:type="spellStart"/>
      <w:r w:rsidRPr="0012775B">
        <w:t>рассредоточенностью</w:t>
      </w:r>
      <w:proofErr w:type="spellEnd"/>
      <w:r w:rsidRPr="0012775B">
        <w:t xml:space="preserve"> объектов производства и санитарно-гигиеническими требованиями отдельные сельскохозяйственные комплексы могут размещаться вне производственной зоны на обособленных участках территории поселения.</w:t>
      </w:r>
    </w:p>
    <w:p w:rsidR="00584E77" w:rsidRPr="0012775B" w:rsidRDefault="00584E77" w:rsidP="005224A4">
      <w:pPr>
        <w:pStyle w:val="30"/>
      </w:pPr>
      <w:r w:rsidRPr="0012775B">
        <w:t>При организации сельскохозяйственного производства необходимо предусматривать меры по защите жилых и общественно-деловых зон от неблагоприятного влияния производственных комплексов, а также самих этих комплексов, если они связаны с производством пищевых продуктов, от загрязнений и вредных воздействий иных производств, транспортных и коммунальных сооружений. Меры по исключению загрязнения почв, поверхностных и подземных вод, поверхностных водосборов, водоемов и атмосферного воздуха должны соответствовать санитарным нормам</w:t>
      </w:r>
      <w:r w:rsidR="00B934D6" w:rsidRPr="0012775B">
        <w:t>.</w:t>
      </w:r>
    </w:p>
    <w:p w:rsidR="00584E77" w:rsidRPr="0012775B" w:rsidRDefault="00584E77" w:rsidP="005224A4">
      <w:pPr>
        <w:pStyle w:val="30"/>
      </w:pPr>
      <w:r w:rsidRPr="0012775B">
        <w:t>При формировании производственных зон сельских поселений расстояния между сельскохозяйственными предприятиями, зданиями и сооружениями следует предусматривать минимально допустимые исходя из санитарных, ветеринарных, противопожарных требований и норм технологического проектирования.</w:t>
      </w:r>
    </w:p>
    <w:p w:rsidR="00584E77" w:rsidRPr="0012775B" w:rsidRDefault="00584E77" w:rsidP="005224A4">
      <w:pPr>
        <w:pStyle w:val="30"/>
      </w:pPr>
      <w:r w:rsidRPr="0012775B">
        <w:t>На территории животноводческих комплексов и ферм и в их санитарно-защитных зонах не допускается размещать предприятия по переработке сельскохозяйственной продукции, объекты питания и объекты, к ним приравненные.</w:t>
      </w:r>
    </w:p>
    <w:p w:rsidR="00584E77" w:rsidRPr="0012775B" w:rsidRDefault="00584E77" w:rsidP="005224A4">
      <w:pPr>
        <w:pStyle w:val="30"/>
      </w:pPr>
      <w:r w:rsidRPr="0012775B">
        <w:t>Объекты с размерами санитарно-защитной зоны свыше 300 м следует размещать на обособленных земельных участках за пределами границ сельских населенных пунктов.</w:t>
      </w:r>
    </w:p>
    <w:p w:rsidR="00584E77" w:rsidRPr="0012775B" w:rsidRDefault="00584E77" w:rsidP="005224A4">
      <w:pPr>
        <w:pStyle w:val="30"/>
      </w:pPr>
      <w:r w:rsidRPr="0012775B">
        <w:t>Линии электропередачи, связи и других линейных сооружений местного значения следует размещать по границам полей севооборотов вдоль дорог, лесополос, существующих трасс с таким расчетом, чтобы обеспечивался свободный доступ к коммуникациям с территорий, не занятых сельскохозяйственными угодьями.</w:t>
      </w:r>
    </w:p>
    <w:p w:rsidR="00584E77" w:rsidRPr="0012775B" w:rsidRDefault="00584E77" w:rsidP="005224A4">
      <w:pPr>
        <w:pStyle w:val="30"/>
      </w:pPr>
      <w:r w:rsidRPr="0012775B">
        <w:t>Производственные зоны сельских поселений, как правило, не должны быть разделены на обособленные участки железными и автомобильными дорогами общей сети.</w:t>
      </w:r>
    </w:p>
    <w:p w:rsidR="00584E77" w:rsidRPr="0012775B" w:rsidRDefault="00584E77" w:rsidP="005224A4">
      <w:pPr>
        <w:pStyle w:val="30"/>
      </w:pPr>
      <w:r w:rsidRPr="0012775B">
        <w:t>Размеры площадей сельскохозяйственных предприятий принимаются в соответствии с заданием на проектирование.</w:t>
      </w:r>
    </w:p>
    <w:p w:rsidR="00584E77" w:rsidRPr="0012775B" w:rsidRDefault="00584E77" w:rsidP="004B1B58">
      <w:pPr>
        <w:pStyle w:val="30"/>
      </w:pPr>
      <w:r w:rsidRPr="0012775B">
        <w:t xml:space="preserve">Противопожарные расстояния между производственными зданиями сельскохозяйственных предприятий принимаются по </w:t>
      </w:r>
      <w:r w:rsidR="004B1B58" w:rsidRPr="0012775B">
        <w:t>СП 19.13330.2011 Генеральные планы сельскохозяйственных предприятий</w:t>
      </w:r>
      <w:r w:rsidR="00CE217B" w:rsidRPr="0012775B">
        <w:t>.</w:t>
      </w:r>
    </w:p>
    <w:p w:rsidR="00222890" w:rsidRPr="00222890" w:rsidRDefault="00584E77" w:rsidP="005A2862">
      <w:pPr>
        <w:pStyle w:val="30"/>
        <w:spacing w:after="160" w:line="259" w:lineRule="auto"/>
        <w:rPr>
          <w:rFonts w:eastAsia="Lucida Sans Unicode" w:cs="Tahoma"/>
        </w:rPr>
      </w:pPr>
      <w:r w:rsidRPr="0012775B">
        <w:t>В сельских населенных пунктах при соблюдении санитарно-гигиенических требований и зооветеринарных разрывов от производственных построек до жилых домов могут размещаться крестьянско-фермерские хозяйства различной специализации (в том числе животноводческие фермы с санитарно-защитными зонами, не превышающими 50 м), а также предприятия по переработке сельскохозяйственного сырья, обслуживанию техники, мастерские традиционных промыслов и др.</w:t>
      </w:r>
    </w:p>
    <w:p w:rsidR="00222890" w:rsidRPr="00222890" w:rsidRDefault="00222890" w:rsidP="00222890">
      <w:pPr>
        <w:pStyle w:val="20"/>
        <w:numPr>
          <w:ilvl w:val="0"/>
          <w:numId w:val="0"/>
        </w:numPr>
        <w:spacing w:after="160" w:line="259" w:lineRule="auto"/>
        <w:ind w:left="4613"/>
        <w:rPr>
          <w:rFonts w:eastAsia="Lucida Sans Unicode" w:cs="Tahoma"/>
        </w:rPr>
      </w:pPr>
    </w:p>
    <w:p w:rsidR="00222890" w:rsidRDefault="00222890" w:rsidP="007D2A2A">
      <w:pPr>
        <w:pStyle w:val="20"/>
        <w:numPr>
          <w:ilvl w:val="1"/>
          <w:numId w:val="175"/>
        </w:numPr>
        <w:ind w:left="720"/>
        <w:jc w:val="center"/>
      </w:pPr>
      <w:bookmarkStart w:id="99" w:name="_Toc406701138"/>
      <w:bookmarkStart w:id="100" w:name="_Toc414995049"/>
      <w:bookmarkStart w:id="101" w:name="_Toc414996786"/>
      <w:bookmarkStart w:id="102" w:name="_Toc414996866"/>
      <w:bookmarkStart w:id="103" w:name="_Toc414997263"/>
      <w:bookmarkStart w:id="104" w:name="_Toc418594756"/>
      <w:r w:rsidRPr="00903C1C">
        <w:lastRenderedPageBreak/>
        <w:t>Иные виды производственных зон</w:t>
      </w:r>
      <w:bookmarkEnd w:id="99"/>
      <w:bookmarkEnd w:id="100"/>
      <w:bookmarkEnd w:id="101"/>
      <w:bookmarkEnd w:id="102"/>
      <w:bookmarkEnd w:id="103"/>
      <w:bookmarkEnd w:id="104"/>
    </w:p>
    <w:p w:rsidR="00222890" w:rsidRPr="005224A4" w:rsidRDefault="00222890" w:rsidP="00222890">
      <w:pPr>
        <w:pStyle w:val="30"/>
        <w:numPr>
          <w:ilvl w:val="2"/>
          <w:numId w:val="36"/>
        </w:numPr>
        <w:ind w:left="0" w:firstLine="0"/>
      </w:pPr>
      <w:r w:rsidRPr="005224A4">
        <w:t>В научно-производственной зоне могут быть размещены предприятия с особым режимом хозяйственной деятельности, к которым относятся объекты научно-технического комплекса, в том числе отраслевые научно-исследовательские институты, научно-производственные центры, центры высоких технологий, технико-внедренческие зоны инновационного направления, а также научно-внедренческие предприятия при высших учебных заведениях.</w:t>
      </w:r>
    </w:p>
    <w:p w:rsidR="00222890" w:rsidRPr="005224A4" w:rsidRDefault="00222890" w:rsidP="007D2A2A">
      <w:pPr>
        <w:pStyle w:val="30"/>
        <w:numPr>
          <w:ilvl w:val="2"/>
          <w:numId w:val="175"/>
        </w:numPr>
        <w:ind w:left="0" w:firstLine="0"/>
      </w:pPr>
      <w:r w:rsidRPr="005224A4">
        <w:t>На базе вышеперечисленных объектов, территорий формируются научно-производственные зоны региона, целью которых является создание современной инновационной промышленной инфраструктуры.</w:t>
      </w:r>
    </w:p>
    <w:p w:rsidR="00222890" w:rsidRPr="005224A4" w:rsidRDefault="00222890" w:rsidP="007D2A2A">
      <w:pPr>
        <w:pStyle w:val="30"/>
        <w:numPr>
          <w:ilvl w:val="2"/>
          <w:numId w:val="175"/>
        </w:numPr>
        <w:ind w:left="0" w:firstLine="0"/>
      </w:pPr>
      <w:r w:rsidRPr="005224A4">
        <w:t>Зоны опережающего развития создаются для решения определенных экономических и социальных задач и могут быть промышленно-производственного, технико-внедренческого и туристско-рекреационного типа. Зоны опережающего развития могут иметь как федеральное, так и региональное значение.</w:t>
      </w:r>
    </w:p>
    <w:p w:rsidR="00222890" w:rsidRPr="005224A4" w:rsidRDefault="00222890" w:rsidP="007D2A2A">
      <w:pPr>
        <w:pStyle w:val="30"/>
        <w:numPr>
          <w:ilvl w:val="2"/>
          <w:numId w:val="175"/>
        </w:numPr>
        <w:ind w:left="0" w:firstLine="0"/>
        <w:rPr>
          <w:szCs w:val="24"/>
        </w:rPr>
      </w:pPr>
      <w:r w:rsidRPr="005224A4">
        <w:rPr>
          <w:szCs w:val="24"/>
        </w:rPr>
        <w:t>Зоны опережающего развития могут проектироваться следующих типов:</w:t>
      </w:r>
    </w:p>
    <w:p w:rsidR="00222890" w:rsidRPr="005224A4" w:rsidRDefault="00222890" w:rsidP="007D2A2A">
      <w:pPr>
        <w:pStyle w:val="af2"/>
        <w:numPr>
          <w:ilvl w:val="0"/>
          <w:numId w:val="176"/>
        </w:numPr>
        <w:ind w:left="567"/>
        <w:jc w:val="both"/>
        <w:rPr>
          <w:rFonts w:ascii="Times New Roman" w:hAnsi="Times New Roman"/>
          <w:sz w:val="24"/>
          <w:szCs w:val="24"/>
        </w:rPr>
      </w:pPr>
      <w:r w:rsidRPr="005224A4">
        <w:rPr>
          <w:rFonts w:ascii="Times New Roman" w:hAnsi="Times New Roman"/>
          <w:sz w:val="24"/>
          <w:szCs w:val="24"/>
        </w:rPr>
        <w:t>многофункциональный технопарк – зона, на территории которой расположены предприятия и организации различных видов деятельности, обеспечивающие комплексное развитие промышленного района и всего муниципального образования на основе инновационной деятельности;</w:t>
      </w:r>
    </w:p>
    <w:p w:rsidR="00222890" w:rsidRPr="005224A4" w:rsidRDefault="00222890" w:rsidP="007D2A2A">
      <w:pPr>
        <w:pStyle w:val="af2"/>
        <w:numPr>
          <w:ilvl w:val="0"/>
          <w:numId w:val="176"/>
        </w:numPr>
        <w:ind w:left="567"/>
        <w:jc w:val="both"/>
        <w:rPr>
          <w:rFonts w:ascii="Times New Roman" w:hAnsi="Times New Roman"/>
          <w:sz w:val="24"/>
          <w:szCs w:val="24"/>
        </w:rPr>
      </w:pPr>
      <w:r w:rsidRPr="005224A4">
        <w:rPr>
          <w:rFonts w:ascii="Times New Roman" w:hAnsi="Times New Roman"/>
          <w:sz w:val="24"/>
          <w:szCs w:val="24"/>
        </w:rPr>
        <w:t>специализированный технопарк – зона, на территории которой расположены предприятия для осуществления определенного вида промышленной деятельности: машиностроение, металлообработка, пищевая промышленность, производство строительных материалов и др. с привлечением инновационных проектов;</w:t>
      </w:r>
    </w:p>
    <w:p w:rsidR="00222890" w:rsidRPr="005224A4" w:rsidRDefault="00222890" w:rsidP="007D2A2A">
      <w:pPr>
        <w:pStyle w:val="af2"/>
        <w:numPr>
          <w:ilvl w:val="0"/>
          <w:numId w:val="176"/>
        </w:numPr>
        <w:ind w:left="567"/>
        <w:jc w:val="both"/>
        <w:rPr>
          <w:rFonts w:ascii="Times New Roman" w:hAnsi="Times New Roman"/>
          <w:sz w:val="24"/>
          <w:szCs w:val="24"/>
        </w:rPr>
      </w:pPr>
      <w:r w:rsidRPr="005224A4">
        <w:rPr>
          <w:rFonts w:ascii="Times New Roman" w:hAnsi="Times New Roman"/>
          <w:sz w:val="24"/>
          <w:szCs w:val="24"/>
        </w:rPr>
        <w:t>индустриальный парк – зона, создаваемая на основе существующей или новой производственно-научной организации, располагающей производственной и научной базой, в составе небольших предприятий и организаций, осуществляющих разработку приоритетных исследований, которые направлены на создание и внедрение наукоемких технологий, создание конкурентоспособной продукции;</w:t>
      </w:r>
    </w:p>
    <w:p w:rsidR="00222890" w:rsidRPr="005224A4" w:rsidRDefault="00222890" w:rsidP="007D2A2A">
      <w:pPr>
        <w:pStyle w:val="af2"/>
        <w:numPr>
          <w:ilvl w:val="0"/>
          <w:numId w:val="176"/>
        </w:numPr>
        <w:ind w:left="567"/>
        <w:jc w:val="both"/>
        <w:rPr>
          <w:rFonts w:ascii="Times New Roman" w:hAnsi="Times New Roman"/>
          <w:sz w:val="24"/>
          <w:szCs w:val="24"/>
        </w:rPr>
      </w:pPr>
      <w:r w:rsidRPr="005224A4">
        <w:rPr>
          <w:rFonts w:ascii="Times New Roman" w:hAnsi="Times New Roman"/>
          <w:sz w:val="24"/>
          <w:szCs w:val="24"/>
        </w:rPr>
        <w:t>инвестиционные площадки – площадки с привлечением инвестиционных проектов (по разработке месторождений полезных ископаемых, промышленность строительных материалов и др.);</w:t>
      </w:r>
    </w:p>
    <w:p w:rsidR="00222890" w:rsidRPr="005224A4" w:rsidRDefault="00222890" w:rsidP="007D2A2A">
      <w:pPr>
        <w:pStyle w:val="af2"/>
        <w:numPr>
          <w:ilvl w:val="0"/>
          <w:numId w:val="176"/>
        </w:numPr>
        <w:spacing w:after="0"/>
        <w:ind w:left="567"/>
        <w:jc w:val="both"/>
        <w:rPr>
          <w:rFonts w:ascii="Times New Roman" w:hAnsi="Times New Roman"/>
          <w:sz w:val="24"/>
          <w:szCs w:val="24"/>
        </w:rPr>
      </w:pPr>
      <w:r w:rsidRPr="005224A4">
        <w:rPr>
          <w:rFonts w:ascii="Times New Roman" w:hAnsi="Times New Roman"/>
          <w:sz w:val="24"/>
          <w:szCs w:val="24"/>
        </w:rPr>
        <w:t>логистический комплекс – зона, создаваемая для обеспечения грузоперевозок и выполнения сопутствующих функций (обработка, хранение, перераспределение грузов и товаров, обслуживание транспортных средств, производственные операции). В зависимости от функций может быть создан логистический центр, транспортно-логистический центр с производственно-складскими комплексами;</w:t>
      </w:r>
    </w:p>
    <w:p w:rsidR="00222890" w:rsidRPr="005224A4" w:rsidRDefault="00222890" w:rsidP="007D2A2A">
      <w:pPr>
        <w:pStyle w:val="af2"/>
        <w:numPr>
          <w:ilvl w:val="0"/>
          <w:numId w:val="176"/>
        </w:numPr>
        <w:spacing w:after="0"/>
        <w:ind w:left="567"/>
        <w:jc w:val="both"/>
        <w:rPr>
          <w:rFonts w:ascii="Times New Roman" w:hAnsi="Times New Roman"/>
          <w:sz w:val="24"/>
          <w:szCs w:val="24"/>
        </w:rPr>
      </w:pPr>
      <w:r w:rsidRPr="005224A4">
        <w:rPr>
          <w:rFonts w:ascii="Times New Roman" w:hAnsi="Times New Roman"/>
          <w:sz w:val="24"/>
          <w:szCs w:val="24"/>
        </w:rPr>
        <w:t>и иные типы.</w:t>
      </w:r>
    </w:p>
    <w:p w:rsidR="00222890" w:rsidRPr="00024427" w:rsidRDefault="00222890" w:rsidP="007D2A2A">
      <w:pPr>
        <w:pStyle w:val="30"/>
        <w:numPr>
          <w:ilvl w:val="2"/>
          <w:numId w:val="175"/>
        </w:numPr>
        <w:ind w:left="0" w:firstLine="0"/>
      </w:pPr>
      <w:r w:rsidRPr="00024427">
        <w:t>Проектирование зон опережающего развития должно соответствовать принципам региональной политики по оптимизации и выравниванию территориальных диспропорций в регионе.</w:t>
      </w:r>
    </w:p>
    <w:p w:rsidR="00222890" w:rsidRPr="00024427" w:rsidRDefault="00222890" w:rsidP="007D2A2A">
      <w:pPr>
        <w:pStyle w:val="30"/>
        <w:numPr>
          <w:ilvl w:val="2"/>
          <w:numId w:val="175"/>
        </w:numPr>
        <w:ind w:left="0" w:firstLine="0"/>
      </w:pPr>
      <w:r w:rsidRPr="00024427">
        <w:t xml:space="preserve">Границы территорий зон опережающего развития, устанавливаемые в соответствии с законодательством Российской Федерации и </w:t>
      </w:r>
      <w:r>
        <w:t>Карачаево-Черкесской Республики</w:t>
      </w:r>
      <w:r w:rsidRPr="00024427">
        <w:t>, могут не совпадать с границами функциональных и территориальных зон.</w:t>
      </w:r>
    </w:p>
    <w:p w:rsidR="00222890" w:rsidRPr="00024427" w:rsidRDefault="00222890" w:rsidP="007D2A2A">
      <w:pPr>
        <w:pStyle w:val="30"/>
        <w:numPr>
          <w:ilvl w:val="2"/>
          <w:numId w:val="175"/>
        </w:numPr>
        <w:ind w:left="0" w:firstLine="0"/>
      </w:pPr>
      <w:r w:rsidRPr="00024427">
        <w:t>При размещении опытных производств, не требующих санитарно-защитных зон шириной более 50 м, в научно-производственных зонах допускается размещать жилую застройку, формируя их по типу зон смешанной застройки.</w:t>
      </w:r>
    </w:p>
    <w:p w:rsidR="00222890" w:rsidRPr="00024427" w:rsidRDefault="00222890" w:rsidP="007D2A2A">
      <w:pPr>
        <w:pStyle w:val="30"/>
        <w:numPr>
          <w:ilvl w:val="2"/>
          <w:numId w:val="175"/>
        </w:numPr>
        <w:ind w:left="0" w:firstLine="0"/>
      </w:pPr>
      <w:r w:rsidRPr="00024427">
        <w:lastRenderedPageBreak/>
        <w:t>При проектировании научно-производственных и иных производственных зон нормативы транспортной и инженерной инфраструктур, нормативы по благоустройству территории следует принимать в соответствии с требованиями, установленными для производственных зон.</w:t>
      </w:r>
    </w:p>
    <w:p w:rsidR="00222890" w:rsidRDefault="00222890" w:rsidP="007D2A2A">
      <w:pPr>
        <w:pStyle w:val="30"/>
        <w:numPr>
          <w:ilvl w:val="2"/>
          <w:numId w:val="175"/>
        </w:numPr>
        <w:ind w:left="0" w:firstLine="0"/>
      </w:pPr>
      <w:r w:rsidRPr="00024427">
        <w:t>Размер санитарно-защитной зоны для научно-исследовательских институтов, конструкторских бюро и других объектов, имеющих в своем составе мастерские, производственные, полупроизводственные и экспериментальные установки, устанавливается в каждом конкретном случае с учетом результатов экспертизы проекта санитарно-защитной зоны, а также натурных исследований качества атмосферного воздуха, измерений уровней физического воздействия.</w:t>
      </w:r>
    </w:p>
    <w:p w:rsidR="00B934D6" w:rsidRPr="0012775B" w:rsidRDefault="00B934D6" w:rsidP="005A2862">
      <w:pPr>
        <w:pStyle w:val="30"/>
        <w:spacing w:after="160" w:line="259" w:lineRule="auto"/>
        <w:rPr>
          <w:rFonts w:eastAsia="Lucida Sans Unicode" w:cs="Tahoma"/>
        </w:rPr>
      </w:pPr>
      <w:r w:rsidRPr="0012775B">
        <w:rPr>
          <w:rFonts w:eastAsia="Lucida Sans Unicode" w:cs="Tahoma"/>
        </w:rPr>
        <w:br w:type="page"/>
      </w:r>
    </w:p>
    <w:p w:rsidR="00511CA3" w:rsidRPr="0012775B" w:rsidRDefault="00511CA3" w:rsidP="0012775B">
      <w:pPr>
        <w:pStyle w:val="11"/>
        <w:ind w:left="0" w:firstLine="0"/>
        <w:jc w:val="center"/>
        <w:rPr>
          <w:lang w:eastAsia="ru-RU"/>
        </w:rPr>
      </w:pPr>
      <w:bookmarkStart w:id="105" w:name="_Toc414995050"/>
      <w:bookmarkStart w:id="106" w:name="_Toc414996787"/>
      <w:bookmarkStart w:id="107" w:name="_Toc414996867"/>
      <w:bookmarkStart w:id="108" w:name="_Toc414997264"/>
      <w:bookmarkStart w:id="109" w:name="_Toc418594757"/>
      <w:r w:rsidRPr="0012775B">
        <w:rPr>
          <w:lang w:eastAsia="ru-RU"/>
        </w:rPr>
        <w:lastRenderedPageBreak/>
        <w:t>ТРАНСПОРТНАЯ</w:t>
      </w:r>
      <w:r w:rsidR="0012775B" w:rsidRPr="0012775B">
        <w:rPr>
          <w:lang w:eastAsia="ru-RU"/>
        </w:rPr>
        <w:t xml:space="preserve"> </w:t>
      </w:r>
      <w:r w:rsidRPr="0012775B">
        <w:rPr>
          <w:lang w:eastAsia="ru-RU"/>
        </w:rPr>
        <w:t>ИНФРАСТРУРА</w:t>
      </w:r>
      <w:bookmarkEnd w:id="105"/>
      <w:bookmarkEnd w:id="106"/>
      <w:bookmarkEnd w:id="107"/>
      <w:bookmarkEnd w:id="108"/>
      <w:bookmarkEnd w:id="109"/>
    </w:p>
    <w:p w:rsidR="00511CA3" w:rsidRPr="000666BE" w:rsidRDefault="00511CA3" w:rsidP="0012775B">
      <w:pPr>
        <w:pStyle w:val="20"/>
        <w:ind w:left="0" w:firstLine="0"/>
        <w:jc w:val="center"/>
      </w:pPr>
      <w:bookmarkStart w:id="110" w:name="_Toc406701161"/>
      <w:bookmarkStart w:id="111" w:name="_Toc414995051"/>
      <w:bookmarkStart w:id="112" w:name="_Toc414996788"/>
      <w:bookmarkStart w:id="113" w:name="_Toc414996868"/>
      <w:bookmarkStart w:id="114" w:name="_Toc414997265"/>
      <w:bookmarkStart w:id="115" w:name="_Toc418594758"/>
      <w:r w:rsidRPr="000666BE">
        <w:t>Общие положения</w:t>
      </w:r>
      <w:bookmarkEnd w:id="110"/>
      <w:bookmarkEnd w:id="111"/>
      <w:bookmarkEnd w:id="112"/>
      <w:bookmarkEnd w:id="113"/>
      <w:bookmarkEnd w:id="114"/>
      <w:bookmarkEnd w:id="115"/>
    </w:p>
    <w:p w:rsidR="00511CA3" w:rsidRPr="000666BE" w:rsidRDefault="00511CA3" w:rsidP="00511CA3">
      <w:pPr>
        <w:pStyle w:val="30"/>
      </w:pPr>
      <w:r w:rsidRPr="000666BE">
        <w:t xml:space="preserve"> Зона транспортной инфраструктуры предусматривается для размещения объектов и сооружений транспортной инфраструктуры – железнодорожного, автомобильного, речного, воздушного и трубопроводного транспорта с учетом их перспективного развития, а также для установления санитарно-защитных зон, санитарных разрывов, зон земель специального охранного назначения, зон ограничения застройки для таких объектов.</w:t>
      </w:r>
    </w:p>
    <w:p w:rsidR="00511CA3" w:rsidRPr="000666BE" w:rsidRDefault="00511CA3" w:rsidP="00511CA3">
      <w:pPr>
        <w:pStyle w:val="30"/>
      </w:pPr>
      <w:r w:rsidRPr="000666BE">
        <w:t>Сооружения и коммуникации транспортной инфраструктуры, располагаемые, на территориях иных территориальных зон размещаются с учетом требований настоящего раздела.</w:t>
      </w:r>
    </w:p>
    <w:p w:rsidR="00511CA3" w:rsidRPr="000666BE" w:rsidRDefault="00511CA3" w:rsidP="00511CA3">
      <w:pPr>
        <w:pStyle w:val="30"/>
      </w:pPr>
      <w:r w:rsidRPr="000666BE">
        <w:t xml:space="preserve"> При территориальном планировании следует предусматривать единую систему транспорта и улично-дорожной сети в увязке с планировочной структурой поселения и прилегающей к нему территории, обеспечивающую удобные, быстрые и безопасные транспортные связи со всеми функциональными зонами, другими поселениями, объектами внешнего транспорта и автомобильными дорогами общей сети.</w:t>
      </w:r>
    </w:p>
    <w:p w:rsidR="00511CA3" w:rsidRPr="000666BE" w:rsidRDefault="00511CA3" w:rsidP="00511CA3">
      <w:pPr>
        <w:pStyle w:val="30"/>
      </w:pPr>
      <w:r w:rsidRPr="000666BE">
        <w:t>Проектирование нового строительства и реконструкции объектов транспортной инфраструктуры должно сопровождаться экологическим обоснованием, предусматривающим количественную оценку всех видов воздействия на окружающую среду и оценку экологических последствий реализации проекта.</w:t>
      </w:r>
    </w:p>
    <w:p w:rsidR="00511CA3" w:rsidRPr="000666BE" w:rsidRDefault="00511CA3" w:rsidP="00511CA3">
      <w:pPr>
        <w:pStyle w:val="30"/>
      </w:pPr>
      <w:r w:rsidRPr="000666BE">
        <w:t>Планировочные и технические решения при проектировании улиц и дорог, пересечений и транспортных узлов должны обеспечивать безопасность движения транспортных средств и пешеходов, в том числе удобные и безопасные пути движения инвалидов, пользующихся колясками.</w:t>
      </w:r>
    </w:p>
    <w:p w:rsidR="00511CA3" w:rsidRPr="000666BE" w:rsidRDefault="00511CA3" w:rsidP="00511CA3">
      <w:pPr>
        <w:pStyle w:val="30"/>
      </w:pPr>
      <w:r w:rsidRPr="000666BE">
        <w:t>Конструкцию дорожной одежды и вид покрытия следует принимать исходя из транспортно-эксплуатационных требований и категории проектируемой дороги с учетом интенсивности движения.</w:t>
      </w:r>
    </w:p>
    <w:p w:rsidR="00511CA3" w:rsidRPr="000666BE" w:rsidRDefault="00511CA3" w:rsidP="00511CA3">
      <w:pPr>
        <w:pStyle w:val="30"/>
      </w:pPr>
      <w:r w:rsidRPr="000666BE">
        <w:t>В местах массового посещения (железнодорожные, автобусные, речные вокзалы, аэровокзалы, рынки, крупные торговые центры и другие объекты) предусматривается пространственное разделение потоков пешеходов и транспорта.</w:t>
      </w:r>
    </w:p>
    <w:p w:rsidR="00511CA3" w:rsidRPr="000666BE" w:rsidRDefault="00511CA3" w:rsidP="00511CA3">
      <w:pPr>
        <w:pStyle w:val="30"/>
      </w:pPr>
      <w:r w:rsidRPr="000666BE">
        <w:t xml:space="preserve">Проектирование элементов обустройства автомобильных дорог следует выполнять в соответствии с ГОСТ </w:t>
      </w:r>
      <w:proofErr w:type="gramStart"/>
      <w:r w:rsidRPr="000666BE">
        <w:t>Р</w:t>
      </w:r>
      <w:proofErr w:type="gramEnd"/>
      <w:r w:rsidRPr="000666BE">
        <w:t xml:space="preserve"> 52766-2007 «Дороги автомобильные общего пользования. Элементы обустройства. Общие требования».</w:t>
      </w:r>
    </w:p>
    <w:p w:rsidR="00511CA3" w:rsidRPr="000666BE" w:rsidRDefault="00511CA3" w:rsidP="00CE217B">
      <w:pPr>
        <w:pStyle w:val="30"/>
      </w:pPr>
      <w:r w:rsidRPr="000666BE">
        <w:t xml:space="preserve"> Затраты времени на передвижение от мест проживания до мест работы (в один конец) в сельских населенных пунктах не должны превышать показателей, установленных </w:t>
      </w:r>
      <w:r w:rsidR="00CE217B" w:rsidRPr="000666BE">
        <w:t>СП 42.13330.2011. Градостроительство. Планировка и застройка городских и сельских поселений.</w:t>
      </w:r>
    </w:p>
    <w:p w:rsidR="00511CA3" w:rsidRPr="000666BE" w:rsidRDefault="00511CA3" w:rsidP="00511CA3">
      <w:pPr>
        <w:pStyle w:val="30"/>
      </w:pPr>
      <w:r w:rsidRPr="000666BE">
        <w:t xml:space="preserve"> Пропускную способность сети улиц, дорог, транспортных пересечений, а также число мест хранения автомобилей следует определять расчётным путём для территории каждого района с учётом реальных возможностей развития транспортной инфраструктуры и тенденций роста количества транспортных средств.</w:t>
      </w:r>
    </w:p>
    <w:p w:rsidR="00511CA3" w:rsidRPr="000666BE" w:rsidRDefault="00511CA3" w:rsidP="00511CA3">
      <w:pPr>
        <w:pStyle w:val="30"/>
      </w:pPr>
      <w:r w:rsidRPr="000666BE">
        <w:t>Автомобильные дороги в зависимости от условий проезда и доступа к ним транспортных средств подразделяются на автомагистрали, скоростные дороги и обычные дороги.</w:t>
      </w:r>
    </w:p>
    <w:p w:rsidR="00511CA3" w:rsidRPr="000666BE" w:rsidRDefault="00511CA3" w:rsidP="00511CA3">
      <w:pPr>
        <w:pStyle w:val="30"/>
      </w:pPr>
      <w:r w:rsidRPr="000666BE">
        <w:t xml:space="preserve">Категорию автодорог следует устанавливать в соответствии с ГОСТ </w:t>
      </w:r>
      <w:proofErr w:type="gramStart"/>
      <w:r w:rsidRPr="000666BE">
        <w:t>Р</w:t>
      </w:r>
      <w:proofErr w:type="gramEnd"/>
      <w:r w:rsidRPr="000666BE">
        <w:t xml:space="preserve"> 52398-2005 «Классификация автомобильных дорог».</w:t>
      </w:r>
    </w:p>
    <w:p w:rsidR="00511CA3" w:rsidRPr="000666BE" w:rsidRDefault="00511CA3" w:rsidP="00511CA3">
      <w:pPr>
        <w:pStyle w:val="30"/>
      </w:pPr>
      <w:r w:rsidRPr="000666BE">
        <w:t>Для автомобильных дорог устанавливается граница полосы отвода и придорожная полоса.</w:t>
      </w:r>
    </w:p>
    <w:p w:rsidR="00C76D13" w:rsidRPr="000666BE" w:rsidRDefault="00C76D13" w:rsidP="00511CA3">
      <w:pPr>
        <w:pStyle w:val="af2"/>
        <w:spacing w:after="0" w:line="240" w:lineRule="auto"/>
        <w:jc w:val="right"/>
        <w:rPr>
          <w:rFonts w:ascii="Times New Roman" w:eastAsia="Times New Roman" w:hAnsi="Times New Roman"/>
          <w:sz w:val="24"/>
          <w:szCs w:val="24"/>
          <w:lang w:eastAsia="ru-RU"/>
        </w:rPr>
      </w:pPr>
    </w:p>
    <w:p w:rsidR="00511CA3" w:rsidRPr="000666BE" w:rsidRDefault="00511CA3" w:rsidP="00511CA3">
      <w:pPr>
        <w:pStyle w:val="af2"/>
        <w:spacing w:after="0" w:line="240" w:lineRule="auto"/>
        <w:jc w:val="right"/>
        <w:rPr>
          <w:rFonts w:ascii="Times New Roman" w:eastAsia="Times New Roman" w:hAnsi="Times New Roman"/>
          <w:sz w:val="24"/>
          <w:szCs w:val="24"/>
          <w:lang w:eastAsia="ru-RU"/>
        </w:rPr>
      </w:pPr>
      <w:r w:rsidRPr="000666BE">
        <w:rPr>
          <w:rFonts w:ascii="Times New Roman" w:eastAsia="Times New Roman" w:hAnsi="Times New Roman"/>
          <w:sz w:val="24"/>
          <w:szCs w:val="24"/>
          <w:lang w:eastAsia="ru-RU"/>
        </w:rPr>
        <w:lastRenderedPageBreak/>
        <w:t>Таблица 4.1.14.1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5"/>
        <w:gridCol w:w="567"/>
        <w:gridCol w:w="992"/>
        <w:gridCol w:w="142"/>
        <w:gridCol w:w="567"/>
        <w:gridCol w:w="570"/>
        <w:gridCol w:w="279"/>
        <w:gridCol w:w="854"/>
        <w:gridCol w:w="850"/>
        <w:gridCol w:w="283"/>
        <w:gridCol w:w="425"/>
        <w:gridCol w:w="817"/>
      </w:tblGrid>
      <w:tr w:rsidR="00511CA3" w:rsidRPr="000666BE" w:rsidTr="00702518">
        <w:tc>
          <w:tcPr>
            <w:tcW w:w="1685" w:type="pct"/>
            <w:vMerge w:val="restart"/>
            <w:shd w:val="clear" w:color="auto" w:fill="auto"/>
          </w:tcPr>
          <w:p w:rsidR="00511CA3" w:rsidRPr="000666BE" w:rsidRDefault="00511CA3" w:rsidP="00000235">
            <w:pPr>
              <w:pStyle w:val="Default"/>
              <w:rPr>
                <w:sz w:val="22"/>
                <w:szCs w:val="22"/>
              </w:rPr>
            </w:pPr>
            <w:r w:rsidRPr="000666BE">
              <w:rPr>
                <w:sz w:val="22"/>
                <w:szCs w:val="22"/>
              </w:rPr>
              <w:t xml:space="preserve">Граница полосы отвода для размещения автомобильных дорог межмуниципального значения </w:t>
            </w:r>
          </w:p>
        </w:tc>
        <w:tc>
          <w:tcPr>
            <w:tcW w:w="296" w:type="pct"/>
            <w:vMerge w:val="restart"/>
            <w:shd w:val="clear" w:color="auto" w:fill="auto"/>
          </w:tcPr>
          <w:p w:rsidR="00511CA3" w:rsidRPr="000666BE" w:rsidRDefault="00511CA3" w:rsidP="00702518">
            <w:pPr>
              <w:pStyle w:val="Default"/>
              <w:rPr>
                <w:sz w:val="22"/>
                <w:szCs w:val="22"/>
              </w:rPr>
            </w:pPr>
            <w:proofErr w:type="gramStart"/>
            <w:r w:rsidRPr="000666BE">
              <w:rPr>
                <w:sz w:val="22"/>
                <w:szCs w:val="22"/>
              </w:rPr>
              <w:t>м</w:t>
            </w:r>
            <w:proofErr w:type="gramEnd"/>
            <w:r w:rsidRPr="000666BE">
              <w:rPr>
                <w:sz w:val="22"/>
                <w:szCs w:val="22"/>
              </w:rPr>
              <w:t xml:space="preserve"> </w:t>
            </w:r>
          </w:p>
        </w:tc>
        <w:tc>
          <w:tcPr>
            <w:tcW w:w="3019" w:type="pct"/>
            <w:gridSpan w:val="10"/>
            <w:shd w:val="clear" w:color="auto" w:fill="auto"/>
          </w:tcPr>
          <w:p w:rsidR="00511CA3" w:rsidRPr="000666BE" w:rsidRDefault="00511CA3" w:rsidP="00702518">
            <w:pPr>
              <w:pStyle w:val="af2"/>
              <w:spacing w:after="0" w:line="240" w:lineRule="auto"/>
              <w:ind w:left="0"/>
              <w:rPr>
                <w:rFonts w:ascii="Times New Roman" w:hAnsi="Times New Roman"/>
                <w:color w:val="000000"/>
                <w:lang w:eastAsia="ru-RU"/>
              </w:rPr>
            </w:pPr>
            <w:r w:rsidRPr="000666BE">
              <w:rPr>
                <w:rFonts w:ascii="Times New Roman" w:hAnsi="Times New Roman"/>
                <w:color w:val="000000"/>
                <w:lang w:eastAsia="ru-RU"/>
              </w:rPr>
              <w:t>Категория автодороги</w:t>
            </w:r>
          </w:p>
        </w:tc>
      </w:tr>
      <w:tr w:rsidR="00511CA3" w:rsidRPr="000666BE" w:rsidTr="00702518">
        <w:tc>
          <w:tcPr>
            <w:tcW w:w="1685" w:type="pct"/>
            <w:vMerge/>
            <w:shd w:val="clear" w:color="auto" w:fill="auto"/>
          </w:tcPr>
          <w:p w:rsidR="00511CA3" w:rsidRPr="000666BE" w:rsidRDefault="00511CA3" w:rsidP="00702518">
            <w:pPr>
              <w:pStyle w:val="af2"/>
              <w:spacing w:after="0" w:line="240" w:lineRule="auto"/>
              <w:ind w:left="0"/>
              <w:rPr>
                <w:rFonts w:ascii="Times New Roman" w:eastAsia="Times New Roman" w:hAnsi="Times New Roman"/>
                <w:sz w:val="24"/>
                <w:szCs w:val="24"/>
                <w:lang w:eastAsia="ru-RU"/>
              </w:rPr>
            </w:pPr>
          </w:p>
        </w:tc>
        <w:tc>
          <w:tcPr>
            <w:tcW w:w="296" w:type="pct"/>
            <w:vMerge/>
            <w:shd w:val="clear" w:color="auto" w:fill="auto"/>
          </w:tcPr>
          <w:p w:rsidR="00511CA3" w:rsidRPr="000666BE" w:rsidRDefault="00511CA3" w:rsidP="00702518">
            <w:pPr>
              <w:pStyle w:val="Default"/>
              <w:rPr>
                <w:sz w:val="22"/>
                <w:szCs w:val="22"/>
              </w:rPr>
            </w:pPr>
          </w:p>
        </w:tc>
        <w:tc>
          <w:tcPr>
            <w:tcW w:w="518" w:type="pct"/>
            <w:shd w:val="clear" w:color="auto" w:fill="auto"/>
          </w:tcPr>
          <w:p w:rsidR="00511CA3" w:rsidRPr="000666BE" w:rsidRDefault="00511CA3" w:rsidP="00702518">
            <w:pPr>
              <w:pStyle w:val="Default"/>
              <w:rPr>
                <w:sz w:val="22"/>
                <w:szCs w:val="22"/>
              </w:rPr>
            </w:pPr>
            <w:proofErr w:type="gramStart"/>
            <w:r w:rsidRPr="000666BE">
              <w:rPr>
                <w:sz w:val="22"/>
                <w:szCs w:val="22"/>
              </w:rPr>
              <w:t>I</w:t>
            </w:r>
            <w:proofErr w:type="gramEnd"/>
            <w:r w:rsidRPr="000666BE">
              <w:rPr>
                <w:sz w:val="22"/>
                <w:szCs w:val="22"/>
              </w:rPr>
              <w:t xml:space="preserve">А </w:t>
            </w:r>
          </w:p>
        </w:tc>
        <w:tc>
          <w:tcPr>
            <w:tcW w:w="370" w:type="pct"/>
            <w:gridSpan w:val="2"/>
            <w:shd w:val="clear" w:color="auto" w:fill="auto"/>
          </w:tcPr>
          <w:p w:rsidR="00511CA3" w:rsidRPr="000666BE" w:rsidRDefault="00511CA3" w:rsidP="00702518">
            <w:pPr>
              <w:pStyle w:val="Default"/>
              <w:rPr>
                <w:sz w:val="22"/>
                <w:szCs w:val="22"/>
              </w:rPr>
            </w:pPr>
            <w:proofErr w:type="gramStart"/>
            <w:r w:rsidRPr="000666BE">
              <w:rPr>
                <w:sz w:val="22"/>
                <w:szCs w:val="22"/>
              </w:rPr>
              <w:t>I</w:t>
            </w:r>
            <w:proofErr w:type="gramEnd"/>
            <w:r w:rsidRPr="000666BE">
              <w:rPr>
                <w:sz w:val="22"/>
                <w:szCs w:val="22"/>
              </w:rPr>
              <w:t xml:space="preserve">Б </w:t>
            </w:r>
          </w:p>
        </w:tc>
        <w:tc>
          <w:tcPr>
            <w:tcW w:w="444" w:type="pct"/>
            <w:gridSpan w:val="2"/>
            <w:shd w:val="clear" w:color="auto" w:fill="auto"/>
          </w:tcPr>
          <w:p w:rsidR="00511CA3" w:rsidRPr="000666BE" w:rsidRDefault="00511CA3" w:rsidP="00702518">
            <w:pPr>
              <w:pStyle w:val="Default"/>
              <w:rPr>
                <w:sz w:val="22"/>
                <w:szCs w:val="22"/>
              </w:rPr>
            </w:pPr>
            <w:proofErr w:type="gramStart"/>
            <w:r w:rsidRPr="000666BE">
              <w:rPr>
                <w:sz w:val="22"/>
                <w:szCs w:val="22"/>
              </w:rPr>
              <w:t>I</w:t>
            </w:r>
            <w:proofErr w:type="gramEnd"/>
            <w:r w:rsidRPr="000666BE">
              <w:rPr>
                <w:sz w:val="22"/>
                <w:szCs w:val="22"/>
              </w:rPr>
              <w:t xml:space="preserve">В </w:t>
            </w:r>
          </w:p>
        </w:tc>
        <w:tc>
          <w:tcPr>
            <w:tcW w:w="446" w:type="pct"/>
            <w:shd w:val="clear" w:color="auto" w:fill="auto"/>
          </w:tcPr>
          <w:p w:rsidR="00511CA3" w:rsidRPr="000666BE" w:rsidRDefault="00511CA3" w:rsidP="00702518">
            <w:pPr>
              <w:pStyle w:val="Default"/>
              <w:rPr>
                <w:sz w:val="22"/>
                <w:szCs w:val="22"/>
              </w:rPr>
            </w:pPr>
            <w:r w:rsidRPr="000666BE">
              <w:rPr>
                <w:sz w:val="22"/>
                <w:szCs w:val="22"/>
              </w:rPr>
              <w:t xml:space="preserve">II </w:t>
            </w:r>
          </w:p>
        </w:tc>
        <w:tc>
          <w:tcPr>
            <w:tcW w:w="444" w:type="pct"/>
            <w:shd w:val="clear" w:color="auto" w:fill="auto"/>
          </w:tcPr>
          <w:p w:rsidR="00511CA3" w:rsidRPr="000666BE" w:rsidRDefault="00511CA3" w:rsidP="00702518">
            <w:pPr>
              <w:pStyle w:val="Default"/>
              <w:rPr>
                <w:sz w:val="22"/>
                <w:szCs w:val="22"/>
              </w:rPr>
            </w:pPr>
            <w:r w:rsidRPr="000666BE">
              <w:rPr>
                <w:sz w:val="22"/>
                <w:szCs w:val="22"/>
              </w:rPr>
              <w:t xml:space="preserve">III </w:t>
            </w:r>
          </w:p>
        </w:tc>
        <w:tc>
          <w:tcPr>
            <w:tcW w:w="370" w:type="pct"/>
            <w:gridSpan w:val="2"/>
            <w:shd w:val="clear" w:color="auto" w:fill="auto"/>
          </w:tcPr>
          <w:p w:rsidR="00511CA3" w:rsidRPr="000666BE" w:rsidRDefault="00511CA3" w:rsidP="00702518">
            <w:pPr>
              <w:pStyle w:val="Default"/>
              <w:rPr>
                <w:sz w:val="22"/>
                <w:szCs w:val="22"/>
              </w:rPr>
            </w:pPr>
            <w:r w:rsidRPr="000666BE">
              <w:rPr>
                <w:sz w:val="22"/>
                <w:szCs w:val="22"/>
              </w:rPr>
              <w:t xml:space="preserve">IV </w:t>
            </w:r>
          </w:p>
        </w:tc>
        <w:tc>
          <w:tcPr>
            <w:tcW w:w="427" w:type="pct"/>
            <w:shd w:val="clear" w:color="auto" w:fill="auto"/>
          </w:tcPr>
          <w:p w:rsidR="00511CA3" w:rsidRPr="000666BE" w:rsidRDefault="00511CA3" w:rsidP="00702518">
            <w:pPr>
              <w:pStyle w:val="Default"/>
              <w:rPr>
                <w:sz w:val="22"/>
                <w:szCs w:val="22"/>
              </w:rPr>
            </w:pPr>
            <w:r w:rsidRPr="000666BE">
              <w:rPr>
                <w:sz w:val="22"/>
                <w:szCs w:val="22"/>
              </w:rPr>
              <w:t xml:space="preserve">V </w:t>
            </w:r>
          </w:p>
        </w:tc>
      </w:tr>
      <w:tr w:rsidR="00511CA3" w:rsidRPr="000666BE" w:rsidTr="00702518">
        <w:tc>
          <w:tcPr>
            <w:tcW w:w="1685" w:type="pct"/>
            <w:vMerge/>
            <w:shd w:val="clear" w:color="auto" w:fill="auto"/>
          </w:tcPr>
          <w:p w:rsidR="00511CA3" w:rsidRPr="000666BE" w:rsidRDefault="00511CA3" w:rsidP="00702518">
            <w:pPr>
              <w:pStyle w:val="af2"/>
              <w:spacing w:after="0" w:line="240" w:lineRule="auto"/>
              <w:ind w:left="0"/>
              <w:rPr>
                <w:rFonts w:ascii="Times New Roman" w:eastAsia="Times New Roman" w:hAnsi="Times New Roman"/>
                <w:sz w:val="24"/>
                <w:szCs w:val="24"/>
                <w:lang w:eastAsia="ru-RU"/>
              </w:rPr>
            </w:pPr>
          </w:p>
        </w:tc>
        <w:tc>
          <w:tcPr>
            <w:tcW w:w="296" w:type="pct"/>
            <w:vMerge/>
            <w:shd w:val="clear" w:color="auto" w:fill="auto"/>
          </w:tcPr>
          <w:p w:rsidR="00511CA3" w:rsidRPr="000666BE" w:rsidRDefault="00511CA3" w:rsidP="00702518">
            <w:pPr>
              <w:pStyle w:val="Default"/>
              <w:rPr>
                <w:sz w:val="22"/>
                <w:szCs w:val="22"/>
              </w:rPr>
            </w:pPr>
          </w:p>
        </w:tc>
        <w:tc>
          <w:tcPr>
            <w:tcW w:w="3019" w:type="pct"/>
            <w:gridSpan w:val="10"/>
            <w:shd w:val="clear" w:color="auto" w:fill="auto"/>
          </w:tcPr>
          <w:p w:rsidR="00511CA3" w:rsidRPr="000666BE" w:rsidRDefault="00511CA3" w:rsidP="00702518">
            <w:pPr>
              <w:pStyle w:val="Default"/>
              <w:rPr>
                <w:sz w:val="22"/>
                <w:szCs w:val="22"/>
              </w:rPr>
            </w:pPr>
            <w:r w:rsidRPr="000666BE">
              <w:rPr>
                <w:sz w:val="22"/>
                <w:szCs w:val="22"/>
              </w:rPr>
              <w:t>Определяется расчетным путем в соответствии с Постановлением Правительства РФ от 2 сентября 2009г. № 717 «О нормах отвода земель для размещения автомобильных дорог и (или) объектов дорожного сервиса»</w:t>
            </w:r>
          </w:p>
        </w:tc>
      </w:tr>
      <w:tr w:rsidR="00511CA3" w:rsidRPr="000666BE" w:rsidTr="00702518">
        <w:tc>
          <w:tcPr>
            <w:tcW w:w="1685" w:type="pct"/>
            <w:vMerge w:val="restart"/>
            <w:shd w:val="clear" w:color="auto" w:fill="auto"/>
          </w:tcPr>
          <w:p w:rsidR="00511CA3" w:rsidRPr="000666BE" w:rsidRDefault="00511CA3" w:rsidP="00000235">
            <w:pPr>
              <w:pStyle w:val="Default"/>
              <w:rPr>
                <w:sz w:val="22"/>
                <w:szCs w:val="22"/>
              </w:rPr>
            </w:pPr>
            <w:r w:rsidRPr="000666BE">
              <w:rPr>
                <w:sz w:val="22"/>
                <w:szCs w:val="22"/>
              </w:rPr>
              <w:t xml:space="preserve">Придорожная полоса для автомобильных дорог межмуниципального значения </w:t>
            </w:r>
          </w:p>
        </w:tc>
        <w:tc>
          <w:tcPr>
            <w:tcW w:w="296" w:type="pct"/>
            <w:vMerge w:val="restart"/>
            <w:shd w:val="clear" w:color="auto" w:fill="auto"/>
          </w:tcPr>
          <w:p w:rsidR="00511CA3" w:rsidRPr="000666BE" w:rsidRDefault="00511CA3" w:rsidP="00702518">
            <w:pPr>
              <w:pStyle w:val="Default"/>
              <w:rPr>
                <w:sz w:val="22"/>
                <w:szCs w:val="22"/>
              </w:rPr>
            </w:pPr>
            <w:proofErr w:type="gramStart"/>
            <w:r w:rsidRPr="000666BE">
              <w:rPr>
                <w:sz w:val="22"/>
                <w:szCs w:val="22"/>
              </w:rPr>
              <w:t>м</w:t>
            </w:r>
            <w:proofErr w:type="gramEnd"/>
            <w:r w:rsidRPr="000666BE">
              <w:rPr>
                <w:sz w:val="22"/>
                <w:szCs w:val="22"/>
              </w:rPr>
              <w:t xml:space="preserve"> </w:t>
            </w:r>
          </w:p>
        </w:tc>
        <w:tc>
          <w:tcPr>
            <w:tcW w:w="3019" w:type="pct"/>
            <w:gridSpan w:val="10"/>
            <w:shd w:val="clear" w:color="auto" w:fill="auto"/>
          </w:tcPr>
          <w:p w:rsidR="00511CA3" w:rsidRPr="000666BE" w:rsidRDefault="00511CA3" w:rsidP="00702518">
            <w:pPr>
              <w:pStyle w:val="af2"/>
              <w:spacing w:after="0" w:line="240" w:lineRule="auto"/>
              <w:ind w:left="0"/>
              <w:rPr>
                <w:rFonts w:ascii="Times New Roman" w:hAnsi="Times New Roman"/>
                <w:color w:val="000000"/>
                <w:lang w:eastAsia="ru-RU"/>
              </w:rPr>
            </w:pPr>
            <w:r w:rsidRPr="000666BE">
              <w:rPr>
                <w:rFonts w:ascii="Times New Roman" w:hAnsi="Times New Roman"/>
                <w:color w:val="000000"/>
                <w:lang w:eastAsia="ru-RU"/>
              </w:rPr>
              <w:t>Категория автодороги</w:t>
            </w:r>
          </w:p>
        </w:tc>
      </w:tr>
      <w:tr w:rsidR="00511CA3" w:rsidRPr="000666BE" w:rsidTr="00702518">
        <w:tc>
          <w:tcPr>
            <w:tcW w:w="1685" w:type="pct"/>
            <w:vMerge/>
            <w:shd w:val="clear" w:color="auto" w:fill="auto"/>
          </w:tcPr>
          <w:p w:rsidR="00511CA3" w:rsidRPr="000666BE" w:rsidRDefault="00511CA3" w:rsidP="00702518">
            <w:pPr>
              <w:pStyle w:val="af2"/>
              <w:spacing w:after="0" w:line="240" w:lineRule="auto"/>
              <w:ind w:left="0"/>
              <w:rPr>
                <w:rFonts w:ascii="Times New Roman" w:eastAsia="Times New Roman" w:hAnsi="Times New Roman"/>
                <w:sz w:val="24"/>
                <w:szCs w:val="24"/>
                <w:lang w:eastAsia="ru-RU"/>
              </w:rPr>
            </w:pPr>
          </w:p>
        </w:tc>
        <w:tc>
          <w:tcPr>
            <w:tcW w:w="296" w:type="pct"/>
            <w:vMerge/>
            <w:shd w:val="clear" w:color="auto" w:fill="auto"/>
          </w:tcPr>
          <w:p w:rsidR="00511CA3" w:rsidRPr="000666BE" w:rsidRDefault="00511CA3" w:rsidP="00702518">
            <w:pPr>
              <w:pStyle w:val="Default"/>
              <w:rPr>
                <w:sz w:val="22"/>
                <w:szCs w:val="22"/>
              </w:rPr>
            </w:pPr>
          </w:p>
        </w:tc>
        <w:tc>
          <w:tcPr>
            <w:tcW w:w="592" w:type="pct"/>
            <w:gridSpan w:val="2"/>
            <w:shd w:val="clear" w:color="auto" w:fill="auto"/>
          </w:tcPr>
          <w:p w:rsidR="00511CA3" w:rsidRPr="000666BE" w:rsidRDefault="00511CA3" w:rsidP="00702518">
            <w:pPr>
              <w:pStyle w:val="Default"/>
              <w:rPr>
                <w:sz w:val="22"/>
                <w:szCs w:val="22"/>
              </w:rPr>
            </w:pPr>
            <w:r w:rsidRPr="000666BE">
              <w:rPr>
                <w:sz w:val="22"/>
                <w:szCs w:val="22"/>
              </w:rPr>
              <w:t xml:space="preserve">I </w:t>
            </w:r>
          </w:p>
        </w:tc>
        <w:tc>
          <w:tcPr>
            <w:tcW w:w="594" w:type="pct"/>
            <w:gridSpan w:val="2"/>
            <w:shd w:val="clear" w:color="auto" w:fill="auto"/>
          </w:tcPr>
          <w:p w:rsidR="00511CA3" w:rsidRPr="000666BE" w:rsidRDefault="00511CA3" w:rsidP="00702518">
            <w:pPr>
              <w:pStyle w:val="Default"/>
              <w:rPr>
                <w:sz w:val="22"/>
                <w:szCs w:val="22"/>
              </w:rPr>
            </w:pPr>
            <w:r w:rsidRPr="000666BE">
              <w:rPr>
                <w:sz w:val="22"/>
                <w:szCs w:val="22"/>
              </w:rPr>
              <w:t xml:space="preserve">II </w:t>
            </w:r>
          </w:p>
        </w:tc>
        <w:tc>
          <w:tcPr>
            <w:tcW w:w="592" w:type="pct"/>
            <w:gridSpan w:val="2"/>
            <w:shd w:val="clear" w:color="auto" w:fill="auto"/>
          </w:tcPr>
          <w:p w:rsidR="00511CA3" w:rsidRPr="000666BE" w:rsidRDefault="00511CA3" w:rsidP="00702518">
            <w:pPr>
              <w:pStyle w:val="Default"/>
              <w:rPr>
                <w:sz w:val="22"/>
                <w:szCs w:val="22"/>
              </w:rPr>
            </w:pPr>
            <w:r w:rsidRPr="000666BE">
              <w:rPr>
                <w:sz w:val="22"/>
                <w:szCs w:val="22"/>
              </w:rPr>
              <w:t xml:space="preserve">III </w:t>
            </w:r>
          </w:p>
        </w:tc>
        <w:tc>
          <w:tcPr>
            <w:tcW w:w="592" w:type="pct"/>
            <w:gridSpan w:val="2"/>
            <w:shd w:val="clear" w:color="auto" w:fill="auto"/>
          </w:tcPr>
          <w:p w:rsidR="00511CA3" w:rsidRPr="000666BE" w:rsidRDefault="00511CA3" w:rsidP="00702518">
            <w:pPr>
              <w:pStyle w:val="Default"/>
              <w:rPr>
                <w:sz w:val="22"/>
                <w:szCs w:val="22"/>
              </w:rPr>
            </w:pPr>
            <w:r w:rsidRPr="000666BE">
              <w:rPr>
                <w:sz w:val="22"/>
                <w:szCs w:val="22"/>
              </w:rPr>
              <w:t xml:space="preserve">IV </w:t>
            </w:r>
          </w:p>
        </w:tc>
        <w:tc>
          <w:tcPr>
            <w:tcW w:w="649" w:type="pct"/>
            <w:gridSpan w:val="2"/>
            <w:shd w:val="clear" w:color="auto" w:fill="auto"/>
          </w:tcPr>
          <w:p w:rsidR="00511CA3" w:rsidRPr="000666BE" w:rsidRDefault="00511CA3" w:rsidP="00702518">
            <w:pPr>
              <w:pStyle w:val="Default"/>
              <w:rPr>
                <w:sz w:val="22"/>
                <w:szCs w:val="22"/>
              </w:rPr>
            </w:pPr>
            <w:r w:rsidRPr="000666BE">
              <w:rPr>
                <w:sz w:val="22"/>
                <w:szCs w:val="22"/>
              </w:rPr>
              <w:t xml:space="preserve">V </w:t>
            </w:r>
          </w:p>
        </w:tc>
      </w:tr>
      <w:tr w:rsidR="00511CA3" w:rsidRPr="000666BE" w:rsidTr="00702518">
        <w:tc>
          <w:tcPr>
            <w:tcW w:w="1685" w:type="pct"/>
            <w:vMerge/>
            <w:shd w:val="clear" w:color="auto" w:fill="auto"/>
          </w:tcPr>
          <w:p w:rsidR="00511CA3" w:rsidRPr="000666BE" w:rsidRDefault="00511CA3" w:rsidP="00702518">
            <w:pPr>
              <w:pStyle w:val="af2"/>
              <w:spacing w:after="0" w:line="240" w:lineRule="auto"/>
              <w:ind w:left="0"/>
              <w:rPr>
                <w:rFonts w:ascii="Times New Roman" w:eastAsia="Times New Roman" w:hAnsi="Times New Roman"/>
                <w:sz w:val="24"/>
                <w:szCs w:val="24"/>
                <w:lang w:eastAsia="ru-RU"/>
              </w:rPr>
            </w:pPr>
          </w:p>
        </w:tc>
        <w:tc>
          <w:tcPr>
            <w:tcW w:w="296" w:type="pct"/>
            <w:vMerge/>
            <w:shd w:val="clear" w:color="auto" w:fill="auto"/>
          </w:tcPr>
          <w:p w:rsidR="00511CA3" w:rsidRPr="000666BE" w:rsidRDefault="00511CA3" w:rsidP="00702518">
            <w:pPr>
              <w:pStyle w:val="Default"/>
              <w:rPr>
                <w:sz w:val="22"/>
                <w:szCs w:val="22"/>
              </w:rPr>
            </w:pPr>
          </w:p>
        </w:tc>
        <w:tc>
          <w:tcPr>
            <w:tcW w:w="1186" w:type="pct"/>
            <w:gridSpan w:val="4"/>
            <w:shd w:val="clear" w:color="auto" w:fill="auto"/>
          </w:tcPr>
          <w:p w:rsidR="00511CA3" w:rsidRPr="000666BE" w:rsidRDefault="00511CA3" w:rsidP="00702518">
            <w:pPr>
              <w:pStyle w:val="Default"/>
              <w:rPr>
                <w:sz w:val="22"/>
                <w:szCs w:val="22"/>
              </w:rPr>
            </w:pPr>
            <w:r w:rsidRPr="000666BE">
              <w:rPr>
                <w:sz w:val="22"/>
                <w:szCs w:val="22"/>
              </w:rPr>
              <w:t xml:space="preserve">75 </w:t>
            </w:r>
          </w:p>
        </w:tc>
        <w:tc>
          <w:tcPr>
            <w:tcW w:w="1184" w:type="pct"/>
            <w:gridSpan w:val="4"/>
            <w:shd w:val="clear" w:color="auto" w:fill="auto"/>
          </w:tcPr>
          <w:p w:rsidR="00511CA3" w:rsidRPr="000666BE" w:rsidRDefault="00511CA3" w:rsidP="00702518">
            <w:pPr>
              <w:pStyle w:val="Default"/>
              <w:rPr>
                <w:sz w:val="22"/>
                <w:szCs w:val="22"/>
              </w:rPr>
            </w:pPr>
            <w:r w:rsidRPr="000666BE">
              <w:rPr>
                <w:sz w:val="22"/>
                <w:szCs w:val="22"/>
              </w:rPr>
              <w:t xml:space="preserve">50 </w:t>
            </w:r>
          </w:p>
        </w:tc>
        <w:tc>
          <w:tcPr>
            <w:tcW w:w="649" w:type="pct"/>
            <w:gridSpan w:val="2"/>
            <w:shd w:val="clear" w:color="auto" w:fill="auto"/>
          </w:tcPr>
          <w:p w:rsidR="00511CA3" w:rsidRPr="000666BE" w:rsidRDefault="00511CA3" w:rsidP="00702518">
            <w:pPr>
              <w:pStyle w:val="Default"/>
              <w:rPr>
                <w:sz w:val="22"/>
                <w:szCs w:val="22"/>
              </w:rPr>
            </w:pPr>
            <w:r w:rsidRPr="000666BE">
              <w:rPr>
                <w:sz w:val="22"/>
                <w:szCs w:val="22"/>
              </w:rPr>
              <w:t xml:space="preserve">25 </w:t>
            </w:r>
          </w:p>
        </w:tc>
      </w:tr>
    </w:tbl>
    <w:p w:rsidR="007E5334" w:rsidRPr="000666BE" w:rsidRDefault="007E5334" w:rsidP="007E5334">
      <w:pPr>
        <w:pStyle w:val="30"/>
        <w:numPr>
          <w:ilvl w:val="0"/>
          <w:numId w:val="0"/>
        </w:numPr>
      </w:pPr>
    </w:p>
    <w:p w:rsidR="00511CA3" w:rsidRPr="000666BE" w:rsidRDefault="00511CA3" w:rsidP="00511CA3">
      <w:pPr>
        <w:pStyle w:val="30"/>
      </w:pPr>
      <w:r w:rsidRPr="000666BE">
        <w:t xml:space="preserve">Автомобильные дороги общей сети I, II, III категорий следует проектировать в обход поселений с устройством подъездов к ним. В целях обеспечения в дальнейшем возможной реконструкции дорог принимают расстояние от бровки земляного полотна до линии застройки населенных пунктов в соответствии с генеральными планами дорог. </w:t>
      </w:r>
    </w:p>
    <w:p w:rsidR="00511CA3" w:rsidRPr="000666BE" w:rsidRDefault="00511CA3" w:rsidP="00511CA3">
      <w:pPr>
        <w:pStyle w:val="af2"/>
        <w:spacing w:after="0" w:line="240" w:lineRule="auto"/>
        <w:ind w:left="0" w:firstLine="426"/>
        <w:jc w:val="both"/>
        <w:rPr>
          <w:rFonts w:ascii="Times New Roman" w:eastAsia="Times New Roman" w:hAnsi="Times New Roman"/>
          <w:sz w:val="24"/>
          <w:szCs w:val="24"/>
          <w:lang w:eastAsia="ru-RU"/>
        </w:rPr>
      </w:pPr>
      <w:r w:rsidRPr="000666BE">
        <w:rPr>
          <w:rFonts w:ascii="Times New Roman" w:eastAsia="Times New Roman" w:hAnsi="Times New Roman"/>
          <w:sz w:val="24"/>
          <w:szCs w:val="24"/>
          <w:lang w:eastAsia="ru-RU"/>
        </w:rPr>
        <w:t xml:space="preserve">Расстояния от бровки земляного полотна указанных дорог до застройки необходимо принимать не менее: до жилой застройки - 100 м, до садоводческих товариществ - 50 м; для дорог IV категории следует принимать соответственно 50 и 25 м. Для защиты застройки от шума следует предусматривать мероприятия по шумовой защите, в том числе </w:t>
      </w:r>
      <w:proofErr w:type="spellStart"/>
      <w:r w:rsidRPr="000666BE">
        <w:rPr>
          <w:rFonts w:ascii="Times New Roman" w:eastAsia="Times New Roman" w:hAnsi="Times New Roman"/>
          <w:sz w:val="24"/>
          <w:szCs w:val="24"/>
          <w:lang w:eastAsia="ru-RU"/>
        </w:rPr>
        <w:t>шумозащитные</w:t>
      </w:r>
      <w:proofErr w:type="spellEnd"/>
      <w:r w:rsidRPr="000666BE">
        <w:rPr>
          <w:rFonts w:ascii="Times New Roman" w:eastAsia="Times New Roman" w:hAnsi="Times New Roman"/>
          <w:sz w:val="24"/>
          <w:szCs w:val="24"/>
          <w:lang w:eastAsia="ru-RU"/>
        </w:rPr>
        <w:t xml:space="preserve"> устройства и полосу зеленых насаждений вдоль дороги шириной не менее 10 м.</w:t>
      </w:r>
    </w:p>
    <w:p w:rsidR="00511CA3" w:rsidRPr="000666BE" w:rsidRDefault="00511CA3" w:rsidP="00511CA3">
      <w:pPr>
        <w:pStyle w:val="af2"/>
        <w:spacing w:after="0" w:line="240" w:lineRule="auto"/>
        <w:ind w:left="0" w:firstLine="426"/>
        <w:jc w:val="both"/>
        <w:rPr>
          <w:rFonts w:ascii="Times New Roman" w:eastAsia="Times New Roman" w:hAnsi="Times New Roman"/>
          <w:sz w:val="24"/>
          <w:szCs w:val="24"/>
          <w:lang w:eastAsia="ru-RU"/>
        </w:rPr>
      </w:pPr>
      <w:r w:rsidRPr="000666BE">
        <w:rPr>
          <w:rFonts w:ascii="Times New Roman" w:eastAsia="Times New Roman" w:hAnsi="Times New Roman"/>
          <w:sz w:val="24"/>
          <w:szCs w:val="24"/>
          <w:lang w:eastAsia="ru-RU"/>
        </w:rPr>
        <w:t xml:space="preserve">В отдельных случаях, когда по технико-экономическим расчетам установлена целесообразность </w:t>
      </w:r>
      <w:proofErr w:type="gramStart"/>
      <w:r w:rsidRPr="000666BE">
        <w:rPr>
          <w:rFonts w:ascii="Times New Roman" w:eastAsia="Times New Roman" w:hAnsi="Times New Roman"/>
          <w:sz w:val="24"/>
          <w:szCs w:val="24"/>
          <w:lang w:eastAsia="ru-RU"/>
        </w:rPr>
        <w:t>проложить</w:t>
      </w:r>
      <w:proofErr w:type="gramEnd"/>
      <w:r w:rsidRPr="000666BE">
        <w:rPr>
          <w:rFonts w:ascii="Times New Roman" w:eastAsia="Times New Roman" w:hAnsi="Times New Roman"/>
          <w:sz w:val="24"/>
          <w:szCs w:val="24"/>
          <w:lang w:eastAsia="ru-RU"/>
        </w:rPr>
        <w:t xml:space="preserve"> дороги I-III категорий через населенные пункты, их предусматривают в соответствии с требованиями</w:t>
      </w:r>
      <w:r w:rsidR="00CE217B" w:rsidRPr="000666BE">
        <w:rPr>
          <w:rFonts w:ascii="Times New Roman" w:eastAsia="Times New Roman" w:hAnsi="Times New Roman"/>
          <w:sz w:val="24"/>
          <w:szCs w:val="24"/>
          <w:lang w:eastAsia="ru-RU"/>
        </w:rPr>
        <w:t xml:space="preserve"> СП 42.13330.2011. Градостроительство. Планировка и застройка городских и сельских поселений</w:t>
      </w:r>
      <w:r w:rsidRPr="000666BE">
        <w:rPr>
          <w:rFonts w:ascii="Times New Roman" w:eastAsia="Times New Roman" w:hAnsi="Times New Roman"/>
          <w:sz w:val="24"/>
          <w:szCs w:val="24"/>
          <w:lang w:eastAsia="ru-RU"/>
        </w:rPr>
        <w:t xml:space="preserve"> и санитарных правил и норм.</w:t>
      </w:r>
    </w:p>
    <w:p w:rsidR="00511CA3" w:rsidRPr="000666BE" w:rsidRDefault="00511CA3" w:rsidP="00511CA3">
      <w:pPr>
        <w:pStyle w:val="30"/>
      </w:pPr>
      <w:r w:rsidRPr="000666BE">
        <w:t>При проектировании автомобильных дорог необходимо предусматривать мероприятия по охране окружающей среды, обеспечивающие минимальное нарушение сложившихся экологических, геологических, гидрологических и других естественных условий.</w:t>
      </w:r>
    </w:p>
    <w:p w:rsidR="00511CA3" w:rsidRPr="000666BE" w:rsidRDefault="00511CA3" w:rsidP="00511CA3">
      <w:pPr>
        <w:pStyle w:val="30"/>
      </w:pPr>
      <w:r w:rsidRPr="000666BE">
        <w:t>Прокладку трассы автомобильных дорог следует выполнять с учетом минимального воздействия на окружающую среду.</w:t>
      </w:r>
    </w:p>
    <w:p w:rsidR="00511CA3" w:rsidRPr="000666BE" w:rsidRDefault="00511CA3" w:rsidP="00511CA3">
      <w:pPr>
        <w:pStyle w:val="af2"/>
        <w:spacing w:after="0" w:line="240" w:lineRule="auto"/>
        <w:ind w:left="0" w:firstLine="426"/>
        <w:jc w:val="both"/>
        <w:rPr>
          <w:rFonts w:ascii="Times New Roman" w:eastAsia="Times New Roman" w:hAnsi="Times New Roman"/>
          <w:sz w:val="24"/>
          <w:szCs w:val="24"/>
          <w:lang w:eastAsia="ru-RU"/>
        </w:rPr>
      </w:pPr>
      <w:r w:rsidRPr="000666BE">
        <w:rPr>
          <w:rFonts w:ascii="Times New Roman" w:eastAsia="Times New Roman" w:hAnsi="Times New Roman"/>
          <w:sz w:val="24"/>
          <w:szCs w:val="24"/>
          <w:lang w:eastAsia="ru-RU"/>
        </w:rPr>
        <w:t>На сельскохозяйственных угодьях трассы следует прокладывать по границам полей севооборота или хозяйств.</w:t>
      </w:r>
    </w:p>
    <w:p w:rsidR="00511CA3" w:rsidRPr="000666BE" w:rsidRDefault="00511CA3" w:rsidP="00511CA3">
      <w:pPr>
        <w:pStyle w:val="af2"/>
        <w:spacing w:after="0" w:line="240" w:lineRule="auto"/>
        <w:ind w:left="0" w:firstLine="426"/>
        <w:jc w:val="both"/>
        <w:rPr>
          <w:rFonts w:ascii="Times New Roman" w:eastAsia="Times New Roman" w:hAnsi="Times New Roman"/>
          <w:sz w:val="24"/>
          <w:szCs w:val="24"/>
          <w:lang w:eastAsia="ru-RU"/>
        </w:rPr>
      </w:pPr>
      <w:r w:rsidRPr="000666BE">
        <w:rPr>
          <w:rFonts w:ascii="Times New Roman" w:eastAsia="Times New Roman" w:hAnsi="Times New Roman"/>
          <w:sz w:val="24"/>
          <w:szCs w:val="24"/>
          <w:lang w:eastAsia="ru-RU"/>
        </w:rPr>
        <w:t>Не допускается прокладка трасс по зонам особо охраняемых природных территорий.</w:t>
      </w:r>
    </w:p>
    <w:p w:rsidR="00511CA3" w:rsidRPr="000666BE" w:rsidRDefault="00511CA3" w:rsidP="00511CA3">
      <w:pPr>
        <w:pStyle w:val="af2"/>
        <w:spacing w:after="0" w:line="240" w:lineRule="auto"/>
        <w:ind w:left="0" w:firstLine="426"/>
        <w:jc w:val="both"/>
        <w:rPr>
          <w:rFonts w:ascii="Times New Roman" w:eastAsia="Times New Roman" w:hAnsi="Times New Roman"/>
          <w:sz w:val="24"/>
          <w:szCs w:val="24"/>
          <w:lang w:eastAsia="ru-RU"/>
        </w:rPr>
      </w:pPr>
      <w:r w:rsidRPr="000666BE">
        <w:rPr>
          <w:rFonts w:ascii="Times New Roman" w:eastAsia="Times New Roman" w:hAnsi="Times New Roman"/>
          <w:sz w:val="24"/>
          <w:szCs w:val="24"/>
          <w:lang w:eastAsia="ru-RU"/>
        </w:rPr>
        <w:t xml:space="preserve">Вдоль рек, озер и других водных объектов трассы следует прокладывать за </w:t>
      </w:r>
      <w:proofErr w:type="gramStart"/>
      <w:r w:rsidRPr="000666BE">
        <w:rPr>
          <w:rFonts w:ascii="Times New Roman" w:eastAsia="Times New Roman" w:hAnsi="Times New Roman"/>
          <w:sz w:val="24"/>
          <w:szCs w:val="24"/>
          <w:lang w:eastAsia="ru-RU"/>
        </w:rPr>
        <w:t>пределами</w:t>
      </w:r>
      <w:proofErr w:type="gramEnd"/>
      <w:r w:rsidRPr="000666BE">
        <w:rPr>
          <w:rFonts w:ascii="Times New Roman" w:eastAsia="Times New Roman" w:hAnsi="Times New Roman"/>
          <w:sz w:val="24"/>
          <w:szCs w:val="24"/>
          <w:lang w:eastAsia="ru-RU"/>
        </w:rPr>
        <w:t xml:space="preserve"> установленных для них защитных зон.</w:t>
      </w:r>
    </w:p>
    <w:p w:rsidR="00511CA3" w:rsidRPr="000666BE" w:rsidRDefault="00511CA3" w:rsidP="00511CA3">
      <w:pPr>
        <w:pStyle w:val="af2"/>
        <w:spacing w:after="0" w:line="240" w:lineRule="auto"/>
        <w:ind w:left="0" w:firstLine="426"/>
        <w:jc w:val="both"/>
        <w:rPr>
          <w:rFonts w:ascii="Times New Roman" w:eastAsia="Times New Roman" w:hAnsi="Times New Roman"/>
          <w:sz w:val="24"/>
          <w:szCs w:val="24"/>
          <w:lang w:eastAsia="ru-RU"/>
        </w:rPr>
      </w:pPr>
      <w:r w:rsidRPr="000666BE">
        <w:rPr>
          <w:rFonts w:ascii="Times New Roman" w:eastAsia="Times New Roman" w:hAnsi="Times New Roman"/>
          <w:sz w:val="24"/>
          <w:szCs w:val="24"/>
          <w:lang w:eastAsia="ru-RU"/>
        </w:rPr>
        <w:t>В районах размещения курортов, домов отдыха, пансионатов, оздоровительных лагерей трассы следует прокладывать за пределами установленных вокруг них санитарных зон.</w:t>
      </w:r>
    </w:p>
    <w:p w:rsidR="00511CA3" w:rsidRPr="000666BE" w:rsidRDefault="00511CA3" w:rsidP="00511CA3">
      <w:pPr>
        <w:pStyle w:val="30"/>
      </w:pPr>
      <w:r w:rsidRPr="000666BE">
        <w:t xml:space="preserve">Сеть улиц и дорог (улично-дорожная сеть) поселений располагается в различных территориальных зонах и представляет собой часть территории, ограниченную красными линиями и предназначенную для движения транспортных средств и пешеходов, прокладки инженерных коммуникаций, размещения зеленых насаждений и </w:t>
      </w:r>
      <w:proofErr w:type="spellStart"/>
      <w:r w:rsidRPr="000666BE">
        <w:t>шумозащитных</w:t>
      </w:r>
      <w:proofErr w:type="spellEnd"/>
      <w:r w:rsidRPr="000666BE">
        <w:t xml:space="preserve"> устройств, установки технических средств информации и организации движения.</w:t>
      </w:r>
    </w:p>
    <w:p w:rsidR="00511CA3" w:rsidRPr="000666BE" w:rsidRDefault="00511CA3" w:rsidP="00CE217B">
      <w:pPr>
        <w:pStyle w:val="30"/>
      </w:pPr>
      <w:r w:rsidRPr="000666BE">
        <w:t>Улично-дорожную сеть населенных пунктов следует проектировать в виде непрерывной системы с учетом функционального назначения улиц и дорог, интенсивности транспортного, велосипедного и пешеходного движения, архитектурно-планировочной организации территории и характера застройки. В составе улично-</w:t>
      </w:r>
      <w:r w:rsidRPr="000666BE">
        <w:lastRenderedPageBreak/>
        <w:t xml:space="preserve">дорожной сети следует выделять улицы и дороги магистрального и местного значения, а также главные улицы. Категории улиц и дорог сельских поселений следует назначать в соответствии с классификацией, приведенной в </w:t>
      </w:r>
      <w:r w:rsidR="00CE217B" w:rsidRPr="000666BE">
        <w:t>СП 42.13330.2011. Градостроительство. Планировка и застройка городских и сельских поселений.</w:t>
      </w:r>
    </w:p>
    <w:p w:rsidR="00511CA3" w:rsidRPr="000666BE" w:rsidRDefault="00511CA3" w:rsidP="00511CA3">
      <w:pPr>
        <w:pStyle w:val="30"/>
      </w:pPr>
      <w:r w:rsidRPr="000666BE">
        <w:t>Пропускную способность сети улиц, дорог и транспортных пересечений, число мест хранения автомобилей следует определять исходя из расчетного уровня автомобилизации.</w:t>
      </w:r>
    </w:p>
    <w:p w:rsidR="00511CA3" w:rsidRPr="00A56E8B" w:rsidRDefault="00511CA3" w:rsidP="00511CA3">
      <w:pPr>
        <w:pStyle w:val="af2"/>
        <w:spacing w:after="0" w:line="240" w:lineRule="auto"/>
        <w:ind w:left="0" w:firstLine="426"/>
        <w:jc w:val="both"/>
        <w:rPr>
          <w:rFonts w:ascii="Times New Roman" w:eastAsia="Times New Roman" w:hAnsi="Times New Roman"/>
          <w:sz w:val="24"/>
          <w:szCs w:val="24"/>
          <w:lang w:eastAsia="ru-RU"/>
        </w:rPr>
      </w:pPr>
      <w:r w:rsidRPr="000666BE">
        <w:rPr>
          <w:rFonts w:ascii="Times New Roman" w:eastAsia="Times New Roman" w:hAnsi="Times New Roman"/>
          <w:sz w:val="24"/>
          <w:szCs w:val="24"/>
          <w:lang w:eastAsia="ru-RU"/>
        </w:rPr>
        <w:t xml:space="preserve">Уровень автомобилизации в </w:t>
      </w:r>
      <w:r w:rsidR="00222890">
        <w:rPr>
          <w:rFonts w:ascii="Times New Roman" w:eastAsia="Times New Roman" w:hAnsi="Times New Roman"/>
          <w:sz w:val="24"/>
          <w:szCs w:val="24"/>
          <w:lang w:eastAsia="ru-RU"/>
        </w:rPr>
        <w:t xml:space="preserve"> поселениях</w:t>
      </w:r>
      <w:r w:rsidRPr="000666BE">
        <w:rPr>
          <w:rFonts w:ascii="Times New Roman" w:eastAsia="Times New Roman" w:hAnsi="Times New Roman"/>
          <w:sz w:val="24"/>
          <w:szCs w:val="24"/>
          <w:lang w:eastAsia="ru-RU"/>
        </w:rPr>
        <w:t xml:space="preserve"> следует устанавливать на основе достигнутых показателей, принимая на исходный период - 300 машин на 1000 жителей и 350 машин на 1000 жителей на расчетный срок, а также -25-40 грузовых автомобилей в зависимости от состава парка.</w:t>
      </w:r>
    </w:p>
    <w:p w:rsidR="00511CA3" w:rsidRPr="00A56E8B" w:rsidRDefault="00511CA3" w:rsidP="00511CA3">
      <w:pPr>
        <w:pStyle w:val="30"/>
      </w:pPr>
      <w:r w:rsidRPr="00A56E8B">
        <w:t xml:space="preserve">Ширина улиц и дорог определяется расчетом в зависимости от интенсивности движения транспорта и пешеходов, состава размещаемых в пределах поперечного профиля элементов (проезжих частей, технических полос для прокладки подземных коммуникаций, тротуаров, зеленых насаждений и др.), с учетом санитарно-гигиенических требований и требований гражданской обороны. Как правило, ширина улиц и дорог в красных линиях принимается, </w:t>
      </w:r>
      <w:proofErr w:type="gramStart"/>
      <w:r w:rsidRPr="00A56E8B">
        <w:t>м</w:t>
      </w:r>
      <w:proofErr w:type="gramEnd"/>
      <w:r w:rsidRPr="00A56E8B">
        <w:t>: магистральных дорог - 50-75; магистральных улиц - 40-80; улиц и дорог местного значения - 15-25.</w:t>
      </w:r>
    </w:p>
    <w:p w:rsidR="00511CA3" w:rsidRPr="00A56E8B" w:rsidRDefault="00511CA3" w:rsidP="00511CA3">
      <w:pPr>
        <w:pStyle w:val="af2"/>
        <w:spacing w:after="0" w:line="240" w:lineRule="auto"/>
        <w:ind w:left="0" w:firstLine="426"/>
        <w:jc w:val="both"/>
        <w:rPr>
          <w:rFonts w:ascii="Times New Roman" w:eastAsia="Times New Roman" w:hAnsi="Times New Roman"/>
          <w:sz w:val="24"/>
          <w:szCs w:val="24"/>
          <w:lang w:eastAsia="ru-RU"/>
        </w:rPr>
      </w:pPr>
      <w:r w:rsidRPr="00A56E8B">
        <w:rPr>
          <w:rFonts w:ascii="Times New Roman" w:eastAsia="Times New Roman" w:hAnsi="Times New Roman"/>
          <w:sz w:val="24"/>
          <w:szCs w:val="24"/>
          <w:lang w:eastAsia="ru-RU"/>
        </w:rPr>
        <w:t>В условиях сложного рельефа или реконструкции, а также в зонах с высокой градостроительной ценностью территории допускается снижать расчетную скорость движения для дорог скоростного и улиц непрерывного движения на 10 км/ч с уменьшением радиусов кривых в плане и увеличением продольных уклонов.</w:t>
      </w:r>
    </w:p>
    <w:p w:rsidR="00511CA3" w:rsidRPr="00A56E8B" w:rsidRDefault="00511CA3" w:rsidP="00511CA3">
      <w:pPr>
        <w:pStyle w:val="30"/>
      </w:pPr>
      <w:r w:rsidRPr="00A56E8B">
        <w:t>В условиях реконструкции на улицах местного значения, а также при расчетном пешеходном движении менее 50 чел/</w:t>
      </w:r>
      <w:proofErr w:type="gramStart"/>
      <w:r w:rsidRPr="00A56E8B">
        <w:t>ч</w:t>
      </w:r>
      <w:proofErr w:type="gramEnd"/>
      <w:r w:rsidRPr="00A56E8B">
        <w:t xml:space="preserve"> в обоих направлениях допускается устройство тротуаров и дорожек шириной 1 м.</w:t>
      </w:r>
    </w:p>
    <w:p w:rsidR="00511CA3" w:rsidRPr="00A56E8B" w:rsidRDefault="00511CA3" w:rsidP="00511CA3">
      <w:pPr>
        <w:pStyle w:val="af2"/>
        <w:spacing w:after="0" w:line="240" w:lineRule="auto"/>
        <w:ind w:left="0" w:firstLine="567"/>
        <w:jc w:val="both"/>
        <w:rPr>
          <w:rFonts w:ascii="Times New Roman" w:eastAsia="Times New Roman" w:hAnsi="Times New Roman"/>
          <w:sz w:val="24"/>
          <w:szCs w:val="24"/>
          <w:lang w:eastAsia="ru-RU"/>
        </w:rPr>
      </w:pPr>
      <w:r w:rsidRPr="00A56E8B">
        <w:rPr>
          <w:rFonts w:ascii="Times New Roman" w:eastAsia="Times New Roman" w:hAnsi="Times New Roman"/>
          <w:sz w:val="24"/>
          <w:szCs w:val="24"/>
          <w:lang w:eastAsia="ru-RU"/>
        </w:rPr>
        <w:t>При непосредственном примыкании тротуаров к стенам зданий, подпорным стенкам или оградам следует увеличивать их ширину не менее чем на 0,5 м.</w:t>
      </w:r>
    </w:p>
    <w:p w:rsidR="00511CA3" w:rsidRPr="00A56E8B" w:rsidRDefault="00511CA3" w:rsidP="00511CA3">
      <w:pPr>
        <w:pStyle w:val="30"/>
      </w:pPr>
      <w:r w:rsidRPr="00A56E8B">
        <w:t>Допускается предусматривать поэтапное достижение расчетных параметров магистральных улиц и дорог, транспортных пересечений с учетом конкретных размеров движения транспорта и пешеходов при обязательном резервировании территории и подземного пространства для перспективного строительства.</w:t>
      </w:r>
    </w:p>
    <w:p w:rsidR="00511CA3" w:rsidRPr="00A56E8B" w:rsidRDefault="00511CA3" w:rsidP="002D77F0">
      <w:pPr>
        <w:pStyle w:val="30"/>
      </w:pPr>
      <w:r w:rsidRPr="00A56E8B">
        <w:t>В зонах массового отдыха населения и на других озелененных территориях следует предусматривать велосипедные дорожки, изолированные от улиц, дорог и пешеходного движения. На магистральных улицах районного значения допускается предусматривать велосипедные дорожки по краю проезжих частей, выделенные разделительными полосами.</w:t>
      </w:r>
    </w:p>
    <w:p w:rsidR="00511CA3" w:rsidRPr="00A56E8B" w:rsidRDefault="00511CA3" w:rsidP="00511CA3">
      <w:pPr>
        <w:pStyle w:val="af2"/>
        <w:spacing w:after="0" w:line="240" w:lineRule="auto"/>
        <w:ind w:left="0" w:firstLine="567"/>
        <w:jc w:val="both"/>
        <w:rPr>
          <w:rFonts w:ascii="Times New Roman" w:eastAsia="Times New Roman" w:hAnsi="Times New Roman"/>
          <w:sz w:val="24"/>
          <w:szCs w:val="24"/>
          <w:lang w:eastAsia="ru-RU"/>
        </w:rPr>
      </w:pPr>
      <w:r w:rsidRPr="00A56E8B">
        <w:rPr>
          <w:rFonts w:ascii="Times New Roman" w:eastAsia="Times New Roman" w:hAnsi="Times New Roman"/>
          <w:sz w:val="24"/>
          <w:szCs w:val="24"/>
          <w:lang w:eastAsia="ru-RU"/>
        </w:rPr>
        <w:t xml:space="preserve">Ширина велосипедной полосы должна быть не менее 1,2 м при движении в направлении транспортного потока и не менее 1,5 м при встречном движении. Ширина велосипедной полосы, устраиваемой вдоль тротуара, должна быть не менее 1 м. Наименьшие расстояния безопасности от края велодорожки следует принимать, </w:t>
      </w:r>
      <w:proofErr w:type="gramStart"/>
      <w:r w:rsidRPr="00A56E8B">
        <w:rPr>
          <w:rFonts w:ascii="Times New Roman" w:eastAsia="Times New Roman" w:hAnsi="Times New Roman"/>
          <w:sz w:val="24"/>
          <w:szCs w:val="24"/>
          <w:lang w:eastAsia="ru-RU"/>
        </w:rPr>
        <w:t>м</w:t>
      </w:r>
      <w:proofErr w:type="gramEnd"/>
      <w:r w:rsidRPr="00A56E8B">
        <w:rPr>
          <w:rFonts w:ascii="Times New Roman" w:eastAsia="Times New Roman" w:hAnsi="Times New Roman"/>
          <w:sz w:val="24"/>
          <w:szCs w:val="24"/>
          <w:lang w:eastAsia="ru-RU"/>
        </w:rPr>
        <w:t>:</w:t>
      </w:r>
    </w:p>
    <w:p w:rsidR="00511CA3" w:rsidRPr="00A56E8B" w:rsidRDefault="00511CA3" w:rsidP="00E32C51">
      <w:pPr>
        <w:pStyle w:val="af2"/>
        <w:numPr>
          <w:ilvl w:val="0"/>
          <w:numId w:val="55"/>
        </w:numPr>
        <w:ind w:left="567"/>
        <w:jc w:val="both"/>
        <w:rPr>
          <w:rFonts w:ascii="Times New Roman" w:hAnsi="Times New Roman"/>
          <w:sz w:val="24"/>
          <w:szCs w:val="24"/>
        </w:rPr>
      </w:pPr>
      <w:r w:rsidRPr="00A56E8B">
        <w:rPr>
          <w:rFonts w:ascii="Times New Roman" w:hAnsi="Times New Roman"/>
          <w:sz w:val="24"/>
          <w:szCs w:val="24"/>
        </w:rPr>
        <w:t>до проезжей части, опор транспортных сооружений и деревьев - 0,75;</w:t>
      </w:r>
    </w:p>
    <w:p w:rsidR="00511CA3" w:rsidRPr="00A56E8B" w:rsidRDefault="00511CA3" w:rsidP="00E32C51">
      <w:pPr>
        <w:pStyle w:val="af2"/>
        <w:numPr>
          <w:ilvl w:val="0"/>
          <w:numId w:val="55"/>
        </w:numPr>
        <w:ind w:left="567"/>
        <w:jc w:val="both"/>
        <w:rPr>
          <w:rFonts w:ascii="Times New Roman" w:hAnsi="Times New Roman"/>
          <w:sz w:val="24"/>
          <w:szCs w:val="24"/>
        </w:rPr>
      </w:pPr>
      <w:r w:rsidRPr="00A56E8B">
        <w:rPr>
          <w:rFonts w:ascii="Times New Roman" w:hAnsi="Times New Roman"/>
          <w:sz w:val="24"/>
          <w:szCs w:val="24"/>
        </w:rPr>
        <w:t>до тротуаров - 0,5;</w:t>
      </w:r>
    </w:p>
    <w:p w:rsidR="00511CA3" w:rsidRPr="00A56E8B" w:rsidRDefault="00511CA3" w:rsidP="00E32C51">
      <w:pPr>
        <w:pStyle w:val="af2"/>
        <w:numPr>
          <w:ilvl w:val="0"/>
          <w:numId w:val="55"/>
        </w:numPr>
        <w:ind w:left="567"/>
        <w:jc w:val="both"/>
        <w:rPr>
          <w:rFonts w:ascii="Times New Roman" w:hAnsi="Times New Roman"/>
          <w:sz w:val="24"/>
          <w:szCs w:val="24"/>
        </w:rPr>
      </w:pPr>
      <w:r w:rsidRPr="00A56E8B">
        <w:rPr>
          <w:rFonts w:ascii="Times New Roman" w:hAnsi="Times New Roman"/>
          <w:sz w:val="24"/>
          <w:szCs w:val="24"/>
        </w:rPr>
        <w:t>до стоянок автомобилей и остановок общественного транспорта - 1,5.</w:t>
      </w:r>
    </w:p>
    <w:p w:rsidR="00511CA3" w:rsidRPr="00A56E8B" w:rsidRDefault="00511CA3" w:rsidP="00511CA3">
      <w:pPr>
        <w:pStyle w:val="af2"/>
        <w:spacing w:after="0" w:line="240" w:lineRule="auto"/>
        <w:ind w:left="0" w:firstLine="567"/>
        <w:jc w:val="both"/>
        <w:rPr>
          <w:rFonts w:ascii="Times New Roman" w:eastAsia="Times New Roman" w:hAnsi="Times New Roman"/>
          <w:sz w:val="24"/>
          <w:szCs w:val="24"/>
          <w:lang w:eastAsia="ru-RU"/>
        </w:rPr>
      </w:pPr>
      <w:r w:rsidRPr="00A56E8B">
        <w:rPr>
          <w:rFonts w:ascii="Times New Roman" w:eastAsia="Times New Roman" w:hAnsi="Times New Roman"/>
          <w:sz w:val="24"/>
          <w:szCs w:val="24"/>
          <w:lang w:eastAsia="ru-RU"/>
        </w:rPr>
        <w:t>Тротуары и велосипедные дорожки следует устраивать приподнятыми на 15 см над уровнем проездов.</w:t>
      </w:r>
    </w:p>
    <w:p w:rsidR="00511CA3" w:rsidRPr="00A56E8B" w:rsidRDefault="00511CA3" w:rsidP="005C2DD5">
      <w:pPr>
        <w:pStyle w:val="30"/>
      </w:pPr>
      <w:r w:rsidRPr="00A56E8B">
        <w:t xml:space="preserve">Расстояние от края основной проезжей части магистральных дорог до линии регулирования жилой застройки следует принимать не менее 50 м, а при условии применения </w:t>
      </w:r>
      <w:proofErr w:type="spellStart"/>
      <w:r w:rsidRPr="00A56E8B">
        <w:t>шумозащитных</w:t>
      </w:r>
      <w:proofErr w:type="spellEnd"/>
      <w:r w:rsidRPr="00A56E8B">
        <w:t xml:space="preserve"> устройств, обеспечивающих требования </w:t>
      </w:r>
      <w:r w:rsidR="007E5334" w:rsidRPr="00A56E8B">
        <w:t xml:space="preserve">СН 2.2.4/2.1.8.562-96. Шум на рабочих местах, в помещениях жилых, общественных зданий и на территории </w:t>
      </w:r>
      <w:r w:rsidR="007E5334" w:rsidRPr="00A56E8B">
        <w:lastRenderedPageBreak/>
        <w:t>жилой застройки</w:t>
      </w:r>
      <w:r w:rsidRPr="00A56E8B">
        <w:t xml:space="preserve">, </w:t>
      </w:r>
      <w:r w:rsidR="005C2DD5" w:rsidRPr="00A56E8B">
        <w:t xml:space="preserve">СП 51.13330.2011. </w:t>
      </w:r>
      <w:proofErr w:type="gramStart"/>
      <w:r w:rsidR="005C2DD5" w:rsidRPr="00A56E8B">
        <w:t>Защита от шума</w:t>
      </w:r>
      <w:r w:rsidRPr="00A56E8B">
        <w:t>, не менее 25 м. Расстояние от края основной проезжей части улиц, местных или боковых проездов до линии застройки следует принимать не более 25 м. В случаях превышения указанного расстояния следует предусматривать на расстоянии не ближе 5 м от линии застройки полосу шириной 6 м, пригодную для проезда пожарных машин.</w:t>
      </w:r>
      <w:proofErr w:type="gramEnd"/>
    </w:p>
    <w:p w:rsidR="00511CA3" w:rsidRPr="00A56E8B" w:rsidRDefault="00511CA3" w:rsidP="002D77F0">
      <w:pPr>
        <w:pStyle w:val="30"/>
      </w:pPr>
      <w:r w:rsidRPr="00A56E8B">
        <w:t xml:space="preserve">В местах размещения домов для престарелых и инвалидов, учреждений здравоохранения и других учреждений массового посещения населением следует предусматривать пешеходные пути с возможностью проезда механических инвалидных колясок. </w:t>
      </w:r>
      <w:proofErr w:type="gramStart"/>
      <w:r w:rsidRPr="00A56E8B">
        <w:t xml:space="preserve">При этом высота вертикальных препятствий (бортовые камни, </w:t>
      </w:r>
      <w:proofErr w:type="spellStart"/>
      <w:r w:rsidRPr="00A56E8B">
        <w:t>поребрики</w:t>
      </w:r>
      <w:proofErr w:type="spellEnd"/>
      <w:r w:rsidRPr="00A56E8B">
        <w:t>) на пути следования не должна превышать 5 см; не допускаются крутые (более 100 ‰) короткие рампы, а также продольные уклоны тротуаров и пешеходных дорог более 50 ‰. На путях с уклонами 30–60 ‰ необходимо не реже чем через 100 м устраивать горизонтальные участки длиной не менее 5 м.</w:t>
      </w:r>
      <w:proofErr w:type="gramEnd"/>
    </w:p>
    <w:p w:rsidR="00511CA3" w:rsidRPr="00A56E8B" w:rsidRDefault="00511CA3" w:rsidP="00511CA3">
      <w:pPr>
        <w:pStyle w:val="af2"/>
        <w:spacing w:after="0" w:line="240" w:lineRule="auto"/>
        <w:ind w:left="0" w:firstLine="426"/>
        <w:jc w:val="both"/>
        <w:rPr>
          <w:rFonts w:ascii="Times New Roman" w:eastAsia="Times New Roman" w:hAnsi="Times New Roman"/>
          <w:sz w:val="24"/>
          <w:szCs w:val="24"/>
          <w:lang w:eastAsia="ru-RU"/>
        </w:rPr>
      </w:pPr>
      <w:r w:rsidRPr="00A56E8B">
        <w:rPr>
          <w:rFonts w:ascii="Times New Roman" w:eastAsia="Times New Roman" w:hAnsi="Times New Roman"/>
          <w:sz w:val="24"/>
          <w:szCs w:val="24"/>
          <w:lang w:eastAsia="ru-RU"/>
        </w:rPr>
        <w:t>К объектам, посещаемым инвалидами, допускается устройство проездов, совмещенных с тротуарами при протяженности их не более 150м и общей ширине не менее 4,2м.</w:t>
      </w:r>
    </w:p>
    <w:p w:rsidR="00511CA3" w:rsidRPr="00A56E8B" w:rsidRDefault="00511CA3" w:rsidP="002D77F0">
      <w:pPr>
        <w:pStyle w:val="30"/>
      </w:pPr>
      <w:r w:rsidRPr="00A56E8B">
        <w:t>Радиусы закругления проезжей части улиц и дорог по кромке тротуаров и разделительных полос следует принимать не менее:</w:t>
      </w:r>
    </w:p>
    <w:p w:rsidR="00511CA3" w:rsidRPr="00A56E8B" w:rsidRDefault="00511CA3" w:rsidP="00E32C51">
      <w:pPr>
        <w:pStyle w:val="af2"/>
        <w:numPr>
          <w:ilvl w:val="0"/>
          <w:numId w:val="56"/>
        </w:numPr>
        <w:ind w:left="567"/>
        <w:rPr>
          <w:rFonts w:ascii="Times New Roman" w:hAnsi="Times New Roman"/>
          <w:sz w:val="24"/>
          <w:szCs w:val="24"/>
        </w:rPr>
      </w:pPr>
      <w:r w:rsidRPr="00A56E8B">
        <w:rPr>
          <w:rFonts w:ascii="Times New Roman" w:hAnsi="Times New Roman"/>
          <w:sz w:val="24"/>
          <w:szCs w:val="24"/>
        </w:rPr>
        <w:t>для магистральных улиц и дорог регулируемого движения - 8 м;</w:t>
      </w:r>
    </w:p>
    <w:p w:rsidR="00511CA3" w:rsidRPr="00A56E8B" w:rsidRDefault="00511CA3" w:rsidP="00E32C51">
      <w:pPr>
        <w:pStyle w:val="af2"/>
        <w:numPr>
          <w:ilvl w:val="0"/>
          <w:numId w:val="56"/>
        </w:numPr>
        <w:ind w:left="567"/>
        <w:rPr>
          <w:rFonts w:ascii="Times New Roman" w:hAnsi="Times New Roman"/>
          <w:sz w:val="24"/>
          <w:szCs w:val="24"/>
        </w:rPr>
      </w:pPr>
      <w:r w:rsidRPr="00A56E8B">
        <w:rPr>
          <w:rFonts w:ascii="Times New Roman" w:hAnsi="Times New Roman"/>
          <w:sz w:val="24"/>
          <w:szCs w:val="24"/>
        </w:rPr>
        <w:t>для улиц и дорог местного значения - 5 м;</w:t>
      </w:r>
    </w:p>
    <w:p w:rsidR="00511CA3" w:rsidRPr="00A56E8B" w:rsidRDefault="00511CA3" w:rsidP="00E32C51">
      <w:pPr>
        <w:pStyle w:val="af2"/>
        <w:numPr>
          <w:ilvl w:val="0"/>
          <w:numId w:val="56"/>
        </w:numPr>
        <w:spacing w:after="0"/>
        <w:ind w:left="567"/>
        <w:rPr>
          <w:rFonts w:ascii="Times New Roman" w:hAnsi="Times New Roman"/>
          <w:sz w:val="24"/>
          <w:szCs w:val="24"/>
        </w:rPr>
      </w:pPr>
      <w:r w:rsidRPr="00A56E8B">
        <w:rPr>
          <w:rFonts w:ascii="Times New Roman" w:hAnsi="Times New Roman"/>
          <w:sz w:val="24"/>
          <w:szCs w:val="24"/>
        </w:rPr>
        <w:t>на транспортных площадях - 12 м;</w:t>
      </w:r>
    </w:p>
    <w:p w:rsidR="00511CA3" w:rsidRPr="00A56E8B" w:rsidRDefault="00511CA3" w:rsidP="00292922">
      <w:pPr>
        <w:ind w:firstLine="426"/>
        <w:jc w:val="both"/>
        <w:rPr>
          <w:rFonts w:ascii="Times New Roman" w:hAnsi="Times New Roman"/>
        </w:rPr>
      </w:pPr>
      <w:r w:rsidRPr="00A56E8B">
        <w:rPr>
          <w:rFonts w:ascii="Times New Roman" w:hAnsi="Times New Roman"/>
        </w:rPr>
        <w:t>В стесненных условиях и при реконструкции радиусы закругления магистральных улиц и дорог регулируемого движения допускается уменьшать, но принимать не менее 6 м, на транспортных площадях - 8 м.</w:t>
      </w:r>
    </w:p>
    <w:p w:rsidR="00511CA3" w:rsidRPr="00A56E8B" w:rsidRDefault="00511CA3" w:rsidP="00511CA3">
      <w:pPr>
        <w:ind w:firstLine="426"/>
        <w:jc w:val="both"/>
        <w:rPr>
          <w:rFonts w:ascii="Times New Roman" w:hAnsi="Times New Roman"/>
        </w:rPr>
      </w:pPr>
      <w:r w:rsidRPr="00A56E8B">
        <w:rPr>
          <w:rFonts w:ascii="Times New Roman" w:hAnsi="Times New Roman"/>
        </w:rPr>
        <w:t>При отсутствии бордюрного ограждения, а также в случае применения минимальных радиусов закругления ширину проезжей части улиц и дорог следует увеличивать на 1м на каждую полосу движения за счет боковых разделительных полос или уширения с внешней стороны.</w:t>
      </w:r>
    </w:p>
    <w:p w:rsidR="00511CA3" w:rsidRPr="003A1FAD" w:rsidRDefault="00511CA3" w:rsidP="00511CA3">
      <w:pPr>
        <w:ind w:firstLine="426"/>
        <w:jc w:val="both"/>
        <w:rPr>
          <w:rFonts w:ascii="Times New Roman" w:hAnsi="Times New Roman"/>
        </w:rPr>
      </w:pPr>
      <w:r w:rsidRPr="00A56E8B">
        <w:rPr>
          <w:rFonts w:ascii="Times New Roman" w:hAnsi="Times New Roman"/>
        </w:rPr>
        <w:t xml:space="preserve">Для </w:t>
      </w:r>
      <w:r w:rsidRPr="003A1FAD">
        <w:rPr>
          <w:rFonts w:ascii="Times New Roman" w:hAnsi="Times New Roman"/>
        </w:rPr>
        <w:t>общественного транспорта (троллейбус, автобус) радиусы закругления устанавливаются в соответствии с техническими требованиями эксплуатации этих видов транспорта.</w:t>
      </w:r>
    </w:p>
    <w:p w:rsidR="00511CA3" w:rsidRPr="003A1FAD" w:rsidRDefault="00511CA3" w:rsidP="002D77F0">
      <w:pPr>
        <w:pStyle w:val="30"/>
      </w:pPr>
      <w:r w:rsidRPr="003A1FAD">
        <w:t>В конце проезжих частей тупиковых улиц и дорог следует устраивать площадки с островками диаметром не менее 16 м для разворота автомобилей и не менее 30 м при организации конечного пункта для разворота средств общественного пассажирского транспорта. Использование поворотных площадок для стоянки автомобилей не допускается.</w:t>
      </w:r>
    </w:p>
    <w:p w:rsidR="00511CA3" w:rsidRPr="003A1FAD" w:rsidRDefault="00511CA3" w:rsidP="00CE217B">
      <w:pPr>
        <w:pStyle w:val="30"/>
      </w:pPr>
      <w:r w:rsidRPr="003A1FAD">
        <w:t xml:space="preserve">На нерегулируемых перекрестках и примыканиях улиц и дорог, а также на пешеходных переходах необходимо предусматривать треугольники видимости в соответствии с требованиями </w:t>
      </w:r>
      <w:r w:rsidR="00CE217B" w:rsidRPr="003A1FAD">
        <w:t>СП 42.13330.2011. Градостроительство. Планировка и застройка городских и сельских поселений.</w:t>
      </w:r>
    </w:p>
    <w:p w:rsidR="00511CA3" w:rsidRPr="003A1FAD" w:rsidRDefault="00511CA3" w:rsidP="00CE217B">
      <w:pPr>
        <w:pStyle w:val="30"/>
      </w:pPr>
      <w:r w:rsidRPr="003A1FAD">
        <w:t xml:space="preserve">Организация въездов на территорию кварталов жилой застройки и внутриквартальных проездов должна выполняться в соответствии с требованиями </w:t>
      </w:r>
      <w:r w:rsidR="00CE217B" w:rsidRPr="003A1FAD">
        <w:t>СП 42.13330.2011. Градостроительство. Планировка и застройка городских и сельских поселений.</w:t>
      </w:r>
    </w:p>
    <w:p w:rsidR="00511CA3" w:rsidRPr="003A1FAD" w:rsidRDefault="00511CA3" w:rsidP="00E32C51">
      <w:pPr>
        <w:pStyle w:val="af2"/>
        <w:numPr>
          <w:ilvl w:val="0"/>
          <w:numId w:val="57"/>
        </w:numPr>
        <w:ind w:left="567"/>
        <w:jc w:val="both"/>
        <w:rPr>
          <w:rFonts w:ascii="Times New Roman" w:hAnsi="Times New Roman"/>
          <w:sz w:val="24"/>
          <w:szCs w:val="24"/>
        </w:rPr>
      </w:pPr>
      <w:r w:rsidRPr="003A1FAD">
        <w:rPr>
          <w:rFonts w:ascii="Times New Roman" w:hAnsi="Times New Roman"/>
          <w:sz w:val="24"/>
          <w:szCs w:val="24"/>
        </w:rPr>
        <w:t xml:space="preserve">въезды на территорию кварталов, а также сквозные проезды в зданиях предусматриваются на расстоянии не более 300 м один от другого, а в реконструируемых районах при </w:t>
      </w:r>
      <w:proofErr w:type="spellStart"/>
      <w:r w:rsidRPr="003A1FAD">
        <w:rPr>
          <w:rFonts w:ascii="Times New Roman" w:hAnsi="Times New Roman"/>
          <w:sz w:val="24"/>
          <w:szCs w:val="24"/>
        </w:rPr>
        <w:t>периметральной</w:t>
      </w:r>
      <w:proofErr w:type="spellEnd"/>
      <w:r w:rsidRPr="003A1FAD">
        <w:rPr>
          <w:rFonts w:ascii="Times New Roman" w:hAnsi="Times New Roman"/>
          <w:sz w:val="24"/>
          <w:szCs w:val="24"/>
        </w:rPr>
        <w:t xml:space="preserve"> застройке - не более 180 м;</w:t>
      </w:r>
    </w:p>
    <w:p w:rsidR="00511CA3" w:rsidRPr="003A1FAD" w:rsidRDefault="00511CA3" w:rsidP="00E32C51">
      <w:pPr>
        <w:pStyle w:val="af2"/>
        <w:numPr>
          <w:ilvl w:val="0"/>
          <w:numId w:val="57"/>
        </w:numPr>
        <w:ind w:left="567"/>
        <w:jc w:val="both"/>
        <w:rPr>
          <w:rFonts w:ascii="Times New Roman" w:hAnsi="Times New Roman"/>
          <w:sz w:val="24"/>
          <w:szCs w:val="24"/>
        </w:rPr>
      </w:pPr>
      <w:r w:rsidRPr="003A1FAD">
        <w:rPr>
          <w:rFonts w:ascii="Times New Roman" w:hAnsi="Times New Roman"/>
          <w:sz w:val="24"/>
          <w:szCs w:val="24"/>
        </w:rPr>
        <w:lastRenderedPageBreak/>
        <w:t xml:space="preserve">примыкания </w:t>
      </w:r>
      <w:proofErr w:type="gramStart"/>
      <w:r w:rsidRPr="003A1FAD">
        <w:rPr>
          <w:rFonts w:ascii="Times New Roman" w:hAnsi="Times New Roman"/>
          <w:sz w:val="24"/>
          <w:szCs w:val="24"/>
        </w:rPr>
        <w:t>проездов</w:t>
      </w:r>
      <w:proofErr w:type="gramEnd"/>
      <w:r w:rsidRPr="003A1FAD">
        <w:rPr>
          <w:rFonts w:ascii="Times New Roman" w:hAnsi="Times New Roman"/>
          <w:sz w:val="24"/>
          <w:szCs w:val="24"/>
        </w:rPr>
        <w:t xml:space="preserve"> к проезжим частям магистральных улиц регулируемого движения допускаются на расстояниях не менее 50 м от стоп-линий перекрестков, при этом до остановки общественного транспорта должно быть не менее 20 м; </w:t>
      </w:r>
    </w:p>
    <w:p w:rsidR="00511CA3" w:rsidRPr="003A1FAD" w:rsidRDefault="00511CA3" w:rsidP="00E32C51">
      <w:pPr>
        <w:pStyle w:val="af2"/>
        <w:numPr>
          <w:ilvl w:val="0"/>
          <w:numId w:val="57"/>
        </w:numPr>
        <w:ind w:left="567"/>
        <w:jc w:val="both"/>
        <w:rPr>
          <w:rFonts w:ascii="Times New Roman" w:hAnsi="Times New Roman"/>
          <w:sz w:val="24"/>
          <w:szCs w:val="24"/>
        </w:rPr>
      </w:pPr>
      <w:r w:rsidRPr="003A1FAD">
        <w:rPr>
          <w:rFonts w:ascii="Times New Roman" w:hAnsi="Times New Roman"/>
          <w:sz w:val="24"/>
          <w:szCs w:val="24"/>
        </w:rPr>
        <w:t>для подъезда к группам жилых зданий, крупным учреждениям и предприятиям обслуживания, торговым центрам могут предусматриваться основные проезды шириной 6,0 м (с учетом возможности устройства временных стоянок);</w:t>
      </w:r>
    </w:p>
    <w:p w:rsidR="00511CA3" w:rsidRPr="003A1FAD" w:rsidRDefault="00511CA3" w:rsidP="00E32C51">
      <w:pPr>
        <w:pStyle w:val="af2"/>
        <w:numPr>
          <w:ilvl w:val="0"/>
          <w:numId w:val="57"/>
        </w:numPr>
        <w:ind w:left="567"/>
        <w:jc w:val="both"/>
        <w:rPr>
          <w:rFonts w:ascii="Times New Roman" w:hAnsi="Times New Roman"/>
          <w:sz w:val="24"/>
          <w:szCs w:val="24"/>
        </w:rPr>
      </w:pPr>
      <w:r w:rsidRPr="003A1FAD">
        <w:rPr>
          <w:rFonts w:ascii="Times New Roman" w:hAnsi="Times New Roman"/>
          <w:sz w:val="24"/>
          <w:szCs w:val="24"/>
        </w:rPr>
        <w:t>второстепенные, однополосные проезды шириной 3,5 м допускаются к нежилым объектам при устройстве разъездных площадок шириной 6 м и длиной 15 м через каждые 75 м;</w:t>
      </w:r>
    </w:p>
    <w:p w:rsidR="00511CA3" w:rsidRPr="003A1FAD" w:rsidRDefault="00511CA3" w:rsidP="00E32C51">
      <w:pPr>
        <w:pStyle w:val="af2"/>
        <w:numPr>
          <w:ilvl w:val="0"/>
          <w:numId w:val="57"/>
        </w:numPr>
        <w:ind w:left="567"/>
        <w:jc w:val="both"/>
        <w:rPr>
          <w:rFonts w:ascii="Times New Roman" w:hAnsi="Times New Roman"/>
          <w:sz w:val="24"/>
          <w:szCs w:val="24"/>
        </w:rPr>
      </w:pPr>
      <w:r w:rsidRPr="003A1FAD">
        <w:rPr>
          <w:rFonts w:ascii="Times New Roman" w:hAnsi="Times New Roman"/>
          <w:sz w:val="24"/>
          <w:szCs w:val="24"/>
        </w:rPr>
        <w:t>тупиковые внутриквартальные проезды должны иметь протяженность не более 150 м и заканчиваться поворотными площадками (п. 9.2.1.33.) или кольцом с радиусом оси проезда, обеспечивающим возможность разворота мусоровозов, уборочных и пожарных машин;</w:t>
      </w:r>
    </w:p>
    <w:p w:rsidR="00511CA3" w:rsidRPr="003A1FAD" w:rsidRDefault="00511CA3" w:rsidP="00E32C51">
      <w:pPr>
        <w:pStyle w:val="af2"/>
        <w:numPr>
          <w:ilvl w:val="0"/>
          <w:numId w:val="57"/>
        </w:numPr>
        <w:spacing w:after="0"/>
        <w:ind w:left="567"/>
        <w:jc w:val="both"/>
        <w:rPr>
          <w:rFonts w:ascii="Times New Roman" w:hAnsi="Times New Roman"/>
          <w:sz w:val="24"/>
          <w:szCs w:val="24"/>
        </w:rPr>
      </w:pPr>
      <w:r w:rsidRPr="003A1FAD">
        <w:rPr>
          <w:rFonts w:ascii="Times New Roman" w:hAnsi="Times New Roman"/>
          <w:sz w:val="24"/>
          <w:szCs w:val="24"/>
        </w:rPr>
        <w:t>пересечения тротуаров (и велосипедных дорожек) с второстепенными проездами, а на подходах к школам и детским дошкольным учреждениям и с основными проездами следует предусматривать в одном уровне с устройством рампы длиной соответственно 1,5 и 3 м.</w:t>
      </w:r>
    </w:p>
    <w:p w:rsidR="00511CA3" w:rsidRPr="003A1FAD" w:rsidRDefault="00511CA3" w:rsidP="00292922">
      <w:pPr>
        <w:pStyle w:val="30"/>
      </w:pPr>
      <w:r w:rsidRPr="003A1FAD">
        <w:t>Плотность сети линий наземного общественного пассажирского транспорта следует принимать в зависимости от функционального использования и интенсивности пассажиропотоков в пределах 1,5-2,5 км/</w:t>
      </w:r>
      <w:proofErr w:type="spellStart"/>
      <w:r w:rsidRPr="003A1FAD">
        <w:t>км</w:t>
      </w:r>
      <w:proofErr w:type="gramStart"/>
      <w:r w:rsidRPr="003A1FAD">
        <w:t>.к</w:t>
      </w:r>
      <w:proofErr w:type="gramEnd"/>
      <w:r w:rsidRPr="003A1FAD">
        <w:t>в</w:t>
      </w:r>
      <w:proofErr w:type="spellEnd"/>
      <w:r w:rsidRPr="003A1FAD">
        <w:t>.</w:t>
      </w:r>
    </w:p>
    <w:p w:rsidR="00511CA3" w:rsidRPr="003A1FAD" w:rsidRDefault="00511CA3" w:rsidP="002D77F0">
      <w:pPr>
        <w:pStyle w:val="30"/>
      </w:pPr>
      <w:r w:rsidRPr="003A1FAD">
        <w:t>Размещение автозаправочных станций (АЗС) и дорожных станций технического обслуживания (СТО) должно производиться на основе экономических и статистических изысканий.</w:t>
      </w:r>
    </w:p>
    <w:p w:rsidR="00511CA3" w:rsidRPr="003A1FAD" w:rsidRDefault="00511CA3" w:rsidP="002D77F0">
      <w:pPr>
        <w:pStyle w:val="30"/>
      </w:pPr>
      <w:r w:rsidRPr="003A1FAD">
        <w:t>СТО автомобилей следует проектировать из расчета один пост на 100-150 легковых автомобилей.</w:t>
      </w:r>
    </w:p>
    <w:p w:rsidR="00511CA3" w:rsidRPr="003A1FAD" w:rsidRDefault="00511CA3" w:rsidP="002D77F0">
      <w:pPr>
        <w:pStyle w:val="30"/>
      </w:pPr>
      <w:r w:rsidRPr="003A1FAD">
        <w:t xml:space="preserve">АЗС следует проектировать из расчета одна топливораздаточная колонка на 500 легковых автомобилей. </w:t>
      </w:r>
    </w:p>
    <w:p w:rsidR="00511CA3" w:rsidRPr="003A1FAD" w:rsidRDefault="00511CA3" w:rsidP="002D77F0">
      <w:pPr>
        <w:pStyle w:val="30"/>
      </w:pPr>
      <w:r w:rsidRPr="003A1FAD">
        <w:t>АЗС и СТО рекомендуется размещать в границах промышленных и коммунально-складских зон, на магистралях при въезде в город, на территории автотранспортных предприятий.</w:t>
      </w:r>
    </w:p>
    <w:p w:rsidR="00511CA3" w:rsidRPr="003A1FAD" w:rsidRDefault="00511CA3" w:rsidP="002D77F0">
      <w:pPr>
        <w:pStyle w:val="30"/>
      </w:pPr>
      <w:proofErr w:type="gramStart"/>
      <w:r w:rsidRPr="003A1FAD">
        <w:t xml:space="preserve">Автозаправочные станции для легкового автотранспорта, оборудованные системой </w:t>
      </w:r>
      <w:proofErr w:type="spellStart"/>
      <w:r w:rsidRPr="003A1FAD">
        <w:t>закольцовки</w:t>
      </w:r>
      <w:proofErr w:type="spellEnd"/>
      <w:r w:rsidRPr="003A1FAD">
        <w:t xml:space="preserve"> паров бензина и </w:t>
      </w:r>
      <w:proofErr w:type="spellStart"/>
      <w:r w:rsidRPr="003A1FAD">
        <w:t>автогазозаправочные</w:t>
      </w:r>
      <w:proofErr w:type="spellEnd"/>
      <w:r w:rsidRPr="003A1FAD">
        <w:t xml:space="preserve"> станции с компрессорами внутри помещения с количеством заправок не более 500 м/сутки без объектов технического обслуживания автомобилей и станции технического обслуживания легковых автомобилей до 5 постов (без малярно-жестяных работ) допускается размещать в пределах жилой зоны, при расстоянии до окружающей застройки не менее 50 м.</w:t>
      </w:r>
      <w:proofErr w:type="gramEnd"/>
    </w:p>
    <w:p w:rsidR="00511CA3" w:rsidRPr="003A1FAD" w:rsidRDefault="00511CA3" w:rsidP="00511CA3">
      <w:pPr>
        <w:pStyle w:val="af2"/>
        <w:spacing w:after="0" w:line="240" w:lineRule="auto"/>
        <w:ind w:left="0" w:firstLine="426"/>
        <w:jc w:val="both"/>
        <w:rPr>
          <w:rFonts w:ascii="Times New Roman" w:eastAsia="Times New Roman" w:hAnsi="Times New Roman"/>
          <w:sz w:val="24"/>
          <w:szCs w:val="24"/>
          <w:lang w:eastAsia="ru-RU"/>
        </w:rPr>
      </w:pPr>
      <w:r w:rsidRPr="003A1FAD">
        <w:rPr>
          <w:rFonts w:ascii="Times New Roman" w:eastAsia="Times New Roman" w:hAnsi="Times New Roman"/>
          <w:sz w:val="24"/>
          <w:szCs w:val="24"/>
          <w:lang w:eastAsia="ru-RU"/>
        </w:rPr>
        <w:t xml:space="preserve">Расстояния от объектов по обслуживанию автомобилей до жилых, общественных зданий, а также до участков дошкольных образовательных и общеобразовательных организаций, лечебных учреждений стационарного типа, размещаемых на селитебных территориях, следует принимать в соответствии с требованиями </w:t>
      </w:r>
      <w:r w:rsidR="00065324" w:rsidRPr="003A1FAD">
        <w:rPr>
          <w:rFonts w:ascii="Times New Roman" w:eastAsia="Times New Roman" w:hAnsi="Times New Roman"/>
          <w:sz w:val="24"/>
          <w:szCs w:val="24"/>
          <w:lang w:eastAsia="ru-RU"/>
        </w:rPr>
        <w:t>1.1.1 СанПиН 2.2.1/2.1.1.1200-03. Санитарно-защитные зоны и санитарная классификация предприятий, сооружений и иных объектов (ред. от 25 апреля 2014)</w:t>
      </w:r>
      <w:r w:rsidRPr="003A1FAD">
        <w:rPr>
          <w:rFonts w:ascii="Times New Roman" w:eastAsia="Times New Roman" w:hAnsi="Times New Roman"/>
          <w:sz w:val="24"/>
          <w:szCs w:val="24"/>
          <w:lang w:eastAsia="ru-RU"/>
        </w:rPr>
        <w:t xml:space="preserve"> по таблице </w:t>
      </w:r>
      <w:r w:rsidR="002D77F0" w:rsidRPr="003A1FAD">
        <w:rPr>
          <w:rFonts w:ascii="Times New Roman" w:eastAsia="Times New Roman" w:hAnsi="Times New Roman"/>
          <w:sz w:val="24"/>
          <w:szCs w:val="24"/>
          <w:lang w:eastAsia="ru-RU"/>
        </w:rPr>
        <w:t>4.1.3</w:t>
      </w:r>
      <w:r w:rsidR="00292922" w:rsidRPr="003A1FAD">
        <w:rPr>
          <w:rFonts w:ascii="Times New Roman" w:eastAsia="Times New Roman" w:hAnsi="Times New Roman"/>
          <w:sz w:val="24"/>
          <w:szCs w:val="24"/>
          <w:lang w:eastAsia="ru-RU"/>
        </w:rPr>
        <w:t>8</w:t>
      </w:r>
      <w:r w:rsidRPr="003A1FAD">
        <w:rPr>
          <w:rFonts w:ascii="Times New Roman" w:eastAsia="Times New Roman" w:hAnsi="Times New Roman"/>
          <w:sz w:val="24"/>
          <w:szCs w:val="24"/>
          <w:lang w:eastAsia="ru-RU"/>
        </w:rPr>
        <w:t>.</w:t>
      </w:r>
      <w:r w:rsidR="002D77F0" w:rsidRPr="003A1FAD">
        <w:rPr>
          <w:rFonts w:ascii="Times New Roman" w:eastAsia="Times New Roman" w:hAnsi="Times New Roman"/>
          <w:sz w:val="24"/>
          <w:szCs w:val="24"/>
          <w:lang w:eastAsia="ru-RU"/>
        </w:rPr>
        <w:t>1</w:t>
      </w:r>
    </w:p>
    <w:p w:rsidR="00292922" w:rsidRPr="003A1FAD" w:rsidRDefault="00292922" w:rsidP="00511CA3">
      <w:pPr>
        <w:pStyle w:val="af2"/>
        <w:spacing w:after="0" w:line="240" w:lineRule="auto"/>
        <w:ind w:left="0" w:firstLine="426"/>
        <w:jc w:val="right"/>
        <w:rPr>
          <w:rFonts w:ascii="Times New Roman" w:eastAsia="Times New Roman" w:hAnsi="Times New Roman"/>
          <w:sz w:val="24"/>
          <w:szCs w:val="24"/>
          <w:lang w:eastAsia="ru-RU"/>
        </w:rPr>
      </w:pPr>
    </w:p>
    <w:p w:rsidR="00292922" w:rsidRPr="003A1FAD" w:rsidRDefault="00292922" w:rsidP="00511CA3">
      <w:pPr>
        <w:pStyle w:val="af2"/>
        <w:spacing w:after="0" w:line="240" w:lineRule="auto"/>
        <w:ind w:left="0" w:firstLine="426"/>
        <w:jc w:val="right"/>
        <w:rPr>
          <w:rFonts w:ascii="Times New Roman" w:eastAsia="Times New Roman" w:hAnsi="Times New Roman"/>
          <w:sz w:val="24"/>
          <w:szCs w:val="24"/>
          <w:lang w:eastAsia="ru-RU"/>
        </w:rPr>
      </w:pPr>
    </w:p>
    <w:p w:rsidR="00511CA3" w:rsidRPr="003A1FAD" w:rsidRDefault="00511CA3" w:rsidP="00511CA3">
      <w:pPr>
        <w:pStyle w:val="af2"/>
        <w:spacing w:after="0" w:line="240" w:lineRule="auto"/>
        <w:ind w:left="0" w:firstLine="426"/>
        <w:jc w:val="right"/>
        <w:rPr>
          <w:rFonts w:ascii="Times New Roman" w:eastAsia="Times New Roman" w:hAnsi="Times New Roman"/>
          <w:sz w:val="24"/>
          <w:szCs w:val="24"/>
          <w:lang w:eastAsia="ru-RU"/>
        </w:rPr>
      </w:pPr>
      <w:r w:rsidRPr="003A1FAD">
        <w:rPr>
          <w:rFonts w:ascii="Times New Roman" w:eastAsia="Times New Roman" w:hAnsi="Times New Roman"/>
          <w:sz w:val="24"/>
          <w:szCs w:val="24"/>
          <w:lang w:eastAsia="ru-RU"/>
        </w:rPr>
        <w:t xml:space="preserve">Таблица </w:t>
      </w:r>
      <w:r w:rsidR="002D77F0" w:rsidRPr="003A1FAD">
        <w:rPr>
          <w:rFonts w:ascii="Times New Roman" w:eastAsia="Times New Roman" w:hAnsi="Times New Roman"/>
          <w:sz w:val="24"/>
          <w:szCs w:val="24"/>
          <w:lang w:eastAsia="ru-RU"/>
        </w:rPr>
        <w:t>4.1.3</w:t>
      </w:r>
      <w:r w:rsidR="00292922" w:rsidRPr="003A1FAD">
        <w:rPr>
          <w:rFonts w:ascii="Times New Roman" w:eastAsia="Times New Roman" w:hAnsi="Times New Roman"/>
          <w:sz w:val="24"/>
          <w:szCs w:val="24"/>
          <w:lang w:eastAsia="ru-RU"/>
        </w:rPr>
        <w:t>8</w:t>
      </w:r>
      <w:r w:rsidR="002D77F0" w:rsidRPr="003A1FAD">
        <w:rPr>
          <w:rFonts w:ascii="Times New Roman" w:eastAsia="Times New Roman" w:hAnsi="Times New Roman"/>
          <w:sz w:val="24"/>
          <w:szCs w:val="24"/>
          <w:lang w:eastAsia="ru-RU"/>
        </w:rPr>
        <w:t>.1</w:t>
      </w:r>
    </w:p>
    <w:tbl>
      <w:tblPr>
        <w:tblW w:w="5000" w:type="pct"/>
        <w:tblCellSpacing w:w="5" w:type="nil"/>
        <w:tblCellMar>
          <w:left w:w="75" w:type="dxa"/>
          <w:right w:w="75" w:type="dxa"/>
        </w:tblCellMar>
        <w:tblLook w:val="0000" w:firstRow="0" w:lastRow="0" w:firstColumn="0" w:lastColumn="0" w:noHBand="0" w:noVBand="0"/>
      </w:tblPr>
      <w:tblGrid>
        <w:gridCol w:w="7321"/>
        <w:gridCol w:w="2184"/>
      </w:tblGrid>
      <w:tr w:rsidR="00511CA3" w:rsidRPr="003A1FAD" w:rsidTr="00702518">
        <w:trPr>
          <w:tblCellSpacing w:w="5" w:type="nil"/>
        </w:trPr>
        <w:tc>
          <w:tcPr>
            <w:tcW w:w="3851" w:type="pct"/>
            <w:tcBorders>
              <w:top w:val="single" w:sz="4" w:space="0" w:color="auto"/>
              <w:left w:val="single" w:sz="4" w:space="0" w:color="auto"/>
              <w:bottom w:val="single" w:sz="4" w:space="0" w:color="auto"/>
              <w:right w:val="single" w:sz="4" w:space="0" w:color="auto"/>
            </w:tcBorders>
          </w:tcPr>
          <w:p w:rsidR="00511CA3" w:rsidRPr="003A1FAD" w:rsidRDefault="00511CA3" w:rsidP="00702518">
            <w:pPr>
              <w:rPr>
                <w:rFonts w:ascii="Times New Roman" w:hAnsi="Times New Roman"/>
              </w:rPr>
            </w:pPr>
            <w:r w:rsidRPr="003A1FAD">
              <w:rPr>
                <w:rFonts w:ascii="Times New Roman" w:hAnsi="Times New Roman"/>
              </w:rPr>
              <w:t>Объекты по обслуживанию автомобилей</w:t>
            </w:r>
          </w:p>
        </w:tc>
        <w:tc>
          <w:tcPr>
            <w:tcW w:w="1149" w:type="pct"/>
            <w:tcBorders>
              <w:top w:val="single" w:sz="4" w:space="0" w:color="auto"/>
              <w:left w:val="single" w:sz="4" w:space="0" w:color="auto"/>
              <w:bottom w:val="single" w:sz="4" w:space="0" w:color="auto"/>
              <w:right w:val="single" w:sz="4" w:space="0" w:color="auto"/>
            </w:tcBorders>
          </w:tcPr>
          <w:p w:rsidR="00511CA3" w:rsidRPr="003A1FAD" w:rsidRDefault="00511CA3" w:rsidP="00702518">
            <w:pPr>
              <w:rPr>
                <w:rFonts w:ascii="Times New Roman" w:hAnsi="Times New Roman"/>
              </w:rPr>
            </w:pPr>
            <w:r w:rsidRPr="003A1FAD">
              <w:rPr>
                <w:rFonts w:ascii="Times New Roman" w:hAnsi="Times New Roman"/>
              </w:rPr>
              <w:t xml:space="preserve">Расстояние, </w:t>
            </w:r>
            <w:proofErr w:type="gramStart"/>
            <w:r w:rsidRPr="003A1FAD">
              <w:rPr>
                <w:rFonts w:ascii="Times New Roman" w:hAnsi="Times New Roman"/>
              </w:rPr>
              <w:t>м</w:t>
            </w:r>
            <w:proofErr w:type="gramEnd"/>
            <w:r w:rsidRPr="003A1FAD">
              <w:rPr>
                <w:rFonts w:ascii="Times New Roman" w:hAnsi="Times New Roman"/>
              </w:rPr>
              <w:t>, не менее</w:t>
            </w:r>
          </w:p>
        </w:tc>
      </w:tr>
      <w:tr w:rsidR="00511CA3" w:rsidRPr="003A1FAD" w:rsidTr="00702518">
        <w:trPr>
          <w:tblCellSpacing w:w="5" w:type="nil"/>
        </w:trPr>
        <w:tc>
          <w:tcPr>
            <w:tcW w:w="3851" w:type="pct"/>
            <w:tcBorders>
              <w:top w:val="single" w:sz="4" w:space="0" w:color="auto"/>
              <w:left w:val="single" w:sz="4" w:space="0" w:color="auto"/>
              <w:bottom w:val="single" w:sz="4" w:space="0" w:color="auto"/>
              <w:right w:val="single" w:sz="4" w:space="0" w:color="auto"/>
            </w:tcBorders>
          </w:tcPr>
          <w:p w:rsidR="00511CA3" w:rsidRPr="003A1FAD" w:rsidRDefault="00511CA3" w:rsidP="00702518">
            <w:pPr>
              <w:rPr>
                <w:rFonts w:ascii="Times New Roman" w:hAnsi="Times New Roman"/>
              </w:rPr>
            </w:pPr>
            <w:r w:rsidRPr="003A1FAD">
              <w:rPr>
                <w:rFonts w:ascii="Times New Roman" w:hAnsi="Times New Roman"/>
              </w:rPr>
              <w:lastRenderedPageBreak/>
              <w:t>Легковых автомобилей до 5 постов (без малярно-жестяных работ)</w:t>
            </w:r>
          </w:p>
        </w:tc>
        <w:tc>
          <w:tcPr>
            <w:tcW w:w="1149" w:type="pct"/>
            <w:tcBorders>
              <w:top w:val="single" w:sz="4" w:space="0" w:color="auto"/>
              <w:left w:val="single" w:sz="4" w:space="0" w:color="auto"/>
              <w:bottom w:val="single" w:sz="4" w:space="0" w:color="auto"/>
              <w:right w:val="single" w:sz="4" w:space="0" w:color="auto"/>
            </w:tcBorders>
          </w:tcPr>
          <w:p w:rsidR="00511CA3" w:rsidRPr="003A1FAD" w:rsidRDefault="00511CA3" w:rsidP="00702518">
            <w:pPr>
              <w:rPr>
                <w:rFonts w:ascii="Times New Roman" w:hAnsi="Times New Roman"/>
              </w:rPr>
            </w:pPr>
            <w:r w:rsidRPr="003A1FAD">
              <w:rPr>
                <w:rFonts w:ascii="Times New Roman" w:hAnsi="Times New Roman"/>
              </w:rPr>
              <w:t>50</w:t>
            </w:r>
          </w:p>
        </w:tc>
      </w:tr>
      <w:tr w:rsidR="00511CA3" w:rsidRPr="003A1FAD" w:rsidTr="00702518">
        <w:trPr>
          <w:tblCellSpacing w:w="5" w:type="nil"/>
        </w:trPr>
        <w:tc>
          <w:tcPr>
            <w:tcW w:w="3851" w:type="pct"/>
            <w:tcBorders>
              <w:top w:val="single" w:sz="4" w:space="0" w:color="auto"/>
              <w:left w:val="single" w:sz="4" w:space="0" w:color="auto"/>
              <w:bottom w:val="single" w:sz="4" w:space="0" w:color="auto"/>
              <w:right w:val="single" w:sz="4" w:space="0" w:color="auto"/>
            </w:tcBorders>
          </w:tcPr>
          <w:p w:rsidR="00511CA3" w:rsidRPr="003A1FAD" w:rsidRDefault="00511CA3" w:rsidP="00702518">
            <w:pPr>
              <w:rPr>
                <w:rFonts w:ascii="Times New Roman" w:hAnsi="Times New Roman"/>
              </w:rPr>
            </w:pPr>
            <w:r w:rsidRPr="003A1FAD">
              <w:rPr>
                <w:rFonts w:ascii="Times New Roman" w:hAnsi="Times New Roman"/>
              </w:rPr>
              <w:t>Легковых, грузовых автомобилей, не более 10 постов</w:t>
            </w:r>
          </w:p>
        </w:tc>
        <w:tc>
          <w:tcPr>
            <w:tcW w:w="1149" w:type="pct"/>
            <w:tcBorders>
              <w:top w:val="single" w:sz="4" w:space="0" w:color="auto"/>
              <w:left w:val="single" w:sz="4" w:space="0" w:color="auto"/>
              <w:bottom w:val="single" w:sz="4" w:space="0" w:color="auto"/>
              <w:right w:val="single" w:sz="4" w:space="0" w:color="auto"/>
            </w:tcBorders>
          </w:tcPr>
          <w:p w:rsidR="00511CA3" w:rsidRPr="003A1FAD" w:rsidRDefault="00511CA3" w:rsidP="00702518">
            <w:pPr>
              <w:rPr>
                <w:rFonts w:ascii="Times New Roman" w:hAnsi="Times New Roman"/>
              </w:rPr>
            </w:pPr>
            <w:r w:rsidRPr="003A1FAD">
              <w:rPr>
                <w:rFonts w:ascii="Times New Roman" w:hAnsi="Times New Roman"/>
              </w:rPr>
              <w:t>100</w:t>
            </w:r>
          </w:p>
        </w:tc>
      </w:tr>
      <w:tr w:rsidR="00511CA3" w:rsidRPr="003A1FAD" w:rsidTr="00702518">
        <w:trPr>
          <w:tblCellSpacing w:w="5" w:type="nil"/>
        </w:trPr>
        <w:tc>
          <w:tcPr>
            <w:tcW w:w="3851" w:type="pct"/>
            <w:tcBorders>
              <w:top w:val="single" w:sz="4" w:space="0" w:color="auto"/>
              <w:left w:val="single" w:sz="4" w:space="0" w:color="auto"/>
              <w:bottom w:val="single" w:sz="4" w:space="0" w:color="auto"/>
              <w:right w:val="single" w:sz="4" w:space="0" w:color="auto"/>
            </w:tcBorders>
          </w:tcPr>
          <w:p w:rsidR="00511CA3" w:rsidRPr="003A1FAD" w:rsidRDefault="00511CA3" w:rsidP="00702518">
            <w:pPr>
              <w:rPr>
                <w:rFonts w:ascii="Times New Roman" w:hAnsi="Times New Roman"/>
              </w:rPr>
            </w:pPr>
            <w:r w:rsidRPr="003A1FAD">
              <w:rPr>
                <w:rFonts w:ascii="Times New Roman" w:hAnsi="Times New Roman"/>
              </w:rPr>
              <w:t>Грузовых автомобилей</w:t>
            </w:r>
          </w:p>
        </w:tc>
        <w:tc>
          <w:tcPr>
            <w:tcW w:w="1149" w:type="pct"/>
            <w:tcBorders>
              <w:top w:val="single" w:sz="4" w:space="0" w:color="auto"/>
              <w:left w:val="single" w:sz="4" w:space="0" w:color="auto"/>
              <w:bottom w:val="single" w:sz="4" w:space="0" w:color="auto"/>
              <w:right w:val="single" w:sz="4" w:space="0" w:color="auto"/>
            </w:tcBorders>
          </w:tcPr>
          <w:p w:rsidR="00511CA3" w:rsidRPr="003A1FAD" w:rsidRDefault="00511CA3" w:rsidP="00702518">
            <w:pPr>
              <w:rPr>
                <w:rFonts w:ascii="Times New Roman" w:hAnsi="Times New Roman"/>
              </w:rPr>
            </w:pPr>
            <w:r w:rsidRPr="003A1FAD">
              <w:rPr>
                <w:rFonts w:ascii="Times New Roman" w:hAnsi="Times New Roman"/>
              </w:rPr>
              <w:t>300</w:t>
            </w:r>
          </w:p>
        </w:tc>
      </w:tr>
      <w:tr w:rsidR="00511CA3" w:rsidRPr="003A1FAD" w:rsidTr="00702518">
        <w:trPr>
          <w:tblCellSpacing w:w="5" w:type="nil"/>
        </w:trPr>
        <w:tc>
          <w:tcPr>
            <w:tcW w:w="3851" w:type="pct"/>
            <w:tcBorders>
              <w:top w:val="single" w:sz="4" w:space="0" w:color="auto"/>
              <w:left w:val="single" w:sz="4" w:space="0" w:color="auto"/>
              <w:bottom w:val="single" w:sz="4" w:space="0" w:color="auto"/>
              <w:right w:val="single" w:sz="4" w:space="0" w:color="auto"/>
            </w:tcBorders>
          </w:tcPr>
          <w:p w:rsidR="00511CA3" w:rsidRPr="003A1FAD" w:rsidRDefault="00511CA3" w:rsidP="00702518">
            <w:pPr>
              <w:rPr>
                <w:rFonts w:ascii="Times New Roman" w:hAnsi="Times New Roman"/>
              </w:rPr>
            </w:pPr>
            <w:r w:rsidRPr="003A1FAD">
              <w:rPr>
                <w:rFonts w:ascii="Times New Roman" w:hAnsi="Times New Roman"/>
              </w:rPr>
              <w:t>Грузовых автомобилей и сельскохозяйственной техники</w:t>
            </w:r>
          </w:p>
        </w:tc>
        <w:tc>
          <w:tcPr>
            <w:tcW w:w="1149" w:type="pct"/>
            <w:tcBorders>
              <w:top w:val="single" w:sz="4" w:space="0" w:color="auto"/>
              <w:left w:val="single" w:sz="4" w:space="0" w:color="auto"/>
              <w:bottom w:val="single" w:sz="4" w:space="0" w:color="auto"/>
              <w:right w:val="single" w:sz="4" w:space="0" w:color="auto"/>
            </w:tcBorders>
          </w:tcPr>
          <w:p w:rsidR="00511CA3" w:rsidRPr="003A1FAD" w:rsidRDefault="00511CA3" w:rsidP="00702518">
            <w:pPr>
              <w:rPr>
                <w:rFonts w:ascii="Times New Roman" w:hAnsi="Times New Roman"/>
              </w:rPr>
            </w:pPr>
            <w:r w:rsidRPr="003A1FAD">
              <w:rPr>
                <w:rFonts w:ascii="Times New Roman" w:hAnsi="Times New Roman"/>
              </w:rPr>
              <w:t>300</w:t>
            </w:r>
          </w:p>
        </w:tc>
      </w:tr>
    </w:tbl>
    <w:p w:rsidR="00511CA3" w:rsidRPr="003A1FAD" w:rsidRDefault="00511CA3" w:rsidP="007D2A2A">
      <w:pPr>
        <w:pStyle w:val="30"/>
        <w:numPr>
          <w:ilvl w:val="2"/>
          <w:numId w:val="174"/>
        </w:numPr>
        <w:spacing w:before="240"/>
        <w:ind w:left="0" w:firstLine="426"/>
        <w:rPr>
          <w:szCs w:val="24"/>
        </w:rPr>
      </w:pPr>
      <w:r w:rsidRPr="003A1FAD">
        <w:rPr>
          <w:szCs w:val="24"/>
        </w:rPr>
        <w:t xml:space="preserve">Санитарно-защитные зоны для моечных пунктов принимаются в соответствии, с требованиями </w:t>
      </w:r>
      <w:r w:rsidR="00065324" w:rsidRPr="003A1FAD">
        <w:t>СанПиН 2.2.1/2.1.1.1200-03. Санитарно-защитные зоны и санитарная классификация предприятий, сооружений и иных объектов (ред. от 25 апреля 2014)</w:t>
      </w:r>
      <w:r w:rsidRPr="003A1FAD">
        <w:rPr>
          <w:szCs w:val="24"/>
        </w:rPr>
        <w:t xml:space="preserve">, в том числе, </w:t>
      </w:r>
      <w:proofErr w:type="gramStart"/>
      <w:r w:rsidRPr="003A1FAD">
        <w:rPr>
          <w:szCs w:val="24"/>
        </w:rPr>
        <w:t>м</w:t>
      </w:r>
      <w:proofErr w:type="gramEnd"/>
      <w:r w:rsidRPr="003A1FAD">
        <w:rPr>
          <w:szCs w:val="24"/>
        </w:rPr>
        <w:t>:</w:t>
      </w:r>
    </w:p>
    <w:p w:rsidR="00511CA3" w:rsidRPr="003A1FAD" w:rsidRDefault="00511CA3" w:rsidP="00E32C51">
      <w:pPr>
        <w:pStyle w:val="af2"/>
        <w:numPr>
          <w:ilvl w:val="0"/>
          <w:numId w:val="58"/>
        </w:numPr>
        <w:ind w:left="567"/>
        <w:jc w:val="both"/>
        <w:rPr>
          <w:rFonts w:ascii="Times New Roman" w:hAnsi="Times New Roman"/>
          <w:sz w:val="24"/>
          <w:szCs w:val="24"/>
        </w:rPr>
      </w:pPr>
      <w:r w:rsidRPr="003A1FAD">
        <w:rPr>
          <w:rFonts w:ascii="Times New Roman" w:hAnsi="Times New Roman"/>
          <w:sz w:val="24"/>
          <w:szCs w:val="24"/>
        </w:rPr>
        <w:t>для моек грузовых автомобилей портального типа - 100 (размещаются в границах промышленных и коммунально-складских зон, на магистралях на въезде в поселение, на территории автотранспортных предприятий);</w:t>
      </w:r>
    </w:p>
    <w:p w:rsidR="00511CA3" w:rsidRPr="003A1FAD" w:rsidRDefault="00511CA3" w:rsidP="00E32C51">
      <w:pPr>
        <w:pStyle w:val="af2"/>
        <w:numPr>
          <w:ilvl w:val="0"/>
          <w:numId w:val="58"/>
        </w:numPr>
        <w:ind w:left="567"/>
        <w:jc w:val="both"/>
        <w:rPr>
          <w:rFonts w:ascii="Times New Roman" w:hAnsi="Times New Roman"/>
          <w:sz w:val="24"/>
          <w:szCs w:val="24"/>
        </w:rPr>
      </w:pPr>
      <w:r w:rsidRPr="003A1FAD">
        <w:rPr>
          <w:rFonts w:ascii="Times New Roman" w:hAnsi="Times New Roman"/>
          <w:sz w:val="24"/>
          <w:szCs w:val="24"/>
        </w:rPr>
        <w:t>для моек автомобилей с количеством постов от 2 до 5 - 100;</w:t>
      </w:r>
    </w:p>
    <w:p w:rsidR="00511CA3" w:rsidRPr="003A1FAD" w:rsidRDefault="00511CA3" w:rsidP="00E32C51">
      <w:pPr>
        <w:pStyle w:val="af2"/>
        <w:numPr>
          <w:ilvl w:val="0"/>
          <w:numId w:val="58"/>
        </w:numPr>
        <w:spacing w:after="0"/>
        <w:ind w:left="567"/>
        <w:jc w:val="both"/>
        <w:rPr>
          <w:rFonts w:ascii="Times New Roman" w:hAnsi="Times New Roman"/>
          <w:sz w:val="24"/>
          <w:szCs w:val="24"/>
        </w:rPr>
      </w:pPr>
      <w:r w:rsidRPr="003A1FAD">
        <w:rPr>
          <w:rFonts w:ascii="Times New Roman" w:hAnsi="Times New Roman"/>
          <w:sz w:val="24"/>
          <w:szCs w:val="24"/>
        </w:rPr>
        <w:t>для моек автомобилей до двух постов - 50.</w:t>
      </w:r>
    </w:p>
    <w:p w:rsidR="00511CA3" w:rsidRPr="003A1FAD" w:rsidRDefault="00511CA3" w:rsidP="002D77F0">
      <w:pPr>
        <w:pStyle w:val="30"/>
        <w:rPr>
          <w:szCs w:val="24"/>
        </w:rPr>
      </w:pPr>
      <w:r w:rsidRPr="003A1FAD">
        <w:rPr>
          <w:szCs w:val="24"/>
        </w:rPr>
        <w:t>Запрещается размещение АЗС и СТО на территории рекреационных зон.</w:t>
      </w:r>
    </w:p>
    <w:p w:rsidR="00511CA3" w:rsidRPr="003A1FAD" w:rsidRDefault="00511CA3" w:rsidP="002D77F0">
      <w:pPr>
        <w:pStyle w:val="30"/>
      </w:pPr>
      <w:r w:rsidRPr="003A1FAD">
        <w:rPr>
          <w:szCs w:val="24"/>
        </w:rPr>
        <w:t>Сооружения и устройства для хранения и обслуживания</w:t>
      </w:r>
      <w:r w:rsidRPr="003A1FAD">
        <w:t xml:space="preserve"> транспортных средств: </w:t>
      </w:r>
    </w:p>
    <w:p w:rsidR="00511CA3" w:rsidRPr="003A1FAD" w:rsidRDefault="00511CA3" w:rsidP="00E32C51">
      <w:pPr>
        <w:pStyle w:val="af2"/>
        <w:numPr>
          <w:ilvl w:val="0"/>
          <w:numId w:val="59"/>
        </w:numPr>
        <w:ind w:left="567"/>
        <w:jc w:val="both"/>
        <w:rPr>
          <w:rFonts w:ascii="Times New Roman" w:hAnsi="Times New Roman"/>
          <w:sz w:val="24"/>
          <w:szCs w:val="24"/>
        </w:rPr>
      </w:pPr>
      <w:r w:rsidRPr="003A1FAD">
        <w:rPr>
          <w:rFonts w:ascii="Times New Roman" w:hAnsi="Times New Roman"/>
          <w:sz w:val="24"/>
          <w:szCs w:val="24"/>
        </w:rPr>
        <w:t xml:space="preserve">парковка (парковочное место) - специально обозначенное и при необходимости обустроенное и оборудованное место, </w:t>
      </w:r>
      <w:proofErr w:type="gramStart"/>
      <w:r w:rsidRPr="003A1FAD">
        <w:rPr>
          <w:rFonts w:ascii="Times New Roman" w:hAnsi="Times New Roman"/>
          <w:sz w:val="24"/>
          <w:szCs w:val="24"/>
        </w:rPr>
        <w:t>являющееся</w:t>
      </w:r>
      <w:proofErr w:type="gramEnd"/>
      <w:r w:rsidRPr="003A1FAD">
        <w:rPr>
          <w:rFonts w:ascii="Times New Roman" w:hAnsi="Times New Roman"/>
          <w:sz w:val="24"/>
          <w:szCs w:val="24"/>
        </w:rPr>
        <w:t xml:space="preserve"> в том числе частью автомобильной дороги и (или) примыкающее к проезжей части и (или) тротуару, обочине, эстакаде или мосту либо являющееся частью </w:t>
      </w:r>
      <w:proofErr w:type="spellStart"/>
      <w:r w:rsidRPr="003A1FAD">
        <w:rPr>
          <w:rFonts w:ascii="Times New Roman" w:hAnsi="Times New Roman"/>
          <w:sz w:val="24"/>
          <w:szCs w:val="24"/>
        </w:rPr>
        <w:t>подэстакадных</w:t>
      </w:r>
      <w:proofErr w:type="spellEnd"/>
      <w:r w:rsidRPr="003A1FAD">
        <w:rPr>
          <w:rFonts w:ascii="Times New Roman" w:hAnsi="Times New Roman"/>
          <w:sz w:val="24"/>
          <w:szCs w:val="24"/>
        </w:rPr>
        <w:t xml:space="preserve"> или </w:t>
      </w:r>
      <w:proofErr w:type="spellStart"/>
      <w:r w:rsidRPr="003A1FAD">
        <w:rPr>
          <w:rFonts w:ascii="Times New Roman" w:hAnsi="Times New Roman"/>
          <w:sz w:val="24"/>
          <w:szCs w:val="24"/>
        </w:rPr>
        <w:t>подмостовых</w:t>
      </w:r>
      <w:proofErr w:type="spellEnd"/>
      <w:r w:rsidRPr="003A1FAD">
        <w:rPr>
          <w:rFonts w:ascii="Times New Roman" w:hAnsi="Times New Roman"/>
          <w:sz w:val="24"/>
          <w:szCs w:val="24"/>
        </w:rPr>
        <w:t xml:space="preserve">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строения или сооружения;</w:t>
      </w:r>
    </w:p>
    <w:p w:rsidR="00511CA3" w:rsidRPr="003A1FAD" w:rsidRDefault="00511CA3" w:rsidP="00E32C51">
      <w:pPr>
        <w:pStyle w:val="af2"/>
        <w:numPr>
          <w:ilvl w:val="0"/>
          <w:numId w:val="59"/>
        </w:numPr>
        <w:ind w:left="567"/>
        <w:jc w:val="both"/>
        <w:rPr>
          <w:rFonts w:ascii="Times New Roman" w:hAnsi="Times New Roman"/>
          <w:sz w:val="24"/>
          <w:szCs w:val="24"/>
        </w:rPr>
      </w:pPr>
      <w:proofErr w:type="gramStart"/>
      <w:r w:rsidRPr="003A1FAD">
        <w:rPr>
          <w:rFonts w:ascii="Times New Roman" w:hAnsi="Times New Roman"/>
          <w:sz w:val="24"/>
          <w:szCs w:val="24"/>
        </w:rPr>
        <w:t>автостоянки (автостоянка, наземный гараж-стоянка, гараж-стоянка, подземный гараж-стоянка, открытые стоянки, стоянки автомашин) - здание, сооружение (часть здания), открытые площадки, предназначенные для хранения автомобилей.</w:t>
      </w:r>
      <w:proofErr w:type="gramEnd"/>
      <w:r w:rsidRPr="003A1FAD">
        <w:rPr>
          <w:rFonts w:ascii="Times New Roman" w:hAnsi="Times New Roman"/>
          <w:sz w:val="24"/>
          <w:szCs w:val="24"/>
        </w:rPr>
        <w:t xml:space="preserve"> Автостоянки для хранения автомобилей могут быть оборудованы навесами, легкими ограждениями боксов, смотровыми эстакадами. Автостоянки могут устраиваться </w:t>
      </w:r>
      <w:proofErr w:type="gramStart"/>
      <w:r w:rsidRPr="003A1FAD">
        <w:rPr>
          <w:rFonts w:ascii="Times New Roman" w:hAnsi="Times New Roman"/>
          <w:sz w:val="24"/>
          <w:szCs w:val="24"/>
        </w:rPr>
        <w:t>внеуличными</w:t>
      </w:r>
      <w:proofErr w:type="gramEnd"/>
      <w:r w:rsidRPr="003A1FAD">
        <w:rPr>
          <w:rFonts w:ascii="Times New Roman" w:hAnsi="Times New Roman"/>
          <w:sz w:val="24"/>
          <w:szCs w:val="24"/>
        </w:rPr>
        <w:t xml:space="preserve"> (в том числе в виде карманов при расширении проезжей части) либо уличными (на проезжей части обозначенными разметкой);</w:t>
      </w:r>
    </w:p>
    <w:p w:rsidR="00511CA3" w:rsidRPr="003A1FAD" w:rsidRDefault="00511CA3" w:rsidP="00E32C51">
      <w:pPr>
        <w:pStyle w:val="af2"/>
        <w:numPr>
          <w:ilvl w:val="0"/>
          <w:numId w:val="59"/>
        </w:numPr>
        <w:ind w:left="567"/>
        <w:jc w:val="both"/>
        <w:rPr>
          <w:rFonts w:ascii="Times New Roman" w:hAnsi="Times New Roman"/>
          <w:sz w:val="24"/>
          <w:szCs w:val="24"/>
        </w:rPr>
      </w:pPr>
      <w:r w:rsidRPr="003A1FAD">
        <w:rPr>
          <w:rFonts w:ascii="Times New Roman" w:hAnsi="Times New Roman"/>
          <w:sz w:val="24"/>
          <w:szCs w:val="24"/>
        </w:rPr>
        <w:t>гостевые стоянки - открытые площадки, предназначенные для временной парковки легковых автомобилей посетителей жилых зон (в том числе для парковки легковых автомобилей к жилым домам);</w:t>
      </w:r>
    </w:p>
    <w:p w:rsidR="00511CA3" w:rsidRPr="003A1FAD" w:rsidRDefault="00511CA3" w:rsidP="00E32C51">
      <w:pPr>
        <w:pStyle w:val="af2"/>
        <w:numPr>
          <w:ilvl w:val="0"/>
          <w:numId w:val="59"/>
        </w:numPr>
        <w:ind w:left="567"/>
        <w:jc w:val="both"/>
        <w:rPr>
          <w:rFonts w:ascii="Times New Roman" w:hAnsi="Times New Roman"/>
          <w:sz w:val="24"/>
          <w:szCs w:val="24"/>
        </w:rPr>
      </w:pPr>
      <w:r w:rsidRPr="003A1FAD">
        <w:rPr>
          <w:rFonts w:ascii="Times New Roman" w:hAnsi="Times New Roman"/>
          <w:sz w:val="24"/>
          <w:szCs w:val="24"/>
        </w:rPr>
        <w:t>гаражи-стоянки - здания и сооружения, предназначенные для хранения или парковки автомобилей, не имеющие оборудования для технического обслуживания автомобилей, за исключением простейших устройств - моек, смотровых ям, эстакад. Гаражи-стоянки могут иметь полное или неполное наружное ограждение;</w:t>
      </w:r>
    </w:p>
    <w:p w:rsidR="00511CA3" w:rsidRPr="003A1FAD" w:rsidRDefault="00511CA3" w:rsidP="00E32C51">
      <w:pPr>
        <w:pStyle w:val="af2"/>
        <w:numPr>
          <w:ilvl w:val="0"/>
          <w:numId w:val="59"/>
        </w:numPr>
        <w:spacing w:after="0"/>
        <w:ind w:left="567"/>
        <w:jc w:val="both"/>
        <w:rPr>
          <w:rFonts w:ascii="Times New Roman" w:hAnsi="Times New Roman"/>
          <w:sz w:val="24"/>
          <w:szCs w:val="24"/>
        </w:rPr>
      </w:pPr>
      <w:r w:rsidRPr="003A1FAD">
        <w:rPr>
          <w:rFonts w:ascii="Times New Roman" w:hAnsi="Times New Roman"/>
          <w:sz w:val="24"/>
          <w:szCs w:val="24"/>
        </w:rPr>
        <w:t>гаражи - здания, предназначенные для длительного хранения, парковки, технического обслуживания автомобилей.</w:t>
      </w:r>
    </w:p>
    <w:p w:rsidR="00511CA3" w:rsidRPr="003A1FAD" w:rsidRDefault="00511CA3" w:rsidP="002D77F0">
      <w:pPr>
        <w:pStyle w:val="30"/>
      </w:pPr>
      <w:r w:rsidRPr="003A1FAD">
        <w:t xml:space="preserve">Гаражами, стоянками для долговременного (постоянного) хранения транспортных средств должно обеспечиваться до 90%, всего транспорта населенного пункта при </w:t>
      </w:r>
      <w:r w:rsidRPr="003A1FAD">
        <w:lastRenderedPageBreak/>
        <w:t>доступности мест хранения машин для районов новой застройки, как правило, не далее 800 м. В условиях реконструкции доступность гаражей допускается принимать до 1500 м.</w:t>
      </w:r>
    </w:p>
    <w:p w:rsidR="00511CA3" w:rsidRPr="003A1FAD" w:rsidRDefault="00511CA3" w:rsidP="002D77F0">
      <w:pPr>
        <w:pStyle w:val="30"/>
      </w:pPr>
      <w:r w:rsidRPr="003A1FAD">
        <w:t xml:space="preserve">Открытые стоянки для временного хранения легковых автомобилей следует предусматривать из расчета не менее чем для 70% расчетного парка индивидуальных легковых автомобилей. </w:t>
      </w:r>
    </w:p>
    <w:p w:rsidR="00511CA3" w:rsidRPr="003A1FAD" w:rsidRDefault="00511CA3" w:rsidP="002D77F0">
      <w:pPr>
        <w:pStyle w:val="30"/>
      </w:pPr>
      <w:r w:rsidRPr="003A1FAD">
        <w:t>Гаражи и стоянки долговременного хранения индивидуальных транспортных средств могут размещаться:</w:t>
      </w:r>
    </w:p>
    <w:p w:rsidR="00511CA3" w:rsidRPr="003A1FAD" w:rsidRDefault="00511CA3" w:rsidP="00E32C51">
      <w:pPr>
        <w:pStyle w:val="af2"/>
        <w:numPr>
          <w:ilvl w:val="0"/>
          <w:numId w:val="60"/>
        </w:numPr>
        <w:ind w:left="567"/>
        <w:jc w:val="both"/>
        <w:rPr>
          <w:rFonts w:ascii="Times New Roman" w:hAnsi="Times New Roman"/>
          <w:sz w:val="24"/>
          <w:szCs w:val="24"/>
        </w:rPr>
      </w:pPr>
      <w:r w:rsidRPr="003A1FAD">
        <w:rPr>
          <w:rFonts w:ascii="Times New Roman" w:hAnsi="Times New Roman"/>
          <w:sz w:val="24"/>
          <w:szCs w:val="24"/>
        </w:rPr>
        <w:t xml:space="preserve">на территориях коммунально-складских и производственных зон; </w:t>
      </w:r>
    </w:p>
    <w:p w:rsidR="00511CA3" w:rsidRPr="003A1FAD" w:rsidRDefault="00511CA3" w:rsidP="00E32C51">
      <w:pPr>
        <w:pStyle w:val="af2"/>
        <w:numPr>
          <w:ilvl w:val="0"/>
          <w:numId w:val="60"/>
        </w:numPr>
        <w:ind w:left="567"/>
        <w:jc w:val="both"/>
        <w:rPr>
          <w:rFonts w:ascii="Times New Roman" w:hAnsi="Times New Roman"/>
          <w:sz w:val="24"/>
          <w:szCs w:val="24"/>
        </w:rPr>
      </w:pPr>
      <w:r w:rsidRPr="003A1FAD">
        <w:rPr>
          <w:rFonts w:ascii="Times New Roman" w:hAnsi="Times New Roman"/>
          <w:sz w:val="24"/>
          <w:szCs w:val="24"/>
        </w:rPr>
        <w:t xml:space="preserve">в </w:t>
      </w:r>
      <w:proofErr w:type="spellStart"/>
      <w:r w:rsidRPr="003A1FAD">
        <w:rPr>
          <w:rFonts w:ascii="Times New Roman" w:hAnsi="Times New Roman"/>
          <w:sz w:val="24"/>
          <w:szCs w:val="24"/>
        </w:rPr>
        <w:t>санитарно</w:t>
      </w:r>
      <w:proofErr w:type="spellEnd"/>
      <w:r w:rsidRPr="003A1FAD">
        <w:rPr>
          <w:rFonts w:ascii="Times New Roman" w:hAnsi="Times New Roman"/>
          <w:sz w:val="24"/>
          <w:szCs w:val="24"/>
        </w:rPr>
        <w:t xml:space="preserve"> - защитных зонах производственных предприятий и железных дорог;</w:t>
      </w:r>
    </w:p>
    <w:p w:rsidR="00511CA3" w:rsidRPr="003A1FAD" w:rsidRDefault="00511CA3" w:rsidP="00E32C51">
      <w:pPr>
        <w:pStyle w:val="af2"/>
        <w:numPr>
          <w:ilvl w:val="0"/>
          <w:numId w:val="60"/>
        </w:numPr>
        <w:spacing w:after="0"/>
        <w:ind w:left="567"/>
        <w:jc w:val="both"/>
        <w:rPr>
          <w:rFonts w:ascii="Times New Roman" w:hAnsi="Times New Roman"/>
          <w:sz w:val="24"/>
          <w:szCs w:val="24"/>
        </w:rPr>
      </w:pPr>
      <w:r w:rsidRPr="003A1FAD">
        <w:rPr>
          <w:rFonts w:ascii="Times New Roman" w:hAnsi="Times New Roman"/>
          <w:sz w:val="24"/>
          <w:szCs w:val="24"/>
        </w:rPr>
        <w:t>на овражистых территориях, участках с резким перепадом рельефа, а также в виде капитальных объектов на территории жилой зоны (многоэтажных наземных, подземных и встроенных гаражей, охраняемых стоянок).</w:t>
      </w:r>
    </w:p>
    <w:p w:rsidR="00511CA3" w:rsidRPr="003A1FAD" w:rsidRDefault="00511CA3" w:rsidP="002D77F0">
      <w:pPr>
        <w:pStyle w:val="30"/>
      </w:pPr>
      <w:r w:rsidRPr="003A1FAD">
        <w:t>Норматив обеспечения автостоянками, гаражами для долговременного (постоянного) хранения транспортных средств должен обеспечиваться в границах земельного участка, предоставленного для комплексного освоения в целях жилищного строительства (свободные от застройки земли), при подготовке документации по планировке территории.</w:t>
      </w:r>
    </w:p>
    <w:p w:rsidR="00511CA3" w:rsidRPr="003A1FAD" w:rsidRDefault="00511CA3" w:rsidP="002D77F0">
      <w:pPr>
        <w:pStyle w:val="30"/>
      </w:pPr>
      <w:r w:rsidRPr="003A1FAD">
        <w:t xml:space="preserve">При подготовке документации по планировке территории допускается формирование отдельных земельных участков для размещения автостоянок открытого (закрытого) типа для долговременного хранения транспортных средств жителей квартала, микрорайона. </w:t>
      </w:r>
    </w:p>
    <w:p w:rsidR="00511CA3" w:rsidRPr="003A1FAD" w:rsidRDefault="00511CA3" w:rsidP="002D77F0">
      <w:pPr>
        <w:pStyle w:val="30"/>
      </w:pPr>
      <w:r w:rsidRPr="003A1FAD">
        <w:t>Расчетное число мест хранения автотранспорта, а также парковки машин при новой застройке устанавливается в зависимости от уровня автомобилизации.</w:t>
      </w:r>
    </w:p>
    <w:p w:rsidR="00511CA3" w:rsidRPr="003A1FAD" w:rsidRDefault="00511CA3" w:rsidP="002D77F0">
      <w:pPr>
        <w:pStyle w:val="30"/>
      </w:pPr>
      <w:r w:rsidRPr="003A1FAD">
        <w:t xml:space="preserve">На территории жилых районов и микрорайонов следует предусматривать места для хранения автомобилей в подземных гаражах из расчета не менее 25 </w:t>
      </w:r>
      <w:proofErr w:type="spellStart"/>
      <w:r w:rsidRPr="003A1FAD">
        <w:t>машино</w:t>
      </w:r>
      <w:proofErr w:type="spellEnd"/>
      <w:r w:rsidRPr="003A1FAD">
        <w:t>-мест на 1000 жителей.</w:t>
      </w:r>
    </w:p>
    <w:p w:rsidR="00511CA3" w:rsidRPr="003A1FAD" w:rsidRDefault="00511CA3" w:rsidP="002D77F0">
      <w:pPr>
        <w:pStyle w:val="30"/>
      </w:pPr>
      <w:r w:rsidRPr="003A1FAD">
        <w:t xml:space="preserve">Подземные гаражи-стоянки допускается размещать под общественными и жилыми зданиями, а также на незастроенной территории - под проездами, улицами, площадями, скверами, газонами, хозяйственными площадками, гостевыми автостоянками, при условии выполнения нормативных требований организации въездов в гаражи и выездов из них. </w:t>
      </w:r>
    </w:p>
    <w:p w:rsidR="00511CA3" w:rsidRPr="003A1FAD" w:rsidRDefault="00511CA3" w:rsidP="002D77F0">
      <w:pPr>
        <w:pStyle w:val="30"/>
      </w:pPr>
      <w:r w:rsidRPr="003A1FAD">
        <w:t>Наземные автостоянки для долговременного хранения автомобилей следует располагать на участках, предназначенных в дальнейшем под гаражное строительство или резервируемых для перспективного строительства других объектов и сооружений.</w:t>
      </w:r>
    </w:p>
    <w:p w:rsidR="00511CA3" w:rsidRPr="003A1FAD" w:rsidRDefault="00511CA3" w:rsidP="005C2DD5">
      <w:pPr>
        <w:pStyle w:val="30"/>
      </w:pPr>
      <w:r w:rsidRPr="003A1FAD">
        <w:t xml:space="preserve">Рекомендуется широкое использование встроенных и встроенно-пристроенных гаражей в жилых и общественных зданиях, за исключением школ, детских дошкольных учреждений, лечебных учреждений со стационаром и культурно-зрелищных учреждений. Встроенные (встроенно-пристроенные) гаражи (стоянки) следует проектировать в соответствии с требованиями </w:t>
      </w:r>
      <w:r w:rsidR="005C2DD5" w:rsidRPr="003A1FAD">
        <w:t>СП 54.13330.2011. Здания жилые многоквартирные</w:t>
      </w:r>
      <w:r w:rsidRPr="003A1FAD">
        <w:t xml:space="preserve">, </w:t>
      </w:r>
      <w:r w:rsidR="005C2DD5" w:rsidRPr="003A1FAD">
        <w:t>СП 55.13330.2011. Дома жилые одноквартирные</w:t>
      </w:r>
      <w:r w:rsidRPr="003A1FAD">
        <w:t xml:space="preserve">, </w:t>
      </w:r>
      <w:r w:rsidR="00CE217B" w:rsidRPr="003A1FAD">
        <w:t>СП 42.13330.2011. Градостроительство. Планировка и застройка городских и сельских поселений</w:t>
      </w:r>
      <w:r w:rsidRPr="003A1FAD">
        <w:t xml:space="preserve">. </w:t>
      </w:r>
    </w:p>
    <w:p w:rsidR="00511CA3" w:rsidRPr="003A1FAD" w:rsidRDefault="00511CA3" w:rsidP="002D77F0">
      <w:pPr>
        <w:pStyle w:val="30"/>
      </w:pPr>
      <w:r w:rsidRPr="003A1FAD">
        <w:t xml:space="preserve">Расстояние пешеходных подходов от стоянок для временного хранения легковых автомобилей следует принимать не более, </w:t>
      </w:r>
      <w:proofErr w:type="gramStart"/>
      <w:r w:rsidRPr="003A1FAD">
        <w:t>м</w:t>
      </w:r>
      <w:proofErr w:type="gramEnd"/>
      <w:r w:rsidRPr="003A1FAD">
        <w:t>:</w:t>
      </w:r>
    </w:p>
    <w:tbl>
      <w:tblPr>
        <w:tblStyle w:val="ae"/>
        <w:tblW w:w="0" w:type="auto"/>
        <w:tblInd w:w="360" w:type="dxa"/>
        <w:tblLook w:val="04A0" w:firstRow="1" w:lastRow="0" w:firstColumn="1" w:lastColumn="0" w:noHBand="0" w:noVBand="1"/>
      </w:tblPr>
      <w:tblGrid>
        <w:gridCol w:w="4621"/>
        <w:gridCol w:w="4590"/>
      </w:tblGrid>
      <w:tr w:rsidR="002D77F0" w:rsidRPr="003A1FAD" w:rsidTr="002D77F0">
        <w:trPr>
          <w:trHeight w:val="415"/>
        </w:trPr>
        <w:tc>
          <w:tcPr>
            <w:tcW w:w="4672" w:type="dxa"/>
          </w:tcPr>
          <w:p w:rsidR="002D77F0" w:rsidRPr="003A1FAD" w:rsidRDefault="002D77F0" w:rsidP="00CA2421">
            <w:pPr>
              <w:rPr>
                <w:rFonts w:ascii="Times New Roman" w:hAnsi="Times New Roman" w:cs="Times New Roman"/>
              </w:rPr>
            </w:pPr>
            <w:bookmarkStart w:id="116" w:name="_Toc414995052"/>
            <w:r w:rsidRPr="003A1FAD">
              <w:rPr>
                <w:rFonts w:ascii="Times New Roman" w:hAnsi="Times New Roman" w:cs="Times New Roman"/>
              </w:rPr>
              <w:t>до входов в жилые дома</w:t>
            </w:r>
            <w:bookmarkEnd w:id="116"/>
          </w:p>
        </w:tc>
        <w:tc>
          <w:tcPr>
            <w:tcW w:w="4673" w:type="dxa"/>
          </w:tcPr>
          <w:p w:rsidR="002D77F0" w:rsidRPr="003A1FAD" w:rsidRDefault="002D77F0" w:rsidP="00CA2421">
            <w:pPr>
              <w:jc w:val="center"/>
              <w:rPr>
                <w:rFonts w:ascii="Times New Roman" w:hAnsi="Times New Roman" w:cs="Times New Roman"/>
              </w:rPr>
            </w:pPr>
            <w:bookmarkStart w:id="117" w:name="_Toc414995053"/>
            <w:r w:rsidRPr="003A1FAD">
              <w:rPr>
                <w:rFonts w:ascii="Times New Roman" w:hAnsi="Times New Roman" w:cs="Times New Roman"/>
              </w:rPr>
              <w:t>100</w:t>
            </w:r>
            <w:bookmarkEnd w:id="117"/>
          </w:p>
        </w:tc>
      </w:tr>
      <w:tr w:rsidR="002D77F0" w:rsidRPr="003A1FAD" w:rsidTr="002D77F0">
        <w:tc>
          <w:tcPr>
            <w:tcW w:w="4672" w:type="dxa"/>
          </w:tcPr>
          <w:p w:rsidR="002D77F0" w:rsidRPr="003A1FAD" w:rsidRDefault="002D77F0" w:rsidP="00CA2421">
            <w:pPr>
              <w:rPr>
                <w:rFonts w:ascii="Times New Roman" w:hAnsi="Times New Roman" w:cs="Times New Roman"/>
              </w:rPr>
            </w:pPr>
            <w:bookmarkStart w:id="118" w:name="_Toc414995054"/>
            <w:r w:rsidRPr="003A1FAD">
              <w:rPr>
                <w:rFonts w:ascii="Times New Roman" w:hAnsi="Times New Roman" w:cs="Times New Roman"/>
              </w:rPr>
              <w:t>до пассажирских помещений вокзалов, входов в места крупных учреждений торговли и общественного</w:t>
            </w:r>
            <w:r w:rsidRPr="003A1FAD">
              <w:rPr>
                <w:rFonts w:ascii="Times New Roman" w:hAnsi="Times New Roman" w:cs="Times New Roman"/>
              </w:rPr>
              <w:br/>
              <w:t>питания</w:t>
            </w:r>
            <w:bookmarkEnd w:id="118"/>
          </w:p>
        </w:tc>
        <w:tc>
          <w:tcPr>
            <w:tcW w:w="4673" w:type="dxa"/>
          </w:tcPr>
          <w:p w:rsidR="002D77F0" w:rsidRPr="003A1FAD" w:rsidRDefault="002D77F0" w:rsidP="00CA2421">
            <w:pPr>
              <w:jc w:val="center"/>
              <w:rPr>
                <w:rFonts w:ascii="Times New Roman" w:hAnsi="Times New Roman" w:cs="Times New Roman"/>
              </w:rPr>
            </w:pPr>
            <w:bookmarkStart w:id="119" w:name="_Toc414995055"/>
            <w:r w:rsidRPr="003A1FAD">
              <w:rPr>
                <w:rFonts w:ascii="Times New Roman" w:hAnsi="Times New Roman" w:cs="Times New Roman"/>
              </w:rPr>
              <w:t>150</w:t>
            </w:r>
            <w:bookmarkEnd w:id="119"/>
          </w:p>
        </w:tc>
      </w:tr>
      <w:tr w:rsidR="002D77F0" w:rsidRPr="003A1FAD" w:rsidTr="002D77F0">
        <w:tc>
          <w:tcPr>
            <w:tcW w:w="4672" w:type="dxa"/>
          </w:tcPr>
          <w:p w:rsidR="002D77F0" w:rsidRPr="003A1FAD" w:rsidRDefault="002D77F0" w:rsidP="00CA2421">
            <w:pPr>
              <w:rPr>
                <w:rFonts w:ascii="Times New Roman" w:hAnsi="Times New Roman" w:cs="Times New Roman"/>
              </w:rPr>
            </w:pPr>
            <w:bookmarkStart w:id="120" w:name="_Toc414995056"/>
            <w:r w:rsidRPr="003A1FAD">
              <w:rPr>
                <w:rFonts w:ascii="Times New Roman" w:hAnsi="Times New Roman" w:cs="Times New Roman"/>
              </w:rPr>
              <w:lastRenderedPageBreak/>
              <w:t>до прочих учреждений и предприятий обслуживания населения и административных зданий</w:t>
            </w:r>
            <w:bookmarkEnd w:id="120"/>
          </w:p>
        </w:tc>
        <w:tc>
          <w:tcPr>
            <w:tcW w:w="4673" w:type="dxa"/>
          </w:tcPr>
          <w:p w:rsidR="002D77F0" w:rsidRPr="003A1FAD" w:rsidRDefault="002D77F0" w:rsidP="00CA2421">
            <w:pPr>
              <w:jc w:val="center"/>
              <w:rPr>
                <w:rFonts w:ascii="Times New Roman" w:hAnsi="Times New Roman" w:cs="Times New Roman"/>
              </w:rPr>
            </w:pPr>
            <w:bookmarkStart w:id="121" w:name="_Toc414995057"/>
            <w:r w:rsidRPr="003A1FAD">
              <w:rPr>
                <w:rFonts w:ascii="Times New Roman" w:hAnsi="Times New Roman" w:cs="Times New Roman"/>
              </w:rPr>
              <w:t>250</w:t>
            </w:r>
            <w:bookmarkEnd w:id="121"/>
          </w:p>
        </w:tc>
      </w:tr>
      <w:tr w:rsidR="002D77F0" w:rsidRPr="003A1FAD" w:rsidTr="002D77F0">
        <w:tc>
          <w:tcPr>
            <w:tcW w:w="4672" w:type="dxa"/>
          </w:tcPr>
          <w:p w:rsidR="002D77F0" w:rsidRPr="003A1FAD" w:rsidRDefault="002D77F0" w:rsidP="00CA2421">
            <w:pPr>
              <w:rPr>
                <w:rFonts w:ascii="Times New Roman" w:hAnsi="Times New Roman" w:cs="Times New Roman"/>
              </w:rPr>
            </w:pPr>
            <w:bookmarkStart w:id="122" w:name="_Toc414995058"/>
            <w:r w:rsidRPr="003A1FAD">
              <w:rPr>
                <w:rFonts w:ascii="Times New Roman" w:hAnsi="Times New Roman" w:cs="Times New Roman"/>
              </w:rPr>
              <w:t>до входов в парки, на выставки и стадионы</w:t>
            </w:r>
            <w:bookmarkEnd w:id="122"/>
          </w:p>
        </w:tc>
        <w:tc>
          <w:tcPr>
            <w:tcW w:w="4673" w:type="dxa"/>
          </w:tcPr>
          <w:p w:rsidR="002D77F0" w:rsidRPr="003A1FAD" w:rsidRDefault="002D77F0" w:rsidP="00CA2421">
            <w:pPr>
              <w:jc w:val="center"/>
              <w:rPr>
                <w:rFonts w:ascii="Times New Roman" w:hAnsi="Times New Roman" w:cs="Times New Roman"/>
              </w:rPr>
            </w:pPr>
            <w:bookmarkStart w:id="123" w:name="_Toc414995059"/>
            <w:r w:rsidRPr="003A1FAD">
              <w:rPr>
                <w:rFonts w:ascii="Times New Roman" w:hAnsi="Times New Roman" w:cs="Times New Roman"/>
              </w:rPr>
              <w:t>400</w:t>
            </w:r>
            <w:bookmarkEnd w:id="123"/>
          </w:p>
        </w:tc>
      </w:tr>
    </w:tbl>
    <w:p w:rsidR="00511CA3" w:rsidRPr="003A1FAD" w:rsidRDefault="00511CA3" w:rsidP="00511CA3">
      <w:pPr>
        <w:pStyle w:val="af2"/>
        <w:spacing w:after="0" w:line="240" w:lineRule="auto"/>
        <w:ind w:left="426"/>
        <w:jc w:val="both"/>
        <w:rPr>
          <w:rFonts w:ascii="Times New Roman" w:eastAsia="Times New Roman" w:hAnsi="Times New Roman"/>
          <w:sz w:val="24"/>
          <w:szCs w:val="24"/>
          <w:lang w:eastAsia="ru-RU"/>
        </w:rPr>
      </w:pPr>
    </w:p>
    <w:p w:rsidR="00511CA3" w:rsidRPr="003A1FAD" w:rsidRDefault="00511CA3" w:rsidP="002D77F0">
      <w:pPr>
        <w:pStyle w:val="30"/>
      </w:pPr>
      <w:r w:rsidRPr="003A1FAD">
        <w:t>На эксплуатируемой кровле подземного гаража-стоянки допускается размещать площадки отдыха, детские, спортивные, игровые и другие сооружения на расстоянии 15 м от вентиляционных шахт, въездов-выездов, проездов при условии озеленения эксплуатируемой кровли и обеспечении ПДК (предельно допустимой концентрации) в устье выброса в атмосферу.</w:t>
      </w:r>
    </w:p>
    <w:p w:rsidR="00511CA3" w:rsidRPr="003A1FAD" w:rsidRDefault="00511CA3" w:rsidP="002D77F0">
      <w:pPr>
        <w:pStyle w:val="30"/>
      </w:pPr>
      <w:r w:rsidRPr="003A1FAD">
        <w:t xml:space="preserve">Стоянки и гаражи (многоэтажные, наземные, подземные), размещаемые в пределах микрорайона, рекомендуется располагать на обособленных участках, при въезде на территорию микрорайона. </w:t>
      </w:r>
    </w:p>
    <w:p w:rsidR="00511CA3" w:rsidRPr="003A1FAD" w:rsidRDefault="00511CA3" w:rsidP="002D77F0">
      <w:pPr>
        <w:pStyle w:val="30"/>
      </w:pPr>
      <w:r w:rsidRPr="003A1FAD">
        <w:t>Въезды в гаражи-стоянки и выезды из них следует предусматривать на улицы районного и местного значения, проезды. Наименьшие расстояния до въездов в гаражи и выездов из них следует принимать - от перекрестков магистральных улиц - 50 м, улиц местного значения - 20 м, от остановочных пунктов общественного пассажирского транспорта - 30 м.</w:t>
      </w:r>
    </w:p>
    <w:p w:rsidR="00511CA3" w:rsidRPr="003A1FAD" w:rsidRDefault="00511CA3" w:rsidP="005C2DD5">
      <w:pPr>
        <w:pStyle w:val="30"/>
      </w:pPr>
      <w:r w:rsidRPr="003A1FAD">
        <w:t xml:space="preserve">Вентиляционные шахты подземных гаражей должны предусматриваться в соответствии с требованиями </w:t>
      </w:r>
      <w:r w:rsidR="005C2DD5" w:rsidRPr="003A1FAD">
        <w:t>ВСН 01-89 Предприятия по обслуживанию автомобилей</w:t>
      </w:r>
      <w:r w:rsidRPr="003A1FAD">
        <w:t xml:space="preserve">, </w:t>
      </w:r>
      <w:r w:rsidR="005C2DD5" w:rsidRPr="003A1FAD">
        <w:t>СП 113.13330.2012 Стоянки автомобилей</w:t>
      </w:r>
      <w:r w:rsidRPr="003A1FAD">
        <w:t xml:space="preserve">, </w:t>
      </w:r>
      <w:r w:rsidR="005C2DD5" w:rsidRPr="003A1FAD">
        <w:t>СНиП 41-01-2003 Отопление, вентиляция и кондиционирование</w:t>
      </w:r>
      <w:r w:rsidRPr="003A1FAD">
        <w:t>.</w:t>
      </w:r>
    </w:p>
    <w:p w:rsidR="00511CA3" w:rsidRPr="003A1FAD" w:rsidRDefault="00511CA3" w:rsidP="002D77F0">
      <w:pPr>
        <w:pStyle w:val="30"/>
      </w:pPr>
      <w:r w:rsidRPr="003A1FAD">
        <w:t xml:space="preserve">Размер земельных участков гаражей и стоянок легковых автомобилей в зависимости от их этажности следует принимать на одно </w:t>
      </w:r>
      <w:proofErr w:type="spellStart"/>
      <w:r w:rsidRPr="003A1FAD">
        <w:t>машино</w:t>
      </w:r>
      <w:proofErr w:type="spellEnd"/>
      <w:r w:rsidRPr="003A1FAD">
        <w:t xml:space="preserve">-место в соответствии с </w:t>
      </w:r>
      <w:r w:rsidR="002D77F0" w:rsidRPr="003A1FAD">
        <w:t>таблицей 4.1.5</w:t>
      </w:r>
      <w:r w:rsidR="00292922" w:rsidRPr="003A1FAD">
        <w:t>6</w:t>
      </w:r>
      <w:r w:rsidR="002D77F0" w:rsidRPr="003A1FAD">
        <w:t>.1</w:t>
      </w:r>
      <w:r w:rsidRPr="003A1FAD">
        <w:t>.</w:t>
      </w:r>
    </w:p>
    <w:p w:rsidR="00511CA3" w:rsidRPr="003A1FAD" w:rsidRDefault="00511CA3" w:rsidP="00511CA3">
      <w:pPr>
        <w:pStyle w:val="af2"/>
        <w:spacing w:after="0" w:line="240" w:lineRule="auto"/>
        <w:ind w:left="426"/>
        <w:jc w:val="right"/>
        <w:rPr>
          <w:rFonts w:ascii="Times New Roman" w:eastAsia="Times New Roman" w:hAnsi="Times New Roman"/>
          <w:sz w:val="24"/>
          <w:szCs w:val="24"/>
          <w:lang w:eastAsia="ru-RU"/>
        </w:rPr>
      </w:pPr>
      <w:r w:rsidRPr="003A1FAD">
        <w:rPr>
          <w:rFonts w:ascii="Times New Roman" w:eastAsia="Times New Roman" w:hAnsi="Times New Roman"/>
          <w:sz w:val="24"/>
          <w:szCs w:val="24"/>
          <w:lang w:eastAsia="ru-RU"/>
        </w:rPr>
        <w:t>Т</w:t>
      </w:r>
      <w:r w:rsidR="002D77F0" w:rsidRPr="003A1FAD">
        <w:rPr>
          <w:rFonts w:ascii="Times New Roman" w:eastAsia="Times New Roman" w:hAnsi="Times New Roman"/>
          <w:sz w:val="24"/>
          <w:szCs w:val="24"/>
          <w:lang w:eastAsia="ru-RU"/>
        </w:rPr>
        <w:t>аблица 4.1.5</w:t>
      </w:r>
      <w:r w:rsidR="00292922" w:rsidRPr="003A1FAD">
        <w:rPr>
          <w:rFonts w:ascii="Times New Roman" w:eastAsia="Times New Roman" w:hAnsi="Times New Roman"/>
          <w:sz w:val="24"/>
          <w:szCs w:val="24"/>
          <w:lang w:eastAsia="ru-RU"/>
        </w:rPr>
        <w:t>6</w:t>
      </w:r>
      <w:r w:rsidR="002D77F0" w:rsidRPr="003A1FAD">
        <w:rPr>
          <w:rFonts w:ascii="Times New Roman" w:eastAsia="Times New Roman" w:hAnsi="Times New Roman"/>
          <w:sz w:val="24"/>
          <w:szCs w:val="24"/>
          <w:lang w:eastAsia="ru-RU"/>
        </w:rPr>
        <w:t>.1.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2"/>
        <w:gridCol w:w="6629"/>
      </w:tblGrid>
      <w:tr w:rsidR="00511CA3" w:rsidRPr="003A1FAD" w:rsidTr="00702518">
        <w:tc>
          <w:tcPr>
            <w:tcW w:w="1537" w:type="pct"/>
            <w:shd w:val="clear" w:color="auto" w:fill="auto"/>
          </w:tcPr>
          <w:p w:rsidR="00511CA3" w:rsidRPr="003A1FAD" w:rsidRDefault="00511CA3" w:rsidP="00702518">
            <w:pPr>
              <w:rPr>
                <w:rFonts w:ascii="Times New Roman" w:hAnsi="Times New Roman"/>
              </w:rPr>
            </w:pPr>
            <w:r w:rsidRPr="003A1FAD">
              <w:rPr>
                <w:rFonts w:ascii="Times New Roman" w:hAnsi="Times New Roman"/>
              </w:rPr>
              <w:t xml:space="preserve">Этажность гаражей </w:t>
            </w:r>
          </w:p>
        </w:tc>
        <w:tc>
          <w:tcPr>
            <w:tcW w:w="3463" w:type="pct"/>
            <w:shd w:val="clear" w:color="auto" w:fill="auto"/>
          </w:tcPr>
          <w:p w:rsidR="00511CA3" w:rsidRPr="003A1FAD" w:rsidRDefault="00511CA3" w:rsidP="00702518">
            <w:pPr>
              <w:rPr>
                <w:rFonts w:ascii="Times New Roman" w:hAnsi="Times New Roman"/>
              </w:rPr>
            </w:pPr>
            <w:r w:rsidRPr="003A1FAD">
              <w:rPr>
                <w:rFonts w:ascii="Times New Roman" w:hAnsi="Times New Roman"/>
              </w:rPr>
              <w:t xml:space="preserve">Площадь участка на одно </w:t>
            </w:r>
            <w:proofErr w:type="spellStart"/>
            <w:r w:rsidRPr="003A1FAD">
              <w:rPr>
                <w:rFonts w:ascii="Times New Roman" w:hAnsi="Times New Roman"/>
              </w:rPr>
              <w:t>машино</w:t>
            </w:r>
            <w:proofErr w:type="spellEnd"/>
            <w:r w:rsidRPr="003A1FAD">
              <w:rPr>
                <w:rFonts w:ascii="Times New Roman" w:hAnsi="Times New Roman"/>
              </w:rPr>
              <w:t xml:space="preserve">-место, кв. м </w:t>
            </w:r>
          </w:p>
        </w:tc>
      </w:tr>
      <w:tr w:rsidR="00511CA3" w:rsidRPr="003A1FAD" w:rsidTr="00702518">
        <w:tc>
          <w:tcPr>
            <w:tcW w:w="1537" w:type="pct"/>
            <w:shd w:val="clear" w:color="auto" w:fill="auto"/>
          </w:tcPr>
          <w:p w:rsidR="00511CA3" w:rsidRPr="003A1FAD" w:rsidRDefault="00511CA3" w:rsidP="00702518">
            <w:pPr>
              <w:rPr>
                <w:rFonts w:ascii="Times New Roman" w:hAnsi="Times New Roman"/>
              </w:rPr>
            </w:pPr>
            <w:r w:rsidRPr="003A1FAD">
              <w:rPr>
                <w:rFonts w:ascii="Times New Roman" w:hAnsi="Times New Roman"/>
              </w:rPr>
              <w:t xml:space="preserve">1 </w:t>
            </w:r>
          </w:p>
        </w:tc>
        <w:tc>
          <w:tcPr>
            <w:tcW w:w="3463" w:type="pct"/>
            <w:shd w:val="clear" w:color="auto" w:fill="auto"/>
          </w:tcPr>
          <w:p w:rsidR="00511CA3" w:rsidRPr="003A1FAD" w:rsidRDefault="00511CA3" w:rsidP="00702518">
            <w:pPr>
              <w:rPr>
                <w:rFonts w:ascii="Times New Roman" w:hAnsi="Times New Roman"/>
              </w:rPr>
            </w:pPr>
            <w:r w:rsidRPr="003A1FAD">
              <w:rPr>
                <w:rFonts w:ascii="Times New Roman" w:hAnsi="Times New Roman"/>
              </w:rPr>
              <w:t xml:space="preserve">30,0 </w:t>
            </w:r>
          </w:p>
        </w:tc>
      </w:tr>
      <w:tr w:rsidR="00511CA3" w:rsidRPr="003A1FAD" w:rsidTr="00702518">
        <w:tc>
          <w:tcPr>
            <w:tcW w:w="1537" w:type="pct"/>
            <w:shd w:val="clear" w:color="auto" w:fill="auto"/>
          </w:tcPr>
          <w:p w:rsidR="00511CA3" w:rsidRPr="003A1FAD" w:rsidRDefault="00511CA3" w:rsidP="00702518">
            <w:pPr>
              <w:rPr>
                <w:rFonts w:ascii="Times New Roman" w:hAnsi="Times New Roman"/>
              </w:rPr>
            </w:pPr>
            <w:r w:rsidRPr="003A1FAD">
              <w:rPr>
                <w:rFonts w:ascii="Times New Roman" w:hAnsi="Times New Roman"/>
              </w:rPr>
              <w:t xml:space="preserve">2 </w:t>
            </w:r>
          </w:p>
        </w:tc>
        <w:tc>
          <w:tcPr>
            <w:tcW w:w="3463" w:type="pct"/>
            <w:shd w:val="clear" w:color="auto" w:fill="auto"/>
          </w:tcPr>
          <w:p w:rsidR="00511CA3" w:rsidRPr="003A1FAD" w:rsidRDefault="00511CA3" w:rsidP="00702518">
            <w:pPr>
              <w:rPr>
                <w:rFonts w:ascii="Times New Roman" w:hAnsi="Times New Roman"/>
              </w:rPr>
            </w:pPr>
            <w:r w:rsidRPr="003A1FAD">
              <w:rPr>
                <w:rFonts w:ascii="Times New Roman" w:hAnsi="Times New Roman"/>
              </w:rPr>
              <w:t xml:space="preserve">20,0 </w:t>
            </w:r>
          </w:p>
        </w:tc>
      </w:tr>
      <w:tr w:rsidR="00511CA3" w:rsidRPr="003A1FAD" w:rsidTr="00702518">
        <w:tc>
          <w:tcPr>
            <w:tcW w:w="1537" w:type="pct"/>
            <w:shd w:val="clear" w:color="auto" w:fill="auto"/>
          </w:tcPr>
          <w:p w:rsidR="00511CA3" w:rsidRPr="003A1FAD" w:rsidRDefault="00511CA3" w:rsidP="00702518">
            <w:pPr>
              <w:rPr>
                <w:rFonts w:ascii="Times New Roman" w:hAnsi="Times New Roman"/>
              </w:rPr>
            </w:pPr>
            <w:r w:rsidRPr="003A1FAD">
              <w:rPr>
                <w:rFonts w:ascii="Times New Roman" w:hAnsi="Times New Roman"/>
              </w:rPr>
              <w:t xml:space="preserve">3 </w:t>
            </w:r>
          </w:p>
        </w:tc>
        <w:tc>
          <w:tcPr>
            <w:tcW w:w="3463" w:type="pct"/>
            <w:shd w:val="clear" w:color="auto" w:fill="auto"/>
          </w:tcPr>
          <w:p w:rsidR="00511CA3" w:rsidRPr="003A1FAD" w:rsidRDefault="00511CA3" w:rsidP="00702518">
            <w:pPr>
              <w:rPr>
                <w:rFonts w:ascii="Times New Roman" w:hAnsi="Times New Roman"/>
              </w:rPr>
            </w:pPr>
            <w:r w:rsidRPr="003A1FAD">
              <w:rPr>
                <w:rFonts w:ascii="Times New Roman" w:hAnsi="Times New Roman"/>
              </w:rPr>
              <w:t xml:space="preserve">14,0 </w:t>
            </w:r>
          </w:p>
        </w:tc>
      </w:tr>
      <w:tr w:rsidR="00511CA3" w:rsidRPr="003A1FAD" w:rsidTr="00702518">
        <w:tc>
          <w:tcPr>
            <w:tcW w:w="1537" w:type="pct"/>
            <w:shd w:val="clear" w:color="auto" w:fill="auto"/>
          </w:tcPr>
          <w:p w:rsidR="00511CA3" w:rsidRPr="003A1FAD" w:rsidRDefault="00511CA3" w:rsidP="00702518">
            <w:pPr>
              <w:rPr>
                <w:rFonts w:ascii="Times New Roman" w:hAnsi="Times New Roman"/>
              </w:rPr>
            </w:pPr>
            <w:r w:rsidRPr="003A1FAD">
              <w:rPr>
                <w:rFonts w:ascii="Times New Roman" w:hAnsi="Times New Roman"/>
              </w:rPr>
              <w:t xml:space="preserve">4 </w:t>
            </w:r>
          </w:p>
        </w:tc>
        <w:tc>
          <w:tcPr>
            <w:tcW w:w="3463" w:type="pct"/>
            <w:shd w:val="clear" w:color="auto" w:fill="auto"/>
          </w:tcPr>
          <w:p w:rsidR="00511CA3" w:rsidRPr="003A1FAD" w:rsidRDefault="00511CA3" w:rsidP="00702518">
            <w:pPr>
              <w:rPr>
                <w:rFonts w:ascii="Times New Roman" w:hAnsi="Times New Roman"/>
              </w:rPr>
            </w:pPr>
            <w:r w:rsidRPr="003A1FAD">
              <w:rPr>
                <w:rFonts w:ascii="Times New Roman" w:hAnsi="Times New Roman"/>
              </w:rPr>
              <w:t xml:space="preserve">12,0 </w:t>
            </w:r>
          </w:p>
        </w:tc>
      </w:tr>
      <w:tr w:rsidR="00511CA3" w:rsidRPr="003A1FAD" w:rsidTr="00702518">
        <w:tc>
          <w:tcPr>
            <w:tcW w:w="1537" w:type="pct"/>
            <w:shd w:val="clear" w:color="auto" w:fill="auto"/>
          </w:tcPr>
          <w:p w:rsidR="00511CA3" w:rsidRPr="003A1FAD" w:rsidRDefault="00511CA3" w:rsidP="00702518">
            <w:pPr>
              <w:rPr>
                <w:rFonts w:ascii="Times New Roman" w:hAnsi="Times New Roman"/>
              </w:rPr>
            </w:pPr>
            <w:r w:rsidRPr="003A1FAD">
              <w:rPr>
                <w:rFonts w:ascii="Times New Roman" w:hAnsi="Times New Roman"/>
              </w:rPr>
              <w:t xml:space="preserve">5 </w:t>
            </w:r>
          </w:p>
        </w:tc>
        <w:tc>
          <w:tcPr>
            <w:tcW w:w="3463" w:type="pct"/>
            <w:shd w:val="clear" w:color="auto" w:fill="auto"/>
          </w:tcPr>
          <w:p w:rsidR="00511CA3" w:rsidRPr="003A1FAD" w:rsidRDefault="00511CA3" w:rsidP="00702518">
            <w:pPr>
              <w:rPr>
                <w:rFonts w:ascii="Times New Roman" w:hAnsi="Times New Roman"/>
              </w:rPr>
            </w:pPr>
            <w:r w:rsidRPr="003A1FAD">
              <w:rPr>
                <w:rFonts w:ascii="Times New Roman" w:hAnsi="Times New Roman"/>
              </w:rPr>
              <w:t xml:space="preserve">10,0 </w:t>
            </w:r>
          </w:p>
        </w:tc>
      </w:tr>
      <w:tr w:rsidR="00511CA3" w:rsidRPr="003A1FAD" w:rsidTr="00702518">
        <w:tc>
          <w:tcPr>
            <w:tcW w:w="1537" w:type="pct"/>
            <w:shd w:val="clear" w:color="auto" w:fill="auto"/>
          </w:tcPr>
          <w:p w:rsidR="00511CA3" w:rsidRPr="003A1FAD" w:rsidRDefault="00511CA3" w:rsidP="00702518">
            <w:pPr>
              <w:rPr>
                <w:rFonts w:ascii="Times New Roman" w:hAnsi="Times New Roman"/>
              </w:rPr>
            </w:pPr>
            <w:r w:rsidRPr="003A1FAD">
              <w:rPr>
                <w:rFonts w:ascii="Times New Roman" w:hAnsi="Times New Roman"/>
              </w:rPr>
              <w:t xml:space="preserve">наземные стоянки </w:t>
            </w:r>
          </w:p>
        </w:tc>
        <w:tc>
          <w:tcPr>
            <w:tcW w:w="3463" w:type="pct"/>
            <w:shd w:val="clear" w:color="auto" w:fill="auto"/>
          </w:tcPr>
          <w:p w:rsidR="00511CA3" w:rsidRPr="003A1FAD" w:rsidRDefault="00511CA3" w:rsidP="00702518">
            <w:pPr>
              <w:rPr>
                <w:rFonts w:ascii="Times New Roman" w:hAnsi="Times New Roman"/>
              </w:rPr>
            </w:pPr>
            <w:r w:rsidRPr="003A1FAD">
              <w:rPr>
                <w:rFonts w:ascii="Times New Roman" w:hAnsi="Times New Roman"/>
              </w:rPr>
              <w:t xml:space="preserve">25, с учетом подъездных путей и маневрирования </w:t>
            </w:r>
          </w:p>
        </w:tc>
      </w:tr>
    </w:tbl>
    <w:p w:rsidR="005C2DD5" w:rsidRPr="003A1FAD" w:rsidRDefault="005C2DD5" w:rsidP="005C2DD5">
      <w:pPr>
        <w:pStyle w:val="30"/>
        <w:numPr>
          <w:ilvl w:val="0"/>
          <w:numId w:val="0"/>
        </w:numPr>
      </w:pPr>
    </w:p>
    <w:p w:rsidR="00511CA3" w:rsidRPr="003A1FAD" w:rsidRDefault="00511CA3" w:rsidP="002D77F0">
      <w:pPr>
        <w:pStyle w:val="30"/>
      </w:pPr>
      <w:r w:rsidRPr="003A1FAD">
        <w:t>Боксовые гаражи в системе жилой застройки могут использоваться только для размещения транспортных средств инвалидов с радиусом доступности до 200 м от входа.</w:t>
      </w:r>
    </w:p>
    <w:p w:rsidR="00511CA3" w:rsidRPr="003A1FAD" w:rsidRDefault="00511CA3" w:rsidP="002D77F0">
      <w:pPr>
        <w:pStyle w:val="30"/>
      </w:pPr>
      <w:r w:rsidRPr="003A1FAD">
        <w:t xml:space="preserve">Допускается предусматривать открытые стоянки для временного пребывания автомобилей в пределах внутриквартальных проездов (при недопущении сокращения габаритов проездов до ширины </w:t>
      </w:r>
      <w:proofErr w:type="gramStart"/>
      <w:r w:rsidRPr="003A1FAD">
        <w:t>менее нормативной</w:t>
      </w:r>
      <w:proofErr w:type="gramEnd"/>
      <w:r w:rsidRPr="003A1FAD">
        <w:t>), а также улиц и дорог, ограничивающих жилые кварталы (при недопущении сокращения проезжей части таких улиц и дорог). Условия и возможность использования территории общего пользования для стоянок автомобилей определяются органом местного самоуправления.</w:t>
      </w:r>
    </w:p>
    <w:p w:rsidR="00511CA3" w:rsidRPr="003A1FAD" w:rsidRDefault="00511CA3" w:rsidP="00511CA3">
      <w:pPr>
        <w:pStyle w:val="af2"/>
        <w:spacing w:after="0" w:line="240" w:lineRule="auto"/>
        <w:ind w:left="0" w:firstLine="426"/>
        <w:jc w:val="both"/>
        <w:rPr>
          <w:rFonts w:ascii="Times New Roman" w:eastAsia="Times New Roman" w:hAnsi="Times New Roman"/>
          <w:sz w:val="24"/>
          <w:szCs w:val="24"/>
          <w:lang w:eastAsia="ru-RU"/>
        </w:rPr>
      </w:pPr>
      <w:r w:rsidRPr="003A1FAD">
        <w:rPr>
          <w:rFonts w:ascii="Times New Roman" w:eastAsia="Times New Roman" w:hAnsi="Times New Roman"/>
          <w:sz w:val="24"/>
          <w:szCs w:val="24"/>
          <w:lang w:eastAsia="ru-RU"/>
        </w:rPr>
        <w:t>Орган местного самоуправления для жилой застройки предусматривает возможность использования земельных участков для строительства, размещения автостоянок для хранения автомобилей на территориях, непригодных для жилой застройки, позволяющих обеспечивать норматив размещения автостоянок на микрорайон в целом.</w:t>
      </w:r>
    </w:p>
    <w:p w:rsidR="00511CA3" w:rsidRPr="00C85381" w:rsidRDefault="00511CA3" w:rsidP="002D77F0">
      <w:pPr>
        <w:pStyle w:val="30"/>
      </w:pPr>
      <w:r w:rsidRPr="00C85381">
        <w:t xml:space="preserve">Разрыв от автостоянок (автостоянка, наземный гараж-стоянка, гараж-стоянка, подземный гараж-стоянка, открытые стоянки, стоянки автомашин) для хранения </w:t>
      </w:r>
      <w:r w:rsidRPr="00C85381">
        <w:lastRenderedPageBreak/>
        <w:t xml:space="preserve">легкового автотранспорта до зданий различного назначения следует применять в соответствии с таблицей </w:t>
      </w:r>
      <w:r w:rsidR="002D77F0" w:rsidRPr="00C85381">
        <w:t>4.1.</w:t>
      </w:r>
      <w:r w:rsidR="00292922" w:rsidRPr="00C85381">
        <w:t>59</w:t>
      </w:r>
      <w:r w:rsidR="002D77F0" w:rsidRPr="00C85381">
        <w:t>.1</w:t>
      </w:r>
      <w:r w:rsidRPr="00C85381">
        <w:t>.</w:t>
      </w:r>
    </w:p>
    <w:p w:rsidR="00511CA3" w:rsidRPr="00C85381" w:rsidRDefault="00511CA3" w:rsidP="00511CA3">
      <w:pPr>
        <w:pStyle w:val="af2"/>
        <w:spacing w:after="0" w:line="240" w:lineRule="auto"/>
        <w:ind w:left="426"/>
        <w:jc w:val="right"/>
        <w:rPr>
          <w:rFonts w:ascii="Times New Roman" w:eastAsia="Times New Roman" w:hAnsi="Times New Roman"/>
          <w:sz w:val="24"/>
          <w:szCs w:val="24"/>
          <w:lang w:eastAsia="ru-RU"/>
        </w:rPr>
      </w:pPr>
      <w:r w:rsidRPr="00C85381">
        <w:rPr>
          <w:rFonts w:ascii="Times New Roman" w:eastAsia="Times New Roman" w:hAnsi="Times New Roman"/>
          <w:sz w:val="24"/>
          <w:szCs w:val="24"/>
          <w:lang w:eastAsia="ru-RU"/>
        </w:rPr>
        <w:t xml:space="preserve"> Таблица </w:t>
      </w:r>
      <w:r w:rsidR="002D77F0" w:rsidRPr="00C85381">
        <w:rPr>
          <w:rFonts w:ascii="Times New Roman" w:eastAsia="Times New Roman" w:hAnsi="Times New Roman"/>
          <w:sz w:val="24"/>
          <w:szCs w:val="24"/>
          <w:lang w:eastAsia="ru-RU"/>
        </w:rPr>
        <w:t>4.1.</w:t>
      </w:r>
      <w:r w:rsidR="00292922" w:rsidRPr="00C85381">
        <w:rPr>
          <w:rFonts w:ascii="Times New Roman" w:eastAsia="Times New Roman" w:hAnsi="Times New Roman"/>
          <w:sz w:val="24"/>
          <w:szCs w:val="24"/>
          <w:lang w:eastAsia="ru-RU"/>
        </w:rPr>
        <w:t>59</w:t>
      </w:r>
      <w:r w:rsidR="002D77F0" w:rsidRPr="00C85381">
        <w:rPr>
          <w:rFonts w:ascii="Times New Roman" w:eastAsia="Times New Roman" w:hAnsi="Times New Roman"/>
          <w:sz w:val="24"/>
          <w:szCs w:val="24"/>
          <w:lang w:eastAsia="ru-RU"/>
        </w:rPr>
        <w:t>.1.</w:t>
      </w:r>
    </w:p>
    <w:p w:rsidR="00511CA3" w:rsidRPr="00C85381" w:rsidRDefault="00511CA3" w:rsidP="00511CA3">
      <w:pPr>
        <w:pStyle w:val="af2"/>
        <w:spacing w:after="0" w:line="240" w:lineRule="auto"/>
        <w:ind w:left="426"/>
        <w:jc w:val="both"/>
        <w:rPr>
          <w:rFonts w:ascii="Times New Roman" w:eastAsia="Times New Roman" w:hAnsi="Times New Roman"/>
          <w:sz w:val="24"/>
          <w:szCs w:val="24"/>
          <w:lang w:eastAsia="ru-RU"/>
        </w:rPr>
      </w:pPr>
      <w:r w:rsidRPr="00C85381">
        <w:rPr>
          <w:rFonts w:ascii="Times New Roman" w:eastAsia="Times New Roman" w:hAnsi="Times New Roman"/>
          <w:sz w:val="24"/>
          <w:szCs w:val="24"/>
          <w:lang w:eastAsia="ru-RU"/>
        </w:rPr>
        <w:t>Разрыв от сооружений для хранения легкового автотранспорта до объектов застройки</w:t>
      </w:r>
    </w:p>
    <w:p w:rsidR="00511CA3" w:rsidRPr="00C85381" w:rsidRDefault="00511CA3" w:rsidP="00511CA3">
      <w:pPr>
        <w:pStyle w:val="af2"/>
        <w:spacing w:after="0" w:line="240" w:lineRule="auto"/>
        <w:ind w:left="426"/>
        <w:jc w:val="both"/>
        <w:rPr>
          <w:rFonts w:ascii="Times New Roman" w:eastAsia="Times New Roman" w:hAnsi="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1560"/>
        <w:gridCol w:w="1269"/>
        <w:gridCol w:w="1140"/>
        <w:gridCol w:w="1276"/>
        <w:gridCol w:w="1383"/>
      </w:tblGrid>
      <w:tr w:rsidR="00511CA3" w:rsidRPr="00C85381" w:rsidTr="00702518">
        <w:tc>
          <w:tcPr>
            <w:tcW w:w="2943" w:type="dxa"/>
            <w:vMerge w:val="restart"/>
            <w:shd w:val="clear" w:color="auto" w:fill="auto"/>
          </w:tcPr>
          <w:p w:rsidR="00511CA3" w:rsidRPr="00C85381" w:rsidRDefault="00511CA3" w:rsidP="005C2DD5">
            <w:pPr>
              <w:jc w:val="center"/>
              <w:rPr>
                <w:rFonts w:ascii="Times New Roman" w:hAnsi="Times New Roman"/>
              </w:rPr>
            </w:pPr>
            <w:r w:rsidRPr="00C85381">
              <w:rPr>
                <w:rFonts w:ascii="Times New Roman" w:hAnsi="Times New Roman"/>
              </w:rPr>
              <w:t xml:space="preserve">Объекты, до которых исчисляется </w:t>
            </w:r>
            <w:r w:rsidRPr="00C85381">
              <w:rPr>
                <w:rFonts w:ascii="Times New Roman" w:hAnsi="Times New Roman"/>
              </w:rPr>
              <w:br/>
              <w:t>разрыв</w:t>
            </w:r>
          </w:p>
        </w:tc>
        <w:tc>
          <w:tcPr>
            <w:tcW w:w="6628" w:type="dxa"/>
            <w:gridSpan w:val="5"/>
            <w:shd w:val="clear" w:color="auto" w:fill="auto"/>
          </w:tcPr>
          <w:p w:rsidR="00511CA3" w:rsidRPr="00C85381" w:rsidRDefault="00511CA3" w:rsidP="005C2DD5">
            <w:pPr>
              <w:jc w:val="center"/>
              <w:rPr>
                <w:rFonts w:ascii="Times New Roman" w:hAnsi="Times New Roman"/>
              </w:rPr>
            </w:pPr>
            <w:r w:rsidRPr="00C85381">
              <w:rPr>
                <w:rFonts w:ascii="Times New Roman" w:hAnsi="Times New Roman"/>
              </w:rPr>
              <w:t xml:space="preserve">Расстояние, </w:t>
            </w:r>
            <w:proofErr w:type="gramStart"/>
            <w:r w:rsidRPr="00C85381">
              <w:rPr>
                <w:rFonts w:ascii="Times New Roman" w:hAnsi="Times New Roman"/>
              </w:rPr>
              <w:t>м</w:t>
            </w:r>
            <w:proofErr w:type="gramEnd"/>
          </w:p>
        </w:tc>
      </w:tr>
      <w:tr w:rsidR="00511CA3" w:rsidRPr="00C85381" w:rsidTr="00702518">
        <w:tc>
          <w:tcPr>
            <w:tcW w:w="2943" w:type="dxa"/>
            <w:vMerge/>
            <w:shd w:val="clear" w:color="auto" w:fill="auto"/>
          </w:tcPr>
          <w:p w:rsidR="00511CA3" w:rsidRPr="00C85381" w:rsidRDefault="00511CA3" w:rsidP="005C2DD5">
            <w:pPr>
              <w:jc w:val="center"/>
              <w:rPr>
                <w:rFonts w:ascii="Times New Roman" w:hAnsi="Times New Roman"/>
              </w:rPr>
            </w:pPr>
          </w:p>
        </w:tc>
        <w:tc>
          <w:tcPr>
            <w:tcW w:w="6628" w:type="dxa"/>
            <w:gridSpan w:val="5"/>
            <w:shd w:val="clear" w:color="auto" w:fill="auto"/>
          </w:tcPr>
          <w:p w:rsidR="00511CA3" w:rsidRPr="00C85381" w:rsidRDefault="00511CA3" w:rsidP="005C2DD5">
            <w:pPr>
              <w:jc w:val="center"/>
              <w:rPr>
                <w:rFonts w:ascii="Times New Roman" w:hAnsi="Times New Roman"/>
              </w:rPr>
            </w:pPr>
            <w:r w:rsidRPr="00C85381">
              <w:rPr>
                <w:rFonts w:ascii="Times New Roman" w:hAnsi="Times New Roman"/>
              </w:rPr>
              <w:t xml:space="preserve">Открытые автостоянки и паркинги вместимостью, </w:t>
            </w:r>
            <w:proofErr w:type="spellStart"/>
            <w:r w:rsidRPr="00C85381">
              <w:rPr>
                <w:rFonts w:ascii="Times New Roman" w:hAnsi="Times New Roman"/>
              </w:rPr>
              <w:t>машино</w:t>
            </w:r>
            <w:proofErr w:type="spellEnd"/>
            <w:r w:rsidRPr="00C85381">
              <w:rPr>
                <w:rFonts w:ascii="Times New Roman" w:hAnsi="Times New Roman"/>
              </w:rPr>
              <w:t>-мест</w:t>
            </w:r>
          </w:p>
        </w:tc>
      </w:tr>
      <w:tr w:rsidR="00511CA3" w:rsidRPr="00C85381" w:rsidTr="00702518">
        <w:tc>
          <w:tcPr>
            <w:tcW w:w="2943" w:type="dxa"/>
            <w:shd w:val="clear" w:color="auto" w:fill="auto"/>
          </w:tcPr>
          <w:p w:rsidR="00511CA3" w:rsidRPr="00C85381" w:rsidRDefault="00511CA3" w:rsidP="00702518">
            <w:pPr>
              <w:rPr>
                <w:rFonts w:ascii="Times New Roman" w:hAnsi="Times New Roman"/>
              </w:rPr>
            </w:pPr>
          </w:p>
        </w:tc>
        <w:tc>
          <w:tcPr>
            <w:tcW w:w="1560" w:type="dxa"/>
            <w:shd w:val="clear" w:color="auto" w:fill="auto"/>
          </w:tcPr>
          <w:p w:rsidR="00511CA3" w:rsidRPr="00C85381" w:rsidRDefault="00511CA3" w:rsidP="00702518">
            <w:pPr>
              <w:jc w:val="both"/>
              <w:rPr>
                <w:rFonts w:ascii="Times New Roman" w:hAnsi="Times New Roman"/>
              </w:rPr>
            </w:pPr>
            <w:r w:rsidRPr="00C85381">
              <w:rPr>
                <w:rFonts w:ascii="Times New Roman" w:hAnsi="Times New Roman"/>
              </w:rPr>
              <w:t xml:space="preserve">10 и менее </w:t>
            </w:r>
          </w:p>
        </w:tc>
        <w:tc>
          <w:tcPr>
            <w:tcW w:w="1269" w:type="dxa"/>
            <w:shd w:val="clear" w:color="auto" w:fill="auto"/>
          </w:tcPr>
          <w:p w:rsidR="00511CA3" w:rsidRPr="00C85381" w:rsidRDefault="00511CA3" w:rsidP="00702518">
            <w:pPr>
              <w:jc w:val="both"/>
              <w:rPr>
                <w:rFonts w:ascii="Times New Roman" w:hAnsi="Times New Roman"/>
              </w:rPr>
            </w:pPr>
            <w:r w:rsidRPr="00C85381">
              <w:rPr>
                <w:rFonts w:ascii="Times New Roman" w:hAnsi="Times New Roman"/>
              </w:rPr>
              <w:t xml:space="preserve">11 - 50 </w:t>
            </w:r>
          </w:p>
        </w:tc>
        <w:tc>
          <w:tcPr>
            <w:tcW w:w="1140" w:type="dxa"/>
            <w:shd w:val="clear" w:color="auto" w:fill="auto"/>
          </w:tcPr>
          <w:p w:rsidR="00511CA3" w:rsidRPr="00C85381" w:rsidRDefault="00511CA3" w:rsidP="00702518">
            <w:pPr>
              <w:jc w:val="both"/>
              <w:rPr>
                <w:rFonts w:ascii="Times New Roman" w:hAnsi="Times New Roman"/>
              </w:rPr>
            </w:pPr>
            <w:r w:rsidRPr="00C85381">
              <w:rPr>
                <w:rFonts w:ascii="Times New Roman" w:hAnsi="Times New Roman"/>
              </w:rPr>
              <w:t xml:space="preserve">51 - 100 </w:t>
            </w:r>
          </w:p>
        </w:tc>
        <w:tc>
          <w:tcPr>
            <w:tcW w:w="1276" w:type="dxa"/>
            <w:shd w:val="clear" w:color="auto" w:fill="auto"/>
          </w:tcPr>
          <w:p w:rsidR="00511CA3" w:rsidRPr="00C85381" w:rsidRDefault="00511CA3" w:rsidP="00702518">
            <w:pPr>
              <w:jc w:val="both"/>
              <w:rPr>
                <w:rFonts w:ascii="Times New Roman" w:hAnsi="Times New Roman"/>
              </w:rPr>
            </w:pPr>
            <w:r w:rsidRPr="00C85381">
              <w:rPr>
                <w:rFonts w:ascii="Times New Roman" w:hAnsi="Times New Roman"/>
              </w:rPr>
              <w:t xml:space="preserve">101 - 300 </w:t>
            </w:r>
          </w:p>
        </w:tc>
        <w:tc>
          <w:tcPr>
            <w:tcW w:w="1383" w:type="dxa"/>
            <w:shd w:val="clear" w:color="auto" w:fill="auto"/>
          </w:tcPr>
          <w:p w:rsidR="00511CA3" w:rsidRPr="00C85381" w:rsidRDefault="00511CA3" w:rsidP="00702518">
            <w:pPr>
              <w:jc w:val="both"/>
              <w:rPr>
                <w:rFonts w:ascii="Times New Roman" w:hAnsi="Times New Roman"/>
              </w:rPr>
            </w:pPr>
            <w:r w:rsidRPr="00C85381">
              <w:rPr>
                <w:rFonts w:ascii="Times New Roman" w:hAnsi="Times New Roman"/>
              </w:rPr>
              <w:t xml:space="preserve">свыше 300 </w:t>
            </w:r>
          </w:p>
        </w:tc>
      </w:tr>
      <w:tr w:rsidR="00511CA3" w:rsidRPr="00C85381" w:rsidTr="00702518">
        <w:tc>
          <w:tcPr>
            <w:tcW w:w="2943" w:type="dxa"/>
            <w:shd w:val="clear" w:color="auto" w:fill="auto"/>
          </w:tcPr>
          <w:p w:rsidR="00511CA3" w:rsidRPr="00C85381" w:rsidRDefault="00511CA3" w:rsidP="00702518">
            <w:pPr>
              <w:rPr>
                <w:rFonts w:ascii="Times New Roman" w:hAnsi="Times New Roman"/>
              </w:rPr>
            </w:pPr>
            <w:r w:rsidRPr="00C85381">
              <w:rPr>
                <w:rFonts w:ascii="Times New Roman" w:hAnsi="Times New Roman"/>
              </w:rPr>
              <w:t xml:space="preserve">Фасады жилых домов и торцы с окнами </w:t>
            </w:r>
          </w:p>
        </w:tc>
        <w:tc>
          <w:tcPr>
            <w:tcW w:w="1560" w:type="dxa"/>
            <w:shd w:val="clear" w:color="auto" w:fill="auto"/>
          </w:tcPr>
          <w:p w:rsidR="00511CA3" w:rsidRPr="00C85381" w:rsidRDefault="00511CA3" w:rsidP="00702518">
            <w:pPr>
              <w:rPr>
                <w:rFonts w:ascii="Times New Roman" w:hAnsi="Times New Roman"/>
              </w:rPr>
            </w:pPr>
            <w:r w:rsidRPr="00C85381">
              <w:rPr>
                <w:rFonts w:ascii="Times New Roman" w:hAnsi="Times New Roman"/>
              </w:rPr>
              <w:t xml:space="preserve">10 </w:t>
            </w:r>
          </w:p>
        </w:tc>
        <w:tc>
          <w:tcPr>
            <w:tcW w:w="1269" w:type="dxa"/>
            <w:shd w:val="clear" w:color="auto" w:fill="auto"/>
          </w:tcPr>
          <w:p w:rsidR="00511CA3" w:rsidRPr="00C85381" w:rsidRDefault="00511CA3" w:rsidP="00702518">
            <w:pPr>
              <w:rPr>
                <w:rFonts w:ascii="Times New Roman" w:hAnsi="Times New Roman"/>
              </w:rPr>
            </w:pPr>
            <w:r w:rsidRPr="00C85381">
              <w:rPr>
                <w:rFonts w:ascii="Times New Roman" w:hAnsi="Times New Roman"/>
              </w:rPr>
              <w:t xml:space="preserve">15 </w:t>
            </w:r>
          </w:p>
        </w:tc>
        <w:tc>
          <w:tcPr>
            <w:tcW w:w="1140" w:type="dxa"/>
            <w:shd w:val="clear" w:color="auto" w:fill="auto"/>
          </w:tcPr>
          <w:p w:rsidR="00511CA3" w:rsidRPr="00C85381" w:rsidRDefault="00511CA3" w:rsidP="00702518">
            <w:pPr>
              <w:rPr>
                <w:rFonts w:ascii="Times New Roman" w:hAnsi="Times New Roman"/>
              </w:rPr>
            </w:pPr>
            <w:r w:rsidRPr="00C85381">
              <w:rPr>
                <w:rFonts w:ascii="Times New Roman" w:hAnsi="Times New Roman"/>
              </w:rPr>
              <w:t xml:space="preserve">25 </w:t>
            </w:r>
          </w:p>
        </w:tc>
        <w:tc>
          <w:tcPr>
            <w:tcW w:w="1276" w:type="dxa"/>
            <w:shd w:val="clear" w:color="auto" w:fill="auto"/>
          </w:tcPr>
          <w:p w:rsidR="00511CA3" w:rsidRPr="00C85381" w:rsidRDefault="00511CA3" w:rsidP="00702518">
            <w:pPr>
              <w:rPr>
                <w:rFonts w:ascii="Times New Roman" w:hAnsi="Times New Roman"/>
              </w:rPr>
            </w:pPr>
            <w:r w:rsidRPr="00C85381">
              <w:rPr>
                <w:rFonts w:ascii="Times New Roman" w:hAnsi="Times New Roman"/>
              </w:rPr>
              <w:t xml:space="preserve">35 </w:t>
            </w:r>
          </w:p>
        </w:tc>
        <w:tc>
          <w:tcPr>
            <w:tcW w:w="1383" w:type="dxa"/>
            <w:shd w:val="clear" w:color="auto" w:fill="auto"/>
          </w:tcPr>
          <w:p w:rsidR="00511CA3" w:rsidRPr="00C85381" w:rsidRDefault="00511CA3" w:rsidP="00702518">
            <w:pPr>
              <w:rPr>
                <w:rFonts w:ascii="Times New Roman" w:hAnsi="Times New Roman"/>
              </w:rPr>
            </w:pPr>
            <w:r w:rsidRPr="00C85381">
              <w:rPr>
                <w:rFonts w:ascii="Times New Roman" w:hAnsi="Times New Roman"/>
              </w:rPr>
              <w:t xml:space="preserve">50 </w:t>
            </w:r>
          </w:p>
        </w:tc>
      </w:tr>
      <w:tr w:rsidR="00511CA3" w:rsidRPr="00C85381" w:rsidTr="00702518">
        <w:tc>
          <w:tcPr>
            <w:tcW w:w="2943" w:type="dxa"/>
            <w:shd w:val="clear" w:color="auto" w:fill="auto"/>
          </w:tcPr>
          <w:p w:rsidR="00511CA3" w:rsidRPr="00C85381" w:rsidRDefault="00511CA3" w:rsidP="00702518">
            <w:pPr>
              <w:rPr>
                <w:rFonts w:ascii="Times New Roman" w:hAnsi="Times New Roman"/>
              </w:rPr>
            </w:pPr>
            <w:r w:rsidRPr="00C85381">
              <w:rPr>
                <w:rFonts w:ascii="Times New Roman" w:hAnsi="Times New Roman"/>
              </w:rPr>
              <w:t xml:space="preserve">Торцы жилых домов без окон </w:t>
            </w:r>
          </w:p>
        </w:tc>
        <w:tc>
          <w:tcPr>
            <w:tcW w:w="1560" w:type="dxa"/>
            <w:shd w:val="clear" w:color="auto" w:fill="auto"/>
          </w:tcPr>
          <w:p w:rsidR="00511CA3" w:rsidRPr="00C85381" w:rsidRDefault="00511CA3" w:rsidP="00702518">
            <w:pPr>
              <w:rPr>
                <w:rFonts w:ascii="Times New Roman" w:hAnsi="Times New Roman"/>
              </w:rPr>
            </w:pPr>
            <w:r w:rsidRPr="00C85381">
              <w:rPr>
                <w:rFonts w:ascii="Times New Roman" w:hAnsi="Times New Roman"/>
              </w:rPr>
              <w:t xml:space="preserve">10 </w:t>
            </w:r>
          </w:p>
        </w:tc>
        <w:tc>
          <w:tcPr>
            <w:tcW w:w="1269" w:type="dxa"/>
            <w:shd w:val="clear" w:color="auto" w:fill="auto"/>
          </w:tcPr>
          <w:p w:rsidR="00511CA3" w:rsidRPr="00C85381" w:rsidRDefault="00511CA3" w:rsidP="00702518">
            <w:pPr>
              <w:rPr>
                <w:rFonts w:ascii="Times New Roman" w:hAnsi="Times New Roman"/>
              </w:rPr>
            </w:pPr>
            <w:r w:rsidRPr="00C85381">
              <w:rPr>
                <w:rFonts w:ascii="Times New Roman" w:hAnsi="Times New Roman"/>
              </w:rPr>
              <w:t xml:space="preserve">10 </w:t>
            </w:r>
          </w:p>
        </w:tc>
        <w:tc>
          <w:tcPr>
            <w:tcW w:w="1140" w:type="dxa"/>
            <w:shd w:val="clear" w:color="auto" w:fill="auto"/>
          </w:tcPr>
          <w:p w:rsidR="00511CA3" w:rsidRPr="00C85381" w:rsidRDefault="00511CA3" w:rsidP="00702518">
            <w:pPr>
              <w:rPr>
                <w:rFonts w:ascii="Times New Roman" w:hAnsi="Times New Roman"/>
              </w:rPr>
            </w:pPr>
            <w:r w:rsidRPr="00C85381">
              <w:rPr>
                <w:rFonts w:ascii="Times New Roman" w:hAnsi="Times New Roman"/>
              </w:rPr>
              <w:t xml:space="preserve">15 </w:t>
            </w:r>
          </w:p>
        </w:tc>
        <w:tc>
          <w:tcPr>
            <w:tcW w:w="1276" w:type="dxa"/>
            <w:shd w:val="clear" w:color="auto" w:fill="auto"/>
          </w:tcPr>
          <w:p w:rsidR="00511CA3" w:rsidRPr="00C85381" w:rsidRDefault="00511CA3" w:rsidP="00702518">
            <w:pPr>
              <w:rPr>
                <w:rFonts w:ascii="Times New Roman" w:hAnsi="Times New Roman"/>
              </w:rPr>
            </w:pPr>
            <w:r w:rsidRPr="00C85381">
              <w:rPr>
                <w:rFonts w:ascii="Times New Roman" w:hAnsi="Times New Roman"/>
              </w:rPr>
              <w:t xml:space="preserve">25 </w:t>
            </w:r>
          </w:p>
        </w:tc>
        <w:tc>
          <w:tcPr>
            <w:tcW w:w="1383" w:type="dxa"/>
            <w:shd w:val="clear" w:color="auto" w:fill="auto"/>
          </w:tcPr>
          <w:p w:rsidR="00511CA3" w:rsidRPr="00C85381" w:rsidRDefault="00511CA3" w:rsidP="00702518">
            <w:pPr>
              <w:rPr>
                <w:rFonts w:ascii="Times New Roman" w:hAnsi="Times New Roman"/>
              </w:rPr>
            </w:pPr>
            <w:r w:rsidRPr="00C85381">
              <w:rPr>
                <w:rFonts w:ascii="Times New Roman" w:hAnsi="Times New Roman"/>
              </w:rPr>
              <w:t xml:space="preserve">35 </w:t>
            </w:r>
          </w:p>
        </w:tc>
      </w:tr>
      <w:tr w:rsidR="00511CA3" w:rsidRPr="00C85381" w:rsidTr="00702518">
        <w:tc>
          <w:tcPr>
            <w:tcW w:w="2943" w:type="dxa"/>
            <w:shd w:val="clear" w:color="auto" w:fill="auto"/>
          </w:tcPr>
          <w:p w:rsidR="00511CA3" w:rsidRPr="00C85381" w:rsidRDefault="00511CA3" w:rsidP="00702518">
            <w:pPr>
              <w:rPr>
                <w:rFonts w:ascii="Times New Roman" w:hAnsi="Times New Roman"/>
              </w:rPr>
            </w:pPr>
            <w:r w:rsidRPr="00C85381">
              <w:rPr>
                <w:rFonts w:ascii="Times New Roman" w:hAnsi="Times New Roman"/>
              </w:rPr>
              <w:t xml:space="preserve">Территории школ, детских учреждений, профессиональных технических училищ, техникумов, площадок для отдыха, игр и спорта </w:t>
            </w:r>
          </w:p>
        </w:tc>
        <w:tc>
          <w:tcPr>
            <w:tcW w:w="1560" w:type="dxa"/>
            <w:shd w:val="clear" w:color="auto" w:fill="auto"/>
          </w:tcPr>
          <w:p w:rsidR="00511CA3" w:rsidRPr="00C85381" w:rsidRDefault="00511CA3" w:rsidP="00702518">
            <w:pPr>
              <w:rPr>
                <w:rFonts w:ascii="Times New Roman" w:hAnsi="Times New Roman"/>
              </w:rPr>
            </w:pPr>
            <w:r w:rsidRPr="00C85381">
              <w:rPr>
                <w:rFonts w:ascii="Times New Roman" w:hAnsi="Times New Roman"/>
              </w:rPr>
              <w:t xml:space="preserve">25 </w:t>
            </w:r>
          </w:p>
        </w:tc>
        <w:tc>
          <w:tcPr>
            <w:tcW w:w="1269" w:type="dxa"/>
            <w:shd w:val="clear" w:color="auto" w:fill="auto"/>
          </w:tcPr>
          <w:p w:rsidR="00511CA3" w:rsidRPr="00C85381" w:rsidRDefault="00511CA3" w:rsidP="00702518">
            <w:pPr>
              <w:rPr>
                <w:rFonts w:ascii="Times New Roman" w:hAnsi="Times New Roman"/>
              </w:rPr>
            </w:pPr>
            <w:r w:rsidRPr="00C85381">
              <w:rPr>
                <w:rFonts w:ascii="Times New Roman" w:hAnsi="Times New Roman"/>
              </w:rPr>
              <w:t xml:space="preserve">50 </w:t>
            </w:r>
          </w:p>
        </w:tc>
        <w:tc>
          <w:tcPr>
            <w:tcW w:w="1140" w:type="dxa"/>
            <w:shd w:val="clear" w:color="auto" w:fill="auto"/>
          </w:tcPr>
          <w:p w:rsidR="00511CA3" w:rsidRPr="00C85381" w:rsidRDefault="00511CA3" w:rsidP="00702518">
            <w:pPr>
              <w:rPr>
                <w:rFonts w:ascii="Times New Roman" w:hAnsi="Times New Roman"/>
              </w:rPr>
            </w:pPr>
            <w:r w:rsidRPr="00C85381">
              <w:rPr>
                <w:rFonts w:ascii="Times New Roman" w:hAnsi="Times New Roman"/>
              </w:rPr>
              <w:t xml:space="preserve">50 </w:t>
            </w:r>
          </w:p>
        </w:tc>
        <w:tc>
          <w:tcPr>
            <w:tcW w:w="1276" w:type="dxa"/>
            <w:shd w:val="clear" w:color="auto" w:fill="auto"/>
          </w:tcPr>
          <w:p w:rsidR="00511CA3" w:rsidRPr="00C85381" w:rsidRDefault="00511CA3" w:rsidP="00702518">
            <w:pPr>
              <w:rPr>
                <w:rFonts w:ascii="Times New Roman" w:hAnsi="Times New Roman"/>
              </w:rPr>
            </w:pPr>
            <w:r w:rsidRPr="00C85381">
              <w:rPr>
                <w:rFonts w:ascii="Times New Roman" w:hAnsi="Times New Roman"/>
              </w:rPr>
              <w:t xml:space="preserve">50 </w:t>
            </w:r>
          </w:p>
        </w:tc>
        <w:tc>
          <w:tcPr>
            <w:tcW w:w="1383" w:type="dxa"/>
            <w:shd w:val="clear" w:color="auto" w:fill="auto"/>
          </w:tcPr>
          <w:p w:rsidR="00511CA3" w:rsidRPr="00C85381" w:rsidRDefault="00511CA3" w:rsidP="00702518">
            <w:pPr>
              <w:rPr>
                <w:rFonts w:ascii="Times New Roman" w:hAnsi="Times New Roman"/>
              </w:rPr>
            </w:pPr>
            <w:r w:rsidRPr="00C85381">
              <w:rPr>
                <w:rFonts w:ascii="Times New Roman" w:hAnsi="Times New Roman"/>
              </w:rPr>
              <w:t xml:space="preserve">50 </w:t>
            </w:r>
          </w:p>
        </w:tc>
      </w:tr>
      <w:tr w:rsidR="00511CA3" w:rsidRPr="00C85381" w:rsidTr="00702518">
        <w:tc>
          <w:tcPr>
            <w:tcW w:w="2943" w:type="dxa"/>
            <w:shd w:val="clear" w:color="auto" w:fill="auto"/>
          </w:tcPr>
          <w:p w:rsidR="00511CA3" w:rsidRPr="00C85381" w:rsidRDefault="00511CA3" w:rsidP="00702518">
            <w:pPr>
              <w:rPr>
                <w:rFonts w:ascii="Times New Roman" w:hAnsi="Times New Roman"/>
              </w:rPr>
            </w:pPr>
            <w:r w:rsidRPr="00C85381">
              <w:rPr>
                <w:rFonts w:ascii="Times New Roman" w:hAnsi="Times New Roman"/>
              </w:rPr>
              <w:t xml:space="preserve">Территории лечебных учреждений стационарного типа, открытые спортивные сооружения общего пользования, места отдыха населения (сады, скверы, парки) </w:t>
            </w:r>
          </w:p>
        </w:tc>
        <w:tc>
          <w:tcPr>
            <w:tcW w:w="1560" w:type="dxa"/>
            <w:shd w:val="clear" w:color="auto" w:fill="auto"/>
          </w:tcPr>
          <w:p w:rsidR="00511CA3" w:rsidRPr="00C85381" w:rsidRDefault="00511CA3" w:rsidP="00702518">
            <w:pPr>
              <w:rPr>
                <w:rFonts w:ascii="Times New Roman" w:hAnsi="Times New Roman"/>
              </w:rPr>
            </w:pPr>
            <w:r w:rsidRPr="00C85381">
              <w:rPr>
                <w:rFonts w:ascii="Times New Roman" w:hAnsi="Times New Roman"/>
              </w:rPr>
              <w:t xml:space="preserve">25 </w:t>
            </w:r>
          </w:p>
        </w:tc>
        <w:tc>
          <w:tcPr>
            <w:tcW w:w="1269" w:type="dxa"/>
            <w:shd w:val="clear" w:color="auto" w:fill="auto"/>
          </w:tcPr>
          <w:p w:rsidR="00511CA3" w:rsidRPr="00C85381" w:rsidRDefault="00511CA3" w:rsidP="00702518">
            <w:pPr>
              <w:rPr>
                <w:rFonts w:ascii="Times New Roman" w:hAnsi="Times New Roman"/>
              </w:rPr>
            </w:pPr>
            <w:r w:rsidRPr="00C85381">
              <w:rPr>
                <w:rFonts w:ascii="Times New Roman" w:hAnsi="Times New Roman"/>
              </w:rPr>
              <w:t xml:space="preserve">50 </w:t>
            </w:r>
          </w:p>
        </w:tc>
        <w:tc>
          <w:tcPr>
            <w:tcW w:w="1140" w:type="dxa"/>
            <w:shd w:val="clear" w:color="auto" w:fill="auto"/>
          </w:tcPr>
          <w:p w:rsidR="00511CA3" w:rsidRPr="00C85381" w:rsidRDefault="00511CA3" w:rsidP="00702518">
            <w:pPr>
              <w:rPr>
                <w:rFonts w:ascii="Times New Roman" w:hAnsi="Times New Roman"/>
              </w:rPr>
            </w:pPr>
            <w:r w:rsidRPr="00C85381">
              <w:rPr>
                <w:rFonts w:ascii="Times New Roman" w:hAnsi="Times New Roman"/>
              </w:rPr>
              <w:t xml:space="preserve">по расчетам </w:t>
            </w:r>
          </w:p>
        </w:tc>
        <w:tc>
          <w:tcPr>
            <w:tcW w:w="1276" w:type="dxa"/>
            <w:shd w:val="clear" w:color="auto" w:fill="auto"/>
          </w:tcPr>
          <w:p w:rsidR="00511CA3" w:rsidRPr="00C85381" w:rsidRDefault="00511CA3" w:rsidP="00702518">
            <w:pPr>
              <w:rPr>
                <w:rFonts w:ascii="Times New Roman" w:hAnsi="Times New Roman"/>
              </w:rPr>
            </w:pPr>
            <w:r w:rsidRPr="00C85381">
              <w:rPr>
                <w:rFonts w:ascii="Times New Roman" w:hAnsi="Times New Roman"/>
              </w:rPr>
              <w:t xml:space="preserve">по расчетам </w:t>
            </w:r>
          </w:p>
        </w:tc>
        <w:tc>
          <w:tcPr>
            <w:tcW w:w="1383" w:type="dxa"/>
            <w:shd w:val="clear" w:color="auto" w:fill="auto"/>
          </w:tcPr>
          <w:p w:rsidR="00511CA3" w:rsidRPr="00C85381" w:rsidRDefault="00511CA3" w:rsidP="00702518">
            <w:pPr>
              <w:rPr>
                <w:rFonts w:ascii="Times New Roman" w:hAnsi="Times New Roman"/>
              </w:rPr>
            </w:pPr>
            <w:r w:rsidRPr="00C85381">
              <w:rPr>
                <w:rFonts w:ascii="Times New Roman" w:hAnsi="Times New Roman"/>
              </w:rPr>
              <w:t xml:space="preserve">по расчетам </w:t>
            </w:r>
          </w:p>
        </w:tc>
      </w:tr>
    </w:tbl>
    <w:p w:rsidR="00511CA3" w:rsidRPr="00C85381" w:rsidRDefault="00511CA3" w:rsidP="00511CA3">
      <w:pPr>
        <w:pStyle w:val="af2"/>
        <w:spacing w:before="240" w:after="0" w:line="240" w:lineRule="auto"/>
        <w:jc w:val="both"/>
        <w:rPr>
          <w:rFonts w:ascii="Times New Roman" w:eastAsia="Times New Roman" w:hAnsi="Times New Roman"/>
          <w:i/>
          <w:sz w:val="24"/>
          <w:szCs w:val="24"/>
          <w:lang w:eastAsia="ru-RU"/>
        </w:rPr>
      </w:pPr>
      <w:r w:rsidRPr="00C85381">
        <w:rPr>
          <w:rFonts w:ascii="Times New Roman" w:eastAsia="Times New Roman" w:hAnsi="Times New Roman"/>
          <w:i/>
          <w:sz w:val="24"/>
          <w:szCs w:val="24"/>
          <w:lang w:eastAsia="ru-RU"/>
        </w:rPr>
        <w:t>Примечания:</w:t>
      </w:r>
    </w:p>
    <w:p w:rsidR="00511CA3" w:rsidRPr="00C85381" w:rsidRDefault="00511CA3" w:rsidP="006E2996">
      <w:pPr>
        <w:pStyle w:val="af2"/>
        <w:numPr>
          <w:ilvl w:val="0"/>
          <w:numId w:val="21"/>
        </w:numPr>
        <w:spacing w:after="0" w:line="240" w:lineRule="auto"/>
        <w:ind w:left="0" w:firstLine="426"/>
        <w:jc w:val="both"/>
        <w:rPr>
          <w:rFonts w:ascii="Times New Roman" w:eastAsia="Times New Roman" w:hAnsi="Times New Roman"/>
          <w:sz w:val="24"/>
          <w:szCs w:val="24"/>
          <w:lang w:eastAsia="ru-RU"/>
        </w:rPr>
      </w:pPr>
      <w:r w:rsidRPr="00C85381">
        <w:rPr>
          <w:rFonts w:ascii="Times New Roman" w:eastAsia="Times New Roman" w:hAnsi="Times New Roman"/>
          <w:sz w:val="24"/>
          <w:szCs w:val="24"/>
          <w:lang w:eastAsia="ru-RU"/>
        </w:rPr>
        <w:t>Разрыв от наземных гаражей-стоянок, паркингов закрытого типа принимается на основании результатов расчетов рассеивания загрязнений в атмосферном воздухе и уровней физического воздействия.</w:t>
      </w:r>
    </w:p>
    <w:p w:rsidR="00511CA3" w:rsidRPr="00C85381" w:rsidRDefault="00511CA3" w:rsidP="006E2996">
      <w:pPr>
        <w:pStyle w:val="af2"/>
        <w:numPr>
          <w:ilvl w:val="0"/>
          <w:numId w:val="21"/>
        </w:numPr>
        <w:spacing w:after="0" w:line="240" w:lineRule="auto"/>
        <w:ind w:left="0" w:firstLine="426"/>
        <w:jc w:val="both"/>
        <w:rPr>
          <w:rFonts w:ascii="Times New Roman" w:eastAsia="Times New Roman" w:hAnsi="Times New Roman"/>
          <w:sz w:val="24"/>
          <w:szCs w:val="24"/>
          <w:lang w:eastAsia="ru-RU"/>
        </w:rPr>
      </w:pPr>
      <w:r w:rsidRPr="00C85381">
        <w:rPr>
          <w:rFonts w:ascii="Times New Roman" w:eastAsia="Times New Roman" w:hAnsi="Times New Roman"/>
          <w:sz w:val="24"/>
          <w:szCs w:val="24"/>
          <w:lang w:eastAsia="ru-RU"/>
        </w:rPr>
        <w:t>При размещении наземных гаражей-стоянок, паркингов, автостоянок должны быть соблюдены нормативные требования обеспеченности придомовой территории с необходимыми элементами благоустройства по площади и наименованиям.</w:t>
      </w:r>
    </w:p>
    <w:p w:rsidR="00511CA3" w:rsidRPr="00C85381" w:rsidRDefault="00511CA3" w:rsidP="006E2996">
      <w:pPr>
        <w:pStyle w:val="af2"/>
        <w:numPr>
          <w:ilvl w:val="0"/>
          <w:numId w:val="21"/>
        </w:numPr>
        <w:spacing w:after="0" w:line="240" w:lineRule="auto"/>
        <w:ind w:left="0" w:firstLine="426"/>
        <w:jc w:val="both"/>
        <w:rPr>
          <w:rFonts w:ascii="Times New Roman" w:eastAsia="Times New Roman" w:hAnsi="Times New Roman"/>
          <w:sz w:val="24"/>
          <w:szCs w:val="24"/>
          <w:lang w:eastAsia="ru-RU"/>
        </w:rPr>
      </w:pPr>
      <w:r w:rsidRPr="00C85381">
        <w:rPr>
          <w:rFonts w:ascii="Times New Roman" w:eastAsia="Times New Roman" w:hAnsi="Times New Roman"/>
          <w:sz w:val="24"/>
          <w:szCs w:val="24"/>
          <w:lang w:eastAsia="ru-RU"/>
        </w:rPr>
        <w:t xml:space="preserve">Наземные гаражи-стоянки, паркинги, автостоянки вместимостью свыше 500 </w:t>
      </w:r>
      <w:proofErr w:type="spellStart"/>
      <w:r w:rsidRPr="00C85381">
        <w:rPr>
          <w:rFonts w:ascii="Times New Roman" w:eastAsia="Times New Roman" w:hAnsi="Times New Roman"/>
          <w:sz w:val="24"/>
          <w:szCs w:val="24"/>
          <w:lang w:eastAsia="ru-RU"/>
        </w:rPr>
        <w:t>машино</w:t>
      </w:r>
      <w:proofErr w:type="spellEnd"/>
      <w:r w:rsidRPr="00C85381">
        <w:rPr>
          <w:rFonts w:ascii="Times New Roman" w:eastAsia="Times New Roman" w:hAnsi="Times New Roman"/>
          <w:sz w:val="24"/>
          <w:szCs w:val="24"/>
          <w:lang w:eastAsia="ru-RU"/>
        </w:rPr>
        <w:t>-мест следует размещать на территории промышленных и коммунально-складских зон.</w:t>
      </w:r>
    </w:p>
    <w:p w:rsidR="00511CA3" w:rsidRPr="00C85381" w:rsidRDefault="00511CA3" w:rsidP="006E2996">
      <w:pPr>
        <w:pStyle w:val="af2"/>
        <w:numPr>
          <w:ilvl w:val="0"/>
          <w:numId w:val="21"/>
        </w:numPr>
        <w:spacing w:after="0" w:line="240" w:lineRule="auto"/>
        <w:ind w:left="0" w:firstLine="426"/>
        <w:jc w:val="both"/>
        <w:rPr>
          <w:rFonts w:ascii="Times New Roman" w:eastAsia="Times New Roman" w:hAnsi="Times New Roman"/>
          <w:sz w:val="24"/>
          <w:szCs w:val="24"/>
          <w:lang w:eastAsia="ru-RU"/>
        </w:rPr>
      </w:pPr>
      <w:r w:rsidRPr="00C85381">
        <w:rPr>
          <w:rFonts w:ascii="Times New Roman" w:eastAsia="Times New Roman" w:hAnsi="Times New Roman"/>
          <w:sz w:val="24"/>
          <w:szCs w:val="24"/>
          <w:lang w:eastAsia="ru-RU"/>
        </w:rPr>
        <w:t>Для подземных, полуподземных и обвалованных гаражей-стоянок регламентируется лишь расстояние от въезда-выезда и от вентиляционных шахт до территории школ, детских дошкольных учреждений, лечебно-профилактических учреждений, жилых домов, площадок отдыха, которое должно составлять не менее 15 метров.</w:t>
      </w:r>
    </w:p>
    <w:p w:rsidR="00511CA3" w:rsidRPr="00C85381" w:rsidRDefault="00511CA3" w:rsidP="006E2996">
      <w:pPr>
        <w:pStyle w:val="af2"/>
        <w:numPr>
          <w:ilvl w:val="0"/>
          <w:numId w:val="21"/>
        </w:numPr>
        <w:spacing w:after="0" w:line="240" w:lineRule="auto"/>
        <w:ind w:left="0" w:firstLine="426"/>
        <w:jc w:val="both"/>
        <w:rPr>
          <w:rFonts w:ascii="Times New Roman" w:eastAsia="Times New Roman" w:hAnsi="Times New Roman"/>
          <w:sz w:val="24"/>
          <w:szCs w:val="24"/>
          <w:lang w:eastAsia="ru-RU"/>
        </w:rPr>
      </w:pPr>
      <w:r w:rsidRPr="00C85381">
        <w:rPr>
          <w:rFonts w:ascii="Times New Roman" w:eastAsia="Times New Roman" w:hAnsi="Times New Roman"/>
          <w:sz w:val="24"/>
          <w:szCs w:val="24"/>
          <w:lang w:eastAsia="ru-RU"/>
        </w:rPr>
        <w:t>В случае размещения подземных, полуподземных и обвалованных гаражей-стоянок в жилом доме расстояние от въезда-выезда до жилого дома не регламентируется. Достаточность разрыва обосновывается расчетами загрязнения атмосферного воздуха и акустическими расчетами.</w:t>
      </w:r>
    </w:p>
    <w:p w:rsidR="00511CA3" w:rsidRPr="00C85381" w:rsidRDefault="00511CA3" w:rsidP="006E2996">
      <w:pPr>
        <w:pStyle w:val="af2"/>
        <w:numPr>
          <w:ilvl w:val="0"/>
          <w:numId w:val="21"/>
        </w:numPr>
        <w:spacing w:after="0" w:line="240" w:lineRule="auto"/>
        <w:ind w:left="0" w:firstLine="426"/>
        <w:jc w:val="both"/>
        <w:rPr>
          <w:rFonts w:ascii="Times New Roman" w:eastAsia="Times New Roman" w:hAnsi="Times New Roman"/>
          <w:sz w:val="24"/>
          <w:szCs w:val="24"/>
          <w:lang w:eastAsia="ru-RU"/>
        </w:rPr>
      </w:pPr>
      <w:r w:rsidRPr="00C85381">
        <w:rPr>
          <w:rFonts w:ascii="Times New Roman" w:eastAsia="Times New Roman" w:hAnsi="Times New Roman"/>
          <w:sz w:val="24"/>
          <w:szCs w:val="24"/>
          <w:lang w:eastAsia="ru-RU"/>
        </w:rPr>
        <w:lastRenderedPageBreak/>
        <w:t>Подъезды к гаражам и автостоянкам не должны пересекать основные пешеходные пути.</w:t>
      </w:r>
      <w:r w:rsidR="005C2DD5" w:rsidRPr="00C85381">
        <w:rPr>
          <w:rFonts w:ascii="Times New Roman" w:eastAsia="Times New Roman" w:hAnsi="Times New Roman"/>
          <w:sz w:val="24"/>
          <w:szCs w:val="24"/>
          <w:lang w:eastAsia="ru-RU"/>
        </w:rPr>
        <w:t xml:space="preserve"> </w:t>
      </w:r>
      <w:r w:rsidRPr="00C85381">
        <w:rPr>
          <w:rFonts w:ascii="Times New Roman" w:eastAsia="Times New Roman" w:hAnsi="Times New Roman"/>
          <w:sz w:val="24"/>
          <w:szCs w:val="24"/>
          <w:lang w:eastAsia="ru-RU"/>
        </w:rPr>
        <w:t>Разрыв от проездов автотранспорта из гаражей-стоянок, автостоянок до нормируемых объектов должен быть не менее 7 метров.</w:t>
      </w:r>
    </w:p>
    <w:p w:rsidR="00511CA3" w:rsidRPr="00C85381" w:rsidRDefault="00511CA3" w:rsidP="006E2996">
      <w:pPr>
        <w:pStyle w:val="af2"/>
        <w:numPr>
          <w:ilvl w:val="0"/>
          <w:numId w:val="21"/>
        </w:numPr>
        <w:spacing w:after="0" w:line="240" w:lineRule="auto"/>
        <w:ind w:left="0" w:firstLine="426"/>
        <w:jc w:val="both"/>
        <w:rPr>
          <w:rFonts w:ascii="Times New Roman" w:eastAsia="Times New Roman" w:hAnsi="Times New Roman"/>
          <w:sz w:val="24"/>
          <w:szCs w:val="24"/>
          <w:lang w:eastAsia="ru-RU"/>
        </w:rPr>
      </w:pPr>
      <w:r w:rsidRPr="00C85381">
        <w:rPr>
          <w:rFonts w:ascii="Times New Roman" w:eastAsia="Times New Roman" w:hAnsi="Times New Roman"/>
          <w:sz w:val="24"/>
          <w:szCs w:val="24"/>
          <w:lang w:eastAsia="ru-RU"/>
        </w:rPr>
        <w:t>Вент</w:t>
      </w:r>
      <w:r w:rsidR="005C2DD5" w:rsidRPr="00C85381">
        <w:rPr>
          <w:rFonts w:ascii="Times New Roman" w:eastAsia="Times New Roman" w:hAnsi="Times New Roman"/>
          <w:sz w:val="24"/>
          <w:szCs w:val="24"/>
          <w:lang w:eastAsia="ru-RU"/>
        </w:rPr>
        <w:t xml:space="preserve">иляционные </w:t>
      </w:r>
      <w:r w:rsidRPr="00C85381">
        <w:rPr>
          <w:rFonts w:ascii="Times New Roman" w:eastAsia="Times New Roman" w:hAnsi="Times New Roman"/>
          <w:sz w:val="24"/>
          <w:szCs w:val="24"/>
          <w:lang w:eastAsia="ru-RU"/>
        </w:rPr>
        <w:t>выбросы из подземных гаражей-стоянок, расположенных под жилыми и общественными зданиями, должны быть организованы на 1,5 метра выше конька крыши самой высокой части здания.</w:t>
      </w:r>
    </w:p>
    <w:p w:rsidR="00511CA3" w:rsidRPr="00C85381" w:rsidRDefault="00511CA3" w:rsidP="006E2996">
      <w:pPr>
        <w:pStyle w:val="af2"/>
        <w:numPr>
          <w:ilvl w:val="0"/>
          <w:numId w:val="21"/>
        </w:numPr>
        <w:spacing w:after="0" w:line="240" w:lineRule="auto"/>
        <w:ind w:left="0" w:firstLine="426"/>
        <w:jc w:val="both"/>
        <w:rPr>
          <w:rFonts w:ascii="Times New Roman" w:eastAsia="Times New Roman" w:hAnsi="Times New Roman"/>
          <w:sz w:val="24"/>
          <w:szCs w:val="24"/>
          <w:lang w:eastAsia="ru-RU"/>
        </w:rPr>
      </w:pPr>
      <w:r w:rsidRPr="00C85381">
        <w:rPr>
          <w:rFonts w:ascii="Times New Roman" w:eastAsia="Times New Roman" w:hAnsi="Times New Roman"/>
          <w:sz w:val="24"/>
          <w:szCs w:val="24"/>
          <w:lang w:eastAsia="ru-RU"/>
        </w:rPr>
        <w:t>На эксплуатируемой кровле подземного гаража-стоянки допускается размещать площадки отдыха, детские, спортивные, игровые и иные подобные сооружения на расстоянии 15 метров от вентиляционных шахт, въездов-выездов, проездов при условии озеленения эксплуатируемой кровли и обеспечения предельно допустимых концентраций в устье выброса в атмосферу.</w:t>
      </w:r>
    </w:p>
    <w:p w:rsidR="00511CA3" w:rsidRPr="00C85381" w:rsidRDefault="00511CA3" w:rsidP="006E2996">
      <w:pPr>
        <w:pStyle w:val="af2"/>
        <w:numPr>
          <w:ilvl w:val="0"/>
          <w:numId w:val="21"/>
        </w:numPr>
        <w:spacing w:after="0" w:line="240" w:lineRule="auto"/>
        <w:ind w:left="0" w:firstLine="426"/>
        <w:jc w:val="both"/>
        <w:rPr>
          <w:rFonts w:ascii="Times New Roman" w:eastAsia="Times New Roman" w:hAnsi="Times New Roman"/>
          <w:sz w:val="24"/>
          <w:szCs w:val="24"/>
          <w:lang w:eastAsia="ru-RU"/>
        </w:rPr>
      </w:pPr>
      <w:r w:rsidRPr="00C85381">
        <w:rPr>
          <w:rFonts w:ascii="Times New Roman" w:eastAsia="Times New Roman" w:hAnsi="Times New Roman"/>
          <w:sz w:val="24"/>
          <w:szCs w:val="24"/>
          <w:lang w:eastAsia="ru-RU"/>
        </w:rPr>
        <w:t>Размеры территории наземного гаража-стоянки должны соответствовать габаритам застройки для исключения использования прилегающей территории под автостоянку.</w:t>
      </w:r>
    </w:p>
    <w:p w:rsidR="00511CA3" w:rsidRPr="00C85381" w:rsidRDefault="00511CA3" w:rsidP="006E2996">
      <w:pPr>
        <w:pStyle w:val="af2"/>
        <w:numPr>
          <w:ilvl w:val="0"/>
          <w:numId w:val="21"/>
        </w:numPr>
        <w:spacing w:after="0" w:line="240" w:lineRule="auto"/>
        <w:ind w:left="0" w:firstLine="426"/>
        <w:jc w:val="both"/>
        <w:rPr>
          <w:rFonts w:ascii="Times New Roman" w:eastAsia="Times New Roman" w:hAnsi="Times New Roman"/>
          <w:sz w:val="24"/>
          <w:szCs w:val="24"/>
          <w:lang w:eastAsia="ru-RU"/>
        </w:rPr>
      </w:pPr>
      <w:r w:rsidRPr="00C85381">
        <w:rPr>
          <w:rFonts w:ascii="Times New Roman" w:eastAsia="Times New Roman" w:hAnsi="Times New Roman"/>
          <w:sz w:val="24"/>
          <w:szCs w:val="24"/>
          <w:lang w:eastAsia="ru-RU"/>
        </w:rPr>
        <w:t>Разрыв от территорий подземных гаражей-стоянок не лимитируется.</w:t>
      </w:r>
    </w:p>
    <w:p w:rsidR="00511CA3" w:rsidRPr="00C85381" w:rsidRDefault="00511CA3" w:rsidP="006E2996">
      <w:pPr>
        <w:pStyle w:val="af2"/>
        <w:numPr>
          <w:ilvl w:val="0"/>
          <w:numId w:val="21"/>
        </w:numPr>
        <w:spacing w:after="0" w:line="240" w:lineRule="auto"/>
        <w:ind w:left="0" w:firstLine="426"/>
        <w:jc w:val="both"/>
        <w:rPr>
          <w:rFonts w:ascii="Times New Roman" w:eastAsia="Times New Roman" w:hAnsi="Times New Roman"/>
          <w:sz w:val="24"/>
          <w:szCs w:val="24"/>
          <w:lang w:eastAsia="ru-RU"/>
        </w:rPr>
      </w:pPr>
      <w:r w:rsidRPr="00C85381">
        <w:rPr>
          <w:rFonts w:ascii="Times New Roman" w:eastAsia="Times New Roman" w:hAnsi="Times New Roman"/>
          <w:sz w:val="24"/>
          <w:szCs w:val="24"/>
          <w:lang w:eastAsia="ru-RU"/>
        </w:rPr>
        <w:t>Требования, отнесенные к подземным гаражам, распространяются на размещение обвалованных гаражей-стоянок.</w:t>
      </w:r>
    </w:p>
    <w:p w:rsidR="00511CA3" w:rsidRPr="00C85381" w:rsidRDefault="00511CA3" w:rsidP="002D77F0">
      <w:pPr>
        <w:pStyle w:val="30"/>
      </w:pPr>
      <w:r w:rsidRPr="00C85381">
        <w:t xml:space="preserve">На территории административных зданий в целях обеспечения доступности объектов необходимо оборудовать парковочные места для инвалидов в непосредственной близости с административными зданиями, обратив внимание на следующее: </w:t>
      </w:r>
    </w:p>
    <w:p w:rsidR="00511CA3" w:rsidRPr="00C85381" w:rsidRDefault="00511CA3" w:rsidP="006E2996">
      <w:pPr>
        <w:pStyle w:val="af2"/>
        <w:numPr>
          <w:ilvl w:val="0"/>
          <w:numId w:val="21"/>
        </w:numPr>
        <w:spacing w:after="0" w:line="240" w:lineRule="auto"/>
        <w:ind w:left="0" w:firstLine="426"/>
        <w:jc w:val="both"/>
        <w:rPr>
          <w:rFonts w:ascii="Times New Roman" w:eastAsia="Times New Roman" w:hAnsi="Times New Roman"/>
          <w:sz w:val="24"/>
          <w:szCs w:val="24"/>
          <w:lang w:eastAsia="ru-RU"/>
        </w:rPr>
      </w:pPr>
      <w:r w:rsidRPr="00C85381">
        <w:rPr>
          <w:rFonts w:ascii="Times New Roman" w:eastAsia="Times New Roman" w:hAnsi="Times New Roman"/>
          <w:sz w:val="24"/>
          <w:szCs w:val="24"/>
          <w:lang w:eastAsia="ru-RU"/>
        </w:rPr>
        <w:t>к местам парковки должен быть обеспечен беспрепятственный доступ, исключающий высокие бордюры, узкие проходы (проезды);</w:t>
      </w:r>
    </w:p>
    <w:p w:rsidR="00511CA3" w:rsidRPr="00C85381" w:rsidRDefault="00511CA3" w:rsidP="006E2996">
      <w:pPr>
        <w:pStyle w:val="af2"/>
        <w:numPr>
          <w:ilvl w:val="0"/>
          <w:numId w:val="21"/>
        </w:numPr>
        <w:spacing w:after="0" w:line="240" w:lineRule="auto"/>
        <w:ind w:left="0" w:firstLine="426"/>
        <w:jc w:val="both"/>
        <w:rPr>
          <w:rFonts w:ascii="Times New Roman" w:eastAsia="Times New Roman" w:hAnsi="Times New Roman"/>
          <w:sz w:val="24"/>
          <w:szCs w:val="24"/>
          <w:lang w:eastAsia="ru-RU"/>
        </w:rPr>
      </w:pPr>
      <w:r w:rsidRPr="00C85381">
        <w:rPr>
          <w:rFonts w:ascii="Times New Roman" w:eastAsia="Times New Roman" w:hAnsi="Times New Roman"/>
          <w:sz w:val="24"/>
          <w:szCs w:val="24"/>
          <w:lang w:eastAsia="ru-RU"/>
        </w:rPr>
        <w:t>ширина зоны для парковки автомобиля инвалида должна быть не менее 3,5 метров;</w:t>
      </w:r>
    </w:p>
    <w:p w:rsidR="00511CA3" w:rsidRPr="00C85381" w:rsidRDefault="00511CA3" w:rsidP="006E2996">
      <w:pPr>
        <w:pStyle w:val="af2"/>
        <w:numPr>
          <w:ilvl w:val="0"/>
          <w:numId w:val="21"/>
        </w:numPr>
        <w:spacing w:after="0" w:line="240" w:lineRule="auto"/>
        <w:ind w:left="0" w:firstLine="426"/>
        <w:jc w:val="both"/>
        <w:rPr>
          <w:rFonts w:ascii="Times New Roman" w:eastAsia="Times New Roman" w:hAnsi="Times New Roman"/>
          <w:sz w:val="24"/>
          <w:szCs w:val="24"/>
          <w:lang w:eastAsia="ru-RU"/>
        </w:rPr>
      </w:pPr>
      <w:r w:rsidRPr="00C85381">
        <w:rPr>
          <w:rFonts w:ascii="Times New Roman" w:eastAsia="Times New Roman" w:hAnsi="Times New Roman"/>
          <w:sz w:val="24"/>
          <w:szCs w:val="24"/>
          <w:lang w:eastAsia="ru-RU"/>
        </w:rPr>
        <w:t>парковочное место выделяется разметкой (желтого цвета) и обозначается специальными символами (пиктограмма «инвалид»);</w:t>
      </w:r>
    </w:p>
    <w:p w:rsidR="00511CA3" w:rsidRPr="00C85381" w:rsidRDefault="00511CA3" w:rsidP="006E2996">
      <w:pPr>
        <w:pStyle w:val="af2"/>
        <w:numPr>
          <w:ilvl w:val="0"/>
          <w:numId w:val="21"/>
        </w:numPr>
        <w:spacing w:after="0" w:line="240" w:lineRule="auto"/>
        <w:ind w:left="0" w:firstLine="426"/>
        <w:jc w:val="both"/>
        <w:rPr>
          <w:rFonts w:ascii="Times New Roman" w:eastAsia="Times New Roman" w:hAnsi="Times New Roman"/>
          <w:sz w:val="24"/>
          <w:szCs w:val="24"/>
          <w:lang w:eastAsia="ru-RU"/>
        </w:rPr>
      </w:pPr>
      <w:r w:rsidRPr="00C85381">
        <w:rPr>
          <w:rFonts w:ascii="Times New Roman" w:eastAsia="Times New Roman" w:hAnsi="Times New Roman"/>
          <w:sz w:val="24"/>
          <w:szCs w:val="24"/>
          <w:lang w:eastAsia="ru-RU"/>
        </w:rPr>
        <w:t>должен быть оборудован съезд (пандус схода) инвалида на коляске с тротуара на парковку путем понижения бордюра;</w:t>
      </w:r>
    </w:p>
    <w:p w:rsidR="00511CA3" w:rsidRPr="00C85381" w:rsidRDefault="00511CA3" w:rsidP="006E2996">
      <w:pPr>
        <w:pStyle w:val="af2"/>
        <w:numPr>
          <w:ilvl w:val="0"/>
          <w:numId w:val="21"/>
        </w:numPr>
        <w:spacing w:after="0" w:line="240" w:lineRule="auto"/>
        <w:ind w:left="0" w:firstLine="426"/>
        <w:jc w:val="both"/>
        <w:rPr>
          <w:rFonts w:ascii="Times New Roman" w:eastAsia="Times New Roman" w:hAnsi="Times New Roman"/>
          <w:sz w:val="24"/>
          <w:szCs w:val="24"/>
          <w:lang w:eastAsia="ru-RU"/>
        </w:rPr>
      </w:pPr>
      <w:r w:rsidRPr="00C85381">
        <w:rPr>
          <w:rFonts w:ascii="Times New Roman" w:eastAsia="Times New Roman" w:hAnsi="Times New Roman"/>
          <w:sz w:val="24"/>
          <w:szCs w:val="24"/>
          <w:lang w:eastAsia="ru-RU"/>
        </w:rPr>
        <w:t>стоянка, оборудованная для инвалидов, должна быть обозначена специальным дорожным знаком.</w:t>
      </w:r>
    </w:p>
    <w:p w:rsidR="00511CA3" w:rsidRPr="00C85381" w:rsidRDefault="00511CA3" w:rsidP="002D77F0">
      <w:pPr>
        <w:pStyle w:val="30"/>
      </w:pPr>
      <w:r w:rsidRPr="00C85381">
        <w:t xml:space="preserve">Площадь участка для стоянки одного автотранспортного средства на автостоянках следует принимать на одно </w:t>
      </w:r>
      <w:proofErr w:type="spellStart"/>
      <w:r w:rsidRPr="00C85381">
        <w:t>машино</w:t>
      </w:r>
      <w:proofErr w:type="spellEnd"/>
      <w:r w:rsidRPr="00C85381">
        <w:t>-место, кв. метров:</w:t>
      </w:r>
    </w:p>
    <w:p w:rsidR="00511CA3" w:rsidRPr="00C85381" w:rsidRDefault="00511CA3" w:rsidP="006E2996">
      <w:pPr>
        <w:pStyle w:val="af2"/>
        <w:numPr>
          <w:ilvl w:val="0"/>
          <w:numId w:val="21"/>
        </w:numPr>
        <w:spacing w:after="0" w:line="240" w:lineRule="auto"/>
        <w:ind w:left="0" w:firstLine="426"/>
        <w:jc w:val="both"/>
        <w:rPr>
          <w:rFonts w:ascii="Times New Roman" w:eastAsia="Times New Roman" w:hAnsi="Times New Roman"/>
          <w:sz w:val="24"/>
          <w:szCs w:val="24"/>
          <w:lang w:eastAsia="ru-RU"/>
        </w:rPr>
      </w:pPr>
      <w:r w:rsidRPr="00C85381">
        <w:rPr>
          <w:rFonts w:ascii="Times New Roman" w:eastAsia="Times New Roman" w:hAnsi="Times New Roman"/>
          <w:sz w:val="24"/>
          <w:szCs w:val="24"/>
          <w:lang w:eastAsia="ru-RU"/>
        </w:rPr>
        <w:t>легковых автомобилей - 25 с учетом подъездных путей и маневрирования (применяется при подготовке проекта планировки территории);</w:t>
      </w:r>
    </w:p>
    <w:p w:rsidR="00511CA3" w:rsidRPr="00C85381" w:rsidRDefault="00511CA3" w:rsidP="006E2996">
      <w:pPr>
        <w:pStyle w:val="af2"/>
        <w:numPr>
          <w:ilvl w:val="0"/>
          <w:numId w:val="21"/>
        </w:numPr>
        <w:spacing w:after="0" w:line="240" w:lineRule="auto"/>
        <w:ind w:left="0" w:firstLine="426"/>
        <w:jc w:val="both"/>
        <w:rPr>
          <w:rFonts w:ascii="Times New Roman" w:eastAsia="Times New Roman" w:hAnsi="Times New Roman"/>
          <w:sz w:val="24"/>
          <w:szCs w:val="24"/>
          <w:lang w:eastAsia="ru-RU"/>
        </w:rPr>
      </w:pPr>
      <w:r w:rsidRPr="00C85381">
        <w:rPr>
          <w:rFonts w:ascii="Times New Roman" w:eastAsia="Times New Roman" w:hAnsi="Times New Roman"/>
          <w:sz w:val="24"/>
          <w:szCs w:val="24"/>
          <w:lang w:eastAsia="ru-RU"/>
        </w:rPr>
        <w:t>автобусов - 40;</w:t>
      </w:r>
    </w:p>
    <w:p w:rsidR="00511CA3" w:rsidRPr="00C85381" w:rsidRDefault="00511CA3" w:rsidP="006E2996">
      <w:pPr>
        <w:pStyle w:val="af2"/>
        <w:numPr>
          <w:ilvl w:val="0"/>
          <w:numId w:val="21"/>
        </w:numPr>
        <w:spacing w:after="0" w:line="240" w:lineRule="auto"/>
        <w:ind w:left="0" w:firstLine="426"/>
        <w:jc w:val="both"/>
        <w:rPr>
          <w:rFonts w:ascii="Times New Roman" w:eastAsia="Times New Roman" w:hAnsi="Times New Roman"/>
          <w:sz w:val="24"/>
          <w:szCs w:val="24"/>
          <w:lang w:eastAsia="ru-RU"/>
        </w:rPr>
      </w:pPr>
      <w:r w:rsidRPr="00C85381">
        <w:rPr>
          <w:rFonts w:ascii="Times New Roman" w:eastAsia="Times New Roman" w:hAnsi="Times New Roman"/>
          <w:sz w:val="24"/>
          <w:szCs w:val="24"/>
          <w:lang w:eastAsia="ru-RU"/>
        </w:rPr>
        <w:t>велосипедов - 0,9.</w:t>
      </w:r>
    </w:p>
    <w:p w:rsidR="00511CA3" w:rsidRPr="00C85381" w:rsidRDefault="00511CA3" w:rsidP="00511CA3">
      <w:pPr>
        <w:pStyle w:val="af2"/>
        <w:spacing w:after="0" w:line="240" w:lineRule="auto"/>
        <w:ind w:left="0" w:firstLine="426"/>
        <w:jc w:val="both"/>
        <w:rPr>
          <w:rFonts w:ascii="Times New Roman" w:eastAsia="Times New Roman" w:hAnsi="Times New Roman"/>
          <w:sz w:val="24"/>
          <w:szCs w:val="24"/>
          <w:lang w:eastAsia="ru-RU"/>
        </w:rPr>
      </w:pPr>
      <w:r w:rsidRPr="00C85381">
        <w:rPr>
          <w:rFonts w:ascii="Times New Roman" w:eastAsia="Times New Roman" w:hAnsi="Times New Roman"/>
          <w:sz w:val="24"/>
          <w:szCs w:val="24"/>
          <w:lang w:eastAsia="ru-RU"/>
        </w:rPr>
        <w:t>Парковка может располагаться на смежной с участком общественного объекта территории, в том числе на землях общего пользования в пределах красных линий.</w:t>
      </w:r>
    </w:p>
    <w:p w:rsidR="00511CA3" w:rsidRPr="00C85381" w:rsidRDefault="00511CA3" w:rsidP="00511CA3">
      <w:pPr>
        <w:pStyle w:val="af2"/>
        <w:spacing w:after="0" w:line="240" w:lineRule="auto"/>
        <w:ind w:left="0" w:firstLine="426"/>
        <w:jc w:val="both"/>
        <w:rPr>
          <w:rFonts w:ascii="Times New Roman" w:eastAsia="Times New Roman" w:hAnsi="Times New Roman"/>
          <w:sz w:val="24"/>
          <w:szCs w:val="24"/>
          <w:lang w:eastAsia="ru-RU"/>
        </w:rPr>
      </w:pPr>
      <w:r w:rsidRPr="00C85381">
        <w:rPr>
          <w:rFonts w:ascii="Times New Roman" w:eastAsia="Times New Roman" w:hAnsi="Times New Roman"/>
          <w:sz w:val="24"/>
          <w:szCs w:val="24"/>
          <w:lang w:eastAsia="ru-RU"/>
        </w:rPr>
        <w:t>Длина пешеходных подходов от стоянок для временного хранения легковых автомобилей до объектов в зонах массового отдыха не должна превышать 1000 м.</w:t>
      </w:r>
    </w:p>
    <w:p w:rsidR="00511CA3" w:rsidRPr="00C85381" w:rsidRDefault="00511CA3" w:rsidP="002D77F0">
      <w:pPr>
        <w:pStyle w:val="30"/>
      </w:pPr>
      <w:r w:rsidRPr="00C85381">
        <w:t>Гаражи и автостоянки ведомственных автомобилей и легковых автомобилей специального назначения, грузовых автомобилей, такси и проката, автобусные и троллейбусные парки, а также базы централизованного технического обслуживания и сезонного хранения автомобилей и пункты проката автомобилей следует размещать в производственных зонах, принимая размеры их земельных участков согласно рекомендуемым нормам таблицы</w:t>
      </w:r>
      <w:r w:rsidR="002D77F0" w:rsidRPr="00C85381">
        <w:t xml:space="preserve"> 4.1.6</w:t>
      </w:r>
      <w:r w:rsidR="00292922" w:rsidRPr="00C85381">
        <w:t>2</w:t>
      </w:r>
      <w:r w:rsidR="002D77F0" w:rsidRPr="00C85381">
        <w:t>.1</w:t>
      </w:r>
      <w:r w:rsidRPr="00C85381">
        <w:t>.</w:t>
      </w:r>
    </w:p>
    <w:p w:rsidR="00511CA3" w:rsidRPr="00C85381" w:rsidRDefault="00511CA3" w:rsidP="00511CA3">
      <w:pPr>
        <w:pStyle w:val="af2"/>
        <w:spacing w:after="0" w:line="240" w:lineRule="auto"/>
        <w:ind w:left="426"/>
        <w:jc w:val="right"/>
        <w:rPr>
          <w:rFonts w:ascii="Times New Roman" w:eastAsia="Times New Roman" w:hAnsi="Times New Roman"/>
          <w:sz w:val="24"/>
          <w:szCs w:val="24"/>
          <w:lang w:eastAsia="ru-RU"/>
        </w:rPr>
      </w:pPr>
      <w:r w:rsidRPr="00C85381">
        <w:rPr>
          <w:rFonts w:ascii="Times New Roman" w:eastAsia="Times New Roman" w:hAnsi="Times New Roman"/>
          <w:sz w:val="24"/>
          <w:szCs w:val="24"/>
          <w:lang w:eastAsia="ru-RU"/>
        </w:rPr>
        <w:t xml:space="preserve">Таблица </w:t>
      </w:r>
      <w:r w:rsidR="002D77F0" w:rsidRPr="00C85381">
        <w:rPr>
          <w:rFonts w:ascii="Times New Roman" w:eastAsia="Times New Roman" w:hAnsi="Times New Roman"/>
          <w:sz w:val="24"/>
          <w:szCs w:val="24"/>
          <w:lang w:eastAsia="ru-RU"/>
        </w:rPr>
        <w:t>4.1.6</w:t>
      </w:r>
      <w:r w:rsidR="00292922" w:rsidRPr="00C85381">
        <w:rPr>
          <w:rFonts w:ascii="Times New Roman" w:eastAsia="Times New Roman" w:hAnsi="Times New Roman"/>
          <w:sz w:val="24"/>
          <w:szCs w:val="24"/>
          <w:lang w:eastAsia="ru-RU"/>
        </w:rPr>
        <w:t>2</w:t>
      </w:r>
      <w:r w:rsidR="002D77F0" w:rsidRPr="00C85381">
        <w:rPr>
          <w:rFonts w:ascii="Times New Roman" w:eastAsia="Times New Roman" w:hAnsi="Times New Roman"/>
          <w:sz w:val="24"/>
          <w:szCs w:val="24"/>
          <w:lang w:eastAsia="ru-RU"/>
        </w:rPr>
        <w:t>.1.</w:t>
      </w:r>
    </w:p>
    <w:p w:rsidR="00511CA3" w:rsidRPr="00C85381" w:rsidRDefault="00511CA3" w:rsidP="00511CA3">
      <w:pPr>
        <w:pStyle w:val="af2"/>
        <w:spacing w:after="0" w:line="240" w:lineRule="auto"/>
        <w:ind w:left="426"/>
        <w:jc w:val="right"/>
        <w:rPr>
          <w:rFonts w:ascii="Times New Roman" w:eastAsia="Times New Roman" w:hAnsi="Times New Roman"/>
          <w:sz w:val="24"/>
          <w:szCs w:val="24"/>
          <w:lang w:eastAsia="ru-RU"/>
        </w:rPr>
      </w:pPr>
    </w:p>
    <w:tbl>
      <w:tblPr>
        <w:tblW w:w="5000" w:type="pct"/>
        <w:tblCellSpacing w:w="5" w:type="nil"/>
        <w:tblCellMar>
          <w:left w:w="75" w:type="dxa"/>
          <w:right w:w="75" w:type="dxa"/>
        </w:tblCellMar>
        <w:tblLook w:val="0000" w:firstRow="0" w:lastRow="0" w:firstColumn="0" w:lastColumn="0" w:noHBand="0" w:noVBand="0"/>
      </w:tblPr>
      <w:tblGrid>
        <w:gridCol w:w="5138"/>
        <w:gridCol w:w="1542"/>
        <w:gridCol w:w="1542"/>
        <w:gridCol w:w="1283"/>
      </w:tblGrid>
      <w:tr w:rsidR="00511CA3" w:rsidRPr="00C85381" w:rsidTr="00702518">
        <w:trPr>
          <w:tblCellSpacing w:w="5" w:type="nil"/>
        </w:trPr>
        <w:tc>
          <w:tcPr>
            <w:tcW w:w="2703" w:type="pct"/>
            <w:tcBorders>
              <w:top w:val="single" w:sz="4" w:space="0" w:color="auto"/>
              <w:left w:val="single" w:sz="4" w:space="0" w:color="auto"/>
              <w:bottom w:val="single" w:sz="4" w:space="0" w:color="auto"/>
              <w:right w:val="single" w:sz="4" w:space="0" w:color="auto"/>
            </w:tcBorders>
          </w:tcPr>
          <w:p w:rsidR="00511CA3" w:rsidRPr="00C85381" w:rsidRDefault="00511CA3" w:rsidP="00702518">
            <w:pPr>
              <w:rPr>
                <w:rFonts w:ascii="Times New Roman" w:hAnsi="Times New Roman"/>
              </w:rPr>
            </w:pPr>
            <w:r w:rsidRPr="00C85381">
              <w:rPr>
                <w:rFonts w:ascii="Times New Roman" w:hAnsi="Times New Roman"/>
              </w:rPr>
              <w:t>Объекты</w:t>
            </w:r>
          </w:p>
        </w:tc>
        <w:tc>
          <w:tcPr>
            <w:tcW w:w="811" w:type="pct"/>
            <w:tcBorders>
              <w:top w:val="single" w:sz="4" w:space="0" w:color="auto"/>
              <w:left w:val="single" w:sz="4" w:space="0" w:color="auto"/>
              <w:bottom w:val="single" w:sz="4" w:space="0" w:color="auto"/>
              <w:right w:val="single" w:sz="4" w:space="0" w:color="auto"/>
            </w:tcBorders>
          </w:tcPr>
          <w:p w:rsidR="00511CA3" w:rsidRPr="00C85381" w:rsidRDefault="00511CA3" w:rsidP="00702518">
            <w:pPr>
              <w:rPr>
                <w:rFonts w:ascii="Times New Roman" w:hAnsi="Times New Roman"/>
              </w:rPr>
            </w:pPr>
            <w:r w:rsidRPr="00C85381">
              <w:rPr>
                <w:rFonts w:ascii="Times New Roman" w:hAnsi="Times New Roman"/>
              </w:rPr>
              <w:t>Расчетная единица</w:t>
            </w:r>
          </w:p>
        </w:tc>
        <w:tc>
          <w:tcPr>
            <w:tcW w:w="811" w:type="pct"/>
            <w:tcBorders>
              <w:top w:val="single" w:sz="4" w:space="0" w:color="auto"/>
              <w:left w:val="single" w:sz="4" w:space="0" w:color="auto"/>
              <w:bottom w:val="single" w:sz="4" w:space="0" w:color="auto"/>
              <w:right w:val="single" w:sz="4" w:space="0" w:color="auto"/>
            </w:tcBorders>
          </w:tcPr>
          <w:p w:rsidR="00511CA3" w:rsidRPr="00C85381" w:rsidRDefault="00511CA3" w:rsidP="00702518">
            <w:pPr>
              <w:rPr>
                <w:rFonts w:ascii="Times New Roman" w:hAnsi="Times New Roman"/>
              </w:rPr>
            </w:pPr>
            <w:r w:rsidRPr="00C85381">
              <w:rPr>
                <w:rFonts w:ascii="Times New Roman" w:hAnsi="Times New Roman"/>
              </w:rPr>
              <w:t>Вместимость объекта</w:t>
            </w:r>
          </w:p>
        </w:tc>
        <w:tc>
          <w:tcPr>
            <w:tcW w:w="675" w:type="pct"/>
            <w:tcBorders>
              <w:top w:val="single" w:sz="4" w:space="0" w:color="auto"/>
              <w:left w:val="single" w:sz="4" w:space="0" w:color="auto"/>
              <w:bottom w:val="single" w:sz="4" w:space="0" w:color="auto"/>
              <w:right w:val="single" w:sz="4" w:space="0" w:color="auto"/>
            </w:tcBorders>
          </w:tcPr>
          <w:p w:rsidR="00511CA3" w:rsidRPr="00C85381" w:rsidRDefault="00511CA3" w:rsidP="00702518">
            <w:pPr>
              <w:rPr>
                <w:rFonts w:ascii="Times New Roman" w:hAnsi="Times New Roman"/>
              </w:rPr>
            </w:pPr>
            <w:r w:rsidRPr="00C85381">
              <w:rPr>
                <w:rFonts w:ascii="Times New Roman" w:hAnsi="Times New Roman"/>
              </w:rPr>
              <w:t xml:space="preserve">Площадь участка на объект, </w:t>
            </w:r>
            <w:proofErr w:type="gramStart"/>
            <w:r w:rsidRPr="00C85381">
              <w:rPr>
                <w:rFonts w:ascii="Times New Roman" w:hAnsi="Times New Roman"/>
              </w:rPr>
              <w:t>га</w:t>
            </w:r>
            <w:proofErr w:type="gramEnd"/>
          </w:p>
        </w:tc>
      </w:tr>
      <w:tr w:rsidR="00511CA3" w:rsidRPr="00C85381" w:rsidTr="00702518">
        <w:trPr>
          <w:tblCellSpacing w:w="5" w:type="nil"/>
        </w:trPr>
        <w:tc>
          <w:tcPr>
            <w:tcW w:w="2703" w:type="pct"/>
            <w:tcBorders>
              <w:top w:val="single" w:sz="4" w:space="0" w:color="auto"/>
              <w:left w:val="single" w:sz="4" w:space="0" w:color="auto"/>
              <w:bottom w:val="single" w:sz="4" w:space="0" w:color="auto"/>
              <w:right w:val="single" w:sz="4" w:space="0" w:color="auto"/>
            </w:tcBorders>
          </w:tcPr>
          <w:p w:rsidR="00511CA3" w:rsidRPr="00C85381" w:rsidRDefault="00511CA3" w:rsidP="00702518">
            <w:pPr>
              <w:rPr>
                <w:rFonts w:ascii="Times New Roman" w:hAnsi="Times New Roman"/>
              </w:rPr>
            </w:pPr>
            <w:r w:rsidRPr="00C85381">
              <w:rPr>
                <w:rFonts w:ascii="Times New Roman" w:hAnsi="Times New Roman"/>
              </w:rPr>
              <w:lastRenderedPageBreak/>
              <w:t>Многоэтажные стоянки для легковых таксомоторов и базы проката легковых автомобилей</w:t>
            </w:r>
          </w:p>
        </w:tc>
        <w:tc>
          <w:tcPr>
            <w:tcW w:w="811" w:type="pct"/>
            <w:tcBorders>
              <w:top w:val="single" w:sz="4" w:space="0" w:color="auto"/>
              <w:left w:val="single" w:sz="4" w:space="0" w:color="auto"/>
              <w:bottom w:val="single" w:sz="4" w:space="0" w:color="auto"/>
              <w:right w:val="single" w:sz="4" w:space="0" w:color="auto"/>
            </w:tcBorders>
          </w:tcPr>
          <w:p w:rsidR="00511CA3" w:rsidRPr="00C85381" w:rsidRDefault="00511CA3" w:rsidP="00702518">
            <w:pPr>
              <w:rPr>
                <w:rFonts w:ascii="Times New Roman" w:hAnsi="Times New Roman"/>
              </w:rPr>
            </w:pPr>
            <w:r w:rsidRPr="00C85381">
              <w:rPr>
                <w:rFonts w:ascii="Times New Roman" w:hAnsi="Times New Roman"/>
              </w:rPr>
              <w:t>таксомотор, автомобиль проката</w:t>
            </w:r>
          </w:p>
        </w:tc>
        <w:tc>
          <w:tcPr>
            <w:tcW w:w="811" w:type="pct"/>
            <w:tcBorders>
              <w:top w:val="single" w:sz="4" w:space="0" w:color="auto"/>
              <w:left w:val="single" w:sz="4" w:space="0" w:color="auto"/>
              <w:bottom w:val="single" w:sz="4" w:space="0" w:color="auto"/>
              <w:right w:val="single" w:sz="4" w:space="0" w:color="auto"/>
            </w:tcBorders>
          </w:tcPr>
          <w:p w:rsidR="00511CA3" w:rsidRPr="00C85381" w:rsidRDefault="00511CA3" w:rsidP="00702518">
            <w:pPr>
              <w:rPr>
                <w:rFonts w:ascii="Times New Roman" w:hAnsi="Times New Roman"/>
              </w:rPr>
            </w:pPr>
            <w:r w:rsidRPr="00C85381">
              <w:rPr>
                <w:rFonts w:ascii="Times New Roman" w:hAnsi="Times New Roman"/>
              </w:rPr>
              <w:t>100</w:t>
            </w:r>
          </w:p>
          <w:p w:rsidR="00511CA3" w:rsidRPr="00C85381" w:rsidRDefault="00511CA3" w:rsidP="00702518">
            <w:pPr>
              <w:rPr>
                <w:rFonts w:ascii="Times New Roman" w:hAnsi="Times New Roman"/>
              </w:rPr>
            </w:pPr>
            <w:r w:rsidRPr="00C85381">
              <w:rPr>
                <w:rFonts w:ascii="Times New Roman" w:hAnsi="Times New Roman"/>
              </w:rPr>
              <w:t>300</w:t>
            </w:r>
          </w:p>
          <w:p w:rsidR="00511CA3" w:rsidRPr="00C85381" w:rsidRDefault="00511CA3" w:rsidP="00702518">
            <w:pPr>
              <w:rPr>
                <w:rFonts w:ascii="Times New Roman" w:hAnsi="Times New Roman"/>
              </w:rPr>
            </w:pPr>
            <w:r w:rsidRPr="00C85381">
              <w:rPr>
                <w:rFonts w:ascii="Times New Roman" w:hAnsi="Times New Roman"/>
              </w:rPr>
              <w:t>500</w:t>
            </w:r>
          </w:p>
        </w:tc>
        <w:tc>
          <w:tcPr>
            <w:tcW w:w="675" w:type="pct"/>
            <w:tcBorders>
              <w:top w:val="single" w:sz="4" w:space="0" w:color="auto"/>
              <w:left w:val="single" w:sz="4" w:space="0" w:color="auto"/>
              <w:bottom w:val="single" w:sz="4" w:space="0" w:color="auto"/>
              <w:right w:val="single" w:sz="4" w:space="0" w:color="auto"/>
            </w:tcBorders>
          </w:tcPr>
          <w:p w:rsidR="00511CA3" w:rsidRPr="00C85381" w:rsidRDefault="00511CA3" w:rsidP="00702518">
            <w:pPr>
              <w:rPr>
                <w:rFonts w:ascii="Times New Roman" w:hAnsi="Times New Roman"/>
              </w:rPr>
            </w:pPr>
            <w:r w:rsidRPr="00C85381">
              <w:rPr>
                <w:rFonts w:ascii="Times New Roman" w:hAnsi="Times New Roman"/>
              </w:rPr>
              <w:t>0,5</w:t>
            </w:r>
          </w:p>
          <w:p w:rsidR="00511CA3" w:rsidRPr="00C85381" w:rsidRDefault="00511CA3" w:rsidP="00702518">
            <w:pPr>
              <w:rPr>
                <w:rFonts w:ascii="Times New Roman" w:hAnsi="Times New Roman"/>
              </w:rPr>
            </w:pPr>
            <w:r w:rsidRPr="00C85381">
              <w:rPr>
                <w:rFonts w:ascii="Times New Roman" w:hAnsi="Times New Roman"/>
              </w:rPr>
              <w:t>1,2</w:t>
            </w:r>
          </w:p>
          <w:p w:rsidR="00511CA3" w:rsidRPr="00C85381" w:rsidRDefault="00511CA3" w:rsidP="00702518">
            <w:pPr>
              <w:rPr>
                <w:rFonts w:ascii="Times New Roman" w:hAnsi="Times New Roman"/>
              </w:rPr>
            </w:pPr>
            <w:r w:rsidRPr="00C85381">
              <w:rPr>
                <w:rFonts w:ascii="Times New Roman" w:hAnsi="Times New Roman"/>
              </w:rPr>
              <w:t>1,6</w:t>
            </w:r>
          </w:p>
        </w:tc>
      </w:tr>
      <w:tr w:rsidR="00511CA3" w:rsidRPr="00C85381" w:rsidTr="00702518">
        <w:trPr>
          <w:tblCellSpacing w:w="5" w:type="nil"/>
        </w:trPr>
        <w:tc>
          <w:tcPr>
            <w:tcW w:w="2703" w:type="pct"/>
            <w:tcBorders>
              <w:top w:val="single" w:sz="4" w:space="0" w:color="auto"/>
              <w:left w:val="single" w:sz="4" w:space="0" w:color="auto"/>
              <w:bottom w:val="single" w:sz="4" w:space="0" w:color="auto"/>
              <w:right w:val="single" w:sz="4" w:space="0" w:color="auto"/>
            </w:tcBorders>
          </w:tcPr>
          <w:p w:rsidR="00511CA3" w:rsidRPr="00C85381" w:rsidRDefault="00511CA3" w:rsidP="00702518">
            <w:pPr>
              <w:rPr>
                <w:rFonts w:ascii="Times New Roman" w:hAnsi="Times New Roman"/>
              </w:rPr>
            </w:pPr>
            <w:r w:rsidRPr="00C85381">
              <w:rPr>
                <w:rFonts w:ascii="Times New Roman" w:hAnsi="Times New Roman"/>
              </w:rPr>
              <w:t>Стоянки грузовых автомобилей</w:t>
            </w:r>
          </w:p>
        </w:tc>
        <w:tc>
          <w:tcPr>
            <w:tcW w:w="811" w:type="pct"/>
            <w:tcBorders>
              <w:top w:val="single" w:sz="4" w:space="0" w:color="auto"/>
              <w:left w:val="single" w:sz="4" w:space="0" w:color="auto"/>
              <w:bottom w:val="single" w:sz="4" w:space="0" w:color="auto"/>
              <w:right w:val="single" w:sz="4" w:space="0" w:color="auto"/>
            </w:tcBorders>
          </w:tcPr>
          <w:p w:rsidR="00511CA3" w:rsidRPr="00C85381" w:rsidRDefault="00511CA3" w:rsidP="00702518">
            <w:pPr>
              <w:rPr>
                <w:rFonts w:ascii="Times New Roman" w:hAnsi="Times New Roman"/>
              </w:rPr>
            </w:pPr>
            <w:r w:rsidRPr="00C85381">
              <w:rPr>
                <w:rFonts w:ascii="Times New Roman" w:hAnsi="Times New Roman"/>
              </w:rPr>
              <w:t>автомобиль</w:t>
            </w:r>
          </w:p>
        </w:tc>
        <w:tc>
          <w:tcPr>
            <w:tcW w:w="811" w:type="pct"/>
            <w:tcBorders>
              <w:top w:val="single" w:sz="4" w:space="0" w:color="auto"/>
              <w:left w:val="single" w:sz="4" w:space="0" w:color="auto"/>
              <w:bottom w:val="single" w:sz="4" w:space="0" w:color="auto"/>
              <w:right w:val="single" w:sz="4" w:space="0" w:color="auto"/>
            </w:tcBorders>
          </w:tcPr>
          <w:p w:rsidR="00511CA3" w:rsidRPr="00C85381" w:rsidRDefault="00511CA3" w:rsidP="00702518">
            <w:pPr>
              <w:rPr>
                <w:rFonts w:ascii="Times New Roman" w:hAnsi="Times New Roman"/>
              </w:rPr>
            </w:pPr>
            <w:r w:rsidRPr="00C85381">
              <w:rPr>
                <w:rFonts w:ascii="Times New Roman" w:hAnsi="Times New Roman"/>
              </w:rPr>
              <w:t>100</w:t>
            </w:r>
          </w:p>
          <w:p w:rsidR="00511CA3" w:rsidRPr="00C85381" w:rsidRDefault="00511CA3" w:rsidP="00702518">
            <w:pPr>
              <w:rPr>
                <w:rFonts w:ascii="Times New Roman" w:hAnsi="Times New Roman"/>
              </w:rPr>
            </w:pPr>
            <w:r w:rsidRPr="00C85381">
              <w:rPr>
                <w:rFonts w:ascii="Times New Roman" w:hAnsi="Times New Roman"/>
              </w:rPr>
              <w:t>200</w:t>
            </w:r>
          </w:p>
        </w:tc>
        <w:tc>
          <w:tcPr>
            <w:tcW w:w="675" w:type="pct"/>
            <w:tcBorders>
              <w:top w:val="single" w:sz="4" w:space="0" w:color="auto"/>
              <w:left w:val="single" w:sz="4" w:space="0" w:color="auto"/>
              <w:bottom w:val="single" w:sz="4" w:space="0" w:color="auto"/>
              <w:right w:val="single" w:sz="4" w:space="0" w:color="auto"/>
            </w:tcBorders>
          </w:tcPr>
          <w:p w:rsidR="00511CA3" w:rsidRPr="00C85381" w:rsidRDefault="00511CA3" w:rsidP="00702518">
            <w:pPr>
              <w:rPr>
                <w:rFonts w:ascii="Times New Roman" w:hAnsi="Times New Roman"/>
              </w:rPr>
            </w:pPr>
            <w:r w:rsidRPr="00C85381">
              <w:rPr>
                <w:rFonts w:ascii="Times New Roman" w:hAnsi="Times New Roman"/>
              </w:rPr>
              <w:t>2</w:t>
            </w:r>
          </w:p>
          <w:p w:rsidR="00511CA3" w:rsidRPr="00C85381" w:rsidRDefault="00511CA3" w:rsidP="00702518">
            <w:pPr>
              <w:rPr>
                <w:rFonts w:ascii="Times New Roman" w:hAnsi="Times New Roman"/>
              </w:rPr>
            </w:pPr>
            <w:r w:rsidRPr="00C85381">
              <w:rPr>
                <w:rFonts w:ascii="Times New Roman" w:hAnsi="Times New Roman"/>
              </w:rPr>
              <w:t>3,5</w:t>
            </w:r>
          </w:p>
        </w:tc>
      </w:tr>
      <w:tr w:rsidR="00511CA3" w:rsidRPr="00C85381" w:rsidTr="00702518">
        <w:trPr>
          <w:tblCellSpacing w:w="5" w:type="nil"/>
        </w:trPr>
        <w:tc>
          <w:tcPr>
            <w:tcW w:w="2703" w:type="pct"/>
            <w:tcBorders>
              <w:top w:val="single" w:sz="4" w:space="0" w:color="auto"/>
              <w:left w:val="single" w:sz="4" w:space="0" w:color="auto"/>
              <w:bottom w:val="single" w:sz="4" w:space="0" w:color="auto"/>
              <w:right w:val="single" w:sz="4" w:space="0" w:color="auto"/>
            </w:tcBorders>
          </w:tcPr>
          <w:p w:rsidR="00511CA3" w:rsidRPr="00C85381" w:rsidRDefault="00511CA3" w:rsidP="00702518">
            <w:pPr>
              <w:rPr>
                <w:rFonts w:ascii="Times New Roman" w:hAnsi="Times New Roman"/>
              </w:rPr>
            </w:pPr>
            <w:r w:rsidRPr="00C85381">
              <w:rPr>
                <w:rFonts w:ascii="Times New Roman" w:hAnsi="Times New Roman"/>
              </w:rPr>
              <w:t>Троллейбусные парки</w:t>
            </w:r>
          </w:p>
          <w:p w:rsidR="00511CA3" w:rsidRPr="00C85381" w:rsidRDefault="00511CA3" w:rsidP="00702518">
            <w:pPr>
              <w:rPr>
                <w:rFonts w:ascii="Times New Roman" w:hAnsi="Times New Roman"/>
              </w:rPr>
            </w:pPr>
            <w:r w:rsidRPr="00C85381">
              <w:rPr>
                <w:rFonts w:ascii="Times New Roman" w:hAnsi="Times New Roman"/>
              </w:rPr>
              <w:t>без ремонтных мастерских</w:t>
            </w:r>
          </w:p>
          <w:p w:rsidR="00511CA3" w:rsidRPr="00C85381" w:rsidRDefault="00511CA3" w:rsidP="00702518">
            <w:pPr>
              <w:rPr>
                <w:rFonts w:ascii="Times New Roman" w:hAnsi="Times New Roman"/>
              </w:rPr>
            </w:pPr>
            <w:r w:rsidRPr="00C85381">
              <w:rPr>
                <w:rFonts w:ascii="Times New Roman" w:hAnsi="Times New Roman"/>
              </w:rPr>
              <w:t>с ремонтными мастерскими</w:t>
            </w:r>
          </w:p>
        </w:tc>
        <w:tc>
          <w:tcPr>
            <w:tcW w:w="811" w:type="pct"/>
            <w:tcBorders>
              <w:top w:val="single" w:sz="4" w:space="0" w:color="auto"/>
              <w:left w:val="single" w:sz="4" w:space="0" w:color="auto"/>
              <w:bottom w:val="single" w:sz="4" w:space="0" w:color="auto"/>
              <w:right w:val="single" w:sz="4" w:space="0" w:color="auto"/>
            </w:tcBorders>
            <w:vAlign w:val="bottom"/>
          </w:tcPr>
          <w:p w:rsidR="00511CA3" w:rsidRPr="00C85381" w:rsidRDefault="00511CA3" w:rsidP="00702518">
            <w:pPr>
              <w:rPr>
                <w:rFonts w:ascii="Times New Roman" w:hAnsi="Times New Roman"/>
              </w:rPr>
            </w:pPr>
            <w:r w:rsidRPr="00C85381">
              <w:rPr>
                <w:rFonts w:ascii="Times New Roman" w:hAnsi="Times New Roman"/>
              </w:rPr>
              <w:t>машина</w:t>
            </w:r>
          </w:p>
          <w:p w:rsidR="00511CA3" w:rsidRPr="00C85381" w:rsidRDefault="00511CA3" w:rsidP="00702518">
            <w:pPr>
              <w:rPr>
                <w:rFonts w:ascii="Times New Roman" w:hAnsi="Times New Roman"/>
              </w:rPr>
            </w:pPr>
          </w:p>
          <w:p w:rsidR="00511CA3" w:rsidRPr="00C85381" w:rsidRDefault="00511CA3" w:rsidP="00702518">
            <w:pPr>
              <w:rPr>
                <w:rFonts w:ascii="Times New Roman" w:hAnsi="Times New Roman"/>
              </w:rPr>
            </w:pPr>
            <w:r w:rsidRPr="00C85381">
              <w:rPr>
                <w:rFonts w:ascii="Times New Roman" w:hAnsi="Times New Roman"/>
              </w:rPr>
              <w:t>машина</w:t>
            </w:r>
          </w:p>
        </w:tc>
        <w:tc>
          <w:tcPr>
            <w:tcW w:w="811" w:type="pct"/>
            <w:tcBorders>
              <w:top w:val="single" w:sz="4" w:space="0" w:color="auto"/>
              <w:left w:val="single" w:sz="4" w:space="0" w:color="auto"/>
              <w:bottom w:val="single" w:sz="4" w:space="0" w:color="auto"/>
              <w:right w:val="single" w:sz="4" w:space="0" w:color="auto"/>
            </w:tcBorders>
            <w:vAlign w:val="bottom"/>
          </w:tcPr>
          <w:p w:rsidR="00511CA3" w:rsidRPr="00C85381" w:rsidRDefault="00511CA3" w:rsidP="00702518">
            <w:pPr>
              <w:rPr>
                <w:rFonts w:ascii="Times New Roman" w:hAnsi="Times New Roman"/>
              </w:rPr>
            </w:pPr>
            <w:r w:rsidRPr="00C85381">
              <w:rPr>
                <w:rFonts w:ascii="Times New Roman" w:hAnsi="Times New Roman"/>
              </w:rPr>
              <w:t>100</w:t>
            </w:r>
          </w:p>
          <w:p w:rsidR="00511CA3" w:rsidRPr="00C85381" w:rsidRDefault="00511CA3" w:rsidP="00702518">
            <w:pPr>
              <w:rPr>
                <w:rFonts w:ascii="Times New Roman" w:hAnsi="Times New Roman"/>
              </w:rPr>
            </w:pPr>
            <w:r w:rsidRPr="00C85381">
              <w:rPr>
                <w:rFonts w:ascii="Times New Roman" w:hAnsi="Times New Roman"/>
              </w:rPr>
              <w:t>200</w:t>
            </w:r>
          </w:p>
          <w:p w:rsidR="00511CA3" w:rsidRPr="00C85381" w:rsidRDefault="00511CA3" w:rsidP="00702518">
            <w:pPr>
              <w:rPr>
                <w:rFonts w:ascii="Times New Roman" w:hAnsi="Times New Roman"/>
              </w:rPr>
            </w:pPr>
            <w:r w:rsidRPr="00C85381">
              <w:rPr>
                <w:rFonts w:ascii="Times New Roman" w:hAnsi="Times New Roman"/>
              </w:rPr>
              <w:t>100</w:t>
            </w:r>
          </w:p>
        </w:tc>
        <w:tc>
          <w:tcPr>
            <w:tcW w:w="675" w:type="pct"/>
            <w:tcBorders>
              <w:top w:val="single" w:sz="4" w:space="0" w:color="auto"/>
              <w:left w:val="single" w:sz="4" w:space="0" w:color="auto"/>
              <w:bottom w:val="single" w:sz="4" w:space="0" w:color="auto"/>
              <w:right w:val="single" w:sz="4" w:space="0" w:color="auto"/>
            </w:tcBorders>
            <w:vAlign w:val="bottom"/>
          </w:tcPr>
          <w:p w:rsidR="00511CA3" w:rsidRPr="00C85381" w:rsidRDefault="00511CA3" w:rsidP="00702518">
            <w:pPr>
              <w:rPr>
                <w:rFonts w:ascii="Times New Roman" w:hAnsi="Times New Roman"/>
              </w:rPr>
            </w:pPr>
            <w:r w:rsidRPr="00C85381">
              <w:rPr>
                <w:rFonts w:ascii="Times New Roman" w:hAnsi="Times New Roman"/>
              </w:rPr>
              <w:t>3,5</w:t>
            </w:r>
          </w:p>
          <w:p w:rsidR="00511CA3" w:rsidRPr="00C85381" w:rsidRDefault="00511CA3" w:rsidP="00702518">
            <w:pPr>
              <w:rPr>
                <w:rFonts w:ascii="Times New Roman" w:hAnsi="Times New Roman"/>
              </w:rPr>
            </w:pPr>
            <w:r w:rsidRPr="00C85381">
              <w:rPr>
                <w:rFonts w:ascii="Times New Roman" w:hAnsi="Times New Roman"/>
              </w:rPr>
              <w:t>6</w:t>
            </w:r>
          </w:p>
          <w:p w:rsidR="00511CA3" w:rsidRPr="00C85381" w:rsidRDefault="00511CA3" w:rsidP="00702518">
            <w:pPr>
              <w:rPr>
                <w:rFonts w:ascii="Times New Roman" w:hAnsi="Times New Roman"/>
              </w:rPr>
            </w:pPr>
            <w:r w:rsidRPr="00C85381">
              <w:rPr>
                <w:rFonts w:ascii="Times New Roman" w:hAnsi="Times New Roman"/>
              </w:rPr>
              <w:t>5</w:t>
            </w:r>
          </w:p>
        </w:tc>
      </w:tr>
      <w:tr w:rsidR="00511CA3" w:rsidRPr="00C85381" w:rsidTr="00702518">
        <w:trPr>
          <w:tblCellSpacing w:w="5" w:type="nil"/>
        </w:trPr>
        <w:tc>
          <w:tcPr>
            <w:tcW w:w="2703" w:type="pct"/>
            <w:tcBorders>
              <w:top w:val="single" w:sz="4" w:space="0" w:color="auto"/>
              <w:left w:val="single" w:sz="4" w:space="0" w:color="auto"/>
              <w:bottom w:val="single" w:sz="4" w:space="0" w:color="auto"/>
              <w:right w:val="single" w:sz="4" w:space="0" w:color="auto"/>
            </w:tcBorders>
          </w:tcPr>
          <w:p w:rsidR="00511CA3" w:rsidRPr="00C85381" w:rsidRDefault="00511CA3" w:rsidP="00702518">
            <w:pPr>
              <w:rPr>
                <w:rFonts w:ascii="Times New Roman" w:hAnsi="Times New Roman"/>
              </w:rPr>
            </w:pPr>
            <w:r w:rsidRPr="00C85381">
              <w:rPr>
                <w:rFonts w:ascii="Times New Roman" w:hAnsi="Times New Roman"/>
              </w:rPr>
              <w:t>Автобусные парки (стоянки)</w:t>
            </w:r>
          </w:p>
        </w:tc>
        <w:tc>
          <w:tcPr>
            <w:tcW w:w="811" w:type="pct"/>
            <w:tcBorders>
              <w:top w:val="single" w:sz="4" w:space="0" w:color="auto"/>
              <w:left w:val="single" w:sz="4" w:space="0" w:color="auto"/>
              <w:bottom w:val="single" w:sz="4" w:space="0" w:color="auto"/>
              <w:right w:val="single" w:sz="4" w:space="0" w:color="auto"/>
            </w:tcBorders>
          </w:tcPr>
          <w:p w:rsidR="00511CA3" w:rsidRPr="00C85381" w:rsidRDefault="00511CA3" w:rsidP="00702518">
            <w:pPr>
              <w:rPr>
                <w:rFonts w:ascii="Times New Roman" w:hAnsi="Times New Roman"/>
              </w:rPr>
            </w:pPr>
            <w:r w:rsidRPr="00C85381">
              <w:rPr>
                <w:rFonts w:ascii="Times New Roman" w:hAnsi="Times New Roman"/>
              </w:rPr>
              <w:t>машина</w:t>
            </w:r>
          </w:p>
        </w:tc>
        <w:tc>
          <w:tcPr>
            <w:tcW w:w="811" w:type="pct"/>
            <w:tcBorders>
              <w:top w:val="single" w:sz="4" w:space="0" w:color="auto"/>
              <w:left w:val="single" w:sz="4" w:space="0" w:color="auto"/>
              <w:bottom w:val="single" w:sz="4" w:space="0" w:color="auto"/>
              <w:right w:val="single" w:sz="4" w:space="0" w:color="auto"/>
            </w:tcBorders>
          </w:tcPr>
          <w:p w:rsidR="00511CA3" w:rsidRPr="00C85381" w:rsidRDefault="00511CA3" w:rsidP="00702518">
            <w:pPr>
              <w:rPr>
                <w:rFonts w:ascii="Times New Roman" w:hAnsi="Times New Roman"/>
              </w:rPr>
            </w:pPr>
            <w:r w:rsidRPr="00C85381">
              <w:rPr>
                <w:rFonts w:ascii="Times New Roman" w:hAnsi="Times New Roman"/>
              </w:rPr>
              <w:t>100</w:t>
            </w:r>
          </w:p>
          <w:p w:rsidR="00511CA3" w:rsidRPr="00C85381" w:rsidRDefault="00511CA3" w:rsidP="00702518">
            <w:pPr>
              <w:rPr>
                <w:rFonts w:ascii="Times New Roman" w:hAnsi="Times New Roman"/>
              </w:rPr>
            </w:pPr>
            <w:r w:rsidRPr="00C85381">
              <w:rPr>
                <w:rFonts w:ascii="Times New Roman" w:hAnsi="Times New Roman"/>
              </w:rPr>
              <w:t>200</w:t>
            </w:r>
          </w:p>
        </w:tc>
        <w:tc>
          <w:tcPr>
            <w:tcW w:w="675" w:type="pct"/>
            <w:tcBorders>
              <w:top w:val="single" w:sz="4" w:space="0" w:color="auto"/>
              <w:left w:val="single" w:sz="4" w:space="0" w:color="auto"/>
              <w:bottom w:val="single" w:sz="4" w:space="0" w:color="auto"/>
              <w:right w:val="single" w:sz="4" w:space="0" w:color="auto"/>
            </w:tcBorders>
          </w:tcPr>
          <w:p w:rsidR="00511CA3" w:rsidRPr="00C85381" w:rsidRDefault="00511CA3" w:rsidP="00702518">
            <w:pPr>
              <w:rPr>
                <w:rFonts w:ascii="Times New Roman" w:hAnsi="Times New Roman"/>
              </w:rPr>
            </w:pPr>
            <w:r w:rsidRPr="00C85381">
              <w:rPr>
                <w:rFonts w:ascii="Times New Roman" w:hAnsi="Times New Roman"/>
              </w:rPr>
              <w:t>2,3</w:t>
            </w:r>
          </w:p>
          <w:p w:rsidR="00511CA3" w:rsidRPr="00C85381" w:rsidRDefault="00511CA3" w:rsidP="00702518">
            <w:pPr>
              <w:rPr>
                <w:rFonts w:ascii="Times New Roman" w:hAnsi="Times New Roman"/>
              </w:rPr>
            </w:pPr>
            <w:r w:rsidRPr="00C85381">
              <w:rPr>
                <w:rFonts w:ascii="Times New Roman" w:hAnsi="Times New Roman"/>
              </w:rPr>
              <w:t>3,5</w:t>
            </w:r>
          </w:p>
        </w:tc>
      </w:tr>
    </w:tbl>
    <w:p w:rsidR="00511CA3" w:rsidRPr="00C85381" w:rsidRDefault="00511CA3" w:rsidP="002D77F0">
      <w:pPr>
        <w:pStyle w:val="30"/>
      </w:pPr>
      <w:r w:rsidRPr="00C85381">
        <w:t>Хранение автомобилей для перевозки горюче-смазочных материалов (ГСМ) следует предусматривать на открытых площадках или в отдельно стоящих одноэтажных зданиях не ниже II степени огнестойкости класса С</w:t>
      </w:r>
      <w:proofErr w:type="gramStart"/>
      <w:r w:rsidRPr="00C85381">
        <w:t>0</w:t>
      </w:r>
      <w:proofErr w:type="gramEnd"/>
      <w:r w:rsidRPr="00C85381">
        <w:t>. Допускается такие автостоянки пристраивать к глухим противопожарным стенам 1-го или 2-го типа производственных зданий I и II степеней огнестойкости класса С0 (кроме зданий категорий</w:t>
      </w:r>
      <w:proofErr w:type="gramStart"/>
      <w:r w:rsidRPr="00C85381">
        <w:t xml:space="preserve"> А</w:t>
      </w:r>
      <w:proofErr w:type="gramEnd"/>
      <w:r w:rsidRPr="00C85381">
        <w:t xml:space="preserve"> и Б) при условии хранения на автостоянке автомобилей общей вместимостью перевозимых ГСМ не более 30 куб. м.</w:t>
      </w:r>
    </w:p>
    <w:p w:rsidR="00511CA3" w:rsidRPr="00C85381" w:rsidRDefault="00511CA3" w:rsidP="00511CA3">
      <w:pPr>
        <w:pStyle w:val="af2"/>
        <w:spacing w:after="0" w:line="240" w:lineRule="auto"/>
        <w:ind w:left="0" w:firstLine="426"/>
        <w:jc w:val="both"/>
        <w:rPr>
          <w:rFonts w:ascii="Times New Roman" w:eastAsia="Times New Roman" w:hAnsi="Times New Roman"/>
          <w:sz w:val="24"/>
          <w:szCs w:val="24"/>
          <w:lang w:eastAsia="ru-RU"/>
        </w:rPr>
      </w:pPr>
      <w:r w:rsidRPr="00C85381">
        <w:rPr>
          <w:rFonts w:ascii="Times New Roman" w:eastAsia="Times New Roman" w:hAnsi="Times New Roman"/>
          <w:sz w:val="24"/>
          <w:szCs w:val="24"/>
          <w:lang w:eastAsia="ru-RU"/>
        </w:rPr>
        <w:t>На открытых площадках хранение автомобилей для перевозки ГСМ следует предусматривать группами в количестве не более 50 автомобилей и общей вместимостью указанных материалов не более 600 куб. м. Расстояние между такими группами, а также до площадок для хранения других автомобилей должно быть не менее 12 м.</w:t>
      </w:r>
    </w:p>
    <w:p w:rsidR="00511CA3" w:rsidRPr="00C85381" w:rsidRDefault="00511CA3" w:rsidP="008467A4">
      <w:pPr>
        <w:pStyle w:val="30"/>
      </w:pPr>
      <w:r w:rsidRPr="00C85381">
        <w:t>На промышленных предприятиях допускается предусматривать стоянки автотранспортных сре</w:t>
      </w:r>
      <w:proofErr w:type="gramStart"/>
      <w:r w:rsidRPr="00C85381">
        <w:t>дств пр</w:t>
      </w:r>
      <w:proofErr w:type="gramEnd"/>
      <w:r w:rsidRPr="00C85381">
        <w:t>и использовании для перевозок грузов транспорта общего пользования и удалении автобаз от предприятий на расстояние более 5 км.</w:t>
      </w:r>
    </w:p>
    <w:p w:rsidR="00511CA3" w:rsidRPr="00C85381" w:rsidRDefault="00511CA3" w:rsidP="00511CA3">
      <w:pPr>
        <w:pStyle w:val="af2"/>
        <w:spacing w:after="0" w:line="240" w:lineRule="auto"/>
        <w:ind w:left="0" w:firstLine="426"/>
        <w:jc w:val="both"/>
        <w:rPr>
          <w:rFonts w:ascii="Times New Roman" w:eastAsia="Times New Roman" w:hAnsi="Times New Roman"/>
          <w:sz w:val="24"/>
          <w:szCs w:val="24"/>
          <w:lang w:eastAsia="ru-RU"/>
        </w:rPr>
      </w:pPr>
      <w:r w:rsidRPr="00C85381">
        <w:rPr>
          <w:rFonts w:ascii="Times New Roman" w:eastAsia="Times New Roman" w:hAnsi="Times New Roman"/>
          <w:sz w:val="24"/>
          <w:szCs w:val="24"/>
          <w:lang w:eastAsia="ru-RU"/>
        </w:rPr>
        <w:t xml:space="preserve">Для хранения грузовых автомобилей следует предусматривать открытые площадки в соответствии с требованиями </w:t>
      </w:r>
      <w:r w:rsidR="005C2DD5" w:rsidRPr="00C85381">
        <w:rPr>
          <w:rFonts w:ascii="Times New Roman" w:eastAsia="Times New Roman" w:hAnsi="Times New Roman"/>
          <w:sz w:val="24"/>
          <w:szCs w:val="24"/>
          <w:lang w:eastAsia="ru-RU"/>
        </w:rPr>
        <w:t>СП 37.13330.2012 Промышленный транспорт.</w:t>
      </w:r>
    </w:p>
    <w:p w:rsidR="00511CA3" w:rsidRPr="00C85381" w:rsidRDefault="00511CA3" w:rsidP="008467A4">
      <w:pPr>
        <w:pStyle w:val="30"/>
      </w:pPr>
      <w:r w:rsidRPr="00C85381">
        <w:t>Закрытые автостоянки (отапливаемые) следует предусматривать для хранения автомобилей (пожарных, медицинской помощи, аварийных служб), которые должны быть всегда готовы к эксплуатации на линии, а также автобусов и грузовых автомобилей, оборудованных для перевозки людей.</w:t>
      </w:r>
    </w:p>
    <w:p w:rsidR="00511CA3" w:rsidRPr="00C85381" w:rsidRDefault="00511CA3" w:rsidP="00511CA3">
      <w:pPr>
        <w:pStyle w:val="af2"/>
        <w:spacing w:after="0" w:line="240" w:lineRule="auto"/>
        <w:ind w:left="0" w:firstLine="426"/>
        <w:jc w:val="both"/>
        <w:rPr>
          <w:rFonts w:ascii="Times New Roman" w:eastAsia="Times New Roman" w:hAnsi="Times New Roman"/>
          <w:sz w:val="24"/>
          <w:szCs w:val="24"/>
          <w:lang w:eastAsia="ru-RU"/>
        </w:rPr>
      </w:pPr>
      <w:r w:rsidRPr="00C85381">
        <w:rPr>
          <w:rFonts w:ascii="Times New Roman" w:eastAsia="Times New Roman" w:hAnsi="Times New Roman"/>
          <w:sz w:val="24"/>
          <w:szCs w:val="24"/>
          <w:lang w:eastAsia="ru-RU"/>
        </w:rPr>
        <w:t>В остальных случаях устройство закрытых автостоянок должно быть обосновано технико-экономическими расчетами.</w:t>
      </w:r>
    </w:p>
    <w:p w:rsidR="00511CA3" w:rsidRPr="00C85381" w:rsidRDefault="00511CA3" w:rsidP="00511CA3">
      <w:pPr>
        <w:pStyle w:val="af2"/>
        <w:spacing w:after="0" w:line="240" w:lineRule="auto"/>
        <w:ind w:left="426"/>
        <w:jc w:val="both"/>
        <w:rPr>
          <w:rFonts w:ascii="Times New Roman" w:eastAsia="Times New Roman" w:hAnsi="Times New Roman"/>
          <w:b/>
          <w:sz w:val="24"/>
          <w:szCs w:val="24"/>
          <w:lang w:eastAsia="ru-RU"/>
        </w:rPr>
      </w:pPr>
    </w:p>
    <w:p w:rsidR="00511CA3" w:rsidRPr="00C85381" w:rsidRDefault="00511CA3" w:rsidP="00C85381">
      <w:pPr>
        <w:pStyle w:val="20"/>
        <w:ind w:left="0" w:firstLine="0"/>
        <w:jc w:val="center"/>
      </w:pPr>
      <w:bookmarkStart w:id="124" w:name="_Toc414995060"/>
      <w:bookmarkStart w:id="125" w:name="_Toc414996789"/>
      <w:bookmarkStart w:id="126" w:name="_Toc414996869"/>
      <w:bookmarkStart w:id="127" w:name="_Toc414997266"/>
      <w:bookmarkStart w:id="128" w:name="_Toc418594759"/>
      <w:r w:rsidRPr="00C85381">
        <w:t>Внешний транспорт</w:t>
      </w:r>
      <w:bookmarkEnd w:id="124"/>
      <w:bookmarkEnd w:id="125"/>
      <w:bookmarkEnd w:id="126"/>
      <w:bookmarkEnd w:id="127"/>
      <w:bookmarkEnd w:id="128"/>
    </w:p>
    <w:p w:rsidR="00511CA3" w:rsidRPr="00C85381" w:rsidRDefault="00511CA3" w:rsidP="00511CA3">
      <w:pPr>
        <w:ind w:firstLine="709"/>
        <w:jc w:val="center"/>
        <w:rPr>
          <w:rFonts w:ascii="Times New Roman" w:hAnsi="Times New Roman"/>
          <w:sz w:val="26"/>
          <w:szCs w:val="26"/>
        </w:rPr>
      </w:pPr>
    </w:p>
    <w:p w:rsidR="00511CA3" w:rsidRPr="00C85381" w:rsidRDefault="00511CA3" w:rsidP="00E32C51">
      <w:pPr>
        <w:pStyle w:val="30"/>
        <w:numPr>
          <w:ilvl w:val="2"/>
          <w:numId w:val="61"/>
        </w:numPr>
        <w:ind w:left="0" w:firstLine="0"/>
      </w:pPr>
      <w:r w:rsidRPr="00C85381">
        <w:t>Внешний транспорт (железнодорожный, автомобильный и воздушный) следует проектировать как комплексную систему во взаимосвязи с улично-дорожной сетью и видами транспорта, обеспечивающую высокий уровень комфорта перевозки пассажиров, безопасность, экономичность строительства и эксплуатации транспортных сооружений и коммуникаций, а также рациональность местных и транзитных перевозок.</w:t>
      </w:r>
    </w:p>
    <w:p w:rsidR="00511CA3" w:rsidRPr="00C85381" w:rsidRDefault="00511CA3" w:rsidP="008467A4">
      <w:pPr>
        <w:pStyle w:val="30"/>
      </w:pPr>
      <w:r w:rsidRPr="00C85381">
        <w:t>Пассажирские вокзалы (железнодорожного, автомобильного транспорта и аэровокзалы) следует проектировать, обеспечивая транспортные связи с центром городског</w:t>
      </w:r>
      <w:r w:rsidR="007A1401">
        <w:t>о округа, городского поселения</w:t>
      </w:r>
      <w:r w:rsidRPr="00C85381">
        <w:t>, между вокзалами, с жилыми и промышленными районами.</w:t>
      </w:r>
    </w:p>
    <w:p w:rsidR="00511CA3" w:rsidRPr="00C85381" w:rsidRDefault="00511CA3" w:rsidP="00511CA3">
      <w:pPr>
        <w:ind w:firstLine="709"/>
        <w:jc w:val="both"/>
        <w:rPr>
          <w:rFonts w:ascii="Times New Roman" w:hAnsi="Times New Roman"/>
        </w:rPr>
      </w:pPr>
      <w:r w:rsidRPr="00C85381">
        <w:rPr>
          <w:rFonts w:ascii="Times New Roman" w:hAnsi="Times New Roman"/>
        </w:rPr>
        <w:t xml:space="preserve">По пропускной способности и единовременной вместимости вокзалы классифицируются в соответствии с таблицей  </w:t>
      </w:r>
      <w:r w:rsidR="008467A4" w:rsidRPr="00C85381">
        <w:rPr>
          <w:rFonts w:ascii="Times New Roman" w:hAnsi="Times New Roman"/>
        </w:rPr>
        <w:t>4.2.2</w:t>
      </w:r>
      <w:r w:rsidRPr="00C85381">
        <w:rPr>
          <w:rFonts w:ascii="Times New Roman" w:hAnsi="Times New Roman"/>
        </w:rPr>
        <w:t>.</w:t>
      </w:r>
      <w:r w:rsidR="008467A4" w:rsidRPr="00C85381">
        <w:rPr>
          <w:rFonts w:ascii="Times New Roman" w:hAnsi="Times New Roman"/>
        </w:rPr>
        <w:t>1</w:t>
      </w:r>
    </w:p>
    <w:p w:rsidR="00511CA3" w:rsidRPr="00C85381" w:rsidRDefault="00511CA3" w:rsidP="00511CA3">
      <w:pPr>
        <w:ind w:firstLine="709"/>
        <w:jc w:val="right"/>
        <w:outlineLvl w:val="0"/>
        <w:rPr>
          <w:rFonts w:ascii="Times New Roman" w:hAnsi="Times New Roman"/>
        </w:rPr>
      </w:pPr>
    </w:p>
    <w:p w:rsidR="00511CA3" w:rsidRPr="00C85381" w:rsidRDefault="00511CA3" w:rsidP="00511CA3">
      <w:pPr>
        <w:ind w:firstLine="709"/>
        <w:jc w:val="right"/>
        <w:outlineLvl w:val="0"/>
        <w:rPr>
          <w:rFonts w:ascii="Times New Roman" w:hAnsi="Times New Roman"/>
        </w:rPr>
      </w:pPr>
      <w:bookmarkStart w:id="129" w:name="_Toc414995061"/>
      <w:r w:rsidRPr="00C85381">
        <w:rPr>
          <w:rFonts w:ascii="Times New Roman" w:hAnsi="Times New Roman"/>
        </w:rPr>
        <w:t xml:space="preserve">Таблица  </w:t>
      </w:r>
      <w:r w:rsidR="008467A4" w:rsidRPr="00C85381">
        <w:rPr>
          <w:rFonts w:ascii="Times New Roman" w:hAnsi="Times New Roman"/>
        </w:rPr>
        <w:t>4.2.2.1.</w:t>
      </w:r>
      <w:bookmarkEnd w:id="129"/>
    </w:p>
    <w:tbl>
      <w:tblPr>
        <w:tblW w:w="95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3748"/>
        <w:gridCol w:w="3740"/>
      </w:tblGrid>
      <w:tr w:rsidR="00511CA3" w:rsidRPr="00C85381" w:rsidTr="00702518">
        <w:trPr>
          <w:trHeight w:val="550"/>
        </w:trPr>
        <w:tc>
          <w:tcPr>
            <w:tcW w:w="2088" w:type="dxa"/>
            <w:vMerge w:val="restart"/>
            <w:vAlign w:val="center"/>
          </w:tcPr>
          <w:p w:rsidR="00511CA3" w:rsidRPr="00C85381" w:rsidRDefault="00511CA3" w:rsidP="00702518">
            <w:pPr>
              <w:ind w:left="-57" w:right="-57"/>
              <w:jc w:val="center"/>
              <w:rPr>
                <w:rFonts w:ascii="Times New Roman" w:hAnsi="Times New Roman"/>
              </w:rPr>
            </w:pPr>
            <w:r w:rsidRPr="00C85381">
              <w:rPr>
                <w:rFonts w:ascii="Times New Roman" w:hAnsi="Times New Roman"/>
              </w:rPr>
              <w:lastRenderedPageBreak/>
              <w:t>Вокзалы</w:t>
            </w:r>
          </w:p>
        </w:tc>
        <w:tc>
          <w:tcPr>
            <w:tcW w:w="3748" w:type="dxa"/>
            <w:vAlign w:val="center"/>
          </w:tcPr>
          <w:p w:rsidR="00511CA3" w:rsidRPr="00C85381" w:rsidRDefault="00511CA3" w:rsidP="00702518">
            <w:pPr>
              <w:ind w:left="-57" w:right="-57"/>
              <w:jc w:val="center"/>
              <w:rPr>
                <w:rFonts w:ascii="Times New Roman" w:hAnsi="Times New Roman"/>
              </w:rPr>
            </w:pPr>
            <w:r w:rsidRPr="00C85381">
              <w:rPr>
                <w:rFonts w:ascii="Times New Roman" w:hAnsi="Times New Roman"/>
              </w:rPr>
              <w:t>Железнодорожные</w:t>
            </w:r>
          </w:p>
        </w:tc>
        <w:tc>
          <w:tcPr>
            <w:tcW w:w="3740" w:type="dxa"/>
            <w:vAlign w:val="center"/>
          </w:tcPr>
          <w:p w:rsidR="00511CA3" w:rsidRPr="00C85381" w:rsidRDefault="00511CA3" w:rsidP="00702518">
            <w:pPr>
              <w:ind w:left="-57" w:right="-57"/>
              <w:jc w:val="center"/>
              <w:rPr>
                <w:rFonts w:ascii="Times New Roman" w:hAnsi="Times New Roman"/>
              </w:rPr>
            </w:pPr>
            <w:r w:rsidRPr="00C85381">
              <w:rPr>
                <w:rFonts w:ascii="Times New Roman" w:hAnsi="Times New Roman"/>
              </w:rPr>
              <w:t>Автобусные</w:t>
            </w:r>
          </w:p>
        </w:tc>
      </w:tr>
      <w:tr w:rsidR="00511CA3" w:rsidRPr="00C85381" w:rsidTr="00702518">
        <w:tc>
          <w:tcPr>
            <w:tcW w:w="2088" w:type="dxa"/>
            <w:vMerge/>
          </w:tcPr>
          <w:p w:rsidR="00511CA3" w:rsidRPr="00C85381" w:rsidRDefault="00511CA3" w:rsidP="00702518">
            <w:pPr>
              <w:jc w:val="both"/>
              <w:rPr>
                <w:rFonts w:ascii="Times New Roman" w:hAnsi="Times New Roman"/>
              </w:rPr>
            </w:pPr>
          </w:p>
        </w:tc>
        <w:tc>
          <w:tcPr>
            <w:tcW w:w="7488" w:type="dxa"/>
            <w:gridSpan w:val="2"/>
            <w:vAlign w:val="center"/>
          </w:tcPr>
          <w:p w:rsidR="00511CA3" w:rsidRPr="00C85381" w:rsidRDefault="00511CA3" w:rsidP="00702518">
            <w:pPr>
              <w:jc w:val="center"/>
              <w:rPr>
                <w:rFonts w:ascii="Times New Roman" w:hAnsi="Times New Roman"/>
              </w:rPr>
            </w:pPr>
            <w:r w:rsidRPr="00C85381">
              <w:rPr>
                <w:rFonts w:ascii="Times New Roman" w:hAnsi="Times New Roman"/>
              </w:rPr>
              <w:t>Расчетная вместимость зданий, пас.</w:t>
            </w:r>
          </w:p>
        </w:tc>
      </w:tr>
      <w:tr w:rsidR="00511CA3" w:rsidRPr="00C85381" w:rsidTr="00702518">
        <w:tc>
          <w:tcPr>
            <w:tcW w:w="2088" w:type="dxa"/>
          </w:tcPr>
          <w:p w:rsidR="00511CA3" w:rsidRPr="00C85381" w:rsidRDefault="00511CA3" w:rsidP="00702518">
            <w:pPr>
              <w:jc w:val="both"/>
              <w:rPr>
                <w:rFonts w:ascii="Times New Roman" w:hAnsi="Times New Roman"/>
              </w:rPr>
            </w:pPr>
            <w:r w:rsidRPr="00C85381">
              <w:rPr>
                <w:rFonts w:ascii="Times New Roman" w:hAnsi="Times New Roman"/>
              </w:rPr>
              <w:t xml:space="preserve">Малые </w:t>
            </w:r>
          </w:p>
        </w:tc>
        <w:tc>
          <w:tcPr>
            <w:tcW w:w="3748" w:type="dxa"/>
            <w:vAlign w:val="center"/>
          </w:tcPr>
          <w:p w:rsidR="00511CA3" w:rsidRPr="00C85381" w:rsidRDefault="00511CA3" w:rsidP="00702518">
            <w:pPr>
              <w:jc w:val="center"/>
              <w:rPr>
                <w:rFonts w:ascii="Times New Roman" w:hAnsi="Times New Roman"/>
              </w:rPr>
            </w:pPr>
            <w:r w:rsidRPr="00C85381">
              <w:rPr>
                <w:rFonts w:ascii="Times New Roman" w:hAnsi="Times New Roman"/>
              </w:rPr>
              <w:t>до 200</w:t>
            </w:r>
          </w:p>
        </w:tc>
        <w:tc>
          <w:tcPr>
            <w:tcW w:w="3740" w:type="dxa"/>
            <w:tcBorders>
              <w:right w:val="single" w:sz="4" w:space="0" w:color="auto"/>
            </w:tcBorders>
            <w:vAlign w:val="center"/>
          </w:tcPr>
          <w:p w:rsidR="00511CA3" w:rsidRPr="00C85381" w:rsidRDefault="00511CA3" w:rsidP="00702518">
            <w:pPr>
              <w:jc w:val="center"/>
              <w:rPr>
                <w:rFonts w:ascii="Times New Roman" w:hAnsi="Times New Roman"/>
              </w:rPr>
            </w:pPr>
            <w:r w:rsidRPr="00C85381">
              <w:rPr>
                <w:rFonts w:ascii="Times New Roman" w:hAnsi="Times New Roman"/>
              </w:rPr>
              <w:t>до 200</w:t>
            </w:r>
          </w:p>
        </w:tc>
      </w:tr>
      <w:tr w:rsidR="00511CA3" w:rsidRPr="00C85381" w:rsidTr="00702518">
        <w:tc>
          <w:tcPr>
            <w:tcW w:w="2088" w:type="dxa"/>
          </w:tcPr>
          <w:p w:rsidR="00511CA3" w:rsidRPr="00C85381" w:rsidRDefault="00511CA3" w:rsidP="00702518">
            <w:pPr>
              <w:jc w:val="both"/>
              <w:rPr>
                <w:rFonts w:ascii="Times New Roman" w:hAnsi="Times New Roman"/>
              </w:rPr>
            </w:pPr>
            <w:r w:rsidRPr="00C85381">
              <w:rPr>
                <w:rFonts w:ascii="Times New Roman" w:hAnsi="Times New Roman"/>
              </w:rPr>
              <w:t>Средние</w:t>
            </w:r>
          </w:p>
        </w:tc>
        <w:tc>
          <w:tcPr>
            <w:tcW w:w="3748" w:type="dxa"/>
            <w:vAlign w:val="center"/>
          </w:tcPr>
          <w:p w:rsidR="00511CA3" w:rsidRPr="00C85381" w:rsidRDefault="00511CA3" w:rsidP="00702518">
            <w:pPr>
              <w:ind w:left="-57" w:right="-57"/>
              <w:jc w:val="center"/>
              <w:rPr>
                <w:rFonts w:ascii="Times New Roman" w:hAnsi="Times New Roman"/>
              </w:rPr>
            </w:pPr>
            <w:r w:rsidRPr="00C85381">
              <w:rPr>
                <w:rFonts w:ascii="Times New Roman" w:hAnsi="Times New Roman"/>
              </w:rPr>
              <w:t xml:space="preserve">св. 200 </w:t>
            </w:r>
          </w:p>
          <w:p w:rsidR="00511CA3" w:rsidRPr="00C85381" w:rsidRDefault="00511CA3" w:rsidP="00702518">
            <w:pPr>
              <w:ind w:left="-57" w:right="-57"/>
              <w:jc w:val="center"/>
              <w:rPr>
                <w:rFonts w:ascii="Times New Roman" w:hAnsi="Times New Roman"/>
              </w:rPr>
            </w:pPr>
            <w:r w:rsidRPr="00C85381">
              <w:rPr>
                <w:rFonts w:ascii="Times New Roman" w:hAnsi="Times New Roman"/>
              </w:rPr>
              <w:t>до 700</w:t>
            </w:r>
          </w:p>
        </w:tc>
        <w:tc>
          <w:tcPr>
            <w:tcW w:w="3740" w:type="dxa"/>
            <w:tcBorders>
              <w:right w:val="single" w:sz="4" w:space="0" w:color="auto"/>
            </w:tcBorders>
            <w:vAlign w:val="center"/>
          </w:tcPr>
          <w:p w:rsidR="00511CA3" w:rsidRPr="00C85381" w:rsidRDefault="00511CA3" w:rsidP="00702518">
            <w:pPr>
              <w:ind w:left="-57" w:right="-57"/>
              <w:jc w:val="center"/>
              <w:rPr>
                <w:rFonts w:ascii="Times New Roman" w:hAnsi="Times New Roman"/>
              </w:rPr>
            </w:pPr>
            <w:r w:rsidRPr="00C85381">
              <w:rPr>
                <w:rFonts w:ascii="Times New Roman" w:hAnsi="Times New Roman"/>
              </w:rPr>
              <w:t xml:space="preserve">св. 200 </w:t>
            </w:r>
          </w:p>
          <w:p w:rsidR="00511CA3" w:rsidRPr="00C85381" w:rsidRDefault="00511CA3" w:rsidP="00702518">
            <w:pPr>
              <w:ind w:left="-57" w:right="-57"/>
              <w:jc w:val="center"/>
              <w:rPr>
                <w:rFonts w:ascii="Times New Roman" w:hAnsi="Times New Roman"/>
              </w:rPr>
            </w:pPr>
            <w:r w:rsidRPr="00C85381">
              <w:rPr>
                <w:rFonts w:ascii="Times New Roman" w:hAnsi="Times New Roman"/>
              </w:rPr>
              <w:t>до 300</w:t>
            </w:r>
          </w:p>
        </w:tc>
      </w:tr>
    </w:tbl>
    <w:p w:rsidR="00511CA3" w:rsidRPr="00C85381" w:rsidRDefault="00511CA3" w:rsidP="00511CA3">
      <w:pPr>
        <w:ind w:firstLine="709"/>
        <w:jc w:val="both"/>
        <w:rPr>
          <w:rFonts w:ascii="Times New Roman" w:hAnsi="Times New Roman"/>
        </w:rPr>
      </w:pPr>
    </w:p>
    <w:p w:rsidR="00511CA3" w:rsidRPr="00C85381" w:rsidRDefault="00511CA3" w:rsidP="00511CA3">
      <w:pPr>
        <w:ind w:firstLine="709"/>
        <w:jc w:val="both"/>
        <w:rPr>
          <w:rFonts w:ascii="Times New Roman" w:hAnsi="Times New Roman"/>
        </w:rPr>
      </w:pPr>
      <w:r w:rsidRPr="00C85381">
        <w:rPr>
          <w:rFonts w:ascii="Times New Roman" w:hAnsi="Times New Roman"/>
        </w:rPr>
        <w:t>Допускается предусматривать объединенные или совмещенные пассажирские вокзалы для двух и более видов транспорта. При проектировании объединенных вокзалов их величина определяется по суммарной расчетной вместимости или расчетной пропускной способности.</w:t>
      </w:r>
    </w:p>
    <w:p w:rsidR="00511CA3" w:rsidRPr="00C85381" w:rsidRDefault="00511CA3" w:rsidP="008467A4">
      <w:pPr>
        <w:pStyle w:val="30"/>
        <w:rPr>
          <w:szCs w:val="24"/>
        </w:rPr>
      </w:pPr>
      <w:r w:rsidRPr="00C85381">
        <w:rPr>
          <w:szCs w:val="24"/>
        </w:rPr>
        <w:t xml:space="preserve">Вокзалы следует проектировать на основе единого технологического и </w:t>
      </w:r>
      <w:proofErr w:type="spellStart"/>
      <w:r w:rsidRPr="00C85381">
        <w:rPr>
          <w:szCs w:val="24"/>
        </w:rPr>
        <w:t>градостроительно</w:t>
      </w:r>
      <w:proofErr w:type="spellEnd"/>
      <w:r w:rsidRPr="00C85381">
        <w:rPr>
          <w:szCs w:val="24"/>
        </w:rPr>
        <w:t>-планировочного решения всего вокзального комплекса (железнодорожной пассажирской станции, автовокзала и пассажирской автобусной станции, пассажирского сектора аэропорта), в состав которого входят следующие взаимоувязанные элементы:</w:t>
      </w:r>
    </w:p>
    <w:p w:rsidR="00511CA3" w:rsidRPr="00C85381" w:rsidRDefault="00511CA3" w:rsidP="00E32C51">
      <w:pPr>
        <w:pStyle w:val="af2"/>
        <w:numPr>
          <w:ilvl w:val="0"/>
          <w:numId w:val="62"/>
        </w:numPr>
        <w:ind w:left="567" w:hanging="283"/>
        <w:jc w:val="both"/>
        <w:rPr>
          <w:rFonts w:ascii="Times New Roman" w:hAnsi="Times New Roman"/>
          <w:sz w:val="24"/>
          <w:szCs w:val="24"/>
        </w:rPr>
      </w:pPr>
      <w:r w:rsidRPr="00C85381">
        <w:rPr>
          <w:rFonts w:ascii="Times New Roman" w:hAnsi="Times New Roman"/>
          <w:sz w:val="24"/>
          <w:szCs w:val="24"/>
        </w:rPr>
        <w:t>привокзальная площадь с остановочными пунктами общественного транспорта, автостоянками и другими устройствами;</w:t>
      </w:r>
    </w:p>
    <w:p w:rsidR="00511CA3" w:rsidRPr="00C85381" w:rsidRDefault="00511CA3" w:rsidP="00E32C51">
      <w:pPr>
        <w:pStyle w:val="af2"/>
        <w:numPr>
          <w:ilvl w:val="0"/>
          <w:numId w:val="62"/>
        </w:numPr>
        <w:ind w:left="567" w:hanging="283"/>
        <w:jc w:val="both"/>
        <w:rPr>
          <w:rFonts w:ascii="Times New Roman" w:hAnsi="Times New Roman"/>
          <w:sz w:val="24"/>
          <w:szCs w:val="24"/>
        </w:rPr>
      </w:pPr>
      <w:r w:rsidRPr="00C85381">
        <w:rPr>
          <w:rFonts w:ascii="Times New Roman" w:hAnsi="Times New Roman"/>
          <w:sz w:val="24"/>
          <w:szCs w:val="24"/>
        </w:rPr>
        <w:t>основные пассажирские, служебно-технические и вспомогательные здания и сооружения;</w:t>
      </w:r>
    </w:p>
    <w:p w:rsidR="00511CA3" w:rsidRPr="00C85381" w:rsidRDefault="00511CA3" w:rsidP="00E32C51">
      <w:pPr>
        <w:pStyle w:val="af2"/>
        <w:numPr>
          <w:ilvl w:val="0"/>
          <w:numId w:val="62"/>
        </w:numPr>
        <w:spacing w:after="0"/>
        <w:ind w:left="567" w:hanging="283"/>
        <w:jc w:val="both"/>
        <w:rPr>
          <w:rFonts w:ascii="Times New Roman" w:hAnsi="Times New Roman"/>
          <w:sz w:val="24"/>
          <w:szCs w:val="24"/>
        </w:rPr>
      </w:pPr>
      <w:r w:rsidRPr="00C85381">
        <w:rPr>
          <w:rFonts w:ascii="Times New Roman" w:hAnsi="Times New Roman"/>
          <w:sz w:val="24"/>
          <w:szCs w:val="24"/>
        </w:rPr>
        <w:t xml:space="preserve">перрон (приемоотправочные железнодорожные пути и пассажирские платформы, внутренняя транспортная территория автовокзалов и пассажирский автостанций, </w:t>
      </w:r>
      <w:proofErr w:type="spellStart"/>
      <w:r w:rsidRPr="00C85381">
        <w:rPr>
          <w:rFonts w:ascii="Times New Roman" w:hAnsi="Times New Roman"/>
          <w:sz w:val="24"/>
          <w:szCs w:val="24"/>
        </w:rPr>
        <w:t>авиаперрон</w:t>
      </w:r>
      <w:proofErr w:type="spellEnd"/>
      <w:r w:rsidRPr="00C85381">
        <w:rPr>
          <w:rFonts w:ascii="Times New Roman" w:hAnsi="Times New Roman"/>
          <w:sz w:val="24"/>
          <w:szCs w:val="24"/>
        </w:rPr>
        <w:t xml:space="preserve"> аэропорта).</w:t>
      </w:r>
    </w:p>
    <w:p w:rsidR="00511CA3" w:rsidRPr="00C85381" w:rsidRDefault="00511CA3" w:rsidP="008467A4">
      <w:pPr>
        <w:jc w:val="both"/>
        <w:rPr>
          <w:rFonts w:ascii="Times New Roman" w:hAnsi="Times New Roman"/>
        </w:rPr>
      </w:pPr>
      <w:r w:rsidRPr="00C85381">
        <w:rPr>
          <w:rFonts w:ascii="Times New Roman" w:hAnsi="Times New Roman"/>
        </w:rPr>
        <w:t xml:space="preserve">Размеры привокзальных площадей следует проектировать с учетом конкретной градостроительной ситуации, размера пассажирского потока, числа и </w:t>
      </w:r>
      <w:proofErr w:type="gramStart"/>
      <w:r w:rsidRPr="00C85381">
        <w:rPr>
          <w:rFonts w:ascii="Times New Roman" w:hAnsi="Times New Roman"/>
        </w:rPr>
        <w:t>ширины</w:t>
      </w:r>
      <w:proofErr w:type="gramEnd"/>
      <w:r w:rsidRPr="00C85381">
        <w:rPr>
          <w:rFonts w:ascii="Times New Roman" w:hAnsi="Times New Roman"/>
        </w:rPr>
        <w:t xml:space="preserve"> примыкающих к площади улиц, интенсивности  движения транспорта на них, организации движения транспорта и пешеходов, характера застройки, озеленения и других факторов</w:t>
      </w:r>
      <w:r w:rsidR="008467A4" w:rsidRPr="00C85381">
        <w:rPr>
          <w:rFonts w:ascii="Times New Roman" w:hAnsi="Times New Roman"/>
        </w:rPr>
        <w:t>.</w:t>
      </w:r>
    </w:p>
    <w:p w:rsidR="00511CA3" w:rsidRPr="00C85381" w:rsidRDefault="00511CA3" w:rsidP="008467A4">
      <w:pPr>
        <w:pStyle w:val="30"/>
        <w:rPr>
          <w:szCs w:val="24"/>
        </w:rPr>
      </w:pPr>
      <w:r w:rsidRPr="00C85381">
        <w:rPr>
          <w:szCs w:val="24"/>
        </w:rPr>
        <w:t xml:space="preserve">Участок для строительства железнодорожного и автобусного вокзала следует выбирать со стороны наиболее крупных застроенных районов с обеспечением относительной </w:t>
      </w:r>
      <w:proofErr w:type="spellStart"/>
      <w:r w:rsidRPr="00C85381">
        <w:rPr>
          <w:szCs w:val="24"/>
        </w:rPr>
        <w:t>равноудаленности</w:t>
      </w:r>
      <w:proofErr w:type="spellEnd"/>
      <w:r w:rsidRPr="00C85381">
        <w:rPr>
          <w:szCs w:val="24"/>
        </w:rPr>
        <w:t xml:space="preserve"> его по отношению к основным функциональным зонам.</w:t>
      </w:r>
    </w:p>
    <w:p w:rsidR="00511CA3" w:rsidRPr="00C85381" w:rsidRDefault="00511CA3" w:rsidP="00511CA3">
      <w:pPr>
        <w:ind w:firstLine="709"/>
        <w:jc w:val="both"/>
        <w:rPr>
          <w:rFonts w:ascii="Times New Roman" w:hAnsi="Times New Roman"/>
        </w:rPr>
      </w:pPr>
      <w:r w:rsidRPr="00C85381">
        <w:rPr>
          <w:rFonts w:ascii="Times New Roman" w:hAnsi="Times New Roman"/>
        </w:rPr>
        <w:t>Земельный участок вокзала должен иметь размеры и конфигурацию, достаточные для размещения привокзальной площади, зоны застройки зданий и сооружений вокзала и перрона с учетом возможности их перспективного развития и расширения в соответствии с заданием на проектирование.</w:t>
      </w:r>
    </w:p>
    <w:p w:rsidR="00511CA3" w:rsidRPr="00C85381" w:rsidRDefault="00511CA3" w:rsidP="008467A4">
      <w:pPr>
        <w:pStyle w:val="30"/>
      </w:pPr>
      <w:r w:rsidRPr="00C85381">
        <w:t>Отвод земель для сооружений и коммуникаций внешнего транспорта осуществляется в установленном порядке в соответствии с действующими нормами отвода.</w:t>
      </w:r>
    </w:p>
    <w:p w:rsidR="00511CA3" w:rsidRPr="00C85381" w:rsidRDefault="00511CA3" w:rsidP="00511CA3">
      <w:pPr>
        <w:ind w:firstLine="709"/>
        <w:jc w:val="both"/>
        <w:rPr>
          <w:rFonts w:ascii="Times New Roman" w:hAnsi="Times New Roman"/>
        </w:rPr>
      </w:pPr>
      <w:r w:rsidRPr="00C85381">
        <w:rPr>
          <w:rFonts w:ascii="Times New Roman" w:hAnsi="Times New Roman"/>
        </w:rPr>
        <w:t>Режим использования этих земель и обеспечения безопасности устанавливается соответствующими органами надзора.</w:t>
      </w:r>
    </w:p>
    <w:p w:rsidR="00511CA3" w:rsidRPr="00C85381" w:rsidRDefault="00511CA3" w:rsidP="008467A4">
      <w:pPr>
        <w:pStyle w:val="30"/>
      </w:pPr>
      <w:r w:rsidRPr="00C85381">
        <w:t>В целях обеспечения нормальной эксплуатации сооружений и объектов внешнего транспорта устанавливаются охранные зоны в соответствии с действующим законодательством.</w:t>
      </w:r>
    </w:p>
    <w:p w:rsidR="003C3090" w:rsidRPr="0004614D" w:rsidRDefault="003C3090" w:rsidP="00511CA3">
      <w:pPr>
        <w:ind w:firstLine="709"/>
        <w:jc w:val="both"/>
        <w:rPr>
          <w:rFonts w:ascii="Times New Roman" w:hAnsi="Times New Roman"/>
        </w:rPr>
      </w:pPr>
    </w:p>
    <w:p w:rsidR="00511CA3" w:rsidRPr="0004614D" w:rsidRDefault="008467A4" w:rsidP="0004614D">
      <w:pPr>
        <w:pStyle w:val="20"/>
        <w:ind w:left="0" w:firstLine="0"/>
        <w:jc w:val="center"/>
        <w:rPr>
          <w:szCs w:val="24"/>
        </w:rPr>
      </w:pPr>
      <w:bookmarkStart w:id="130" w:name="_Toc414995064"/>
      <w:bookmarkStart w:id="131" w:name="_Toc414996791"/>
      <w:bookmarkStart w:id="132" w:name="_Toc414996871"/>
      <w:bookmarkStart w:id="133" w:name="_Toc414997268"/>
      <w:bookmarkStart w:id="134" w:name="_Toc418594761"/>
      <w:r w:rsidRPr="0004614D">
        <w:t>Железные дороги</w:t>
      </w:r>
      <w:bookmarkEnd w:id="130"/>
      <w:bookmarkEnd w:id="131"/>
      <w:bookmarkEnd w:id="132"/>
      <w:bookmarkEnd w:id="133"/>
      <w:bookmarkEnd w:id="134"/>
    </w:p>
    <w:p w:rsidR="00511CA3" w:rsidRPr="0004614D" w:rsidRDefault="00511CA3" w:rsidP="00511CA3">
      <w:pPr>
        <w:jc w:val="center"/>
        <w:outlineLvl w:val="0"/>
        <w:rPr>
          <w:rFonts w:ascii="Times New Roman" w:hAnsi="Times New Roman"/>
          <w:b/>
        </w:rPr>
      </w:pPr>
    </w:p>
    <w:p w:rsidR="00511CA3" w:rsidRPr="0004614D" w:rsidRDefault="00511CA3" w:rsidP="00E32C51">
      <w:pPr>
        <w:pStyle w:val="30"/>
        <w:numPr>
          <w:ilvl w:val="2"/>
          <w:numId w:val="63"/>
        </w:numPr>
        <w:ind w:left="0" w:firstLine="0"/>
      </w:pPr>
      <w:r w:rsidRPr="0004614D">
        <w:t xml:space="preserve">Железные дороги в зависимости от их назначения в общей сети, характера и размера перевозок подразделяются на скоростные, </w:t>
      </w:r>
      <w:proofErr w:type="spellStart"/>
      <w:r w:rsidRPr="0004614D">
        <w:t>особонагружаемые</w:t>
      </w:r>
      <w:proofErr w:type="spellEnd"/>
      <w:r w:rsidRPr="0004614D">
        <w:t xml:space="preserve">, </w:t>
      </w:r>
      <w:r w:rsidRPr="0004614D">
        <w:rPr>
          <w:lang w:val="en-US"/>
        </w:rPr>
        <w:t>I</w:t>
      </w:r>
      <w:r w:rsidRPr="0004614D">
        <w:t xml:space="preserve">, </w:t>
      </w:r>
      <w:r w:rsidRPr="0004614D">
        <w:rPr>
          <w:lang w:val="en-US"/>
        </w:rPr>
        <w:t>II</w:t>
      </w:r>
      <w:r w:rsidRPr="0004614D">
        <w:t xml:space="preserve">, </w:t>
      </w:r>
      <w:r w:rsidRPr="0004614D">
        <w:rPr>
          <w:lang w:val="en-US"/>
        </w:rPr>
        <w:t>III</w:t>
      </w:r>
      <w:r w:rsidRPr="0004614D">
        <w:t xml:space="preserve"> и </w:t>
      </w:r>
      <w:r w:rsidRPr="0004614D">
        <w:rPr>
          <w:lang w:val="en-US"/>
        </w:rPr>
        <w:t>IV</w:t>
      </w:r>
      <w:r w:rsidRPr="0004614D">
        <w:t xml:space="preserve"> категории. Для обеспечения безопасного и бесперебойного движения поездов с установленными массой и </w:t>
      </w:r>
      <w:r w:rsidRPr="0004614D">
        <w:lastRenderedPageBreak/>
        <w:t xml:space="preserve">скоростями необходимо предусмотреть реконструкцию и строительство новых инженерных сооружений. </w:t>
      </w:r>
    </w:p>
    <w:p w:rsidR="00511CA3" w:rsidRPr="0004614D" w:rsidRDefault="00511CA3" w:rsidP="008467A4">
      <w:pPr>
        <w:pStyle w:val="30"/>
      </w:pPr>
      <w:r w:rsidRPr="0004614D">
        <w:t>В соответствии с категорией дорог и рельефом местности определяется полоса отвода железных дорог. В полосу отвода железных дорог (далее полоса отвода) входят земли, занятые железнодорожными путями и непосредственно примыкающими к ним сооружениями, устройствами и зданиями, в том числе пассажирские вокзалы с привокзальными площадями, служебные и иные здания и сооружения, обеспечивающие деятельность железнодорожного транспорта.</w:t>
      </w:r>
    </w:p>
    <w:p w:rsidR="00511CA3" w:rsidRPr="0004614D" w:rsidRDefault="00511CA3" w:rsidP="00511CA3">
      <w:pPr>
        <w:ind w:firstLine="709"/>
        <w:jc w:val="both"/>
        <w:rPr>
          <w:rFonts w:ascii="Times New Roman" w:hAnsi="Times New Roman"/>
        </w:rPr>
      </w:pPr>
      <w:r w:rsidRPr="0004614D">
        <w:rPr>
          <w:rFonts w:ascii="Times New Roman" w:hAnsi="Times New Roman"/>
        </w:rPr>
        <w:t>Размеры земельных участков полосы отвода железных дорог определяются в соответствии с утвержденными в установленном порядке нормами, проектно-сметной документацией и генеральными схемами развития железнодорожных линий, узлов и станций.</w:t>
      </w:r>
    </w:p>
    <w:p w:rsidR="00511CA3" w:rsidRPr="0004614D" w:rsidRDefault="00511CA3" w:rsidP="008467A4">
      <w:pPr>
        <w:pStyle w:val="30"/>
      </w:pPr>
      <w:r w:rsidRPr="0004614D">
        <w:t xml:space="preserve">Размеры земельных участков для строительства промышленных предприятий, населенных пунктов и отдельных объектов железнодорожного транспорта должны приниматься минимально </w:t>
      </w:r>
      <w:proofErr w:type="gramStart"/>
      <w:r w:rsidRPr="0004614D">
        <w:t>необходимыми</w:t>
      </w:r>
      <w:proofErr w:type="gramEnd"/>
      <w:r w:rsidRPr="0004614D">
        <w:t xml:space="preserve"> с соблюдением норм плотности застройки, приведенных в настоящих нормативах.</w:t>
      </w:r>
    </w:p>
    <w:p w:rsidR="00511CA3" w:rsidRPr="0004614D" w:rsidRDefault="00511CA3" w:rsidP="008467A4">
      <w:pPr>
        <w:pStyle w:val="30"/>
      </w:pPr>
      <w:r w:rsidRPr="0004614D">
        <w:t>В целях обеспечения нормальной эксплуатации железнодорожного транспорта, санитарной защиты населения и возможности развития отдельных объектов с минимальными затратами устанавливаются зоны земель специального охранного назначения.</w:t>
      </w:r>
    </w:p>
    <w:p w:rsidR="00511CA3" w:rsidRPr="0004614D" w:rsidRDefault="00511CA3" w:rsidP="00511CA3">
      <w:pPr>
        <w:ind w:firstLine="709"/>
        <w:jc w:val="both"/>
        <w:rPr>
          <w:rFonts w:ascii="Times New Roman" w:hAnsi="Times New Roman"/>
        </w:rPr>
      </w:pPr>
      <w:r w:rsidRPr="0004614D">
        <w:rPr>
          <w:rFonts w:ascii="Times New Roman" w:hAnsi="Times New Roman"/>
        </w:rPr>
        <w:t>Размеры земельных участков зон специального охранного назначения определяют рельеф и особые природные условия местности, необходимость создания защиты жилой застройки населенных пунктов от сверхнормативных шумов проходящих поездов, необходимость поэтапного развития в будущем железных дорог, узлов, станций и отдельных объектов железнодорожного транспорта.</w:t>
      </w:r>
    </w:p>
    <w:p w:rsidR="00511CA3" w:rsidRPr="0004614D" w:rsidRDefault="00511CA3" w:rsidP="00511CA3">
      <w:pPr>
        <w:ind w:firstLine="709"/>
        <w:jc w:val="both"/>
        <w:rPr>
          <w:rFonts w:ascii="Times New Roman" w:hAnsi="Times New Roman"/>
        </w:rPr>
      </w:pPr>
      <w:r w:rsidRPr="0004614D">
        <w:rPr>
          <w:rFonts w:ascii="Times New Roman" w:hAnsi="Times New Roman"/>
        </w:rPr>
        <w:t xml:space="preserve">Зоны земель специального охранного назначения не включаются в полосу отвода, но для них </w:t>
      </w:r>
      <w:proofErr w:type="gramStart"/>
      <w:r w:rsidRPr="0004614D">
        <w:rPr>
          <w:rFonts w:ascii="Times New Roman" w:hAnsi="Times New Roman"/>
        </w:rPr>
        <w:t>устанавливаются особые условия</w:t>
      </w:r>
      <w:proofErr w:type="gramEnd"/>
      <w:r w:rsidRPr="0004614D">
        <w:rPr>
          <w:rFonts w:ascii="Times New Roman" w:hAnsi="Times New Roman"/>
        </w:rPr>
        <w:t xml:space="preserve"> землепользования.</w:t>
      </w:r>
    </w:p>
    <w:p w:rsidR="00511CA3" w:rsidRPr="0004614D" w:rsidRDefault="00511CA3" w:rsidP="008467A4">
      <w:pPr>
        <w:pStyle w:val="30"/>
        <w:rPr>
          <w:szCs w:val="24"/>
        </w:rPr>
      </w:pPr>
      <w:r w:rsidRPr="0004614D">
        <w:rPr>
          <w:szCs w:val="24"/>
        </w:rPr>
        <w:t>Санитарно-защитные зоны устанавливаются в соответствии со следующими требованиями:</w:t>
      </w:r>
    </w:p>
    <w:p w:rsidR="008467A4" w:rsidRPr="0004614D" w:rsidRDefault="00511CA3" w:rsidP="00E32C51">
      <w:pPr>
        <w:pStyle w:val="af2"/>
        <w:numPr>
          <w:ilvl w:val="0"/>
          <w:numId w:val="64"/>
        </w:numPr>
        <w:ind w:left="567" w:hanging="283"/>
        <w:jc w:val="both"/>
        <w:rPr>
          <w:rFonts w:ascii="Times New Roman" w:hAnsi="Times New Roman"/>
          <w:sz w:val="24"/>
          <w:szCs w:val="24"/>
        </w:rPr>
      </w:pPr>
      <w:r w:rsidRPr="0004614D">
        <w:rPr>
          <w:rFonts w:ascii="Times New Roman" w:hAnsi="Times New Roman"/>
          <w:sz w:val="24"/>
          <w:szCs w:val="24"/>
        </w:rPr>
        <w:t xml:space="preserve">от оси крайнего железнодорожного пути до жилой застройки – не менее </w:t>
      </w:r>
      <w:smartTag w:uri="urn:schemas-microsoft-com:office:smarttags" w:element="metricconverter">
        <w:smartTagPr>
          <w:attr w:name="ProductID" w:val="100 м"/>
        </w:smartTagPr>
        <w:r w:rsidRPr="0004614D">
          <w:rPr>
            <w:rFonts w:ascii="Times New Roman" w:hAnsi="Times New Roman"/>
            <w:sz w:val="24"/>
            <w:szCs w:val="24"/>
          </w:rPr>
          <w:t>100 м</w:t>
        </w:r>
      </w:smartTag>
      <w:r w:rsidRPr="0004614D">
        <w:rPr>
          <w:rFonts w:ascii="Times New Roman" w:hAnsi="Times New Roman"/>
          <w:sz w:val="24"/>
          <w:szCs w:val="24"/>
        </w:rPr>
        <w:t xml:space="preserve">, в случае примыкания жилой застройки к железной дороге. При невозможности обеспечить 100-метровую санитарно-защитную зону она может быть уменьшена до </w:t>
      </w:r>
      <w:smartTag w:uri="urn:schemas-microsoft-com:office:smarttags" w:element="metricconverter">
        <w:smartTagPr>
          <w:attr w:name="ProductID" w:val="50 м"/>
        </w:smartTagPr>
        <w:r w:rsidRPr="0004614D">
          <w:rPr>
            <w:rFonts w:ascii="Times New Roman" w:hAnsi="Times New Roman"/>
            <w:sz w:val="24"/>
            <w:szCs w:val="24"/>
          </w:rPr>
          <w:t>50 м</w:t>
        </w:r>
      </w:smartTag>
      <w:r w:rsidRPr="0004614D">
        <w:rPr>
          <w:rFonts w:ascii="Times New Roman" w:hAnsi="Times New Roman"/>
          <w:sz w:val="24"/>
          <w:szCs w:val="24"/>
        </w:rPr>
        <w:t xml:space="preserve"> при условии разработки и осуществления мероприятий по обеспечению допустимого уровня шума в жилых помещениях в течение суток;</w:t>
      </w:r>
    </w:p>
    <w:p w:rsidR="008467A4" w:rsidRPr="0004614D" w:rsidRDefault="00511CA3" w:rsidP="00E32C51">
      <w:pPr>
        <w:pStyle w:val="af2"/>
        <w:numPr>
          <w:ilvl w:val="0"/>
          <w:numId w:val="64"/>
        </w:numPr>
        <w:ind w:left="567" w:hanging="283"/>
        <w:jc w:val="both"/>
        <w:rPr>
          <w:rFonts w:ascii="Times New Roman" w:hAnsi="Times New Roman"/>
          <w:sz w:val="24"/>
          <w:szCs w:val="24"/>
        </w:rPr>
      </w:pPr>
      <w:r w:rsidRPr="0004614D">
        <w:rPr>
          <w:rFonts w:ascii="Times New Roman" w:hAnsi="Times New Roman"/>
          <w:sz w:val="24"/>
          <w:szCs w:val="24"/>
        </w:rPr>
        <w:t xml:space="preserve">дезинфекционно-промывочные станции (пункты) следует размещать изолированно от других железнодорожных объектов и населенных пунктов на расстоянии, </w:t>
      </w:r>
      <w:proofErr w:type="gramStart"/>
      <w:r w:rsidRPr="0004614D">
        <w:rPr>
          <w:rFonts w:ascii="Times New Roman" w:hAnsi="Times New Roman"/>
          <w:sz w:val="24"/>
          <w:szCs w:val="24"/>
        </w:rPr>
        <w:t>м</w:t>
      </w:r>
      <w:proofErr w:type="gramEnd"/>
      <w:r w:rsidRPr="0004614D">
        <w:rPr>
          <w:rFonts w:ascii="Times New Roman" w:hAnsi="Times New Roman"/>
          <w:sz w:val="24"/>
          <w:szCs w:val="24"/>
        </w:rPr>
        <w:t>, не менее:</w:t>
      </w:r>
    </w:p>
    <w:p w:rsidR="00511CA3" w:rsidRPr="0004614D" w:rsidRDefault="00511CA3" w:rsidP="00E32C51">
      <w:pPr>
        <w:pStyle w:val="af2"/>
        <w:numPr>
          <w:ilvl w:val="0"/>
          <w:numId w:val="64"/>
        </w:numPr>
        <w:ind w:left="567" w:hanging="283"/>
        <w:jc w:val="both"/>
        <w:rPr>
          <w:rFonts w:ascii="Times New Roman" w:hAnsi="Times New Roman"/>
          <w:sz w:val="24"/>
          <w:szCs w:val="24"/>
        </w:rPr>
      </w:pPr>
      <w:r w:rsidRPr="0004614D">
        <w:rPr>
          <w:rFonts w:ascii="Times New Roman" w:hAnsi="Times New Roman"/>
          <w:sz w:val="24"/>
          <w:szCs w:val="24"/>
        </w:rPr>
        <w:t>250 – от технических и служебных зданий;</w:t>
      </w:r>
    </w:p>
    <w:p w:rsidR="00511CA3" w:rsidRPr="0004614D" w:rsidRDefault="00511CA3" w:rsidP="00E32C51">
      <w:pPr>
        <w:pStyle w:val="af2"/>
        <w:numPr>
          <w:ilvl w:val="0"/>
          <w:numId w:val="64"/>
        </w:numPr>
        <w:ind w:left="567" w:hanging="283"/>
        <w:jc w:val="both"/>
        <w:rPr>
          <w:rFonts w:ascii="Times New Roman" w:hAnsi="Times New Roman"/>
          <w:sz w:val="24"/>
          <w:szCs w:val="24"/>
        </w:rPr>
      </w:pPr>
      <w:r w:rsidRPr="0004614D">
        <w:rPr>
          <w:rFonts w:ascii="Times New Roman" w:hAnsi="Times New Roman"/>
          <w:sz w:val="24"/>
          <w:szCs w:val="24"/>
        </w:rPr>
        <w:t>500 – от населенных пунктов;</w:t>
      </w:r>
    </w:p>
    <w:p w:rsidR="00511CA3" w:rsidRPr="0004614D" w:rsidRDefault="00511CA3" w:rsidP="00E32C51">
      <w:pPr>
        <w:pStyle w:val="af2"/>
        <w:numPr>
          <w:ilvl w:val="0"/>
          <w:numId w:val="64"/>
        </w:numPr>
        <w:spacing w:after="0"/>
        <w:ind w:left="567" w:hanging="283"/>
        <w:jc w:val="both"/>
        <w:rPr>
          <w:rFonts w:ascii="Times New Roman" w:hAnsi="Times New Roman"/>
          <w:sz w:val="24"/>
          <w:szCs w:val="24"/>
        </w:rPr>
      </w:pPr>
      <w:r w:rsidRPr="0004614D">
        <w:rPr>
          <w:rFonts w:ascii="Times New Roman" w:hAnsi="Times New Roman"/>
          <w:sz w:val="24"/>
          <w:szCs w:val="24"/>
        </w:rPr>
        <w:t xml:space="preserve">от оси крайнего железнодорожного пути до границ садовых участков – не менее </w:t>
      </w:r>
      <w:smartTag w:uri="urn:schemas-microsoft-com:office:smarttags" w:element="metricconverter">
        <w:smartTagPr>
          <w:attr w:name="ProductID" w:val="100 м"/>
        </w:smartTagPr>
        <w:r w:rsidRPr="0004614D">
          <w:rPr>
            <w:rFonts w:ascii="Times New Roman" w:hAnsi="Times New Roman"/>
            <w:sz w:val="24"/>
            <w:szCs w:val="24"/>
          </w:rPr>
          <w:t>100 м</w:t>
        </w:r>
      </w:smartTag>
      <w:r w:rsidRPr="0004614D">
        <w:rPr>
          <w:rFonts w:ascii="Times New Roman" w:hAnsi="Times New Roman"/>
          <w:sz w:val="24"/>
          <w:szCs w:val="24"/>
        </w:rPr>
        <w:t>.</w:t>
      </w:r>
    </w:p>
    <w:p w:rsidR="00511CA3" w:rsidRPr="0004614D" w:rsidRDefault="00511CA3" w:rsidP="008467A4">
      <w:pPr>
        <w:ind w:firstLine="709"/>
        <w:jc w:val="both"/>
        <w:rPr>
          <w:rFonts w:ascii="Times New Roman" w:hAnsi="Times New Roman"/>
        </w:rPr>
      </w:pPr>
      <w:r w:rsidRPr="0004614D">
        <w:rPr>
          <w:rFonts w:ascii="Times New Roman" w:hAnsi="Times New Roman"/>
        </w:rPr>
        <w:t xml:space="preserve">В санитарно-защитной зоне вне полосы отвода железной дороги допускается размещать автомобильные дороги, стоянки автомобилей, склады, учреждения коммунального назначения. Не менее 50% площади санитарно-защитной зоны должно быть озеленено. </w:t>
      </w:r>
    </w:p>
    <w:p w:rsidR="00511CA3" w:rsidRPr="0004614D" w:rsidRDefault="00511CA3" w:rsidP="008467A4">
      <w:pPr>
        <w:pStyle w:val="30"/>
      </w:pPr>
      <w:r w:rsidRPr="0004614D">
        <w:t xml:space="preserve">Новые сортировочные станции общей сети железных дорог следует размещать за пределами населенных пунктов, парки резервного подвижного состава, грузовые станции и контейнерные площадки железнодорожного и автомобильного транспорта – за </w:t>
      </w:r>
      <w:r w:rsidRPr="0004614D">
        <w:lastRenderedPageBreak/>
        <w:t>пределами селитебной территории. Склады и площадки для навалочных грузов долговременного хранения, расположенные в пределах селитебной территории, подлежат переносу в коммунально-складские зоны.</w:t>
      </w:r>
    </w:p>
    <w:p w:rsidR="00511CA3" w:rsidRPr="0004614D" w:rsidRDefault="00511CA3" w:rsidP="00511CA3">
      <w:pPr>
        <w:ind w:firstLine="720"/>
        <w:jc w:val="both"/>
        <w:rPr>
          <w:rFonts w:ascii="Times New Roman" w:hAnsi="Times New Roman"/>
        </w:rPr>
      </w:pPr>
      <w:r w:rsidRPr="0004614D">
        <w:rPr>
          <w:rFonts w:ascii="Times New Roman" w:hAnsi="Times New Roman"/>
        </w:rPr>
        <w:t xml:space="preserve">Расстояния от сортировочных станций до жилой застройки принимаются на основе расчета с учетом величины грузооборота, </w:t>
      </w:r>
      <w:proofErr w:type="spellStart"/>
      <w:r w:rsidRPr="0004614D">
        <w:rPr>
          <w:rFonts w:ascii="Times New Roman" w:hAnsi="Times New Roman"/>
        </w:rPr>
        <w:t>пожаровзрывоопасности</w:t>
      </w:r>
      <w:proofErr w:type="spellEnd"/>
      <w:r w:rsidRPr="0004614D">
        <w:rPr>
          <w:rFonts w:ascii="Times New Roman" w:hAnsi="Times New Roman"/>
        </w:rPr>
        <w:t xml:space="preserve"> перевозимых грузов, а также допустимых уровней шума и вибрации в соответствии с требованиями раздела Охрана окружающей среды</w:t>
      </w:r>
      <w:r w:rsidR="001C4023" w:rsidRPr="0004614D">
        <w:rPr>
          <w:rFonts w:ascii="Times New Roman" w:hAnsi="Times New Roman"/>
        </w:rPr>
        <w:t xml:space="preserve"> </w:t>
      </w:r>
      <w:r w:rsidRPr="0004614D">
        <w:rPr>
          <w:rFonts w:ascii="Times New Roman" w:hAnsi="Times New Roman"/>
        </w:rPr>
        <w:t xml:space="preserve">настоящих </w:t>
      </w:r>
      <w:r w:rsidR="001C4023" w:rsidRPr="0004614D">
        <w:rPr>
          <w:rFonts w:ascii="Times New Roman" w:hAnsi="Times New Roman"/>
        </w:rPr>
        <w:t>Н</w:t>
      </w:r>
      <w:r w:rsidRPr="0004614D">
        <w:rPr>
          <w:rFonts w:ascii="Times New Roman" w:hAnsi="Times New Roman"/>
        </w:rPr>
        <w:t>ормативов.</w:t>
      </w:r>
    </w:p>
    <w:p w:rsidR="00511CA3" w:rsidRPr="0004614D" w:rsidRDefault="00511CA3" w:rsidP="008467A4">
      <w:pPr>
        <w:pStyle w:val="30"/>
      </w:pPr>
      <w:r w:rsidRPr="0004614D">
        <w:t xml:space="preserve">Пересечения железнодорожных линий между собой в разных уровнях следует предусматривать для линий категорий: </w:t>
      </w:r>
      <w:proofErr w:type="gramStart"/>
      <w:r w:rsidRPr="0004614D">
        <w:rPr>
          <w:lang w:val="en-US"/>
        </w:rPr>
        <w:t>I</w:t>
      </w:r>
      <w:r w:rsidRPr="0004614D">
        <w:t xml:space="preserve">, </w:t>
      </w:r>
      <w:r w:rsidRPr="0004614D">
        <w:rPr>
          <w:lang w:val="en-US"/>
        </w:rPr>
        <w:t>II</w:t>
      </w:r>
      <w:r w:rsidRPr="0004614D">
        <w:t xml:space="preserve"> – за пределами территории населенных пунктов, III, IV – за пределами селитебной территории.</w:t>
      </w:r>
      <w:proofErr w:type="gramEnd"/>
    </w:p>
    <w:p w:rsidR="00511CA3" w:rsidRPr="0004614D" w:rsidRDefault="00511CA3" w:rsidP="00511CA3">
      <w:pPr>
        <w:ind w:firstLine="720"/>
        <w:jc w:val="both"/>
        <w:rPr>
          <w:rFonts w:ascii="Times New Roman" w:hAnsi="Times New Roman"/>
        </w:rPr>
      </w:pPr>
      <w:r w:rsidRPr="0004614D">
        <w:rPr>
          <w:rFonts w:ascii="Times New Roman" w:hAnsi="Times New Roman"/>
        </w:rPr>
        <w:t>В пределах территории населенных пунктов пересечения железных дорог в одном уровне с улицами и автомобильными дорогами, а также с линиями электрического общественного пассажирского транспорта следует предусматривать в соответствии с нормативными требованиями.</w:t>
      </w:r>
    </w:p>
    <w:p w:rsidR="00511CA3" w:rsidRPr="0004614D" w:rsidRDefault="00511CA3" w:rsidP="00511CA3">
      <w:pPr>
        <w:ind w:firstLine="720"/>
        <w:jc w:val="both"/>
        <w:rPr>
          <w:rFonts w:ascii="Times New Roman" w:hAnsi="Times New Roman"/>
        </w:rPr>
      </w:pPr>
    </w:p>
    <w:p w:rsidR="00511CA3" w:rsidRPr="0004614D" w:rsidRDefault="00511CA3" w:rsidP="008467A4">
      <w:pPr>
        <w:pStyle w:val="20"/>
      </w:pPr>
      <w:bookmarkStart w:id="135" w:name="_Toc414995065"/>
      <w:bookmarkStart w:id="136" w:name="_Toc414996792"/>
      <w:bookmarkStart w:id="137" w:name="_Toc414996872"/>
      <w:bookmarkStart w:id="138" w:name="_Toc414997269"/>
      <w:bookmarkStart w:id="139" w:name="_Toc418594762"/>
      <w:r w:rsidRPr="0004614D">
        <w:t>Автомобильные дороги</w:t>
      </w:r>
      <w:bookmarkEnd w:id="135"/>
      <w:bookmarkEnd w:id="136"/>
      <w:bookmarkEnd w:id="137"/>
      <w:bookmarkEnd w:id="138"/>
      <w:bookmarkEnd w:id="139"/>
    </w:p>
    <w:p w:rsidR="00511CA3" w:rsidRPr="0004614D" w:rsidRDefault="00511CA3" w:rsidP="00511CA3">
      <w:pPr>
        <w:jc w:val="both"/>
        <w:rPr>
          <w:rFonts w:ascii="Times New Roman" w:hAnsi="Times New Roman"/>
          <w:b/>
        </w:rPr>
      </w:pPr>
    </w:p>
    <w:p w:rsidR="00511CA3" w:rsidRPr="0004614D" w:rsidRDefault="00511CA3" w:rsidP="00E32C51">
      <w:pPr>
        <w:pStyle w:val="30"/>
        <w:numPr>
          <w:ilvl w:val="2"/>
          <w:numId w:val="65"/>
        </w:numPr>
        <w:ind w:left="0" w:firstLine="0"/>
      </w:pPr>
      <w:r w:rsidRPr="0004614D">
        <w:t xml:space="preserve">Автомобильные дороги на всем протяжении или на отдельных участках подразделяются на категории в зависимости от расчетной интенсивности движения и их хозяйственного и административного значения подразделяются на </w:t>
      </w:r>
      <w:r w:rsidRPr="0004614D">
        <w:rPr>
          <w:lang w:val="en-US"/>
        </w:rPr>
        <w:t>I</w:t>
      </w:r>
      <w:r w:rsidRPr="0004614D">
        <w:t xml:space="preserve">-а, </w:t>
      </w:r>
      <w:r w:rsidRPr="0004614D">
        <w:rPr>
          <w:lang w:val="en-US"/>
        </w:rPr>
        <w:t>I</w:t>
      </w:r>
      <w:r w:rsidRPr="0004614D">
        <w:t xml:space="preserve">-б, </w:t>
      </w:r>
      <w:r w:rsidRPr="0004614D">
        <w:rPr>
          <w:lang w:val="en-US"/>
        </w:rPr>
        <w:t>II</w:t>
      </w:r>
      <w:r w:rsidRPr="0004614D">
        <w:t xml:space="preserve">, </w:t>
      </w:r>
      <w:r w:rsidRPr="0004614D">
        <w:rPr>
          <w:lang w:val="en-US"/>
        </w:rPr>
        <w:t>III</w:t>
      </w:r>
      <w:r w:rsidRPr="0004614D">
        <w:t xml:space="preserve">, </w:t>
      </w:r>
      <w:r w:rsidRPr="0004614D">
        <w:rPr>
          <w:lang w:val="en-US"/>
        </w:rPr>
        <w:t>IV</w:t>
      </w:r>
      <w:r w:rsidRPr="0004614D">
        <w:t xml:space="preserve"> и </w:t>
      </w:r>
      <w:r w:rsidRPr="0004614D">
        <w:rPr>
          <w:lang w:val="en-US"/>
        </w:rPr>
        <w:t>V</w:t>
      </w:r>
      <w:r w:rsidRPr="0004614D">
        <w:t xml:space="preserve"> категории.</w:t>
      </w:r>
    </w:p>
    <w:p w:rsidR="00511CA3" w:rsidRPr="0004614D" w:rsidRDefault="00511CA3" w:rsidP="00511CA3">
      <w:pPr>
        <w:shd w:val="clear" w:color="auto" w:fill="FFFFFF"/>
        <w:ind w:firstLine="720"/>
        <w:jc w:val="both"/>
        <w:rPr>
          <w:rFonts w:ascii="Times New Roman" w:hAnsi="Times New Roman"/>
        </w:rPr>
      </w:pPr>
      <w:r w:rsidRPr="0004614D">
        <w:rPr>
          <w:rFonts w:ascii="Times New Roman" w:hAnsi="Times New Roman"/>
        </w:rPr>
        <w:t xml:space="preserve">При федеральных автомобильных дорогах общего пользования необходимо предусматривать придорожные полосы - прилегающие с обеих сторон к полосе отвода указанной дороги участки земли шириной не менее 50 метров каждый, считая от границы полосы отвода (далее именуются - придорожные полосы). </w:t>
      </w:r>
    </w:p>
    <w:p w:rsidR="00511CA3" w:rsidRPr="0004614D" w:rsidRDefault="00511CA3" w:rsidP="00F115D5">
      <w:pPr>
        <w:shd w:val="clear" w:color="auto" w:fill="FFFFFF"/>
        <w:ind w:firstLine="708"/>
        <w:jc w:val="both"/>
        <w:rPr>
          <w:rFonts w:ascii="Times New Roman" w:hAnsi="Times New Roman"/>
        </w:rPr>
      </w:pPr>
      <w:r w:rsidRPr="0004614D">
        <w:rPr>
          <w:rFonts w:ascii="Times New Roman" w:hAnsi="Times New Roman"/>
        </w:rPr>
        <w:t>В зависимости от категории федеральной автомобильной дороги и с учетом перспективы ее развития ширина каждой придорожной полосы устанавливается:</w:t>
      </w:r>
      <w:r w:rsidR="00023957" w:rsidRPr="0004614D">
        <w:rPr>
          <w:rFonts w:ascii="Times New Roman" w:hAnsi="Times New Roman"/>
        </w:rPr>
        <w:t xml:space="preserve"> </w:t>
      </w:r>
      <w:r w:rsidRPr="0004614D">
        <w:rPr>
          <w:rFonts w:ascii="Times New Roman" w:hAnsi="Times New Roman"/>
        </w:rPr>
        <w:t>а) для автомобильных дорог IV и III категории - 50 метров;</w:t>
      </w:r>
      <w:r w:rsidR="00023957" w:rsidRPr="0004614D">
        <w:rPr>
          <w:rFonts w:ascii="Times New Roman" w:hAnsi="Times New Roman"/>
        </w:rPr>
        <w:t xml:space="preserve"> </w:t>
      </w:r>
      <w:r w:rsidRPr="0004614D">
        <w:rPr>
          <w:rFonts w:ascii="Times New Roman" w:hAnsi="Times New Roman"/>
        </w:rPr>
        <w:t>б) для автомобильных дорог II и I категории - 75 метров;</w:t>
      </w:r>
      <w:r w:rsidR="00023957" w:rsidRPr="0004614D">
        <w:rPr>
          <w:rFonts w:ascii="Times New Roman" w:hAnsi="Times New Roman"/>
        </w:rPr>
        <w:t xml:space="preserve"> </w:t>
      </w:r>
      <w:r w:rsidRPr="0004614D">
        <w:rPr>
          <w:rFonts w:ascii="Times New Roman" w:hAnsi="Times New Roman"/>
        </w:rPr>
        <w:t>в) для подъездов к столице Карачаево-Черк</w:t>
      </w:r>
      <w:r w:rsidR="00023957" w:rsidRPr="0004614D">
        <w:rPr>
          <w:rFonts w:ascii="Times New Roman" w:hAnsi="Times New Roman"/>
        </w:rPr>
        <w:t>есской Республики – 100 метров.</w:t>
      </w:r>
      <w:r w:rsidRPr="0004614D">
        <w:rPr>
          <w:rFonts w:ascii="Times New Roman" w:hAnsi="Times New Roman"/>
        </w:rPr>
        <w:t xml:space="preserve"> Придорожные полосы для указанных подъездов начинаются на расстоянии не менее 25 километров от границы города по согласованию с органом исполнительной власти субъекта Российской Федерации и органом местного самоуправления, по территории которых проходит участок этой автомобильной дороги.</w:t>
      </w:r>
    </w:p>
    <w:p w:rsidR="00511CA3" w:rsidRPr="0004614D" w:rsidRDefault="00511CA3" w:rsidP="00023957">
      <w:pPr>
        <w:ind w:firstLine="567"/>
        <w:jc w:val="both"/>
        <w:rPr>
          <w:rFonts w:ascii="Times New Roman" w:hAnsi="Times New Roman"/>
        </w:rPr>
      </w:pPr>
      <w:r w:rsidRPr="0004614D">
        <w:rPr>
          <w:rFonts w:ascii="Times New Roman" w:hAnsi="Times New Roman"/>
        </w:rPr>
        <w:t xml:space="preserve">В пределах придорожных полос запрещается строительство капитальных сооружений (сооружения со сроком службы 10 и более лет), за исключением объектов дорожной службы, объектов Государственной </w:t>
      </w:r>
      <w:proofErr w:type="gramStart"/>
      <w:r w:rsidRPr="0004614D">
        <w:rPr>
          <w:rFonts w:ascii="Times New Roman" w:hAnsi="Times New Roman"/>
        </w:rPr>
        <w:t>инспекции безопасности дорожного движения Министерства внутренних дел Российской Федерации</w:t>
      </w:r>
      <w:proofErr w:type="gramEnd"/>
      <w:r w:rsidRPr="0004614D">
        <w:rPr>
          <w:rFonts w:ascii="Times New Roman" w:hAnsi="Times New Roman"/>
        </w:rPr>
        <w:t xml:space="preserve"> и объектов дорожного сервиса. </w:t>
      </w:r>
    </w:p>
    <w:p w:rsidR="00023957" w:rsidRPr="0004614D" w:rsidRDefault="00511CA3" w:rsidP="00511CA3">
      <w:pPr>
        <w:ind w:firstLine="709"/>
        <w:jc w:val="both"/>
        <w:rPr>
          <w:rFonts w:ascii="Times New Roman" w:hAnsi="Times New Roman"/>
        </w:rPr>
      </w:pPr>
      <w:r w:rsidRPr="0004614D">
        <w:rPr>
          <w:rFonts w:ascii="Times New Roman" w:hAnsi="Times New Roman"/>
        </w:rPr>
        <w:t>Размещение в пределах придорожных полос объектов разрешается при соблюдении следующих  условий:</w:t>
      </w:r>
    </w:p>
    <w:p w:rsidR="00023957" w:rsidRPr="0004614D" w:rsidRDefault="00511CA3" w:rsidP="00023957">
      <w:pPr>
        <w:ind w:firstLine="567"/>
        <w:jc w:val="both"/>
        <w:rPr>
          <w:rFonts w:ascii="Times New Roman" w:hAnsi="Times New Roman"/>
        </w:rPr>
      </w:pPr>
      <w:r w:rsidRPr="0004614D">
        <w:rPr>
          <w:rFonts w:ascii="Times New Roman" w:hAnsi="Times New Roman"/>
        </w:rPr>
        <w:t>    а) объекты не должны ухудшать видимость на федеральной автомобильной дороге и другие условия безопасности дорожного движения и эксплуатации этой автомобильной дороги и расположенных на ней сооружений, а также создавать угрозу безопасности населения;</w:t>
      </w:r>
      <w:r w:rsidRPr="0004614D">
        <w:rPr>
          <w:rFonts w:ascii="Times New Roman" w:hAnsi="Times New Roman"/>
        </w:rPr>
        <w:br/>
        <w:t>    б) выбор места размещения объектов должен осуществляться с учетом возможной реконструкции федеральной автомобильной дороги;</w:t>
      </w:r>
    </w:p>
    <w:p w:rsidR="00511CA3" w:rsidRPr="0004614D" w:rsidRDefault="00511CA3" w:rsidP="00023957">
      <w:pPr>
        <w:ind w:firstLine="567"/>
        <w:jc w:val="both"/>
        <w:rPr>
          <w:rFonts w:ascii="Times New Roman" w:hAnsi="Times New Roman"/>
        </w:rPr>
      </w:pPr>
      <w:r w:rsidRPr="0004614D">
        <w:rPr>
          <w:rFonts w:ascii="Times New Roman" w:hAnsi="Times New Roman"/>
        </w:rPr>
        <w:t xml:space="preserve"> в) размещение, проектирование и строительство объектов должно производиться с учетом требований стандартов и технических норм безопасности дорожного движения, экологической безопасности, строительства и </w:t>
      </w:r>
      <w:proofErr w:type="gramStart"/>
      <w:r w:rsidRPr="0004614D">
        <w:rPr>
          <w:rFonts w:ascii="Times New Roman" w:hAnsi="Times New Roman"/>
        </w:rPr>
        <w:t>эксплуатации</w:t>
      </w:r>
      <w:proofErr w:type="gramEnd"/>
      <w:r w:rsidRPr="0004614D">
        <w:rPr>
          <w:rFonts w:ascii="Times New Roman" w:hAnsi="Times New Roman"/>
        </w:rPr>
        <w:t xml:space="preserve"> автомобильных дорог.</w:t>
      </w:r>
    </w:p>
    <w:p w:rsidR="00511CA3" w:rsidRPr="0004614D" w:rsidRDefault="00511CA3" w:rsidP="00F115D5">
      <w:pPr>
        <w:pStyle w:val="30"/>
      </w:pPr>
      <w:bookmarkStart w:id="140" w:name="sub_120"/>
      <w:r w:rsidRPr="0004614D">
        <w:lastRenderedPageBreak/>
        <w:t>К подъездным дорогам промышленных предприятий относятся автомобильные дороги, соединяющие эти предприятия с дорогами общего пользования, с другими предприятиями, железнодорожными станциями, рассчитываемые на пропуск автотранспортных средств, допускаемых для обращения на дорогах общего пользования.</w:t>
      </w:r>
      <w:bookmarkStart w:id="141" w:name="sub_10015"/>
      <w:bookmarkEnd w:id="140"/>
    </w:p>
    <w:p w:rsidR="00511CA3" w:rsidRPr="0004614D" w:rsidRDefault="00511CA3" w:rsidP="00511CA3">
      <w:pPr>
        <w:ind w:left="7068" w:firstLine="720"/>
        <w:jc w:val="center"/>
        <w:outlineLvl w:val="0"/>
        <w:rPr>
          <w:rFonts w:ascii="Times New Roman" w:hAnsi="Times New Roman"/>
        </w:rPr>
      </w:pPr>
    </w:p>
    <w:p w:rsidR="00511CA3" w:rsidRPr="0004614D" w:rsidRDefault="00511CA3" w:rsidP="00F115D5">
      <w:pPr>
        <w:ind w:left="7068"/>
        <w:outlineLvl w:val="0"/>
        <w:rPr>
          <w:rFonts w:ascii="Times New Roman" w:hAnsi="Times New Roman"/>
        </w:rPr>
      </w:pPr>
      <w:bookmarkStart w:id="142" w:name="_Toc414995066"/>
      <w:r w:rsidRPr="0004614D">
        <w:rPr>
          <w:rFonts w:ascii="Times New Roman" w:hAnsi="Times New Roman"/>
        </w:rPr>
        <w:t xml:space="preserve">Таблица </w:t>
      </w:r>
      <w:r w:rsidR="00F115D5" w:rsidRPr="0004614D">
        <w:rPr>
          <w:rFonts w:ascii="Times New Roman" w:hAnsi="Times New Roman"/>
        </w:rPr>
        <w:t>4.5.2.1</w:t>
      </w:r>
      <w:bookmarkEnd w:id="142"/>
    </w:p>
    <w:tbl>
      <w:tblPr>
        <w:tblW w:w="0" w:type="auto"/>
        <w:tblInd w:w="160" w:type="dxa"/>
        <w:tblLayout w:type="fixed"/>
        <w:tblLook w:val="0000" w:firstRow="0" w:lastRow="0" w:firstColumn="0" w:lastColumn="0" w:noHBand="0" w:noVBand="0"/>
      </w:tblPr>
      <w:tblGrid>
        <w:gridCol w:w="4860"/>
        <w:gridCol w:w="1935"/>
        <w:gridCol w:w="2210"/>
      </w:tblGrid>
      <w:tr w:rsidR="00511CA3" w:rsidRPr="0004614D" w:rsidTr="00702518">
        <w:trPr>
          <w:trHeight w:val="705"/>
        </w:trPr>
        <w:tc>
          <w:tcPr>
            <w:tcW w:w="4860" w:type="dxa"/>
            <w:tcBorders>
              <w:top w:val="single" w:sz="4" w:space="0" w:color="000000"/>
              <w:left w:val="single" w:sz="4" w:space="0" w:color="000000"/>
              <w:bottom w:val="single" w:sz="4" w:space="0" w:color="000000"/>
            </w:tcBorders>
          </w:tcPr>
          <w:p w:rsidR="00511CA3" w:rsidRPr="0004614D" w:rsidRDefault="00511CA3" w:rsidP="00702518">
            <w:pPr>
              <w:snapToGrid w:val="0"/>
              <w:jc w:val="center"/>
              <w:rPr>
                <w:rFonts w:ascii="Times New Roman" w:hAnsi="Times New Roman"/>
              </w:rPr>
            </w:pPr>
            <w:r w:rsidRPr="0004614D">
              <w:rPr>
                <w:rFonts w:ascii="Times New Roman" w:hAnsi="Times New Roman"/>
              </w:rPr>
              <w:t>Назначение автомобильной дороги</w:t>
            </w:r>
          </w:p>
        </w:tc>
        <w:tc>
          <w:tcPr>
            <w:tcW w:w="1935" w:type="dxa"/>
            <w:tcBorders>
              <w:top w:val="single" w:sz="4" w:space="0" w:color="000000"/>
              <w:left w:val="single" w:sz="4" w:space="0" w:color="000000"/>
              <w:bottom w:val="single" w:sz="4" w:space="0" w:color="000000"/>
            </w:tcBorders>
          </w:tcPr>
          <w:p w:rsidR="00511CA3" w:rsidRPr="0004614D" w:rsidRDefault="00511CA3" w:rsidP="00702518">
            <w:pPr>
              <w:snapToGrid w:val="0"/>
              <w:jc w:val="center"/>
              <w:rPr>
                <w:rFonts w:ascii="Times New Roman" w:hAnsi="Times New Roman"/>
              </w:rPr>
            </w:pPr>
            <w:r w:rsidRPr="0004614D">
              <w:rPr>
                <w:rFonts w:ascii="Times New Roman" w:hAnsi="Times New Roman"/>
              </w:rPr>
              <w:t>Категория дороги</w:t>
            </w:r>
          </w:p>
        </w:tc>
        <w:tc>
          <w:tcPr>
            <w:tcW w:w="2210" w:type="dxa"/>
            <w:tcBorders>
              <w:top w:val="single" w:sz="4" w:space="0" w:color="000000"/>
              <w:left w:val="single" w:sz="4" w:space="0" w:color="000000"/>
              <w:bottom w:val="single" w:sz="4" w:space="0" w:color="000000"/>
              <w:right w:val="single" w:sz="4" w:space="0" w:color="000000"/>
            </w:tcBorders>
          </w:tcPr>
          <w:p w:rsidR="00511CA3" w:rsidRPr="0004614D" w:rsidRDefault="00511CA3" w:rsidP="00702518">
            <w:pPr>
              <w:snapToGrid w:val="0"/>
              <w:jc w:val="center"/>
              <w:rPr>
                <w:rFonts w:ascii="Times New Roman" w:hAnsi="Times New Roman"/>
              </w:rPr>
            </w:pPr>
            <w:r w:rsidRPr="0004614D">
              <w:rPr>
                <w:rFonts w:ascii="Times New Roman" w:hAnsi="Times New Roman"/>
              </w:rPr>
              <w:t>Расчётная интенсивность движения (ед./сутки)</w:t>
            </w:r>
          </w:p>
        </w:tc>
      </w:tr>
      <w:tr w:rsidR="00511CA3" w:rsidRPr="0004614D" w:rsidTr="00702518">
        <w:trPr>
          <w:cantSplit/>
          <w:trHeight w:hRule="exact" w:val="1046"/>
        </w:trPr>
        <w:tc>
          <w:tcPr>
            <w:tcW w:w="4860" w:type="dxa"/>
            <w:vMerge w:val="restart"/>
            <w:tcBorders>
              <w:left w:val="single" w:sz="4" w:space="0" w:color="000000"/>
              <w:bottom w:val="single" w:sz="4" w:space="0" w:color="000000"/>
            </w:tcBorders>
          </w:tcPr>
          <w:p w:rsidR="00511CA3" w:rsidRPr="0004614D" w:rsidRDefault="00511CA3" w:rsidP="00702518">
            <w:pPr>
              <w:snapToGrid w:val="0"/>
              <w:jc w:val="both"/>
              <w:rPr>
                <w:rFonts w:ascii="Times New Roman" w:hAnsi="Times New Roman"/>
              </w:rPr>
            </w:pPr>
            <w:r w:rsidRPr="0004614D">
              <w:rPr>
                <w:rFonts w:ascii="Times New Roman" w:hAnsi="Times New Roman"/>
              </w:rPr>
              <w:t>Магистральные федеральные дороги (для связи столицы РФ со столицами независимых государств, столицами республик в составе РФ, административными центрами краев и областей).</w:t>
            </w:r>
          </w:p>
        </w:tc>
        <w:tc>
          <w:tcPr>
            <w:tcW w:w="1935" w:type="dxa"/>
            <w:tcBorders>
              <w:left w:val="single" w:sz="4" w:space="0" w:color="000000"/>
              <w:bottom w:val="single" w:sz="4" w:space="0" w:color="000000"/>
            </w:tcBorders>
          </w:tcPr>
          <w:p w:rsidR="00511CA3" w:rsidRPr="0004614D" w:rsidRDefault="00511CA3" w:rsidP="00702518">
            <w:pPr>
              <w:snapToGrid w:val="0"/>
              <w:jc w:val="center"/>
              <w:rPr>
                <w:rFonts w:ascii="Times New Roman" w:hAnsi="Times New Roman"/>
              </w:rPr>
            </w:pPr>
            <w:r w:rsidRPr="0004614D">
              <w:rPr>
                <w:rFonts w:ascii="Times New Roman" w:hAnsi="Times New Roman"/>
              </w:rPr>
              <w:t>I а</w:t>
            </w:r>
          </w:p>
          <w:p w:rsidR="00511CA3" w:rsidRPr="0004614D" w:rsidRDefault="00511CA3" w:rsidP="00702518">
            <w:pPr>
              <w:jc w:val="center"/>
              <w:rPr>
                <w:rFonts w:ascii="Times New Roman" w:hAnsi="Times New Roman"/>
              </w:rPr>
            </w:pPr>
            <w:r w:rsidRPr="0004614D">
              <w:rPr>
                <w:rFonts w:ascii="Times New Roman" w:hAnsi="Times New Roman"/>
              </w:rPr>
              <w:t>(автомагистраль)</w:t>
            </w:r>
          </w:p>
        </w:tc>
        <w:tc>
          <w:tcPr>
            <w:tcW w:w="2210" w:type="dxa"/>
            <w:tcBorders>
              <w:left w:val="single" w:sz="4" w:space="0" w:color="000000"/>
              <w:bottom w:val="single" w:sz="4" w:space="0" w:color="000000"/>
              <w:right w:val="single" w:sz="4" w:space="0" w:color="000000"/>
            </w:tcBorders>
          </w:tcPr>
          <w:p w:rsidR="00511CA3" w:rsidRPr="0004614D" w:rsidRDefault="00511CA3" w:rsidP="00702518">
            <w:pPr>
              <w:snapToGrid w:val="0"/>
              <w:jc w:val="center"/>
              <w:rPr>
                <w:rFonts w:ascii="Times New Roman" w:hAnsi="Times New Roman"/>
              </w:rPr>
            </w:pPr>
            <w:r w:rsidRPr="0004614D">
              <w:rPr>
                <w:rFonts w:ascii="Times New Roman" w:hAnsi="Times New Roman"/>
              </w:rPr>
              <w:t>св.14 000</w:t>
            </w:r>
          </w:p>
        </w:tc>
      </w:tr>
      <w:tr w:rsidR="00511CA3" w:rsidRPr="0004614D" w:rsidTr="00702518">
        <w:trPr>
          <w:cantSplit/>
          <w:trHeight w:hRule="exact" w:val="1014"/>
        </w:trPr>
        <w:tc>
          <w:tcPr>
            <w:tcW w:w="4860" w:type="dxa"/>
            <w:vMerge/>
            <w:tcBorders>
              <w:left w:val="single" w:sz="4" w:space="0" w:color="000000"/>
              <w:bottom w:val="single" w:sz="4" w:space="0" w:color="000000"/>
            </w:tcBorders>
          </w:tcPr>
          <w:p w:rsidR="00511CA3" w:rsidRPr="0004614D" w:rsidRDefault="00511CA3" w:rsidP="00702518">
            <w:pPr>
              <w:rPr>
                <w:rFonts w:ascii="Times New Roman" w:hAnsi="Times New Roman"/>
              </w:rPr>
            </w:pPr>
          </w:p>
        </w:tc>
        <w:tc>
          <w:tcPr>
            <w:tcW w:w="1935" w:type="dxa"/>
            <w:tcBorders>
              <w:left w:val="single" w:sz="4" w:space="0" w:color="000000"/>
              <w:bottom w:val="single" w:sz="4" w:space="0" w:color="000000"/>
            </w:tcBorders>
          </w:tcPr>
          <w:p w:rsidR="00511CA3" w:rsidRPr="0004614D" w:rsidRDefault="00511CA3" w:rsidP="00702518">
            <w:pPr>
              <w:snapToGrid w:val="0"/>
              <w:jc w:val="center"/>
              <w:rPr>
                <w:rFonts w:ascii="Times New Roman" w:hAnsi="Times New Roman"/>
              </w:rPr>
            </w:pPr>
            <w:r w:rsidRPr="0004614D">
              <w:rPr>
                <w:rFonts w:ascii="Times New Roman" w:hAnsi="Times New Roman"/>
              </w:rPr>
              <w:t>I б</w:t>
            </w:r>
          </w:p>
          <w:p w:rsidR="00511CA3" w:rsidRPr="0004614D" w:rsidRDefault="00511CA3" w:rsidP="00702518">
            <w:pPr>
              <w:jc w:val="center"/>
              <w:rPr>
                <w:rFonts w:ascii="Times New Roman" w:hAnsi="Times New Roman"/>
              </w:rPr>
            </w:pPr>
            <w:r w:rsidRPr="0004614D">
              <w:rPr>
                <w:rFonts w:ascii="Times New Roman" w:hAnsi="Times New Roman"/>
              </w:rPr>
              <w:t>(скоростная дорога)</w:t>
            </w:r>
          </w:p>
        </w:tc>
        <w:tc>
          <w:tcPr>
            <w:tcW w:w="2210" w:type="dxa"/>
            <w:tcBorders>
              <w:left w:val="single" w:sz="4" w:space="0" w:color="000000"/>
              <w:bottom w:val="single" w:sz="4" w:space="0" w:color="000000"/>
              <w:right w:val="single" w:sz="4" w:space="0" w:color="000000"/>
            </w:tcBorders>
          </w:tcPr>
          <w:p w:rsidR="00511CA3" w:rsidRPr="0004614D" w:rsidRDefault="00511CA3" w:rsidP="00702518">
            <w:pPr>
              <w:snapToGrid w:val="0"/>
              <w:jc w:val="center"/>
              <w:rPr>
                <w:rFonts w:ascii="Times New Roman" w:hAnsi="Times New Roman"/>
              </w:rPr>
            </w:pPr>
            <w:r w:rsidRPr="0004614D">
              <w:rPr>
                <w:rFonts w:ascii="Times New Roman" w:hAnsi="Times New Roman"/>
              </w:rPr>
              <w:t>св. 14 000</w:t>
            </w:r>
          </w:p>
        </w:tc>
      </w:tr>
      <w:tr w:rsidR="00511CA3" w:rsidRPr="0004614D" w:rsidTr="00702518">
        <w:trPr>
          <w:cantSplit/>
        </w:trPr>
        <w:tc>
          <w:tcPr>
            <w:tcW w:w="4860" w:type="dxa"/>
            <w:vMerge/>
            <w:tcBorders>
              <w:left w:val="single" w:sz="4" w:space="0" w:color="000000"/>
              <w:bottom w:val="single" w:sz="4" w:space="0" w:color="000000"/>
            </w:tcBorders>
          </w:tcPr>
          <w:p w:rsidR="00511CA3" w:rsidRPr="0004614D" w:rsidRDefault="00511CA3" w:rsidP="00702518">
            <w:pPr>
              <w:rPr>
                <w:rFonts w:ascii="Times New Roman" w:hAnsi="Times New Roman"/>
              </w:rPr>
            </w:pPr>
          </w:p>
        </w:tc>
        <w:tc>
          <w:tcPr>
            <w:tcW w:w="1935" w:type="dxa"/>
            <w:tcBorders>
              <w:left w:val="single" w:sz="4" w:space="0" w:color="000000"/>
              <w:bottom w:val="single" w:sz="4" w:space="0" w:color="000000"/>
            </w:tcBorders>
          </w:tcPr>
          <w:p w:rsidR="00511CA3" w:rsidRPr="0004614D" w:rsidRDefault="00511CA3" w:rsidP="00702518">
            <w:pPr>
              <w:snapToGrid w:val="0"/>
              <w:jc w:val="center"/>
              <w:rPr>
                <w:rFonts w:ascii="Times New Roman" w:hAnsi="Times New Roman"/>
              </w:rPr>
            </w:pPr>
            <w:r w:rsidRPr="0004614D">
              <w:rPr>
                <w:rFonts w:ascii="Times New Roman" w:hAnsi="Times New Roman"/>
              </w:rPr>
              <w:t>II</w:t>
            </w:r>
          </w:p>
        </w:tc>
        <w:tc>
          <w:tcPr>
            <w:tcW w:w="2210" w:type="dxa"/>
            <w:tcBorders>
              <w:left w:val="single" w:sz="4" w:space="0" w:color="000000"/>
              <w:bottom w:val="single" w:sz="4" w:space="0" w:color="000000"/>
              <w:right w:val="single" w:sz="4" w:space="0" w:color="000000"/>
            </w:tcBorders>
          </w:tcPr>
          <w:p w:rsidR="00511CA3" w:rsidRPr="0004614D" w:rsidRDefault="00511CA3" w:rsidP="00702518">
            <w:pPr>
              <w:snapToGrid w:val="0"/>
              <w:jc w:val="center"/>
              <w:rPr>
                <w:rFonts w:ascii="Times New Roman" w:hAnsi="Times New Roman"/>
              </w:rPr>
            </w:pPr>
            <w:r w:rsidRPr="0004614D">
              <w:rPr>
                <w:rFonts w:ascii="Times New Roman" w:hAnsi="Times New Roman"/>
              </w:rPr>
              <w:t>св. 6000</w:t>
            </w:r>
          </w:p>
        </w:tc>
      </w:tr>
      <w:tr w:rsidR="00511CA3" w:rsidRPr="0004614D" w:rsidTr="00702518">
        <w:trPr>
          <w:cantSplit/>
          <w:trHeight w:hRule="exact" w:val="982"/>
        </w:trPr>
        <w:tc>
          <w:tcPr>
            <w:tcW w:w="4860" w:type="dxa"/>
            <w:vMerge w:val="restart"/>
            <w:tcBorders>
              <w:left w:val="single" w:sz="4" w:space="0" w:color="000000"/>
              <w:bottom w:val="single" w:sz="4" w:space="0" w:color="000000"/>
            </w:tcBorders>
          </w:tcPr>
          <w:p w:rsidR="00511CA3" w:rsidRPr="0004614D" w:rsidRDefault="00511CA3" w:rsidP="00702518">
            <w:pPr>
              <w:snapToGrid w:val="0"/>
              <w:jc w:val="both"/>
              <w:rPr>
                <w:rFonts w:ascii="Times New Roman" w:hAnsi="Times New Roman"/>
              </w:rPr>
            </w:pPr>
            <w:r w:rsidRPr="0004614D">
              <w:rPr>
                <w:rFonts w:ascii="Times New Roman" w:hAnsi="Times New Roman"/>
              </w:rPr>
              <w:t>Прочие федеральные дороги (для связи между собой столиц республик в составе РФ, административных центров краев и областей, а также этих городов с ближайшими административными центрами автономных образований).</w:t>
            </w:r>
          </w:p>
        </w:tc>
        <w:tc>
          <w:tcPr>
            <w:tcW w:w="1935" w:type="dxa"/>
            <w:tcBorders>
              <w:left w:val="single" w:sz="4" w:space="0" w:color="000000"/>
              <w:bottom w:val="single" w:sz="4" w:space="0" w:color="000000"/>
            </w:tcBorders>
          </w:tcPr>
          <w:p w:rsidR="00511CA3" w:rsidRPr="0004614D" w:rsidRDefault="00511CA3" w:rsidP="00702518">
            <w:pPr>
              <w:snapToGrid w:val="0"/>
              <w:jc w:val="center"/>
              <w:rPr>
                <w:rFonts w:ascii="Times New Roman" w:hAnsi="Times New Roman"/>
              </w:rPr>
            </w:pPr>
            <w:r w:rsidRPr="0004614D">
              <w:rPr>
                <w:rFonts w:ascii="Times New Roman" w:hAnsi="Times New Roman"/>
              </w:rPr>
              <w:t>I б</w:t>
            </w:r>
          </w:p>
          <w:p w:rsidR="00511CA3" w:rsidRPr="0004614D" w:rsidRDefault="00511CA3" w:rsidP="00702518">
            <w:pPr>
              <w:jc w:val="center"/>
              <w:rPr>
                <w:rFonts w:ascii="Times New Roman" w:hAnsi="Times New Roman"/>
              </w:rPr>
            </w:pPr>
            <w:r w:rsidRPr="0004614D">
              <w:rPr>
                <w:rFonts w:ascii="Times New Roman" w:hAnsi="Times New Roman"/>
              </w:rPr>
              <w:t>(скоростная дорога)</w:t>
            </w:r>
          </w:p>
        </w:tc>
        <w:tc>
          <w:tcPr>
            <w:tcW w:w="2210" w:type="dxa"/>
            <w:tcBorders>
              <w:left w:val="single" w:sz="4" w:space="0" w:color="000000"/>
              <w:bottom w:val="single" w:sz="4" w:space="0" w:color="000000"/>
              <w:right w:val="single" w:sz="4" w:space="0" w:color="000000"/>
            </w:tcBorders>
          </w:tcPr>
          <w:p w:rsidR="00511CA3" w:rsidRPr="0004614D" w:rsidRDefault="00511CA3" w:rsidP="00702518">
            <w:pPr>
              <w:snapToGrid w:val="0"/>
              <w:jc w:val="center"/>
              <w:rPr>
                <w:rFonts w:ascii="Times New Roman" w:hAnsi="Times New Roman"/>
              </w:rPr>
            </w:pPr>
            <w:r w:rsidRPr="0004614D">
              <w:rPr>
                <w:rFonts w:ascii="Times New Roman" w:hAnsi="Times New Roman"/>
              </w:rPr>
              <w:t>св. 14000</w:t>
            </w:r>
          </w:p>
        </w:tc>
      </w:tr>
      <w:tr w:rsidR="00511CA3" w:rsidRPr="0004614D" w:rsidTr="00702518">
        <w:trPr>
          <w:cantSplit/>
          <w:trHeight w:hRule="exact" w:val="332"/>
        </w:trPr>
        <w:tc>
          <w:tcPr>
            <w:tcW w:w="4860" w:type="dxa"/>
            <w:vMerge/>
            <w:tcBorders>
              <w:left w:val="single" w:sz="4" w:space="0" w:color="000000"/>
              <w:bottom w:val="single" w:sz="4" w:space="0" w:color="000000"/>
            </w:tcBorders>
          </w:tcPr>
          <w:p w:rsidR="00511CA3" w:rsidRPr="0004614D" w:rsidRDefault="00511CA3" w:rsidP="00702518">
            <w:pPr>
              <w:rPr>
                <w:rFonts w:ascii="Times New Roman" w:hAnsi="Times New Roman"/>
              </w:rPr>
            </w:pPr>
          </w:p>
        </w:tc>
        <w:tc>
          <w:tcPr>
            <w:tcW w:w="1935" w:type="dxa"/>
            <w:tcBorders>
              <w:left w:val="single" w:sz="4" w:space="0" w:color="000000"/>
              <w:bottom w:val="single" w:sz="4" w:space="0" w:color="000000"/>
            </w:tcBorders>
          </w:tcPr>
          <w:p w:rsidR="00511CA3" w:rsidRPr="0004614D" w:rsidRDefault="00511CA3" w:rsidP="00702518">
            <w:pPr>
              <w:snapToGrid w:val="0"/>
              <w:jc w:val="center"/>
              <w:rPr>
                <w:rFonts w:ascii="Times New Roman" w:hAnsi="Times New Roman"/>
              </w:rPr>
            </w:pPr>
            <w:r w:rsidRPr="0004614D">
              <w:rPr>
                <w:rFonts w:ascii="Times New Roman" w:hAnsi="Times New Roman"/>
              </w:rPr>
              <w:t>II</w:t>
            </w:r>
          </w:p>
        </w:tc>
        <w:tc>
          <w:tcPr>
            <w:tcW w:w="2210" w:type="dxa"/>
            <w:tcBorders>
              <w:left w:val="single" w:sz="4" w:space="0" w:color="000000"/>
              <w:bottom w:val="single" w:sz="4" w:space="0" w:color="000000"/>
              <w:right w:val="single" w:sz="4" w:space="0" w:color="000000"/>
            </w:tcBorders>
          </w:tcPr>
          <w:p w:rsidR="00511CA3" w:rsidRPr="0004614D" w:rsidRDefault="00511CA3" w:rsidP="00702518">
            <w:pPr>
              <w:snapToGrid w:val="0"/>
              <w:jc w:val="center"/>
              <w:rPr>
                <w:rFonts w:ascii="Times New Roman" w:hAnsi="Times New Roman"/>
              </w:rPr>
            </w:pPr>
            <w:r w:rsidRPr="0004614D">
              <w:rPr>
                <w:rFonts w:ascii="Times New Roman" w:hAnsi="Times New Roman"/>
              </w:rPr>
              <w:t>св. 6000</w:t>
            </w:r>
          </w:p>
        </w:tc>
      </w:tr>
      <w:tr w:rsidR="00511CA3" w:rsidRPr="0004614D" w:rsidTr="00702518">
        <w:trPr>
          <w:cantSplit/>
        </w:trPr>
        <w:tc>
          <w:tcPr>
            <w:tcW w:w="4860" w:type="dxa"/>
            <w:vMerge/>
            <w:tcBorders>
              <w:left w:val="single" w:sz="4" w:space="0" w:color="000000"/>
              <w:bottom w:val="single" w:sz="4" w:space="0" w:color="000000"/>
            </w:tcBorders>
          </w:tcPr>
          <w:p w:rsidR="00511CA3" w:rsidRPr="0004614D" w:rsidRDefault="00511CA3" w:rsidP="00702518">
            <w:pPr>
              <w:rPr>
                <w:rFonts w:ascii="Times New Roman" w:hAnsi="Times New Roman"/>
              </w:rPr>
            </w:pPr>
          </w:p>
        </w:tc>
        <w:tc>
          <w:tcPr>
            <w:tcW w:w="1935" w:type="dxa"/>
            <w:tcBorders>
              <w:left w:val="single" w:sz="4" w:space="0" w:color="000000"/>
              <w:bottom w:val="single" w:sz="4" w:space="0" w:color="000000"/>
            </w:tcBorders>
          </w:tcPr>
          <w:p w:rsidR="00511CA3" w:rsidRPr="0004614D" w:rsidRDefault="00511CA3" w:rsidP="00702518">
            <w:pPr>
              <w:snapToGrid w:val="0"/>
              <w:jc w:val="center"/>
              <w:rPr>
                <w:rFonts w:ascii="Times New Roman" w:hAnsi="Times New Roman"/>
              </w:rPr>
            </w:pPr>
            <w:r w:rsidRPr="0004614D">
              <w:rPr>
                <w:rFonts w:ascii="Times New Roman" w:hAnsi="Times New Roman"/>
              </w:rPr>
              <w:t>III</w:t>
            </w:r>
          </w:p>
        </w:tc>
        <w:tc>
          <w:tcPr>
            <w:tcW w:w="2210" w:type="dxa"/>
            <w:tcBorders>
              <w:left w:val="single" w:sz="4" w:space="0" w:color="000000"/>
              <w:bottom w:val="single" w:sz="4" w:space="0" w:color="000000"/>
              <w:right w:val="single" w:sz="4" w:space="0" w:color="000000"/>
            </w:tcBorders>
          </w:tcPr>
          <w:p w:rsidR="00511CA3" w:rsidRPr="0004614D" w:rsidRDefault="00511CA3" w:rsidP="00702518">
            <w:pPr>
              <w:snapToGrid w:val="0"/>
              <w:jc w:val="center"/>
              <w:rPr>
                <w:rFonts w:ascii="Times New Roman" w:hAnsi="Times New Roman"/>
              </w:rPr>
            </w:pPr>
            <w:r w:rsidRPr="0004614D">
              <w:rPr>
                <w:rFonts w:ascii="Times New Roman" w:hAnsi="Times New Roman"/>
              </w:rPr>
              <w:t>св. 2000 до 6000</w:t>
            </w:r>
          </w:p>
        </w:tc>
      </w:tr>
      <w:tr w:rsidR="00511CA3" w:rsidRPr="0004614D" w:rsidTr="00702518">
        <w:trPr>
          <w:cantSplit/>
          <w:trHeight w:hRule="exact" w:val="675"/>
        </w:trPr>
        <w:tc>
          <w:tcPr>
            <w:tcW w:w="4860" w:type="dxa"/>
            <w:vMerge w:val="restart"/>
            <w:tcBorders>
              <w:left w:val="single" w:sz="4" w:space="0" w:color="000000"/>
              <w:bottom w:val="single" w:sz="4" w:space="0" w:color="000000"/>
            </w:tcBorders>
          </w:tcPr>
          <w:p w:rsidR="00511CA3" w:rsidRPr="0004614D" w:rsidRDefault="00A45429" w:rsidP="00702518">
            <w:pPr>
              <w:snapToGrid w:val="0"/>
              <w:jc w:val="both"/>
              <w:rPr>
                <w:rFonts w:ascii="Times New Roman" w:hAnsi="Times New Roman"/>
              </w:rPr>
            </w:pPr>
            <w:r w:rsidRPr="0004614D">
              <w:rPr>
                <w:rFonts w:ascii="Times New Roman" w:hAnsi="Times New Roman"/>
              </w:rPr>
              <w:t>Республика</w:t>
            </w:r>
            <w:r w:rsidR="00511CA3" w:rsidRPr="0004614D">
              <w:rPr>
                <w:rFonts w:ascii="Times New Roman" w:hAnsi="Times New Roman"/>
              </w:rPr>
              <w:t>нские, краевые, областные дороги и дороги автономных образований.</w:t>
            </w:r>
          </w:p>
        </w:tc>
        <w:tc>
          <w:tcPr>
            <w:tcW w:w="1935" w:type="dxa"/>
            <w:tcBorders>
              <w:left w:val="single" w:sz="4" w:space="0" w:color="000000"/>
              <w:bottom w:val="single" w:sz="4" w:space="0" w:color="000000"/>
            </w:tcBorders>
          </w:tcPr>
          <w:p w:rsidR="00511CA3" w:rsidRPr="0004614D" w:rsidRDefault="00511CA3" w:rsidP="00702518">
            <w:pPr>
              <w:snapToGrid w:val="0"/>
              <w:jc w:val="center"/>
              <w:rPr>
                <w:rFonts w:ascii="Times New Roman" w:hAnsi="Times New Roman"/>
              </w:rPr>
            </w:pPr>
            <w:r w:rsidRPr="0004614D">
              <w:rPr>
                <w:rFonts w:ascii="Times New Roman" w:hAnsi="Times New Roman"/>
              </w:rPr>
              <w:t>II</w:t>
            </w:r>
          </w:p>
        </w:tc>
        <w:tc>
          <w:tcPr>
            <w:tcW w:w="2210" w:type="dxa"/>
            <w:tcBorders>
              <w:left w:val="single" w:sz="4" w:space="0" w:color="000000"/>
              <w:bottom w:val="single" w:sz="4" w:space="0" w:color="000000"/>
              <w:right w:val="single" w:sz="4" w:space="0" w:color="000000"/>
            </w:tcBorders>
          </w:tcPr>
          <w:p w:rsidR="00511CA3" w:rsidRPr="0004614D" w:rsidRDefault="00511CA3" w:rsidP="00702518">
            <w:pPr>
              <w:snapToGrid w:val="0"/>
              <w:jc w:val="center"/>
              <w:rPr>
                <w:rFonts w:ascii="Times New Roman" w:hAnsi="Times New Roman"/>
              </w:rPr>
            </w:pPr>
            <w:r w:rsidRPr="0004614D">
              <w:rPr>
                <w:rFonts w:ascii="Times New Roman" w:hAnsi="Times New Roman"/>
              </w:rPr>
              <w:t>св. 6000 до 14000</w:t>
            </w:r>
          </w:p>
        </w:tc>
      </w:tr>
      <w:tr w:rsidR="00511CA3" w:rsidRPr="0004614D" w:rsidTr="00702518">
        <w:trPr>
          <w:cantSplit/>
          <w:trHeight w:hRule="exact" w:val="685"/>
        </w:trPr>
        <w:tc>
          <w:tcPr>
            <w:tcW w:w="4860" w:type="dxa"/>
            <w:vMerge/>
            <w:tcBorders>
              <w:left w:val="single" w:sz="4" w:space="0" w:color="000000"/>
              <w:bottom w:val="single" w:sz="4" w:space="0" w:color="000000"/>
            </w:tcBorders>
          </w:tcPr>
          <w:p w:rsidR="00511CA3" w:rsidRPr="0004614D" w:rsidRDefault="00511CA3" w:rsidP="00702518">
            <w:pPr>
              <w:rPr>
                <w:rFonts w:ascii="Times New Roman" w:hAnsi="Times New Roman"/>
              </w:rPr>
            </w:pPr>
          </w:p>
        </w:tc>
        <w:tc>
          <w:tcPr>
            <w:tcW w:w="1935" w:type="dxa"/>
            <w:tcBorders>
              <w:left w:val="single" w:sz="4" w:space="0" w:color="000000"/>
              <w:bottom w:val="single" w:sz="4" w:space="0" w:color="000000"/>
            </w:tcBorders>
          </w:tcPr>
          <w:p w:rsidR="00511CA3" w:rsidRPr="0004614D" w:rsidRDefault="00511CA3" w:rsidP="00702518">
            <w:pPr>
              <w:snapToGrid w:val="0"/>
              <w:jc w:val="center"/>
              <w:rPr>
                <w:rFonts w:ascii="Times New Roman" w:hAnsi="Times New Roman"/>
              </w:rPr>
            </w:pPr>
            <w:r w:rsidRPr="0004614D">
              <w:rPr>
                <w:rFonts w:ascii="Times New Roman" w:hAnsi="Times New Roman"/>
              </w:rPr>
              <w:t>III</w:t>
            </w:r>
          </w:p>
        </w:tc>
        <w:tc>
          <w:tcPr>
            <w:tcW w:w="2210" w:type="dxa"/>
            <w:tcBorders>
              <w:left w:val="single" w:sz="4" w:space="0" w:color="000000"/>
              <w:bottom w:val="single" w:sz="4" w:space="0" w:color="000000"/>
              <w:right w:val="single" w:sz="4" w:space="0" w:color="000000"/>
            </w:tcBorders>
          </w:tcPr>
          <w:p w:rsidR="00511CA3" w:rsidRPr="0004614D" w:rsidRDefault="00511CA3" w:rsidP="00702518">
            <w:pPr>
              <w:snapToGrid w:val="0"/>
              <w:jc w:val="center"/>
              <w:rPr>
                <w:rFonts w:ascii="Times New Roman" w:hAnsi="Times New Roman"/>
              </w:rPr>
            </w:pPr>
            <w:r w:rsidRPr="0004614D">
              <w:rPr>
                <w:rFonts w:ascii="Times New Roman" w:hAnsi="Times New Roman"/>
              </w:rPr>
              <w:t>св. 2000 до 6000</w:t>
            </w:r>
          </w:p>
        </w:tc>
      </w:tr>
      <w:tr w:rsidR="00511CA3" w:rsidRPr="0004614D" w:rsidTr="00702518">
        <w:trPr>
          <w:cantSplit/>
        </w:trPr>
        <w:tc>
          <w:tcPr>
            <w:tcW w:w="4860" w:type="dxa"/>
            <w:vMerge/>
            <w:tcBorders>
              <w:left w:val="single" w:sz="4" w:space="0" w:color="000000"/>
              <w:bottom w:val="single" w:sz="4" w:space="0" w:color="000000"/>
            </w:tcBorders>
          </w:tcPr>
          <w:p w:rsidR="00511CA3" w:rsidRPr="0004614D" w:rsidRDefault="00511CA3" w:rsidP="00702518">
            <w:pPr>
              <w:rPr>
                <w:rFonts w:ascii="Times New Roman" w:hAnsi="Times New Roman"/>
              </w:rPr>
            </w:pPr>
          </w:p>
        </w:tc>
        <w:tc>
          <w:tcPr>
            <w:tcW w:w="1935" w:type="dxa"/>
            <w:tcBorders>
              <w:left w:val="single" w:sz="4" w:space="0" w:color="000000"/>
              <w:bottom w:val="single" w:sz="4" w:space="0" w:color="000000"/>
            </w:tcBorders>
          </w:tcPr>
          <w:p w:rsidR="00511CA3" w:rsidRPr="0004614D" w:rsidRDefault="00511CA3" w:rsidP="00702518">
            <w:pPr>
              <w:snapToGrid w:val="0"/>
              <w:jc w:val="center"/>
              <w:rPr>
                <w:rFonts w:ascii="Times New Roman" w:hAnsi="Times New Roman"/>
              </w:rPr>
            </w:pPr>
            <w:r w:rsidRPr="0004614D">
              <w:rPr>
                <w:rFonts w:ascii="Times New Roman" w:hAnsi="Times New Roman"/>
              </w:rPr>
              <w:t>IV</w:t>
            </w:r>
          </w:p>
        </w:tc>
        <w:tc>
          <w:tcPr>
            <w:tcW w:w="2210" w:type="dxa"/>
            <w:tcBorders>
              <w:left w:val="single" w:sz="4" w:space="0" w:color="000000"/>
              <w:bottom w:val="single" w:sz="4" w:space="0" w:color="000000"/>
              <w:right w:val="single" w:sz="4" w:space="0" w:color="000000"/>
            </w:tcBorders>
          </w:tcPr>
          <w:p w:rsidR="00511CA3" w:rsidRPr="0004614D" w:rsidRDefault="00511CA3" w:rsidP="00702518">
            <w:pPr>
              <w:snapToGrid w:val="0"/>
              <w:jc w:val="center"/>
              <w:rPr>
                <w:rFonts w:ascii="Times New Roman" w:hAnsi="Times New Roman"/>
              </w:rPr>
            </w:pPr>
            <w:r w:rsidRPr="0004614D">
              <w:rPr>
                <w:rFonts w:ascii="Times New Roman" w:hAnsi="Times New Roman"/>
              </w:rPr>
              <w:t>св. 200 до 2000</w:t>
            </w:r>
          </w:p>
        </w:tc>
      </w:tr>
      <w:tr w:rsidR="00511CA3" w:rsidRPr="0004614D" w:rsidTr="00702518">
        <w:trPr>
          <w:cantSplit/>
          <w:trHeight w:hRule="exact" w:val="403"/>
        </w:trPr>
        <w:tc>
          <w:tcPr>
            <w:tcW w:w="4860" w:type="dxa"/>
            <w:vMerge w:val="restart"/>
            <w:tcBorders>
              <w:left w:val="single" w:sz="4" w:space="0" w:color="000000"/>
              <w:bottom w:val="single" w:sz="4" w:space="0" w:color="000000"/>
            </w:tcBorders>
          </w:tcPr>
          <w:p w:rsidR="00511CA3" w:rsidRPr="0004614D" w:rsidRDefault="00511CA3" w:rsidP="00702518">
            <w:pPr>
              <w:snapToGrid w:val="0"/>
              <w:jc w:val="both"/>
              <w:rPr>
                <w:rFonts w:ascii="Times New Roman" w:hAnsi="Times New Roman"/>
              </w:rPr>
            </w:pPr>
            <w:r w:rsidRPr="0004614D">
              <w:rPr>
                <w:rFonts w:ascii="Times New Roman" w:hAnsi="Times New Roman"/>
              </w:rPr>
              <w:t>Дороги местного значения</w:t>
            </w:r>
          </w:p>
        </w:tc>
        <w:tc>
          <w:tcPr>
            <w:tcW w:w="1935" w:type="dxa"/>
            <w:tcBorders>
              <w:left w:val="single" w:sz="4" w:space="0" w:color="000000"/>
              <w:bottom w:val="single" w:sz="4" w:space="0" w:color="000000"/>
            </w:tcBorders>
          </w:tcPr>
          <w:p w:rsidR="00511CA3" w:rsidRPr="0004614D" w:rsidRDefault="00511CA3" w:rsidP="00702518">
            <w:pPr>
              <w:snapToGrid w:val="0"/>
              <w:jc w:val="center"/>
              <w:rPr>
                <w:rFonts w:ascii="Times New Roman" w:hAnsi="Times New Roman"/>
              </w:rPr>
            </w:pPr>
            <w:r w:rsidRPr="0004614D">
              <w:rPr>
                <w:rFonts w:ascii="Times New Roman" w:hAnsi="Times New Roman"/>
              </w:rPr>
              <w:t>IV</w:t>
            </w:r>
          </w:p>
        </w:tc>
        <w:tc>
          <w:tcPr>
            <w:tcW w:w="2210" w:type="dxa"/>
            <w:tcBorders>
              <w:left w:val="single" w:sz="4" w:space="0" w:color="000000"/>
              <w:bottom w:val="single" w:sz="4" w:space="0" w:color="000000"/>
              <w:right w:val="single" w:sz="4" w:space="0" w:color="000000"/>
            </w:tcBorders>
          </w:tcPr>
          <w:p w:rsidR="00511CA3" w:rsidRPr="0004614D" w:rsidRDefault="00511CA3" w:rsidP="00702518">
            <w:pPr>
              <w:snapToGrid w:val="0"/>
              <w:jc w:val="center"/>
              <w:rPr>
                <w:rFonts w:ascii="Times New Roman" w:hAnsi="Times New Roman"/>
              </w:rPr>
            </w:pPr>
            <w:r w:rsidRPr="0004614D">
              <w:rPr>
                <w:rFonts w:ascii="Times New Roman" w:hAnsi="Times New Roman"/>
              </w:rPr>
              <w:t>св. 200 до 2000</w:t>
            </w:r>
          </w:p>
        </w:tc>
      </w:tr>
      <w:tr w:rsidR="00511CA3" w:rsidRPr="0004614D" w:rsidTr="00702518">
        <w:trPr>
          <w:cantSplit/>
        </w:trPr>
        <w:tc>
          <w:tcPr>
            <w:tcW w:w="4860" w:type="dxa"/>
            <w:vMerge/>
            <w:tcBorders>
              <w:left w:val="single" w:sz="4" w:space="0" w:color="000000"/>
              <w:bottom w:val="single" w:sz="4" w:space="0" w:color="000000"/>
            </w:tcBorders>
          </w:tcPr>
          <w:p w:rsidR="00511CA3" w:rsidRPr="0004614D" w:rsidRDefault="00511CA3" w:rsidP="00702518">
            <w:pPr>
              <w:rPr>
                <w:rFonts w:ascii="Times New Roman" w:hAnsi="Times New Roman"/>
              </w:rPr>
            </w:pPr>
          </w:p>
        </w:tc>
        <w:tc>
          <w:tcPr>
            <w:tcW w:w="1935" w:type="dxa"/>
            <w:tcBorders>
              <w:left w:val="single" w:sz="4" w:space="0" w:color="000000"/>
              <w:bottom w:val="single" w:sz="4" w:space="0" w:color="000000"/>
            </w:tcBorders>
          </w:tcPr>
          <w:p w:rsidR="00511CA3" w:rsidRPr="0004614D" w:rsidRDefault="00511CA3" w:rsidP="00702518">
            <w:pPr>
              <w:snapToGrid w:val="0"/>
              <w:jc w:val="center"/>
              <w:rPr>
                <w:rFonts w:ascii="Times New Roman" w:hAnsi="Times New Roman"/>
              </w:rPr>
            </w:pPr>
            <w:r w:rsidRPr="0004614D">
              <w:rPr>
                <w:rFonts w:ascii="Times New Roman" w:hAnsi="Times New Roman"/>
              </w:rPr>
              <w:t>V</w:t>
            </w:r>
          </w:p>
        </w:tc>
        <w:tc>
          <w:tcPr>
            <w:tcW w:w="2210" w:type="dxa"/>
            <w:tcBorders>
              <w:left w:val="single" w:sz="4" w:space="0" w:color="000000"/>
              <w:bottom w:val="single" w:sz="4" w:space="0" w:color="000000"/>
              <w:right w:val="single" w:sz="4" w:space="0" w:color="000000"/>
            </w:tcBorders>
          </w:tcPr>
          <w:p w:rsidR="00511CA3" w:rsidRPr="0004614D" w:rsidRDefault="00511CA3" w:rsidP="00702518">
            <w:pPr>
              <w:snapToGrid w:val="0"/>
              <w:jc w:val="center"/>
              <w:rPr>
                <w:rFonts w:ascii="Times New Roman" w:hAnsi="Times New Roman"/>
              </w:rPr>
            </w:pPr>
            <w:r w:rsidRPr="0004614D">
              <w:rPr>
                <w:rFonts w:ascii="Times New Roman" w:hAnsi="Times New Roman"/>
              </w:rPr>
              <w:t>до 200</w:t>
            </w:r>
          </w:p>
        </w:tc>
      </w:tr>
      <w:bookmarkEnd w:id="141"/>
    </w:tbl>
    <w:p w:rsidR="00511CA3" w:rsidRPr="0004614D" w:rsidRDefault="00511CA3" w:rsidP="00511CA3">
      <w:pPr>
        <w:rPr>
          <w:rFonts w:ascii="Times New Roman" w:hAnsi="Times New Roman"/>
        </w:rPr>
      </w:pPr>
    </w:p>
    <w:p w:rsidR="00511CA3" w:rsidRPr="0004614D" w:rsidRDefault="00511CA3" w:rsidP="00511CA3">
      <w:pPr>
        <w:outlineLvl w:val="0"/>
        <w:rPr>
          <w:rFonts w:ascii="Times New Roman" w:hAnsi="Times New Roman"/>
          <w:b/>
          <w:i/>
          <w:color w:val="auto"/>
        </w:rPr>
      </w:pPr>
      <w:bookmarkStart w:id="143" w:name="_Toc414995067"/>
      <w:r w:rsidRPr="0004614D">
        <w:rPr>
          <w:rStyle w:val="affffffffa"/>
          <w:rFonts w:ascii="Times New Roman" w:hAnsi="Times New Roman"/>
          <w:b w:val="0"/>
          <w:i/>
          <w:color w:val="auto"/>
        </w:rPr>
        <w:t>Примечания:</w:t>
      </w:r>
      <w:bookmarkEnd w:id="143"/>
    </w:p>
    <w:p w:rsidR="00511CA3" w:rsidRPr="0004614D" w:rsidRDefault="00511CA3" w:rsidP="00511CA3">
      <w:pPr>
        <w:jc w:val="both"/>
        <w:rPr>
          <w:rFonts w:ascii="Times New Roman" w:hAnsi="Times New Roman"/>
        </w:rPr>
      </w:pPr>
      <w:r w:rsidRPr="0004614D">
        <w:rPr>
          <w:rFonts w:ascii="Times New Roman" w:hAnsi="Times New Roman"/>
        </w:rPr>
        <w:t>1. Категория подъездных дорог к промышленным и сельскохозяйственным предприятиям, подъездов к аэропортам, железнодорожным станциям, подъездов к городам, объездных и кольцевых дорог вокруг городов назначается в соответствии с их значимостью и расчетной интенсивностью движения.</w:t>
      </w:r>
    </w:p>
    <w:p w:rsidR="00511CA3" w:rsidRPr="0004614D" w:rsidRDefault="00511CA3" w:rsidP="00511CA3">
      <w:pPr>
        <w:jc w:val="both"/>
        <w:rPr>
          <w:rFonts w:ascii="Times New Roman" w:hAnsi="Times New Roman"/>
        </w:rPr>
      </w:pPr>
      <w:r w:rsidRPr="0004614D">
        <w:rPr>
          <w:rFonts w:ascii="Times New Roman" w:hAnsi="Times New Roman"/>
        </w:rPr>
        <w:t>2. При применении одинаковых требований для дорог I-а и I-б категорий в тексте норм они отнесены к I категории.</w:t>
      </w:r>
    </w:p>
    <w:p w:rsidR="00511CA3" w:rsidRPr="0004614D" w:rsidRDefault="00511CA3" w:rsidP="00F115D5">
      <w:pPr>
        <w:pStyle w:val="30"/>
      </w:pPr>
      <w:bookmarkStart w:id="144" w:name="sub_17"/>
      <w:r w:rsidRPr="0004614D">
        <w:t>Перспективный период при назначении категорий дорог, проектировании элементов плана, продольного и поперечного профилей следует принимать равным 20 годам. Подъездные автомобильные дороги к промышленным предприятиям следует проектировать на расчетный срок, соответствующий году достижения предприятием или его очередью полной проектной мощности, с учетом объема перевозок в период строительства предприятия.</w:t>
      </w:r>
    </w:p>
    <w:bookmarkEnd w:id="144"/>
    <w:p w:rsidR="00511CA3" w:rsidRPr="0004614D" w:rsidRDefault="00511CA3" w:rsidP="00511CA3">
      <w:pPr>
        <w:ind w:firstLine="709"/>
        <w:jc w:val="both"/>
        <w:rPr>
          <w:rFonts w:ascii="Times New Roman" w:hAnsi="Times New Roman"/>
        </w:rPr>
      </w:pPr>
      <w:r w:rsidRPr="0004614D">
        <w:rPr>
          <w:rFonts w:ascii="Times New Roman" w:hAnsi="Times New Roman"/>
        </w:rPr>
        <w:t>Перспективный период при проектировании дорожных одежд следует принимать с учетом межремонтных сроков их службы.</w:t>
      </w:r>
    </w:p>
    <w:p w:rsidR="00511CA3" w:rsidRPr="0004614D" w:rsidRDefault="00511CA3" w:rsidP="00511CA3">
      <w:pPr>
        <w:ind w:firstLine="709"/>
        <w:jc w:val="both"/>
        <w:rPr>
          <w:rFonts w:ascii="Times New Roman" w:hAnsi="Times New Roman"/>
        </w:rPr>
      </w:pPr>
      <w:r w:rsidRPr="0004614D">
        <w:rPr>
          <w:rFonts w:ascii="Times New Roman" w:hAnsi="Times New Roman"/>
        </w:rPr>
        <w:lastRenderedPageBreak/>
        <w:t>За начальный год расчетного перспективного периода следует принимать год завершения разработки проекта дороги (или самостоятельного участка дороги).</w:t>
      </w:r>
    </w:p>
    <w:p w:rsidR="00511CA3" w:rsidRPr="0004614D" w:rsidRDefault="00511CA3" w:rsidP="00F115D5">
      <w:pPr>
        <w:pStyle w:val="30"/>
      </w:pPr>
      <w:bookmarkStart w:id="145" w:name="sub_18"/>
      <w:r w:rsidRPr="0004614D">
        <w:t xml:space="preserve">Автомобильные дороги общего пользования предназначены для пропуска автотранспортных средств габаритами: по длине одиночных автомобилей до </w:t>
      </w:r>
      <w:smartTag w:uri="urn:schemas-microsoft-com:office:smarttags" w:element="metricconverter">
        <w:smartTagPr>
          <w:attr w:name="ProductID" w:val="12 м"/>
        </w:smartTagPr>
        <w:r w:rsidRPr="0004614D">
          <w:t>12 м</w:t>
        </w:r>
      </w:smartTag>
      <w:r w:rsidRPr="0004614D">
        <w:t xml:space="preserve"> и автопоездов до </w:t>
      </w:r>
      <w:smartTag w:uri="urn:schemas-microsoft-com:office:smarttags" w:element="metricconverter">
        <w:smartTagPr>
          <w:attr w:name="ProductID" w:val="20 м"/>
        </w:smartTagPr>
        <w:r w:rsidRPr="0004614D">
          <w:t>20 м</w:t>
        </w:r>
      </w:smartTag>
      <w:r w:rsidRPr="0004614D">
        <w:t xml:space="preserve">, по ширине до </w:t>
      </w:r>
      <w:smartTag w:uri="urn:schemas-microsoft-com:office:smarttags" w:element="metricconverter">
        <w:smartTagPr>
          <w:attr w:name="ProductID" w:val="2,5 м"/>
        </w:smartTagPr>
        <w:r w:rsidRPr="0004614D">
          <w:t>2,5 м</w:t>
        </w:r>
      </w:smartTag>
      <w:r w:rsidRPr="0004614D">
        <w:t xml:space="preserve">, по высоте до </w:t>
      </w:r>
      <w:smartTag w:uri="urn:schemas-microsoft-com:office:smarttags" w:element="metricconverter">
        <w:smartTagPr>
          <w:attr w:name="ProductID" w:val="4 м"/>
        </w:smartTagPr>
        <w:r w:rsidRPr="0004614D">
          <w:t>4 м</w:t>
        </w:r>
      </w:smartTag>
      <w:r w:rsidRPr="0004614D">
        <w:t xml:space="preserve"> для дорог </w:t>
      </w:r>
      <w:hyperlink w:anchor="sub_10011" w:history="1">
        <w:r w:rsidRPr="0004614D">
          <w:rPr>
            <w:rStyle w:val="affffffff8"/>
            <w:color w:val="auto"/>
            <w:szCs w:val="24"/>
          </w:rPr>
          <w:t>I-IV категорий</w:t>
        </w:r>
      </w:hyperlink>
      <w:r w:rsidRPr="0004614D">
        <w:t xml:space="preserve"> и до </w:t>
      </w:r>
      <w:smartTag w:uri="urn:schemas-microsoft-com:office:smarttags" w:element="metricconverter">
        <w:smartTagPr>
          <w:attr w:name="ProductID" w:val="3,8 м"/>
        </w:smartTagPr>
        <w:r w:rsidRPr="0004614D">
          <w:t>3,8 м</w:t>
        </w:r>
      </w:smartTag>
      <w:r w:rsidRPr="0004614D">
        <w:t xml:space="preserve"> для дорог </w:t>
      </w:r>
      <w:hyperlink w:anchor="sub_10015" w:history="1">
        <w:r w:rsidRPr="0004614D">
          <w:rPr>
            <w:rStyle w:val="affffffff8"/>
            <w:color w:val="auto"/>
            <w:szCs w:val="24"/>
          </w:rPr>
          <w:t>V категории</w:t>
        </w:r>
      </w:hyperlink>
      <w:r w:rsidRPr="0004614D">
        <w:t>.</w:t>
      </w:r>
    </w:p>
    <w:p w:rsidR="00511CA3" w:rsidRPr="0004614D" w:rsidRDefault="00511CA3" w:rsidP="00F115D5">
      <w:pPr>
        <w:pStyle w:val="30"/>
      </w:pPr>
      <w:bookmarkStart w:id="146" w:name="sub_19"/>
      <w:bookmarkEnd w:id="145"/>
      <w:r w:rsidRPr="0004614D">
        <w:t xml:space="preserve">Принимаемые в проектах основные технические решения по </w:t>
      </w:r>
      <w:proofErr w:type="spellStart"/>
      <w:r w:rsidRPr="0004614D">
        <w:t>проложению</w:t>
      </w:r>
      <w:proofErr w:type="spellEnd"/>
      <w:r w:rsidRPr="0004614D">
        <w:t xml:space="preserve"> дорог на местности, по элементам плана, продольного и поперечного профилей и их основным сочетаниям, типам пересечений и примыканий дорог, конструкциям дорожных одежд и земляного полотна должны создавать предпосылки для обеспечения роста производительности труда, экономии основных строительных материалов и топливно-энергетических ресурсов. Их следует обосновывать разработкой вариантов со сравнением технико-экономических показателей: стоимости строительства, затрат на ремонт и содержание дорог, потерь, связанных с воздействием на окружающую природную среду при строительстве и эксплуатации, себестоимости перевозок, безопасности движения, изменения производственных условий обслуживаемых дорогами хозяйств и прилегающих к дорогам территорий и других факторов. При проектировании новых дорог с включением существующих дорог или их отдельных участков необходимо учитывать затраты на приведение земель, занимаемых существующими дорогами, но не используемых в последующем для движения, в состояние, пригодное для сельского хозяйства.</w:t>
      </w:r>
    </w:p>
    <w:p w:rsidR="00511CA3" w:rsidRPr="0004614D" w:rsidRDefault="00511CA3" w:rsidP="00F115D5">
      <w:pPr>
        <w:pStyle w:val="30"/>
      </w:pPr>
      <w:bookmarkStart w:id="147" w:name="sub_1110"/>
      <w:bookmarkEnd w:id="146"/>
      <w:r w:rsidRPr="0004614D">
        <w:t xml:space="preserve">Автомобильные дороги </w:t>
      </w:r>
      <w:hyperlink w:anchor="sub_10011" w:history="1">
        <w:r w:rsidRPr="0004614D">
          <w:rPr>
            <w:rStyle w:val="affffffff8"/>
            <w:color w:val="auto"/>
            <w:szCs w:val="24"/>
          </w:rPr>
          <w:t>I-III категорий</w:t>
        </w:r>
      </w:hyperlink>
      <w:r w:rsidRPr="0004614D">
        <w:t xml:space="preserve"> следует, как правило, прокладывать в обход населенных пунктов с устройством подъездов к ним. В целях обеспечения в дальнейшем возможной реконструкции дорог расстояние от бровки земляного полотна до линии застройки населенных пунктов следует принимать в соответствии с их генеральными планами, но не менее </w:t>
      </w:r>
      <w:smartTag w:uri="urn:schemas-microsoft-com:office:smarttags" w:element="metricconverter">
        <w:smartTagPr>
          <w:attr w:name="ProductID" w:val="200 м"/>
        </w:smartTagPr>
        <w:r w:rsidRPr="0004614D">
          <w:t>200 м</w:t>
        </w:r>
      </w:smartTag>
      <w:r w:rsidRPr="0004614D">
        <w:t>.</w:t>
      </w:r>
    </w:p>
    <w:bookmarkEnd w:id="147"/>
    <w:p w:rsidR="00511CA3" w:rsidRPr="0004614D" w:rsidRDefault="00511CA3" w:rsidP="00F115D5">
      <w:pPr>
        <w:pStyle w:val="30"/>
      </w:pPr>
      <w:proofErr w:type="gramStart"/>
      <w:r w:rsidRPr="0004614D">
        <w:t>Число полос движения дорог с многополосной проезжей частью, мероприятия по охране окружающей природной среды, выбор решений по пересечениям и примыканиям дорог, конструкции дорожных одежд, элементы обстановки, инженерные устройства (в том числе ограждения, велосипедные дорожки, освещение и средства связи), состав зданий и сооружений дорожной и автотранспортной служб с целью снижения единовременных затрат должны приниматься с учетом стадийности их строительства по мере</w:t>
      </w:r>
      <w:proofErr w:type="gramEnd"/>
      <w:r w:rsidRPr="0004614D">
        <w:t xml:space="preserve"> роста интенсивности движения.</w:t>
      </w:r>
    </w:p>
    <w:p w:rsidR="00511CA3" w:rsidRPr="0004614D" w:rsidRDefault="00511CA3" w:rsidP="00F115D5">
      <w:pPr>
        <w:pStyle w:val="30"/>
      </w:pPr>
      <w:bookmarkStart w:id="148" w:name="sub_113"/>
      <w:r w:rsidRPr="0004614D">
        <w:t>При проектировании автомобильных дорог необходимо предусматривать мероприятия по охране окружающей природной среды, обеспечивающие минимальное нарушение сложившихся экологических, геологических, гидрогеологических и других естественных условий. При разработке мероприятий необходимо учитывать бережное отношение к ценным сельскохозяйственным угодьям, к зонам отдыха и местам расположения лечебно-профилактических учреждений и санаториев. Места расположения мостов, конструктивные и другие решения не должны приводить к резкому изменению режимов рек, а сооружение земляного полотна - к резкому изменению режима грунтовых и стока поверхностных вод.</w:t>
      </w:r>
    </w:p>
    <w:bookmarkEnd w:id="148"/>
    <w:p w:rsidR="00511CA3" w:rsidRPr="0004614D" w:rsidRDefault="00511CA3" w:rsidP="00F115D5">
      <w:pPr>
        <w:pStyle w:val="30"/>
      </w:pPr>
      <w:r w:rsidRPr="0004614D">
        <w:t>Следует выполнять требования по обеспечению безопасности движения транспорта, зданий и сооружений дорожной и автотранспортных служб, учитывая наличие запретных (опасных) зон и районов при объектах по изготовлению и хранению взрывчатых веществ, материалов и изделий на их основе. Размеры запретных (опасных) зон и районов определяются по специальным нормативным документам, утвержденным в установленном порядке, и по согласованию с органами государственного надзора, министерствами и ведомствами, в ведении которых находятся указанные объекты.</w:t>
      </w:r>
    </w:p>
    <w:p w:rsidR="00511CA3" w:rsidRPr="0004614D" w:rsidRDefault="00511CA3" w:rsidP="00F115D5">
      <w:pPr>
        <w:pStyle w:val="30"/>
      </w:pPr>
      <w:r w:rsidRPr="0004614D">
        <w:t xml:space="preserve">Следует учитывать воздействие движения транспортных средств (шум, вибрацию, загазованность, ослепляющее действие фар) на окружающую природную среду. Выбор </w:t>
      </w:r>
      <w:r w:rsidRPr="0004614D">
        <w:lastRenderedPageBreak/>
        <w:t>трассы автомобильной дороги должен основываться на сопоставлении вариантов с рассмотрением широкого круга взаимосвязанных технических, экономических, эргономических, эстетических, экологических и других факторов.</w:t>
      </w:r>
    </w:p>
    <w:p w:rsidR="00511CA3" w:rsidRPr="0004614D" w:rsidRDefault="00511CA3" w:rsidP="00F115D5">
      <w:pPr>
        <w:pStyle w:val="30"/>
      </w:pPr>
      <w:r w:rsidRPr="0004614D">
        <w:t xml:space="preserve">При выборе вариантов трассы и конструкции автомобильной дороги кроме технико-экономических показателей следует учитывать степень воздействия дороги на окружающую природную </w:t>
      </w:r>
      <w:proofErr w:type="gramStart"/>
      <w:r w:rsidRPr="0004614D">
        <w:t>среду</w:t>
      </w:r>
      <w:proofErr w:type="gramEnd"/>
      <w:r w:rsidRPr="0004614D">
        <w:t xml:space="preserve"> как в период строительства, так и во время эксплуатации, а также сочетание дороги с ландшафтом, отдавая предпочтение решениям, оказывающим минимальное воздействие на окружающую природную среду.</w:t>
      </w:r>
    </w:p>
    <w:p w:rsidR="00511CA3" w:rsidRPr="0004614D" w:rsidRDefault="00511CA3" w:rsidP="00511CA3">
      <w:pPr>
        <w:ind w:firstLine="709"/>
        <w:jc w:val="both"/>
        <w:rPr>
          <w:rFonts w:ascii="Times New Roman" w:hAnsi="Times New Roman"/>
        </w:rPr>
      </w:pPr>
      <w:r w:rsidRPr="0004614D">
        <w:rPr>
          <w:rFonts w:ascii="Times New Roman" w:hAnsi="Times New Roman"/>
        </w:rPr>
        <w:t>При сравнении вариантов трасс и конструктивных решений следует учитывать ценность занимаемых земель, а также затраты на приведение временно отводимых для ну</w:t>
      </w:r>
      <w:proofErr w:type="gramStart"/>
      <w:r w:rsidRPr="0004614D">
        <w:rPr>
          <w:rFonts w:ascii="Times New Roman" w:hAnsi="Times New Roman"/>
        </w:rPr>
        <w:t>жд стр</w:t>
      </w:r>
      <w:proofErr w:type="gramEnd"/>
      <w:r w:rsidRPr="0004614D">
        <w:rPr>
          <w:rFonts w:ascii="Times New Roman" w:hAnsi="Times New Roman"/>
        </w:rPr>
        <w:t>оительства площадей в состояние, пригодное для использования в народном хозяйстве.</w:t>
      </w:r>
    </w:p>
    <w:p w:rsidR="00511CA3" w:rsidRPr="0004614D" w:rsidRDefault="00511CA3" w:rsidP="00F115D5">
      <w:pPr>
        <w:pStyle w:val="30"/>
      </w:pPr>
      <w:proofErr w:type="spellStart"/>
      <w:r w:rsidRPr="0004614D">
        <w:t>Проложение</w:t>
      </w:r>
      <w:proofErr w:type="spellEnd"/>
      <w:r w:rsidRPr="0004614D">
        <w:t xml:space="preserve"> трассы автомобильных дорог, назначение мест размещения искусственных и придорожных сооружений, производственных баз, подъездных дорог и других временных сооружений для ну</w:t>
      </w:r>
      <w:proofErr w:type="gramStart"/>
      <w:r w:rsidRPr="0004614D">
        <w:t>жд стр</w:t>
      </w:r>
      <w:proofErr w:type="gramEnd"/>
      <w:r w:rsidRPr="0004614D">
        <w:t>оительства следует выполнять с учетом сохранения ценных природных ландшафтов, лесных массивов, а также мест размножения, питания и путей миграции диких животных, птиц и обитателей водной среды.</w:t>
      </w:r>
    </w:p>
    <w:p w:rsidR="00511CA3" w:rsidRPr="0004614D" w:rsidRDefault="00511CA3" w:rsidP="00F115D5">
      <w:pPr>
        <w:pStyle w:val="30"/>
      </w:pPr>
      <w:r w:rsidRPr="0004614D">
        <w:t>При пересечении автомобильной дорогой путей миграции животных необходимо разрабатывать специальные мероприятия по обеспечению безопасного и беспрепятственного их передвижения.</w:t>
      </w:r>
    </w:p>
    <w:p w:rsidR="00511CA3" w:rsidRPr="0004614D" w:rsidRDefault="00511CA3" w:rsidP="00F115D5">
      <w:pPr>
        <w:pStyle w:val="30"/>
      </w:pPr>
      <w:r w:rsidRPr="0004614D">
        <w:t>На сельскохозяйственных угодьях трассы по возможности следует прокладывать по границам полей севооборотов или хозяйств.</w:t>
      </w:r>
    </w:p>
    <w:p w:rsidR="00511CA3" w:rsidRPr="0004614D" w:rsidRDefault="00511CA3" w:rsidP="00511CA3">
      <w:pPr>
        <w:ind w:firstLine="709"/>
        <w:jc w:val="both"/>
        <w:rPr>
          <w:rFonts w:ascii="Times New Roman" w:hAnsi="Times New Roman"/>
        </w:rPr>
      </w:pPr>
      <w:r w:rsidRPr="0004614D">
        <w:rPr>
          <w:rFonts w:ascii="Times New Roman" w:hAnsi="Times New Roman"/>
        </w:rPr>
        <w:t xml:space="preserve">Не допускается </w:t>
      </w:r>
      <w:proofErr w:type="spellStart"/>
      <w:r w:rsidRPr="0004614D">
        <w:rPr>
          <w:rFonts w:ascii="Times New Roman" w:hAnsi="Times New Roman"/>
        </w:rPr>
        <w:t>проложение</w:t>
      </w:r>
      <w:proofErr w:type="spellEnd"/>
      <w:r w:rsidRPr="0004614D">
        <w:rPr>
          <w:rFonts w:ascii="Times New Roman" w:hAnsi="Times New Roman"/>
        </w:rPr>
        <w:t xml:space="preserve"> трасс по государственным заповедникам и заказникам, охраняемым урочищам и зонам, отнесенным к памятникам природы и культуры.</w:t>
      </w:r>
    </w:p>
    <w:p w:rsidR="00511CA3" w:rsidRPr="0004614D" w:rsidRDefault="00511CA3" w:rsidP="00511CA3">
      <w:pPr>
        <w:ind w:firstLine="709"/>
        <w:jc w:val="both"/>
        <w:rPr>
          <w:rFonts w:ascii="Times New Roman" w:hAnsi="Times New Roman"/>
        </w:rPr>
      </w:pPr>
      <w:r w:rsidRPr="0004614D">
        <w:rPr>
          <w:rFonts w:ascii="Times New Roman" w:hAnsi="Times New Roman"/>
        </w:rPr>
        <w:t>Вдоль рек, озер и других водоемов трассы следует прокладывать, как правило, за пределами специально установленных для них защитных зон.</w:t>
      </w:r>
    </w:p>
    <w:p w:rsidR="00511CA3" w:rsidRPr="0004614D" w:rsidRDefault="00511CA3" w:rsidP="00511CA3">
      <w:pPr>
        <w:ind w:firstLine="709"/>
        <w:jc w:val="both"/>
        <w:rPr>
          <w:rFonts w:ascii="Times New Roman" w:hAnsi="Times New Roman"/>
        </w:rPr>
      </w:pPr>
      <w:r w:rsidRPr="0004614D">
        <w:rPr>
          <w:rFonts w:ascii="Times New Roman" w:hAnsi="Times New Roman"/>
        </w:rPr>
        <w:t>В районах размещения курортов, домов отдыха, пансионатов, пионерских лагерей и т.п. трассы должны прокладываться за пределами установленных вокруг них санитарных зон или в проектах должны разрабатываться защитные мероприятия.</w:t>
      </w:r>
    </w:p>
    <w:p w:rsidR="00511CA3" w:rsidRPr="0004614D" w:rsidRDefault="00511CA3" w:rsidP="00F115D5">
      <w:pPr>
        <w:pStyle w:val="30"/>
      </w:pPr>
      <w:r w:rsidRPr="0004614D">
        <w:t xml:space="preserve">По лесным массивам трассы автомобильных дорог необходимо прокладывать по возможности с использованием просек и противопожарных разрывов, границ предприятий и лесничеств с учетом категории </w:t>
      </w:r>
      <w:proofErr w:type="spellStart"/>
      <w:r w:rsidRPr="0004614D">
        <w:t>защитности</w:t>
      </w:r>
      <w:proofErr w:type="spellEnd"/>
      <w:r w:rsidRPr="0004614D">
        <w:t xml:space="preserve"> лесов и данных экологических обследований.</w:t>
      </w:r>
    </w:p>
    <w:p w:rsidR="00511CA3" w:rsidRPr="0004614D" w:rsidRDefault="00511CA3" w:rsidP="00511CA3">
      <w:pPr>
        <w:ind w:firstLine="709"/>
        <w:jc w:val="both"/>
        <w:rPr>
          <w:rFonts w:ascii="Times New Roman" w:hAnsi="Times New Roman"/>
        </w:rPr>
      </w:pPr>
      <w:r w:rsidRPr="0004614D">
        <w:rPr>
          <w:rFonts w:ascii="Times New Roman" w:hAnsi="Times New Roman"/>
        </w:rPr>
        <w:t xml:space="preserve">Направление трасс автомобильных дорог </w:t>
      </w:r>
      <w:hyperlink w:anchor="sub_10011" w:history="1">
        <w:r w:rsidRPr="0004614D">
          <w:rPr>
            <w:rStyle w:val="affffffff8"/>
            <w:rFonts w:ascii="Times New Roman" w:hAnsi="Times New Roman"/>
            <w:color w:val="auto"/>
          </w:rPr>
          <w:t>I-III категорий</w:t>
        </w:r>
      </w:hyperlink>
      <w:r w:rsidRPr="0004614D">
        <w:rPr>
          <w:rFonts w:ascii="Times New Roman" w:hAnsi="Times New Roman"/>
          <w:color w:val="auto"/>
        </w:rPr>
        <w:t xml:space="preserve"> по лесным </w:t>
      </w:r>
      <w:r w:rsidRPr="0004614D">
        <w:rPr>
          <w:rFonts w:ascii="Times New Roman" w:hAnsi="Times New Roman"/>
        </w:rPr>
        <w:t xml:space="preserve">массивам по возможности должно совпадать с направлением господствующих ветров в целях обеспечения естественного проветривания и уменьшения </w:t>
      </w:r>
      <w:proofErr w:type="spellStart"/>
      <w:r w:rsidRPr="0004614D">
        <w:rPr>
          <w:rFonts w:ascii="Times New Roman" w:hAnsi="Times New Roman"/>
        </w:rPr>
        <w:t>заносимости</w:t>
      </w:r>
      <w:proofErr w:type="spellEnd"/>
      <w:r w:rsidRPr="0004614D">
        <w:rPr>
          <w:rFonts w:ascii="Times New Roman" w:hAnsi="Times New Roman"/>
        </w:rPr>
        <w:t xml:space="preserve"> дорог снегом.</w:t>
      </w:r>
    </w:p>
    <w:p w:rsidR="00511CA3" w:rsidRPr="0004614D" w:rsidRDefault="00511CA3" w:rsidP="00F115D5">
      <w:pPr>
        <w:pStyle w:val="30"/>
      </w:pPr>
      <w:r w:rsidRPr="0004614D">
        <w:t>С земель, занимаемых под дорогу и ее сооружения, а также временно занимаемых на период строительства дороги, плодородный слой почвы надлежит снимать и использовать для повышения плодородия малопродуктивных сельскохозяйственных угодий или объектов предприятий лесного хозяйства.</w:t>
      </w:r>
    </w:p>
    <w:p w:rsidR="00511CA3" w:rsidRPr="0004614D" w:rsidRDefault="00511CA3" w:rsidP="00023957">
      <w:pPr>
        <w:pStyle w:val="30"/>
      </w:pPr>
      <w:proofErr w:type="gramStart"/>
      <w:r w:rsidRPr="0004614D">
        <w:t>Снятию подлежит плодородный слой почвы, обладающий благоприятными физическими и химическими свойствами (</w:t>
      </w:r>
      <w:r w:rsidR="00023957" w:rsidRPr="0004614D">
        <w:t>ГОСТ 17.5.1.03-86.</w:t>
      </w:r>
      <w:proofErr w:type="gramEnd"/>
      <w:r w:rsidR="00023957" w:rsidRPr="0004614D">
        <w:t xml:space="preserve"> Охрана природы. Земли. </w:t>
      </w:r>
      <w:proofErr w:type="gramStart"/>
      <w:r w:rsidR="00023957" w:rsidRPr="0004614D">
        <w:t>Классификация вскрышных и вмещающих пород для биологической рекультивации земель</w:t>
      </w:r>
      <w:r w:rsidRPr="0004614D">
        <w:t xml:space="preserve">), с гранулометрическим составом от глинистого до супесчаного, без ясно выраженного </w:t>
      </w:r>
      <w:proofErr w:type="spellStart"/>
      <w:r w:rsidRPr="0004614D">
        <w:t>оглеения</w:t>
      </w:r>
      <w:proofErr w:type="spellEnd"/>
      <w:r w:rsidRPr="0004614D">
        <w:t xml:space="preserve">, с плотностью не более 1,4 г∕см³. Наличие на почвенном покрове солонцов и солончаков не должно превышать значений, установленных </w:t>
      </w:r>
      <w:r w:rsidR="00023957" w:rsidRPr="0004614D">
        <w:t>ГОСТ 17.5.1.03-86.</w:t>
      </w:r>
      <w:proofErr w:type="gramEnd"/>
      <w:r w:rsidR="00023957" w:rsidRPr="0004614D">
        <w:t xml:space="preserve"> Охрана природы. Земли. Классификация вскрышных и вмещающих пород для биологической рекультивации земель</w:t>
      </w:r>
      <w:r w:rsidRPr="0004614D">
        <w:t>.</w:t>
      </w:r>
    </w:p>
    <w:p w:rsidR="00511CA3" w:rsidRPr="0004614D" w:rsidRDefault="00511CA3" w:rsidP="00F115D5">
      <w:pPr>
        <w:pStyle w:val="30"/>
      </w:pPr>
      <w:r w:rsidRPr="0004614D">
        <w:lastRenderedPageBreak/>
        <w:t xml:space="preserve">На дорогах в пределах </w:t>
      </w:r>
      <w:proofErr w:type="spellStart"/>
      <w:r w:rsidRPr="0004614D">
        <w:t>водоохранных</w:t>
      </w:r>
      <w:proofErr w:type="spellEnd"/>
      <w:r w:rsidRPr="0004614D">
        <w:t xml:space="preserve"> зон следует предусматривать организованный сбор воды с поверхности проезжей части с последующей ее очисткой или отводом в места, исключающие загрязнение источников водоснабжения.</w:t>
      </w:r>
    </w:p>
    <w:p w:rsidR="00511CA3" w:rsidRPr="0004614D" w:rsidRDefault="00511CA3" w:rsidP="00F115D5">
      <w:pPr>
        <w:pStyle w:val="30"/>
      </w:pPr>
      <w:r w:rsidRPr="0004614D">
        <w:t>При проектировании дорог необходимо предусматривать увязку их строительства с мелиоративными работами.</w:t>
      </w:r>
    </w:p>
    <w:p w:rsidR="00511CA3" w:rsidRPr="0004614D" w:rsidRDefault="00511CA3" w:rsidP="00F115D5">
      <w:pPr>
        <w:pStyle w:val="30"/>
      </w:pPr>
      <w:proofErr w:type="gramStart"/>
      <w:r w:rsidRPr="0004614D">
        <w:t xml:space="preserve">При обходе населенных пунктов автомобильные дороги </w:t>
      </w:r>
      <w:proofErr w:type="spellStart"/>
      <w:r w:rsidRPr="0004614D">
        <w:t>повозможности</w:t>
      </w:r>
      <w:proofErr w:type="spellEnd"/>
      <w:r w:rsidRPr="0004614D">
        <w:t xml:space="preserve"> следует прокладывать с подветренной стороны, ориентируясь на направление ветра в особо неблагоприятные с точки зрения загрязнения воздуха осенне-зимние периоды года, и в целях защиты населения от транспортного шума обеспечивать буферную зону между автомобильной дорогой и застройкой с учетом генерального плана развития населенного пункта.</w:t>
      </w:r>
      <w:proofErr w:type="gramEnd"/>
    </w:p>
    <w:p w:rsidR="00511CA3" w:rsidRPr="0004614D" w:rsidRDefault="00511CA3" w:rsidP="00511CA3">
      <w:pPr>
        <w:ind w:firstLine="709"/>
        <w:jc w:val="both"/>
        <w:rPr>
          <w:rFonts w:ascii="Times New Roman" w:hAnsi="Times New Roman"/>
        </w:rPr>
      </w:pPr>
      <w:proofErr w:type="gramStart"/>
      <w:r w:rsidRPr="0004614D">
        <w:rPr>
          <w:rFonts w:ascii="Times New Roman" w:hAnsi="Times New Roman"/>
        </w:rPr>
        <w:t xml:space="preserve">В случаях, когда при </w:t>
      </w:r>
      <w:proofErr w:type="spellStart"/>
      <w:r w:rsidRPr="0004614D">
        <w:rPr>
          <w:rFonts w:ascii="Times New Roman" w:hAnsi="Times New Roman"/>
        </w:rPr>
        <w:t>проложении</w:t>
      </w:r>
      <w:proofErr w:type="spellEnd"/>
      <w:r w:rsidRPr="0004614D">
        <w:rPr>
          <w:rFonts w:ascii="Times New Roman" w:hAnsi="Times New Roman"/>
        </w:rPr>
        <w:t xml:space="preserve"> автомобильной дороги уровень транспортного шума на застроенной прилегающей территории превышает допустимые санитарные нормы, необходимо предусматривать специальные </w:t>
      </w:r>
      <w:proofErr w:type="spellStart"/>
      <w:r w:rsidRPr="0004614D">
        <w:rPr>
          <w:rFonts w:ascii="Times New Roman" w:hAnsi="Times New Roman"/>
        </w:rPr>
        <w:t>шумозащитные</w:t>
      </w:r>
      <w:proofErr w:type="spellEnd"/>
      <w:r w:rsidRPr="0004614D">
        <w:rPr>
          <w:rFonts w:ascii="Times New Roman" w:hAnsi="Times New Roman"/>
        </w:rPr>
        <w:t xml:space="preserve"> мероприятия (</w:t>
      </w:r>
      <w:proofErr w:type="spellStart"/>
      <w:r w:rsidRPr="0004614D">
        <w:rPr>
          <w:rFonts w:ascii="Times New Roman" w:hAnsi="Times New Roman"/>
        </w:rPr>
        <w:t>проложение</w:t>
      </w:r>
      <w:proofErr w:type="spellEnd"/>
      <w:r w:rsidRPr="0004614D">
        <w:rPr>
          <w:rFonts w:ascii="Times New Roman" w:hAnsi="Times New Roman"/>
        </w:rPr>
        <w:t xml:space="preserve"> дорог в выемках, строительство </w:t>
      </w:r>
      <w:proofErr w:type="spellStart"/>
      <w:r w:rsidRPr="0004614D">
        <w:rPr>
          <w:rFonts w:ascii="Times New Roman" w:hAnsi="Times New Roman"/>
        </w:rPr>
        <w:t>шумозащитных</w:t>
      </w:r>
      <w:proofErr w:type="spellEnd"/>
      <w:r w:rsidRPr="0004614D">
        <w:rPr>
          <w:rFonts w:ascii="Times New Roman" w:hAnsi="Times New Roman"/>
        </w:rPr>
        <w:t xml:space="preserve"> земляных валов, барьеров и других сооружений, посадку специальных зеленых насаждений и т.п.), обеспечивающие снижение уровня шума до значений, регламентируемых санитарными нормами, а также предусматривать дорожные покрытия, при проезде автомобилей по</w:t>
      </w:r>
      <w:proofErr w:type="gramEnd"/>
      <w:r w:rsidRPr="0004614D">
        <w:rPr>
          <w:rFonts w:ascii="Times New Roman" w:hAnsi="Times New Roman"/>
        </w:rPr>
        <w:t xml:space="preserve"> </w:t>
      </w:r>
      <w:proofErr w:type="gramStart"/>
      <w:r w:rsidRPr="0004614D">
        <w:rPr>
          <w:rFonts w:ascii="Times New Roman" w:hAnsi="Times New Roman"/>
        </w:rPr>
        <w:t>которым</w:t>
      </w:r>
      <w:proofErr w:type="gramEnd"/>
      <w:r w:rsidRPr="0004614D">
        <w:rPr>
          <w:rFonts w:ascii="Times New Roman" w:hAnsi="Times New Roman"/>
        </w:rPr>
        <w:t xml:space="preserve"> шум имеет наименьшую величину.</w:t>
      </w:r>
    </w:p>
    <w:p w:rsidR="00511CA3" w:rsidRPr="0004614D" w:rsidRDefault="00511CA3" w:rsidP="00F115D5">
      <w:pPr>
        <w:pStyle w:val="30"/>
      </w:pPr>
      <w:r w:rsidRPr="0004614D">
        <w:t>Если возведение земляного полотна (независимо от высоты насыпи) создает опасность подтопления поверхностными водами и заболачивания примыкающих к дороге земель, в проекте следует предусматривать водоотводные сооружения, гарантирующие существующие до строительства (или лучшие) условия произрастания сельскохозяйственных культур или лесных насаждений.</w:t>
      </w:r>
    </w:p>
    <w:p w:rsidR="00511CA3" w:rsidRPr="0004614D" w:rsidRDefault="00511CA3" w:rsidP="00F115D5">
      <w:pPr>
        <w:pStyle w:val="30"/>
      </w:pPr>
      <w:r w:rsidRPr="0004614D">
        <w:t xml:space="preserve">При наличии грунта, который не может быть использован для отсыпки насыпей, им следует засыпать вершины оврагов (с одновременным их закреплением), эрозионные промоины, свалки и другие </w:t>
      </w:r>
      <w:proofErr w:type="spellStart"/>
      <w:r w:rsidRPr="0004614D">
        <w:t>неудобья</w:t>
      </w:r>
      <w:proofErr w:type="spellEnd"/>
      <w:r w:rsidRPr="0004614D">
        <w:t xml:space="preserve"> с последующим уплотнением и планировкой поверхности.</w:t>
      </w:r>
    </w:p>
    <w:p w:rsidR="00511CA3" w:rsidRPr="0004614D" w:rsidRDefault="00511CA3" w:rsidP="00F115D5">
      <w:pPr>
        <w:pStyle w:val="30"/>
      </w:pPr>
      <w:r w:rsidRPr="0004614D">
        <w:t xml:space="preserve">При </w:t>
      </w:r>
      <w:proofErr w:type="spellStart"/>
      <w:r w:rsidRPr="0004614D">
        <w:t>проложении</w:t>
      </w:r>
      <w:proofErr w:type="spellEnd"/>
      <w:r w:rsidRPr="0004614D">
        <w:t xml:space="preserve"> трассы дорог </w:t>
      </w:r>
      <w:hyperlink w:anchor="sub_10013" w:history="1">
        <w:r w:rsidRPr="0004614D">
          <w:rPr>
            <w:rStyle w:val="affffffff8"/>
            <w:color w:val="auto"/>
            <w:szCs w:val="24"/>
          </w:rPr>
          <w:t>III-V категорий</w:t>
        </w:r>
      </w:hyperlink>
      <w:r w:rsidRPr="0004614D">
        <w:t xml:space="preserve"> по пашням, орошаемым или осушаемым землям, а также по землям, используемым под ценные культуры (сады, виноградники и др.), земляное полотно следует проектировать без устройства резервов и кавальеров.</w:t>
      </w:r>
    </w:p>
    <w:p w:rsidR="00511CA3" w:rsidRPr="0004614D" w:rsidRDefault="00511CA3" w:rsidP="00F115D5">
      <w:pPr>
        <w:pStyle w:val="30"/>
      </w:pPr>
      <w:proofErr w:type="gramStart"/>
      <w:r w:rsidRPr="0004614D">
        <w:t xml:space="preserve">При определении мест переходов через водотоки, выборе конструкций и отверстий искусственных сооружений, особенно на </w:t>
      </w:r>
      <w:proofErr w:type="spellStart"/>
      <w:r w:rsidRPr="0004614D">
        <w:t>косогорных</w:t>
      </w:r>
      <w:proofErr w:type="spellEnd"/>
      <w:r w:rsidRPr="0004614D">
        <w:t xml:space="preserve"> участках дорог, наряду с технико-экономической целесообразностью строительства необходимо решать вопросы защиты полей от размыва и заиления, заболачивания, нарушения растительного и дернового покрова, нарушения гидрологического режима водотока и природного уровня грунтовых вод, защиты от размыва и разрушения.</w:t>
      </w:r>
      <w:proofErr w:type="gramEnd"/>
    </w:p>
    <w:p w:rsidR="00511CA3" w:rsidRPr="0004614D" w:rsidRDefault="00511CA3" w:rsidP="00F115D5">
      <w:pPr>
        <w:pStyle w:val="30"/>
      </w:pPr>
      <w:r w:rsidRPr="0004614D">
        <w:t xml:space="preserve">При строительстве автомобильных дорог следует максимально использовать находящиеся в зоне строительства пригодные для применения отвалы и производственные твердые отходы предприятий горнодобывающей, перерабатывающей промышленности, тепловых электростанций (гранулированные шлаки, золы и </w:t>
      </w:r>
      <w:proofErr w:type="spellStart"/>
      <w:r w:rsidRPr="0004614D">
        <w:t>золошлаковые</w:t>
      </w:r>
      <w:proofErr w:type="spellEnd"/>
      <w:r w:rsidRPr="0004614D">
        <w:t xml:space="preserve"> смеси ТЭС, отходы углеобогащения, фосфоритные "хвосты", </w:t>
      </w:r>
      <w:proofErr w:type="spellStart"/>
      <w:r w:rsidRPr="0004614D">
        <w:t>белитовые</w:t>
      </w:r>
      <w:proofErr w:type="spellEnd"/>
      <w:r w:rsidRPr="0004614D">
        <w:t xml:space="preserve"> шламы и др.). При применении отходов производства следует учитывать их агрессивность и токсичность по отношению к окружающей природной среде.</w:t>
      </w:r>
    </w:p>
    <w:p w:rsidR="00511CA3" w:rsidRPr="0004614D" w:rsidRDefault="00511CA3" w:rsidP="00F115D5">
      <w:pPr>
        <w:pStyle w:val="30"/>
      </w:pPr>
      <w:r w:rsidRPr="0004614D">
        <w:t>При проектировании производственных баз, зданий и сооружений дорожной и автотранспортной служб необходимо разрабатывать мероприятия, обеспечивающие соблюдение предельно допустимых концентраций загрязняющих веществ в атмосферном воздухе, водных объектах, почве и др.</w:t>
      </w:r>
    </w:p>
    <w:p w:rsidR="00511CA3" w:rsidRPr="0004614D" w:rsidRDefault="00511CA3" w:rsidP="00F115D5">
      <w:pPr>
        <w:jc w:val="both"/>
        <w:rPr>
          <w:rFonts w:ascii="Times New Roman" w:hAnsi="Times New Roman"/>
        </w:rPr>
      </w:pPr>
      <w:r w:rsidRPr="0004614D">
        <w:rPr>
          <w:rFonts w:ascii="Times New Roman" w:hAnsi="Times New Roman"/>
        </w:rPr>
        <w:lastRenderedPageBreak/>
        <w:t>Ширина полос и размеры участков земель, отводимых для автомобильных дорог и транспортных развязок движения, определяются в зависимости от категории дорог, количества полос движения, высоты насыпей или глубины выемок, наличия или отсутствия боковых резервов, принятых в проекте заложений откосов насыпей и выемок и других условий в соответствии с требованиями СН 467-74.</w:t>
      </w:r>
    </w:p>
    <w:p w:rsidR="00511CA3" w:rsidRPr="0004614D" w:rsidRDefault="00511CA3" w:rsidP="00F115D5">
      <w:pPr>
        <w:pStyle w:val="30"/>
      </w:pPr>
      <w:r w:rsidRPr="0004614D">
        <w:t>Расчетной скоростью считается наибольшая возможная (по условиям устойчивости и безопасности) скорость движения одиночных автомобилей при нормальных условиях погоды и сцепления шин автомобилей с поверхностью проезжей части, которой на наиболее неблагоприятных участках трассы соответствуют предельно допустимые значения элементов дороги.</w:t>
      </w:r>
    </w:p>
    <w:p w:rsidR="00511CA3" w:rsidRPr="0004614D" w:rsidRDefault="00511CA3" w:rsidP="00511CA3">
      <w:pPr>
        <w:outlineLvl w:val="0"/>
        <w:rPr>
          <w:rFonts w:ascii="Times New Roman" w:hAnsi="Times New Roman"/>
          <w:b/>
          <w:i/>
          <w:color w:val="auto"/>
        </w:rPr>
      </w:pPr>
      <w:bookmarkStart w:id="149" w:name="_Toc414995068"/>
      <w:r w:rsidRPr="0004614D">
        <w:rPr>
          <w:rStyle w:val="affffffffa"/>
          <w:rFonts w:ascii="Times New Roman" w:hAnsi="Times New Roman"/>
          <w:b w:val="0"/>
          <w:i/>
          <w:color w:val="auto"/>
        </w:rPr>
        <w:t>Примечание.</w:t>
      </w:r>
      <w:bookmarkEnd w:id="149"/>
    </w:p>
    <w:p w:rsidR="00511CA3" w:rsidRPr="0004614D" w:rsidRDefault="00511CA3" w:rsidP="00F115D5">
      <w:pPr>
        <w:jc w:val="both"/>
        <w:rPr>
          <w:rFonts w:ascii="Times New Roman" w:hAnsi="Times New Roman"/>
        </w:rPr>
      </w:pPr>
      <w:r w:rsidRPr="0004614D">
        <w:rPr>
          <w:rFonts w:ascii="Times New Roman" w:hAnsi="Times New Roman"/>
        </w:rPr>
        <w:t xml:space="preserve">Нормальное условие сцепления шин автомобилей с поверхностью проезжей части обеспечивается на чистой сухой или увлажненной поверхности, имеющей коэффициент продольного сцепления при скорости </w:t>
      </w:r>
      <w:smartTag w:uri="urn:schemas-microsoft-com:office:smarttags" w:element="metricconverter">
        <w:smartTagPr>
          <w:attr w:name="ProductID" w:val="60 км/ч"/>
        </w:smartTagPr>
        <w:r w:rsidRPr="0004614D">
          <w:rPr>
            <w:rFonts w:ascii="Times New Roman" w:hAnsi="Times New Roman"/>
          </w:rPr>
          <w:t>60 км/ч</w:t>
        </w:r>
      </w:smartTag>
      <w:r w:rsidRPr="0004614D">
        <w:rPr>
          <w:rFonts w:ascii="Times New Roman" w:hAnsi="Times New Roman"/>
        </w:rPr>
        <w:t xml:space="preserve"> для сухого сост</w:t>
      </w:r>
      <w:r w:rsidR="003C3090" w:rsidRPr="0004614D">
        <w:rPr>
          <w:rFonts w:ascii="Times New Roman" w:hAnsi="Times New Roman"/>
        </w:rPr>
        <w:t>ояния 0,6.</w:t>
      </w:r>
      <w:r w:rsidR="00F115D5" w:rsidRPr="0004614D">
        <w:rPr>
          <w:rFonts w:ascii="Times New Roman" w:hAnsi="Times New Roman"/>
          <w:color w:val="auto"/>
        </w:rPr>
        <w:t>В</w:t>
      </w:r>
      <w:r w:rsidRPr="0004614D">
        <w:rPr>
          <w:rFonts w:ascii="Times New Roman" w:hAnsi="Times New Roman"/>
        </w:rPr>
        <w:t xml:space="preserve"> летнее время года при температуре воздуха 20</w:t>
      </w:r>
      <w:proofErr w:type="gramStart"/>
      <w:r w:rsidRPr="0004614D">
        <w:rPr>
          <w:rFonts w:ascii="Times New Roman" w:hAnsi="Times New Roman"/>
        </w:rPr>
        <w:t>º С</w:t>
      </w:r>
      <w:proofErr w:type="gramEnd"/>
      <w:r w:rsidRPr="0004614D">
        <w:rPr>
          <w:rFonts w:ascii="Times New Roman" w:hAnsi="Times New Roman"/>
        </w:rPr>
        <w:t xml:space="preserve">, относительной влажности 50%, метеорологической дальности видимости болев </w:t>
      </w:r>
      <w:smartTag w:uri="urn:schemas-microsoft-com:office:smarttags" w:element="metricconverter">
        <w:smartTagPr>
          <w:attr w:name="ProductID" w:val="500 м"/>
        </w:smartTagPr>
        <w:r w:rsidRPr="0004614D">
          <w:rPr>
            <w:rFonts w:ascii="Times New Roman" w:hAnsi="Times New Roman"/>
          </w:rPr>
          <w:t>500 м</w:t>
        </w:r>
      </w:smartTag>
      <w:r w:rsidRPr="0004614D">
        <w:rPr>
          <w:rFonts w:ascii="Times New Roman" w:hAnsi="Times New Roman"/>
        </w:rPr>
        <w:t>, отсутствии ветра и атмосферном давлении 1013 МПа (</w:t>
      </w:r>
      <w:smartTag w:uri="urn:schemas-microsoft-com:office:smarttags" w:element="metricconverter">
        <w:smartTagPr>
          <w:attr w:name="ProductID" w:val="760 мм"/>
        </w:smartTagPr>
        <w:r w:rsidRPr="0004614D">
          <w:rPr>
            <w:rFonts w:ascii="Times New Roman" w:hAnsi="Times New Roman"/>
          </w:rPr>
          <w:t>760 мм</w:t>
        </w:r>
      </w:smartTag>
      <w:r w:rsidRPr="0004614D">
        <w:rPr>
          <w:rFonts w:ascii="Times New Roman" w:hAnsi="Times New Roman"/>
        </w:rPr>
        <w:t xml:space="preserve"> рт. ст.).</w:t>
      </w:r>
    </w:p>
    <w:p w:rsidR="00511CA3" w:rsidRPr="0004614D" w:rsidRDefault="00511CA3" w:rsidP="00F115D5">
      <w:pPr>
        <w:pStyle w:val="30"/>
      </w:pPr>
      <w:r w:rsidRPr="0004614D">
        <w:t xml:space="preserve">Расчетные скорости движения для проектирования элементов плана, продольного и поперечного профилей, а также других элементов, зависящих от скорости движения, следует принимать по таблице </w:t>
      </w:r>
      <w:r w:rsidR="00F115D5" w:rsidRPr="0004614D">
        <w:t>4.5.28.1</w:t>
      </w:r>
      <w:r w:rsidRPr="0004614D">
        <w:t>.</w:t>
      </w:r>
    </w:p>
    <w:p w:rsidR="00511CA3" w:rsidRPr="0004614D" w:rsidRDefault="00511CA3" w:rsidP="00511CA3">
      <w:pPr>
        <w:ind w:firstLine="709"/>
        <w:jc w:val="both"/>
        <w:rPr>
          <w:rFonts w:ascii="Times New Roman" w:hAnsi="Times New Roman"/>
        </w:rPr>
      </w:pPr>
    </w:p>
    <w:p w:rsidR="00511CA3" w:rsidRPr="0004614D" w:rsidRDefault="00511CA3" w:rsidP="00511CA3">
      <w:pPr>
        <w:ind w:left="7079"/>
        <w:rPr>
          <w:rFonts w:ascii="Times New Roman" w:hAnsi="Times New Roman"/>
        </w:rPr>
      </w:pPr>
    </w:p>
    <w:p w:rsidR="00511CA3" w:rsidRPr="0004614D" w:rsidRDefault="00511CA3" w:rsidP="00511CA3">
      <w:pPr>
        <w:ind w:left="7079"/>
        <w:rPr>
          <w:rFonts w:ascii="Times New Roman" w:hAnsi="Times New Roman"/>
        </w:rPr>
      </w:pPr>
      <w:r w:rsidRPr="0004614D">
        <w:rPr>
          <w:rFonts w:ascii="Times New Roman" w:hAnsi="Times New Roman"/>
        </w:rPr>
        <w:t xml:space="preserve">Таблица </w:t>
      </w:r>
      <w:r w:rsidR="00F115D5" w:rsidRPr="0004614D">
        <w:rPr>
          <w:rFonts w:ascii="Times New Roman" w:hAnsi="Times New Roman"/>
        </w:rPr>
        <w:t>4.5.28.1.</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05"/>
        <w:gridCol w:w="3160"/>
        <w:gridCol w:w="4115"/>
      </w:tblGrid>
      <w:tr w:rsidR="00511CA3" w:rsidRPr="0004614D" w:rsidTr="00702518">
        <w:trPr>
          <w:trHeight w:val="405"/>
        </w:trPr>
        <w:tc>
          <w:tcPr>
            <w:tcW w:w="1905" w:type="dxa"/>
            <w:vMerge w:val="restart"/>
          </w:tcPr>
          <w:p w:rsidR="00511CA3" w:rsidRPr="0004614D" w:rsidRDefault="00511CA3" w:rsidP="00702518">
            <w:pPr>
              <w:ind w:left="103" w:firstLine="709"/>
              <w:rPr>
                <w:rFonts w:ascii="Times New Roman" w:hAnsi="Times New Roman"/>
                <w:u w:val="single"/>
              </w:rPr>
            </w:pPr>
          </w:p>
          <w:p w:rsidR="00511CA3" w:rsidRPr="0004614D" w:rsidRDefault="00511CA3" w:rsidP="00702518">
            <w:pPr>
              <w:ind w:left="103" w:firstLine="72"/>
              <w:rPr>
                <w:rFonts w:ascii="Times New Roman" w:hAnsi="Times New Roman"/>
              </w:rPr>
            </w:pPr>
            <w:r w:rsidRPr="0004614D">
              <w:rPr>
                <w:rFonts w:ascii="Times New Roman" w:hAnsi="Times New Roman"/>
              </w:rPr>
              <w:t>Категория</w:t>
            </w:r>
          </w:p>
          <w:p w:rsidR="00511CA3" w:rsidRPr="0004614D" w:rsidRDefault="00511CA3" w:rsidP="00702518">
            <w:pPr>
              <w:ind w:left="103" w:firstLine="72"/>
              <w:rPr>
                <w:rFonts w:ascii="Times New Roman" w:hAnsi="Times New Roman"/>
              </w:rPr>
            </w:pPr>
            <w:r w:rsidRPr="0004614D">
              <w:rPr>
                <w:rFonts w:ascii="Times New Roman" w:hAnsi="Times New Roman"/>
              </w:rPr>
              <w:t>дороги</w:t>
            </w:r>
          </w:p>
          <w:p w:rsidR="00511CA3" w:rsidRPr="0004614D" w:rsidRDefault="00511CA3" w:rsidP="00702518">
            <w:pPr>
              <w:ind w:left="103" w:firstLine="709"/>
              <w:rPr>
                <w:rFonts w:ascii="Times New Roman" w:hAnsi="Times New Roman"/>
                <w:u w:val="single"/>
              </w:rPr>
            </w:pPr>
          </w:p>
        </w:tc>
        <w:tc>
          <w:tcPr>
            <w:tcW w:w="7275" w:type="dxa"/>
            <w:gridSpan w:val="2"/>
          </w:tcPr>
          <w:p w:rsidR="00511CA3" w:rsidRPr="0004614D" w:rsidRDefault="00511CA3" w:rsidP="00702518">
            <w:pPr>
              <w:jc w:val="center"/>
              <w:rPr>
                <w:rFonts w:ascii="Times New Roman" w:hAnsi="Times New Roman"/>
              </w:rPr>
            </w:pPr>
            <w:r w:rsidRPr="0004614D">
              <w:rPr>
                <w:rFonts w:ascii="Times New Roman" w:hAnsi="Times New Roman"/>
              </w:rPr>
              <w:t xml:space="preserve">Расчетные скорости, </w:t>
            </w:r>
            <w:proofErr w:type="gramStart"/>
            <w:r w:rsidRPr="0004614D">
              <w:rPr>
                <w:rFonts w:ascii="Times New Roman" w:hAnsi="Times New Roman"/>
              </w:rPr>
              <w:t>км</w:t>
            </w:r>
            <w:proofErr w:type="gramEnd"/>
            <w:r w:rsidRPr="0004614D">
              <w:rPr>
                <w:rFonts w:ascii="Times New Roman" w:hAnsi="Times New Roman"/>
              </w:rPr>
              <w:t>/ч</w:t>
            </w:r>
          </w:p>
        </w:tc>
      </w:tr>
      <w:tr w:rsidR="002D7058" w:rsidRPr="0004614D" w:rsidTr="002D7058">
        <w:trPr>
          <w:trHeight w:val="880"/>
        </w:trPr>
        <w:tc>
          <w:tcPr>
            <w:tcW w:w="1905" w:type="dxa"/>
            <w:vMerge/>
          </w:tcPr>
          <w:p w:rsidR="002D7058" w:rsidRPr="0004614D" w:rsidRDefault="002D7058" w:rsidP="00702518">
            <w:pPr>
              <w:ind w:left="103" w:firstLine="709"/>
              <w:rPr>
                <w:rFonts w:ascii="Times New Roman" w:hAnsi="Times New Roman"/>
                <w:u w:val="single"/>
              </w:rPr>
            </w:pPr>
          </w:p>
        </w:tc>
        <w:tc>
          <w:tcPr>
            <w:tcW w:w="3160" w:type="dxa"/>
          </w:tcPr>
          <w:p w:rsidR="002D7058" w:rsidRPr="0004614D" w:rsidRDefault="002D7058" w:rsidP="00702518">
            <w:pPr>
              <w:rPr>
                <w:rFonts w:ascii="Times New Roman" w:hAnsi="Times New Roman"/>
                <w:u w:val="single"/>
              </w:rPr>
            </w:pPr>
          </w:p>
          <w:p w:rsidR="002D7058" w:rsidRPr="0004614D" w:rsidRDefault="002D7058" w:rsidP="00702518">
            <w:pPr>
              <w:jc w:val="center"/>
              <w:rPr>
                <w:rFonts w:ascii="Times New Roman" w:hAnsi="Times New Roman"/>
              </w:rPr>
            </w:pPr>
            <w:r w:rsidRPr="0004614D">
              <w:rPr>
                <w:rFonts w:ascii="Times New Roman" w:hAnsi="Times New Roman"/>
              </w:rPr>
              <w:t>основные</w:t>
            </w:r>
          </w:p>
          <w:p w:rsidR="002D7058" w:rsidRPr="0004614D" w:rsidRDefault="002D7058" w:rsidP="00702518">
            <w:pPr>
              <w:rPr>
                <w:rFonts w:ascii="Times New Roman" w:hAnsi="Times New Roman"/>
                <w:u w:val="single"/>
              </w:rPr>
            </w:pPr>
          </w:p>
        </w:tc>
        <w:tc>
          <w:tcPr>
            <w:tcW w:w="4115" w:type="dxa"/>
            <w:vAlign w:val="center"/>
          </w:tcPr>
          <w:p w:rsidR="002D7058" w:rsidRPr="0004614D" w:rsidRDefault="002D7058" w:rsidP="002D7058">
            <w:pPr>
              <w:jc w:val="center"/>
              <w:rPr>
                <w:rFonts w:ascii="Times New Roman" w:hAnsi="Times New Roman"/>
              </w:rPr>
            </w:pPr>
            <w:r w:rsidRPr="0004614D">
              <w:rPr>
                <w:rFonts w:ascii="Times New Roman" w:hAnsi="Times New Roman"/>
              </w:rPr>
              <w:t>пересеченной</w:t>
            </w:r>
          </w:p>
        </w:tc>
      </w:tr>
      <w:tr w:rsidR="002D7058" w:rsidRPr="0004614D" w:rsidTr="002D7058">
        <w:trPr>
          <w:trHeight w:val="3176"/>
        </w:trPr>
        <w:tc>
          <w:tcPr>
            <w:tcW w:w="1905" w:type="dxa"/>
          </w:tcPr>
          <w:p w:rsidR="002D7058" w:rsidRPr="0004614D" w:rsidRDefault="002D7058" w:rsidP="00702518">
            <w:pPr>
              <w:ind w:left="103" w:firstLine="709"/>
              <w:rPr>
                <w:rFonts w:ascii="Times New Roman" w:hAnsi="Times New Roman"/>
                <w:u w:val="single"/>
                <w:lang w:val="en-US"/>
              </w:rPr>
            </w:pPr>
          </w:p>
          <w:p w:rsidR="002D7058" w:rsidRPr="0004614D" w:rsidRDefault="002D7058" w:rsidP="00702518">
            <w:pPr>
              <w:ind w:left="103" w:firstLine="709"/>
              <w:rPr>
                <w:rFonts w:ascii="Times New Roman" w:hAnsi="Times New Roman"/>
                <w:lang w:val="en-US"/>
              </w:rPr>
            </w:pPr>
            <w:r w:rsidRPr="0004614D">
              <w:rPr>
                <w:rFonts w:ascii="Times New Roman" w:hAnsi="Times New Roman"/>
                <w:lang w:val="en-US"/>
              </w:rPr>
              <w:t>I-</w:t>
            </w:r>
            <w:r w:rsidRPr="0004614D">
              <w:rPr>
                <w:rFonts w:ascii="Times New Roman" w:hAnsi="Times New Roman"/>
              </w:rPr>
              <w:t>а</w:t>
            </w:r>
          </w:p>
          <w:p w:rsidR="002D7058" w:rsidRPr="0004614D" w:rsidRDefault="002D7058" w:rsidP="00702518">
            <w:pPr>
              <w:ind w:left="103" w:firstLine="709"/>
              <w:rPr>
                <w:rFonts w:ascii="Times New Roman" w:hAnsi="Times New Roman"/>
                <w:lang w:val="en-US"/>
              </w:rPr>
            </w:pPr>
          </w:p>
          <w:p w:rsidR="002D7058" w:rsidRPr="0004614D" w:rsidRDefault="002D7058" w:rsidP="00702518">
            <w:pPr>
              <w:ind w:left="103" w:firstLine="709"/>
              <w:rPr>
                <w:rFonts w:ascii="Times New Roman" w:hAnsi="Times New Roman"/>
                <w:lang w:val="en-US"/>
              </w:rPr>
            </w:pPr>
            <w:r w:rsidRPr="0004614D">
              <w:rPr>
                <w:rFonts w:ascii="Times New Roman" w:hAnsi="Times New Roman"/>
                <w:lang w:val="en-US"/>
              </w:rPr>
              <w:t>I-</w:t>
            </w:r>
            <w:r w:rsidRPr="0004614D">
              <w:rPr>
                <w:rFonts w:ascii="Times New Roman" w:hAnsi="Times New Roman"/>
              </w:rPr>
              <w:t>б</w:t>
            </w:r>
          </w:p>
          <w:p w:rsidR="002D7058" w:rsidRPr="0004614D" w:rsidRDefault="002D7058" w:rsidP="00702518">
            <w:pPr>
              <w:ind w:left="103" w:firstLine="709"/>
              <w:rPr>
                <w:rFonts w:ascii="Times New Roman" w:hAnsi="Times New Roman"/>
                <w:lang w:val="en-US"/>
              </w:rPr>
            </w:pPr>
          </w:p>
          <w:p w:rsidR="002D7058" w:rsidRPr="0004614D" w:rsidRDefault="002D7058" w:rsidP="00702518">
            <w:pPr>
              <w:ind w:left="103" w:firstLine="709"/>
              <w:rPr>
                <w:rFonts w:ascii="Times New Roman" w:hAnsi="Times New Roman"/>
                <w:lang w:val="en-US"/>
              </w:rPr>
            </w:pPr>
            <w:r w:rsidRPr="0004614D">
              <w:rPr>
                <w:rFonts w:ascii="Times New Roman" w:hAnsi="Times New Roman"/>
                <w:lang w:val="en-US"/>
              </w:rPr>
              <w:t>II</w:t>
            </w:r>
          </w:p>
          <w:p w:rsidR="002D7058" w:rsidRPr="0004614D" w:rsidRDefault="002D7058" w:rsidP="00702518">
            <w:pPr>
              <w:ind w:left="103" w:firstLine="709"/>
              <w:rPr>
                <w:rFonts w:ascii="Times New Roman" w:hAnsi="Times New Roman"/>
                <w:lang w:val="en-US"/>
              </w:rPr>
            </w:pPr>
          </w:p>
          <w:p w:rsidR="002D7058" w:rsidRPr="0004614D" w:rsidRDefault="002D7058" w:rsidP="00702518">
            <w:pPr>
              <w:ind w:left="103" w:firstLine="709"/>
              <w:rPr>
                <w:rFonts w:ascii="Times New Roman" w:hAnsi="Times New Roman"/>
                <w:lang w:val="en-US"/>
              </w:rPr>
            </w:pPr>
            <w:r w:rsidRPr="0004614D">
              <w:rPr>
                <w:rFonts w:ascii="Times New Roman" w:hAnsi="Times New Roman"/>
                <w:lang w:val="en-US"/>
              </w:rPr>
              <w:t>III</w:t>
            </w:r>
          </w:p>
          <w:p w:rsidR="002D7058" w:rsidRPr="0004614D" w:rsidRDefault="002D7058" w:rsidP="00702518">
            <w:pPr>
              <w:ind w:left="103" w:firstLine="709"/>
              <w:rPr>
                <w:rFonts w:ascii="Times New Roman" w:hAnsi="Times New Roman"/>
                <w:lang w:val="en-US"/>
              </w:rPr>
            </w:pPr>
          </w:p>
          <w:p w:rsidR="002D7058" w:rsidRPr="0004614D" w:rsidRDefault="002D7058" w:rsidP="00702518">
            <w:pPr>
              <w:ind w:left="103" w:firstLine="709"/>
              <w:rPr>
                <w:rFonts w:ascii="Times New Roman" w:hAnsi="Times New Roman"/>
                <w:lang w:val="en-US"/>
              </w:rPr>
            </w:pPr>
            <w:r w:rsidRPr="0004614D">
              <w:rPr>
                <w:rFonts w:ascii="Times New Roman" w:hAnsi="Times New Roman"/>
                <w:lang w:val="en-US"/>
              </w:rPr>
              <w:t>IV</w:t>
            </w:r>
          </w:p>
          <w:p w:rsidR="002D7058" w:rsidRPr="0004614D" w:rsidRDefault="002D7058" w:rsidP="00702518">
            <w:pPr>
              <w:ind w:left="103" w:firstLine="709"/>
              <w:rPr>
                <w:rFonts w:ascii="Times New Roman" w:hAnsi="Times New Roman"/>
                <w:lang w:val="en-US"/>
              </w:rPr>
            </w:pPr>
          </w:p>
          <w:p w:rsidR="002D7058" w:rsidRPr="0004614D" w:rsidRDefault="002D7058" w:rsidP="00702518">
            <w:pPr>
              <w:ind w:left="103" w:firstLine="709"/>
              <w:rPr>
                <w:rFonts w:ascii="Times New Roman" w:hAnsi="Times New Roman"/>
              </w:rPr>
            </w:pPr>
            <w:r w:rsidRPr="0004614D">
              <w:rPr>
                <w:rFonts w:ascii="Times New Roman" w:hAnsi="Times New Roman"/>
              </w:rPr>
              <w:t>V</w:t>
            </w:r>
          </w:p>
        </w:tc>
        <w:tc>
          <w:tcPr>
            <w:tcW w:w="3160" w:type="dxa"/>
          </w:tcPr>
          <w:p w:rsidR="002D7058" w:rsidRPr="0004614D" w:rsidRDefault="002D7058" w:rsidP="00702518">
            <w:pPr>
              <w:rPr>
                <w:rFonts w:ascii="Times New Roman" w:hAnsi="Times New Roman"/>
                <w:u w:val="single"/>
              </w:rPr>
            </w:pPr>
          </w:p>
          <w:p w:rsidR="002D7058" w:rsidRPr="0004614D" w:rsidRDefault="002D7058" w:rsidP="00702518">
            <w:pPr>
              <w:jc w:val="center"/>
              <w:rPr>
                <w:rFonts w:ascii="Times New Roman" w:hAnsi="Times New Roman"/>
              </w:rPr>
            </w:pPr>
            <w:r w:rsidRPr="0004614D">
              <w:rPr>
                <w:rFonts w:ascii="Times New Roman" w:hAnsi="Times New Roman"/>
              </w:rPr>
              <w:t>150</w:t>
            </w:r>
          </w:p>
          <w:p w:rsidR="002D7058" w:rsidRPr="0004614D" w:rsidRDefault="002D7058" w:rsidP="00702518">
            <w:pPr>
              <w:jc w:val="center"/>
              <w:rPr>
                <w:rFonts w:ascii="Times New Roman" w:hAnsi="Times New Roman"/>
              </w:rPr>
            </w:pPr>
          </w:p>
          <w:p w:rsidR="002D7058" w:rsidRPr="0004614D" w:rsidRDefault="002D7058" w:rsidP="00702518">
            <w:pPr>
              <w:jc w:val="center"/>
              <w:rPr>
                <w:rFonts w:ascii="Times New Roman" w:hAnsi="Times New Roman"/>
              </w:rPr>
            </w:pPr>
            <w:r w:rsidRPr="0004614D">
              <w:rPr>
                <w:rFonts w:ascii="Times New Roman" w:hAnsi="Times New Roman"/>
              </w:rPr>
              <w:t>120</w:t>
            </w:r>
          </w:p>
          <w:p w:rsidR="002D7058" w:rsidRPr="0004614D" w:rsidRDefault="002D7058" w:rsidP="00702518">
            <w:pPr>
              <w:jc w:val="center"/>
              <w:rPr>
                <w:rFonts w:ascii="Times New Roman" w:hAnsi="Times New Roman"/>
              </w:rPr>
            </w:pPr>
          </w:p>
          <w:p w:rsidR="002D7058" w:rsidRPr="0004614D" w:rsidRDefault="002D7058" w:rsidP="00702518">
            <w:pPr>
              <w:jc w:val="center"/>
              <w:rPr>
                <w:rFonts w:ascii="Times New Roman" w:hAnsi="Times New Roman"/>
              </w:rPr>
            </w:pPr>
            <w:r w:rsidRPr="0004614D">
              <w:rPr>
                <w:rFonts w:ascii="Times New Roman" w:hAnsi="Times New Roman"/>
              </w:rPr>
              <w:t>120</w:t>
            </w:r>
          </w:p>
          <w:p w:rsidR="002D7058" w:rsidRPr="0004614D" w:rsidRDefault="002D7058" w:rsidP="00702518">
            <w:pPr>
              <w:jc w:val="center"/>
              <w:rPr>
                <w:rFonts w:ascii="Times New Roman" w:hAnsi="Times New Roman"/>
              </w:rPr>
            </w:pPr>
          </w:p>
          <w:p w:rsidR="002D7058" w:rsidRPr="0004614D" w:rsidRDefault="002D7058" w:rsidP="00702518">
            <w:pPr>
              <w:jc w:val="center"/>
              <w:rPr>
                <w:rFonts w:ascii="Times New Roman" w:hAnsi="Times New Roman"/>
              </w:rPr>
            </w:pPr>
            <w:r w:rsidRPr="0004614D">
              <w:rPr>
                <w:rFonts w:ascii="Times New Roman" w:hAnsi="Times New Roman"/>
              </w:rPr>
              <w:t>100</w:t>
            </w:r>
          </w:p>
          <w:p w:rsidR="002D7058" w:rsidRPr="0004614D" w:rsidRDefault="002D7058" w:rsidP="00702518">
            <w:pPr>
              <w:jc w:val="center"/>
              <w:rPr>
                <w:rFonts w:ascii="Times New Roman" w:hAnsi="Times New Roman"/>
              </w:rPr>
            </w:pPr>
          </w:p>
          <w:p w:rsidR="002D7058" w:rsidRPr="0004614D" w:rsidRDefault="002D7058" w:rsidP="00702518">
            <w:pPr>
              <w:jc w:val="center"/>
              <w:rPr>
                <w:rFonts w:ascii="Times New Roman" w:hAnsi="Times New Roman"/>
              </w:rPr>
            </w:pPr>
            <w:r w:rsidRPr="0004614D">
              <w:rPr>
                <w:rFonts w:ascii="Times New Roman" w:hAnsi="Times New Roman"/>
              </w:rPr>
              <w:t>80</w:t>
            </w:r>
          </w:p>
          <w:p w:rsidR="002D7058" w:rsidRPr="0004614D" w:rsidRDefault="002D7058" w:rsidP="00702518">
            <w:pPr>
              <w:jc w:val="center"/>
              <w:rPr>
                <w:rFonts w:ascii="Times New Roman" w:hAnsi="Times New Roman"/>
              </w:rPr>
            </w:pPr>
          </w:p>
          <w:p w:rsidR="002D7058" w:rsidRPr="0004614D" w:rsidRDefault="002D7058" w:rsidP="00702518">
            <w:pPr>
              <w:jc w:val="center"/>
              <w:rPr>
                <w:rFonts w:ascii="Times New Roman" w:hAnsi="Times New Roman"/>
              </w:rPr>
            </w:pPr>
            <w:r w:rsidRPr="0004614D">
              <w:rPr>
                <w:rFonts w:ascii="Times New Roman" w:hAnsi="Times New Roman"/>
              </w:rPr>
              <w:t>60</w:t>
            </w:r>
          </w:p>
        </w:tc>
        <w:tc>
          <w:tcPr>
            <w:tcW w:w="4115" w:type="dxa"/>
          </w:tcPr>
          <w:p w:rsidR="002D7058" w:rsidRPr="0004614D" w:rsidRDefault="002D7058" w:rsidP="00702518">
            <w:pPr>
              <w:rPr>
                <w:rFonts w:ascii="Times New Roman" w:hAnsi="Times New Roman"/>
                <w:u w:val="single"/>
              </w:rPr>
            </w:pPr>
          </w:p>
          <w:p w:rsidR="002D7058" w:rsidRPr="0004614D" w:rsidRDefault="002D7058" w:rsidP="00702518">
            <w:pPr>
              <w:jc w:val="center"/>
              <w:rPr>
                <w:rFonts w:ascii="Times New Roman" w:hAnsi="Times New Roman"/>
              </w:rPr>
            </w:pPr>
            <w:r w:rsidRPr="0004614D">
              <w:rPr>
                <w:rFonts w:ascii="Times New Roman" w:hAnsi="Times New Roman"/>
              </w:rPr>
              <w:t>120</w:t>
            </w:r>
          </w:p>
          <w:p w:rsidR="002D7058" w:rsidRPr="0004614D" w:rsidRDefault="002D7058" w:rsidP="00702518">
            <w:pPr>
              <w:jc w:val="center"/>
              <w:rPr>
                <w:rFonts w:ascii="Times New Roman" w:hAnsi="Times New Roman"/>
              </w:rPr>
            </w:pPr>
          </w:p>
          <w:p w:rsidR="002D7058" w:rsidRPr="0004614D" w:rsidRDefault="002D7058" w:rsidP="00702518">
            <w:pPr>
              <w:jc w:val="center"/>
              <w:rPr>
                <w:rFonts w:ascii="Times New Roman" w:hAnsi="Times New Roman"/>
              </w:rPr>
            </w:pPr>
            <w:r w:rsidRPr="0004614D">
              <w:rPr>
                <w:rFonts w:ascii="Times New Roman" w:hAnsi="Times New Roman"/>
              </w:rPr>
              <w:t>100</w:t>
            </w:r>
          </w:p>
          <w:p w:rsidR="002D7058" w:rsidRPr="0004614D" w:rsidRDefault="002D7058" w:rsidP="00702518">
            <w:pPr>
              <w:jc w:val="center"/>
              <w:rPr>
                <w:rFonts w:ascii="Times New Roman" w:hAnsi="Times New Roman"/>
              </w:rPr>
            </w:pPr>
          </w:p>
          <w:p w:rsidR="002D7058" w:rsidRPr="0004614D" w:rsidRDefault="002D7058" w:rsidP="00702518">
            <w:pPr>
              <w:jc w:val="center"/>
              <w:rPr>
                <w:rFonts w:ascii="Times New Roman" w:hAnsi="Times New Roman"/>
              </w:rPr>
            </w:pPr>
            <w:r w:rsidRPr="0004614D">
              <w:rPr>
                <w:rFonts w:ascii="Times New Roman" w:hAnsi="Times New Roman"/>
              </w:rPr>
              <w:t>100</w:t>
            </w:r>
          </w:p>
          <w:p w:rsidR="002D7058" w:rsidRPr="0004614D" w:rsidRDefault="002D7058" w:rsidP="00702518">
            <w:pPr>
              <w:jc w:val="center"/>
              <w:rPr>
                <w:rFonts w:ascii="Times New Roman" w:hAnsi="Times New Roman"/>
              </w:rPr>
            </w:pPr>
          </w:p>
          <w:p w:rsidR="002D7058" w:rsidRPr="0004614D" w:rsidRDefault="002D7058" w:rsidP="00702518">
            <w:pPr>
              <w:jc w:val="center"/>
              <w:rPr>
                <w:rFonts w:ascii="Times New Roman" w:hAnsi="Times New Roman"/>
              </w:rPr>
            </w:pPr>
            <w:r w:rsidRPr="0004614D">
              <w:rPr>
                <w:rFonts w:ascii="Times New Roman" w:hAnsi="Times New Roman"/>
              </w:rPr>
              <w:t>80</w:t>
            </w:r>
          </w:p>
          <w:p w:rsidR="002D7058" w:rsidRPr="0004614D" w:rsidRDefault="002D7058" w:rsidP="00702518">
            <w:pPr>
              <w:jc w:val="center"/>
              <w:rPr>
                <w:rFonts w:ascii="Times New Roman" w:hAnsi="Times New Roman"/>
              </w:rPr>
            </w:pPr>
          </w:p>
          <w:p w:rsidR="002D7058" w:rsidRPr="0004614D" w:rsidRDefault="002D7058" w:rsidP="00702518">
            <w:pPr>
              <w:jc w:val="center"/>
              <w:rPr>
                <w:rFonts w:ascii="Times New Roman" w:hAnsi="Times New Roman"/>
              </w:rPr>
            </w:pPr>
            <w:r w:rsidRPr="0004614D">
              <w:rPr>
                <w:rFonts w:ascii="Times New Roman" w:hAnsi="Times New Roman"/>
              </w:rPr>
              <w:t>60</w:t>
            </w:r>
          </w:p>
          <w:p w:rsidR="002D7058" w:rsidRPr="0004614D" w:rsidRDefault="002D7058" w:rsidP="00702518">
            <w:pPr>
              <w:jc w:val="center"/>
              <w:rPr>
                <w:rFonts w:ascii="Times New Roman" w:hAnsi="Times New Roman"/>
              </w:rPr>
            </w:pPr>
          </w:p>
          <w:p w:rsidR="002D7058" w:rsidRPr="0004614D" w:rsidRDefault="002D7058" w:rsidP="00702518">
            <w:pPr>
              <w:jc w:val="center"/>
              <w:rPr>
                <w:rFonts w:ascii="Times New Roman" w:hAnsi="Times New Roman"/>
              </w:rPr>
            </w:pPr>
            <w:r w:rsidRPr="0004614D">
              <w:rPr>
                <w:rFonts w:ascii="Times New Roman" w:hAnsi="Times New Roman"/>
              </w:rPr>
              <w:t>40</w:t>
            </w:r>
          </w:p>
        </w:tc>
      </w:tr>
    </w:tbl>
    <w:p w:rsidR="00511CA3" w:rsidRPr="0004614D" w:rsidRDefault="00511CA3" w:rsidP="00511CA3">
      <w:pPr>
        <w:ind w:firstLine="709"/>
        <w:rPr>
          <w:rFonts w:ascii="Times New Roman" w:hAnsi="Times New Roman"/>
          <w:u w:val="single"/>
        </w:rPr>
      </w:pPr>
    </w:p>
    <w:p w:rsidR="00511CA3" w:rsidRPr="0004614D" w:rsidRDefault="00511CA3" w:rsidP="00F115D5">
      <w:pPr>
        <w:pStyle w:val="30"/>
      </w:pPr>
      <w:r w:rsidRPr="0004614D">
        <w:t xml:space="preserve">Расчетные скорости, установленные в таблице </w:t>
      </w:r>
      <w:r w:rsidR="003C3090" w:rsidRPr="0004614D">
        <w:t xml:space="preserve">4.5.28.1 </w:t>
      </w:r>
      <w:r w:rsidRPr="0004614D">
        <w:t xml:space="preserve">для </w:t>
      </w:r>
      <w:r w:rsidR="002D7058">
        <w:t xml:space="preserve">трудных участков пересеченной </w:t>
      </w:r>
      <w:r w:rsidRPr="0004614D">
        <w:t>местности, допускается принимать только при соответствующем технико-экономическом обосновании с учетом местных условий для каждого конкретного участка проектируемой дороги.</w:t>
      </w:r>
    </w:p>
    <w:p w:rsidR="00511CA3" w:rsidRPr="0004614D" w:rsidRDefault="00511CA3" w:rsidP="00511CA3">
      <w:pPr>
        <w:jc w:val="both"/>
        <w:rPr>
          <w:rFonts w:ascii="Times New Roman" w:hAnsi="Times New Roman"/>
        </w:rPr>
      </w:pPr>
      <w:r w:rsidRPr="0004614D">
        <w:rPr>
          <w:rFonts w:ascii="Times New Roman" w:hAnsi="Times New Roman"/>
        </w:rPr>
        <w:t>Расчетные скорости на смежных участках автомобильных дорог не должны отличаться более чем на 20%.</w:t>
      </w:r>
    </w:p>
    <w:p w:rsidR="00511CA3" w:rsidRPr="0004614D" w:rsidRDefault="00511CA3" w:rsidP="00511CA3">
      <w:pPr>
        <w:ind w:firstLine="709"/>
        <w:jc w:val="both"/>
        <w:rPr>
          <w:rFonts w:ascii="Times New Roman" w:hAnsi="Times New Roman"/>
        </w:rPr>
      </w:pPr>
      <w:proofErr w:type="gramStart"/>
      <w:r w:rsidRPr="0004614D">
        <w:rPr>
          <w:rFonts w:ascii="Times New Roman" w:hAnsi="Times New Roman"/>
        </w:rPr>
        <w:t xml:space="preserve">При разработке проектов реконструкции автомобильных дорог по нормам I-б и II категорий допускается при соответствующем технико-экономическом обосновании сохранять элементы плана, продольного и поперечного профилей (кроме числа полос </w:t>
      </w:r>
      <w:r w:rsidRPr="0004614D">
        <w:rPr>
          <w:rFonts w:ascii="Times New Roman" w:hAnsi="Times New Roman"/>
        </w:rPr>
        <w:lastRenderedPageBreak/>
        <w:t>движения) на отдельных участках существующих дорог, если они соответствуют расчетной скорости, установленной для дорог III категории, а по нормам III, IV категорий - соответственно на категорию ниже.</w:t>
      </w:r>
      <w:proofErr w:type="gramEnd"/>
    </w:p>
    <w:p w:rsidR="00511CA3" w:rsidRPr="0004614D" w:rsidRDefault="00511CA3" w:rsidP="00511CA3">
      <w:pPr>
        <w:ind w:firstLine="709"/>
        <w:jc w:val="both"/>
        <w:rPr>
          <w:rFonts w:ascii="Times New Roman" w:hAnsi="Times New Roman"/>
        </w:rPr>
      </w:pPr>
      <w:r w:rsidRPr="0004614D">
        <w:rPr>
          <w:rFonts w:ascii="Times New Roman" w:hAnsi="Times New Roman"/>
        </w:rPr>
        <w:t xml:space="preserve">При проектировании подъездных автомобильных дорог к промышленным предприятиям по нормам I-б и II категорий при наличии в составе движения более 70% грузовых автомобилей или при протяженности дороги менее </w:t>
      </w:r>
      <w:smartTag w:uri="urn:schemas-microsoft-com:office:smarttags" w:element="metricconverter">
        <w:smartTagPr>
          <w:attr w:name="ProductID" w:val="5 км"/>
        </w:smartTagPr>
        <w:r w:rsidRPr="0004614D">
          <w:rPr>
            <w:rFonts w:ascii="Times New Roman" w:hAnsi="Times New Roman"/>
          </w:rPr>
          <w:t>5 км</w:t>
        </w:r>
      </w:smartTag>
      <w:r w:rsidRPr="0004614D">
        <w:rPr>
          <w:rFonts w:ascii="Times New Roman" w:hAnsi="Times New Roman"/>
        </w:rPr>
        <w:t xml:space="preserve"> следует принимать расчетные скорости, соответствующие III категории.</w:t>
      </w:r>
    </w:p>
    <w:p w:rsidR="00511CA3" w:rsidRPr="0004614D" w:rsidRDefault="00511CA3" w:rsidP="00511CA3">
      <w:pPr>
        <w:outlineLvl w:val="0"/>
        <w:rPr>
          <w:rFonts w:ascii="Times New Roman" w:hAnsi="Times New Roman"/>
          <w:b/>
          <w:i/>
          <w:color w:val="auto"/>
        </w:rPr>
      </w:pPr>
      <w:bookmarkStart w:id="150" w:name="_Toc414995069"/>
      <w:bookmarkStart w:id="151" w:name="sub_40101"/>
      <w:r w:rsidRPr="0004614D">
        <w:rPr>
          <w:rStyle w:val="affffffffa"/>
          <w:rFonts w:ascii="Times New Roman" w:hAnsi="Times New Roman"/>
          <w:b w:val="0"/>
          <w:i/>
          <w:color w:val="auto"/>
        </w:rPr>
        <w:t>Примечание:</w:t>
      </w:r>
      <w:bookmarkEnd w:id="150"/>
    </w:p>
    <w:p w:rsidR="00511CA3" w:rsidRPr="0004614D" w:rsidRDefault="00511CA3" w:rsidP="00511CA3">
      <w:pPr>
        <w:jc w:val="both"/>
        <w:rPr>
          <w:rFonts w:ascii="Times New Roman" w:hAnsi="Times New Roman"/>
        </w:rPr>
      </w:pPr>
      <w:bookmarkStart w:id="152" w:name="sub_40102"/>
      <w:bookmarkEnd w:id="151"/>
      <w:r w:rsidRPr="0004614D">
        <w:rPr>
          <w:rFonts w:ascii="Times New Roman" w:hAnsi="Times New Roman"/>
        </w:rPr>
        <w:t xml:space="preserve"> При наличии вдоль трассы автомобильных дорог капитальных дорогостоящих сооружений и лесных массивов, а также в случаях пересечения дорогами земель, занятых особо ценными сельскохозяйственными культурами и садами, при соответствующем технико-экономическом обосновании допускается принимать расчетные скорости, установленные в </w:t>
      </w:r>
      <w:r w:rsidRPr="0004614D">
        <w:rPr>
          <w:rStyle w:val="affffffff8"/>
          <w:rFonts w:ascii="Times New Roman" w:hAnsi="Times New Roman"/>
          <w:b w:val="0"/>
          <w:color w:val="auto"/>
        </w:rPr>
        <w:t>таблице</w:t>
      </w:r>
      <w:proofErr w:type="gramStart"/>
      <w:r w:rsidR="003C3090" w:rsidRPr="0004614D">
        <w:rPr>
          <w:rFonts w:ascii="Times New Roman" w:hAnsi="Times New Roman"/>
          <w:color w:val="auto"/>
        </w:rPr>
        <w:t>4</w:t>
      </w:r>
      <w:proofErr w:type="gramEnd"/>
      <w:r w:rsidR="003C3090" w:rsidRPr="0004614D">
        <w:rPr>
          <w:rFonts w:ascii="Times New Roman" w:hAnsi="Times New Roman"/>
          <w:color w:val="auto"/>
        </w:rPr>
        <w:t>.</w:t>
      </w:r>
      <w:r w:rsidR="003C3090" w:rsidRPr="0004614D">
        <w:rPr>
          <w:rFonts w:ascii="Times New Roman" w:hAnsi="Times New Roman"/>
        </w:rPr>
        <w:t>5.28.1.</w:t>
      </w:r>
      <w:r w:rsidRPr="0004614D">
        <w:rPr>
          <w:rFonts w:ascii="Times New Roman" w:hAnsi="Times New Roman"/>
        </w:rPr>
        <w:t>для трудных участков пересеченной местности.</w:t>
      </w:r>
      <w:bookmarkStart w:id="153" w:name="sub_42"/>
      <w:bookmarkEnd w:id="152"/>
    </w:p>
    <w:bookmarkEnd w:id="153"/>
    <w:p w:rsidR="00511CA3" w:rsidRPr="0004614D" w:rsidRDefault="00511CA3" w:rsidP="00F115D5">
      <w:pPr>
        <w:pStyle w:val="30"/>
      </w:pPr>
      <w:r w:rsidRPr="0004614D">
        <w:t xml:space="preserve">Основные параметры поперечного профиля проезжей части и земляного </w:t>
      </w:r>
      <w:proofErr w:type="gramStart"/>
      <w:r w:rsidRPr="0004614D">
        <w:t>полотна</w:t>
      </w:r>
      <w:proofErr w:type="gramEnd"/>
      <w:r w:rsidRPr="0004614D">
        <w:t xml:space="preserve"> автомобильных дорог в зависимости от их категории следует принимать по таблице 8.3.</w:t>
      </w:r>
    </w:p>
    <w:p w:rsidR="00511CA3" w:rsidRPr="0004614D" w:rsidRDefault="00511CA3" w:rsidP="00F115D5">
      <w:pPr>
        <w:pStyle w:val="30"/>
      </w:pPr>
      <w:bookmarkStart w:id="154" w:name="sub_45"/>
      <w:proofErr w:type="gramStart"/>
      <w:r w:rsidRPr="0004614D">
        <w:t xml:space="preserve">На участках автомобильных дорог </w:t>
      </w:r>
      <w:hyperlink w:anchor="sub_10011" w:history="1">
        <w:r w:rsidRPr="0004614D">
          <w:rPr>
            <w:rStyle w:val="affffffff8"/>
            <w:color w:val="auto"/>
            <w:szCs w:val="24"/>
          </w:rPr>
          <w:t>I-а, I-б и II категорий</w:t>
        </w:r>
      </w:hyperlink>
      <w:r w:rsidRPr="0004614D">
        <w:t xml:space="preserve">, где интенсивность движения за первые пять лет эксплуатации дорог достигает 50% и более расчетной перспективной, в местах, определяемых и обосновываемых проектом, а также в местах пересечений, примыканий и съездов с дорог I-а, I-б и II категорий (на которых не предусматривается устройство переходно-скоростных полос) на обочинах на расстоянии не менее </w:t>
      </w:r>
      <w:smartTag w:uri="urn:schemas-microsoft-com:office:smarttags" w:element="metricconverter">
        <w:smartTagPr>
          <w:attr w:name="ProductID" w:val="100 м"/>
        </w:smartTagPr>
        <w:r w:rsidRPr="0004614D">
          <w:t>100 м</w:t>
        </w:r>
      </w:smartTag>
      <w:proofErr w:type="gramEnd"/>
      <w:r w:rsidRPr="0004614D">
        <w:t xml:space="preserve"> в обе стороны следует предусматривать устройство остановочных полос шириной </w:t>
      </w:r>
      <w:smartTag w:uri="urn:schemas-microsoft-com:office:smarttags" w:element="metricconverter">
        <w:smartTagPr>
          <w:attr w:name="ProductID" w:val="2,5 м"/>
        </w:smartTagPr>
        <w:r w:rsidRPr="0004614D">
          <w:t>2,5 м</w:t>
        </w:r>
      </w:smartTag>
      <w:r w:rsidRPr="0004614D">
        <w:t xml:space="preserve">. </w:t>
      </w:r>
    </w:p>
    <w:p w:rsidR="00511CA3" w:rsidRPr="0004614D" w:rsidRDefault="00511CA3" w:rsidP="00511CA3">
      <w:pPr>
        <w:ind w:firstLine="709"/>
        <w:jc w:val="both"/>
        <w:rPr>
          <w:rFonts w:ascii="Times New Roman" w:hAnsi="Times New Roman"/>
        </w:rPr>
      </w:pPr>
      <w:r w:rsidRPr="0004614D">
        <w:rPr>
          <w:rFonts w:ascii="Times New Roman" w:hAnsi="Times New Roman"/>
        </w:rPr>
        <w:t xml:space="preserve">Покрытия на обочинах и укрепленных полосах разделительных полос должны отличаться по цвету и внешнему виду от покрытий проезжей части или отделяться разметкой. </w:t>
      </w:r>
    </w:p>
    <w:p w:rsidR="00511CA3" w:rsidRPr="0004614D" w:rsidRDefault="00511CA3" w:rsidP="00511CA3">
      <w:pPr>
        <w:ind w:firstLine="709"/>
        <w:jc w:val="both"/>
        <w:rPr>
          <w:rFonts w:ascii="Times New Roman" w:hAnsi="Times New Roman"/>
        </w:rPr>
      </w:pPr>
      <w:r w:rsidRPr="0004614D">
        <w:rPr>
          <w:rFonts w:ascii="Times New Roman" w:hAnsi="Times New Roman"/>
        </w:rPr>
        <w:t>Обочины по своей прочности должны допускать выезд на них транспортных средств.</w:t>
      </w:r>
    </w:p>
    <w:bookmarkEnd w:id="154"/>
    <w:p w:rsidR="00511CA3" w:rsidRPr="0004614D" w:rsidRDefault="00511CA3" w:rsidP="00511CA3">
      <w:pPr>
        <w:ind w:left="7080" w:firstLine="708"/>
        <w:rPr>
          <w:rFonts w:ascii="Times New Roman" w:hAnsi="Times New Roman"/>
        </w:rPr>
      </w:pPr>
    </w:p>
    <w:p w:rsidR="00F115D5" w:rsidRPr="0004614D" w:rsidRDefault="00F115D5" w:rsidP="00511CA3">
      <w:pPr>
        <w:ind w:left="7080" w:firstLine="708"/>
        <w:rPr>
          <w:rFonts w:ascii="Times New Roman" w:hAnsi="Times New Roman"/>
        </w:rPr>
      </w:pPr>
    </w:p>
    <w:p w:rsidR="00F115D5" w:rsidRPr="0004614D" w:rsidRDefault="00F115D5" w:rsidP="00511CA3">
      <w:pPr>
        <w:ind w:left="7080" w:firstLine="708"/>
        <w:rPr>
          <w:rFonts w:ascii="Times New Roman" w:hAnsi="Times New Roman"/>
        </w:rPr>
      </w:pPr>
    </w:p>
    <w:p w:rsidR="00511CA3" w:rsidRPr="0004614D" w:rsidRDefault="00511CA3" w:rsidP="00F115D5">
      <w:pPr>
        <w:ind w:left="7080"/>
        <w:rPr>
          <w:rFonts w:ascii="Times New Roman" w:hAnsi="Times New Roman"/>
        </w:rPr>
      </w:pPr>
      <w:r w:rsidRPr="0004614D">
        <w:rPr>
          <w:rFonts w:ascii="Times New Roman" w:hAnsi="Times New Roman"/>
        </w:rPr>
        <w:t xml:space="preserve">Таблица </w:t>
      </w:r>
      <w:r w:rsidR="00F115D5" w:rsidRPr="0004614D">
        <w:rPr>
          <w:rFonts w:ascii="Times New Roman" w:hAnsi="Times New Roman"/>
        </w:rPr>
        <w:t>4.5.31.1.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80"/>
        <w:gridCol w:w="1620"/>
        <w:gridCol w:w="1800"/>
        <w:gridCol w:w="636"/>
        <w:gridCol w:w="720"/>
        <w:gridCol w:w="720"/>
        <w:gridCol w:w="720"/>
      </w:tblGrid>
      <w:tr w:rsidR="00511CA3" w:rsidRPr="0004614D" w:rsidTr="00702518">
        <w:trPr>
          <w:trHeight w:val="480"/>
        </w:trPr>
        <w:tc>
          <w:tcPr>
            <w:tcW w:w="2880" w:type="dxa"/>
            <w:vMerge w:val="restart"/>
          </w:tcPr>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r w:rsidRPr="0004614D">
              <w:rPr>
                <w:rFonts w:ascii="Times New Roman" w:hAnsi="Times New Roman"/>
              </w:rPr>
              <w:t>Параметры элементов дорог</w:t>
            </w:r>
          </w:p>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p>
        </w:tc>
        <w:tc>
          <w:tcPr>
            <w:tcW w:w="6120" w:type="dxa"/>
            <w:gridSpan w:val="6"/>
          </w:tcPr>
          <w:p w:rsidR="00511CA3" w:rsidRPr="0004614D" w:rsidRDefault="00511CA3" w:rsidP="00702518">
            <w:pPr>
              <w:jc w:val="center"/>
              <w:rPr>
                <w:rFonts w:ascii="Times New Roman" w:hAnsi="Times New Roman"/>
              </w:rPr>
            </w:pPr>
            <w:r w:rsidRPr="0004614D">
              <w:rPr>
                <w:rFonts w:ascii="Times New Roman" w:hAnsi="Times New Roman"/>
              </w:rPr>
              <w:t>Категории дорог</w:t>
            </w:r>
          </w:p>
          <w:p w:rsidR="00511CA3" w:rsidRPr="0004614D" w:rsidRDefault="00511CA3" w:rsidP="00702518">
            <w:pPr>
              <w:jc w:val="center"/>
              <w:rPr>
                <w:rFonts w:ascii="Times New Roman" w:hAnsi="Times New Roman"/>
              </w:rPr>
            </w:pPr>
          </w:p>
        </w:tc>
      </w:tr>
      <w:tr w:rsidR="00511CA3" w:rsidRPr="0004614D" w:rsidTr="00702518">
        <w:trPr>
          <w:trHeight w:val="525"/>
        </w:trPr>
        <w:tc>
          <w:tcPr>
            <w:tcW w:w="2880" w:type="dxa"/>
            <w:vMerge/>
          </w:tcPr>
          <w:p w:rsidR="00511CA3" w:rsidRPr="0004614D" w:rsidRDefault="00511CA3" w:rsidP="00702518">
            <w:pPr>
              <w:jc w:val="center"/>
              <w:rPr>
                <w:rFonts w:ascii="Times New Roman" w:hAnsi="Times New Roman"/>
              </w:rPr>
            </w:pPr>
          </w:p>
        </w:tc>
        <w:tc>
          <w:tcPr>
            <w:tcW w:w="1620" w:type="dxa"/>
          </w:tcPr>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r w:rsidRPr="0004614D">
              <w:rPr>
                <w:rFonts w:ascii="Times New Roman" w:hAnsi="Times New Roman"/>
              </w:rPr>
              <w:t>I-а</w:t>
            </w:r>
          </w:p>
          <w:p w:rsidR="00511CA3" w:rsidRPr="0004614D" w:rsidRDefault="00511CA3" w:rsidP="00702518">
            <w:pPr>
              <w:jc w:val="center"/>
              <w:rPr>
                <w:rFonts w:ascii="Times New Roman" w:hAnsi="Times New Roman"/>
              </w:rPr>
            </w:pPr>
          </w:p>
        </w:tc>
        <w:tc>
          <w:tcPr>
            <w:tcW w:w="1800" w:type="dxa"/>
          </w:tcPr>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r w:rsidRPr="0004614D">
              <w:rPr>
                <w:rFonts w:ascii="Times New Roman" w:hAnsi="Times New Roman"/>
              </w:rPr>
              <w:t>I-а</w:t>
            </w:r>
          </w:p>
          <w:p w:rsidR="00511CA3" w:rsidRPr="0004614D" w:rsidRDefault="00511CA3" w:rsidP="00702518">
            <w:pPr>
              <w:jc w:val="center"/>
              <w:rPr>
                <w:rFonts w:ascii="Times New Roman" w:hAnsi="Times New Roman"/>
              </w:rPr>
            </w:pPr>
          </w:p>
        </w:tc>
        <w:tc>
          <w:tcPr>
            <w:tcW w:w="540" w:type="dxa"/>
          </w:tcPr>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r w:rsidRPr="0004614D">
              <w:rPr>
                <w:rFonts w:ascii="Times New Roman" w:hAnsi="Times New Roman"/>
              </w:rPr>
              <w:t>II</w:t>
            </w:r>
          </w:p>
          <w:p w:rsidR="00511CA3" w:rsidRPr="0004614D" w:rsidRDefault="00511CA3" w:rsidP="00702518">
            <w:pPr>
              <w:jc w:val="center"/>
              <w:rPr>
                <w:rFonts w:ascii="Times New Roman" w:hAnsi="Times New Roman"/>
              </w:rPr>
            </w:pPr>
          </w:p>
        </w:tc>
        <w:tc>
          <w:tcPr>
            <w:tcW w:w="720" w:type="dxa"/>
          </w:tcPr>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r w:rsidRPr="0004614D">
              <w:rPr>
                <w:rFonts w:ascii="Times New Roman" w:hAnsi="Times New Roman"/>
              </w:rPr>
              <w:t>III</w:t>
            </w:r>
          </w:p>
          <w:p w:rsidR="00511CA3" w:rsidRPr="0004614D" w:rsidRDefault="00511CA3" w:rsidP="00702518">
            <w:pPr>
              <w:jc w:val="center"/>
              <w:rPr>
                <w:rFonts w:ascii="Times New Roman" w:hAnsi="Times New Roman"/>
              </w:rPr>
            </w:pPr>
          </w:p>
        </w:tc>
        <w:tc>
          <w:tcPr>
            <w:tcW w:w="720" w:type="dxa"/>
          </w:tcPr>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r w:rsidRPr="0004614D">
              <w:rPr>
                <w:rFonts w:ascii="Times New Roman" w:hAnsi="Times New Roman"/>
              </w:rPr>
              <w:t>IV</w:t>
            </w:r>
          </w:p>
          <w:p w:rsidR="00511CA3" w:rsidRPr="0004614D" w:rsidRDefault="00511CA3" w:rsidP="00702518">
            <w:pPr>
              <w:jc w:val="center"/>
              <w:rPr>
                <w:rFonts w:ascii="Times New Roman" w:hAnsi="Times New Roman"/>
              </w:rPr>
            </w:pPr>
          </w:p>
        </w:tc>
        <w:tc>
          <w:tcPr>
            <w:tcW w:w="720" w:type="dxa"/>
          </w:tcPr>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r w:rsidRPr="0004614D">
              <w:rPr>
                <w:rFonts w:ascii="Times New Roman" w:hAnsi="Times New Roman"/>
              </w:rPr>
              <w:t>V</w:t>
            </w:r>
          </w:p>
        </w:tc>
      </w:tr>
      <w:tr w:rsidR="00511CA3" w:rsidRPr="0004614D" w:rsidTr="00702518">
        <w:trPr>
          <w:trHeight w:val="1777"/>
        </w:trPr>
        <w:tc>
          <w:tcPr>
            <w:tcW w:w="2880" w:type="dxa"/>
          </w:tcPr>
          <w:p w:rsidR="00511CA3" w:rsidRPr="0004614D" w:rsidRDefault="00511CA3" w:rsidP="00702518">
            <w:pPr>
              <w:jc w:val="center"/>
              <w:rPr>
                <w:rFonts w:ascii="Times New Roman" w:hAnsi="Times New Roman"/>
              </w:rPr>
            </w:pPr>
          </w:p>
          <w:p w:rsidR="00511CA3" w:rsidRPr="0004614D" w:rsidRDefault="00511CA3" w:rsidP="00702518">
            <w:pPr>
              <w:rPr>
                <w:rFonts w:ascii="Times New Roman" w:hAnsi="Times New Roman"/>
              </w:rPr>
            </w:pPr>
            <w:r w:rsidRPr="0004614D">
              <w:rPr>
                <w:rFonts w:ascii="Times New Roman" w:hAnsi="Times New Roman"/>
              </w:rPr>
              <w:t>Число полос движения</w:t>
            </w:r>
          </w:p>
          <w:p w:rsidR="00511CA3" w:rsidRPr="0004614D" w:rsidRDefault="00511CA3" w:rsidP="00702518">
            <w:pPr>
              <w:rPr>
                <w:rFonts w:ascii="Times New Roman" w:hAnsi="Times New Roman"/>
              </w:rPr>
            </w:pPr>
            <w:r w:rsidRPr="0004614D">
              <w:rPr>
                <w:rFonts w:ascii="Times New Roman" w:hAnsi="Times New Roman"/>
              </w:rPr>
              <w:t>Ширина полосы</w:t>
            </w:r>
          </w:p>
          <w:p w:rsidR="00511CA3" w:rsidRPr="0004614D" w:rsidRDefault="00511CA3" w:rsidP="00702518">
            <w:pPr>
              <w:rPr>
                <w:rFonts w:ascii="Times New Roman" w:hAnsi="Times New Roman"/>
              </w:rPr>
            </w:pPr>
            <w:r w:rsidRPr="0004614D">
              <w:rPr>
                <w:rFonts w:ascii="Times New Roman" w:hAnsi="Times New Roman"/>
              </w:rPr>
              <w:t xml:space="preserve"> движения, </w:t>
            </w:r>
            <w:proofErr w:type="gramStart"/>
            <w:r w:rsidRPr="0004614D">
              <w:rPr>
                <w:rFonts w:ascii="Times New Roman" w:hAnsi="Times New Roman"/>
              </w:rPr>
              <w:t>м</w:t>
            </w:r>
            <w:proofErr w:type="gramEnd"/>
          </w:p>
          <w:p w:rsidR="00511CA3" w:rsidRPr="0004614D" w:rsidRDefault="00511CA3" w:rsidP="00702518">
            <w:pPr>
              <w:rPr>
                <w:rFonts w:ascii="Times New Roman" w:hAnsi="Times New Roman"/>
              </w:rPr>
            </w:pPr>
            <w:r w:rsidRPr="0004614D">
              <w:rPr>
                <w:rFonts w:ascii="Times New Roman" w:hAnsi="Times New Roman"/>
              </w:rPr>
              <w:t xml:space="preserve">Ширина проезжей части, </w:t>
            </w:r>
            <w:proofErr w:type="gramStart"/>
            <w:r w:rsidRPr="0004614D">
              <w:rPr>
                <w:rFonts w:ascii="Times New Roman" w:hAnsi="Times New Roman"/>
              </w:rPr>
              <w:t>м</w:t>
            </w:r>
            <w:proofErr w:type="gramEnd"/>
          </w:p>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p>
          <w:p w:rsidR="00511CA3" w:rsidRPr="0004614D" w:rsidRDefault="00511CA3" w:rsidP="00702518">
            <w:pPr>
              <w:rPr>
                <w:rFonts w:ascii="Times New Roman" w:hAnsi="Times New Roman"/>
              </w:rPr>
            </w:pPr>
            <w:r w:rsidRPr="0004614D">
              <w:rPr>
                <w:rFonts w:ascii="Times New Roman" w:hAnsi="Times New Roman"/>
              </w:rPr>
              <w:t xml:space="preserve">Ширина обочин, </w:t>
            </w:r>
            <w:proofErr w:type="gramStart"/>
            <w:r w:rsidRPr="0004614D">
              <w:rPr>
                <w:rFonts w:ascii="Times New Roman" w:hAnsi="Times New Roman"/>
              </w:rPr>
              <w:t>м</w:t>
            </w:r>
            <w:proofErr w:type="gramEnd"/>
          </w:p>
          <w:p w:rsidR="00511CA3" w:rsidRPr="0004614D" w:rsidRDefault="00511CA3" w:rsidP="00702518">
            <w:pPr>
              <w:rPr>
                <w:rFonts w:ascii="Times New Roman" w:hAnsi="Times New Roman"/>
              </w:rPr>
            </w:pPr>
            <w:r w:rsidRPr="0004614D">
              <w:rPr>
                <w:rFonts w:ascii="Times New Roman" w:hAnsi="Times New Roman"/>
              </w:rPr>
              <w:t xml:space="preserve">Наименьшая ширина укрепленной полосы обочины, </w:t>
            </w:r>
            <w:proofErr w:type="gramStart"/>
            <w:r w:rsidRPr="0004614D">
              <w:rPr>
                <w:rFonts w:ascii="Times New Roman" w:hAnsi="Times New Roman"/>
              </w:rPr>
              <w:t>м</w:t>
            </w:r>
            <w:proofErr w:type="gramEnd"/>
          </w:p>
          <w:p w:rsidR="00511CA3" w:rsidRPr="0004614D" w:rsidRDefault="00511CA3" w:rsidP="00702518">
            <w:pPr>
              <w:rPr>
                <w:rFonts w:ascii="Times New Roman" w:hAnsi="Times New Roman"/>
              </w:rPr>
            </w:pPr>
            <w:r w:rsidRPr="0004614D">
              <w:rPr>
                <w:rFonts w:ascii="Times New Roman" w:hAnsi="Times New Roman"/>
              </w:rPr>
              <w:t xml:space="preserve">Наименьшая ширина </w:t>
            </w:r>
            <w:r w:rsidRPr="0004614D">
              <w:rPr>
                <w:rFonts w:ascii="Times New Roman" w:hAnsi="Times New Roman"/>
              </w:rPr>
              <w:lastRenderedPageBreak/>
              <w:t xml:space="preserve">разделительной полосы между разными направлениями движения, </w:t>
            </w:r>
            <w:proofErr w:type="gramStart"/>
            <w:r w:rsidRPr="0004614D">
              <w:rPr>
                <w:rFonts w:ascii="Times New Roman" w:hAnsi="Times New Roman"/>
              </w:rPr>
              <w:t>м</w:t>
            </w:r>
            <w:proofErr w:type="gramEnd"/>
          </w:p>
          <w:p w:rsidR="00511CA3" w:rsidRPr="0004614D" w:rsidRDefault="00511CA3" w:rsidP="00702518">
            <w:pPr>
              <w:rPr>
                <w:rFonts w:ascii="Times New Roman" w:hAnsi="Times New Roman"/>
              </w:rPr>
            </w:pPr>
            <w:r w:rsidRPr="0004614D">
              <w:rPr>
                <w:rFonts w:ascii="Times New Roman" w:hAnsi="Times New Roman"/>
              </w:rPr>
              <w:t xml:space="preserve">Наименьшая ширина укрепленной полосы на разделительной полосе, </w:t>
            </w:r>
            <w:proofErr w:type="gramStart"/>
            <w:r w:rsidRPr="0004614D">
              <w:rPr>
                <w:rFonts w:ascii="Times New Roman" w:hAnsi="Times New Roman"/>
              </w:rPr>
              <w:t>м</w:t>
            </w:r>
            <w:proofErr w:type="gramEnd"/>
          </w:p>
          <w:p w:rsidR="00511CA3" w:rsidRPr="0004614D" w:rsidRDefault="00511CA3" w:rsidP="00702518">
            <w:pPr>
              <w:rPr>
                <w:rFonts w:ascii="Times New Roman" w:hAnsi="Times New Roman"/>
              </w:rPr>
            </w:pPr>
            <w:r w:rsidRPr="0004614D">
              <w:rPr>
                <w:rFonts w:ascii="Times New Roman" w:hAnsi="Times New Roman"/>
              </w:rPr>
              <w:t xml:space="preserve">Ширина земляного полотна, </w:t>
            </w:r>
            <w:proofErr w:type="gramStart"/>
            <w:r w:rsidRPr="0004614D">
              <w:rPr>
                <w:rFonts w:ascii="Times New Roman" w:hAnsi="Times New Roman"/>
              </w:rPr>
              <w:t>м</w:t>
            </w:r>
            <w:proofErr w:type="gramEnd"/>
          </w:p>
        </w:tc>
        <w:tc>
          <w:tcPr>
            <w:tcW w:w="1620" w:type="dxa"/>
          </w:tcPr>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r w:rsidRPr="0004614D">
              <w:rPr>
                <w:rFonts w:ascii="Times New Roman" w:hAnsi="Times New Roman"/>
              </w:rPr>
              <w:t>4; 6; 8</w:t>
            </w:r>
          </w:p>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r w:rsidRPr="0004614D">
              <w:rPr>
                <w:rFonts w:ascii="Times New Roman" w:hAnsi="Times New Roman"/>
              </w:rPr>
              <w:t>3,75</w:t>
            </w:r>
          </w:p>
          <w:p w:rsidR="00511CA3" w:rsidRPr="0004614D" w:rsidRDefault="00511CA3" w:rsidP="00702518">
            <w:pPr>
              <w:jc w:val="center"/>
              <w:rPr>
                <w:rFonts w:ascii="Times New Roman" w:hAnsi="Times New Roman"/>
              </w:rPr>
            </w:pPr>
            <w:r w:rsidRPr="0004614D">
              <w:rPr>
                <w:rFonts w:ascii="Times New Roman" w:hAnsi="Times New Roman"/>
              </w:rPr>
              <w:t>2×7,5</w:t>
            </w:r>
          </w:p>
          <w:p w:rsidR="00511CA3" w:rsidRPr="0004614D" w:rsidRDefault="00511CA3" w:rsidP="00702518">
            <w:pPr>
              <w:jc w:val="center"/>
              <w:rPr>
                <w:rFonts w:ascii="Times New Roman" w:hAnsi="Times New Roman"/>
              </w:rPr>
            </w:pPr>
            <w:r w:rsidRPr="0004614D">
              <w:rPr>
                <w:rFonts w:ascii="Times New Roman" w:hAnsi="Times New Roman"/>
              </w:rPr>
              <w:t>2 ×11,25</w:t>
            </w:r>
          </w:p>
          <w:p w:rsidR="00511CA3" w:rsidRPr="0004614D" w:rsidRDefault="00511CA3" w:rsidP="00702518">
            <w:pPr>
              <w:jc w:val="center"/>
              <w:rPr>
                <w:rFonts w:ascii="Times New Roman" w:hAnsi="Times New Roman"/>
              </w:rPr>
            </w:pPr>
            <w:r w:rsidRPr="0004614D">
              <w:rPr>
                <w:rFonts w:ascii="Times New Roman" w:hAnsi="Times New Roman"/>
              </w:rPr>
              <w:t>2× 15</w:t>
            </w:r>
          </w:p>
          <w:p w:rsidR="00511CA3" w:rsidRPr="0004614D" w:rsidRDefault="00511CA3" w:rsidP="00702518">
            <w:pPr>
              <w:jc w:val="center"/>
              <w:rPr>
                <w:rFonts w:ascii="Times New Roman" w:hAnsi="Times New Roman"/>
              </w:rPr>
            </w:pPr>
            <w:r w:rsidRPr="0004614D">
              <w:rPr>
                <w:rFonts w:ascii="Times New Roman" w:hAnsi="Times New Roman"/>
              </w:rPr>
              <w:t>3,75</w:t>
            </w:r>
          </w:p>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r w:rsidRPr="0004614D">
              <w:rPr>
                <w:rFonts w:ascii="Times New Roman" w:hAnsi="Times New Roman"/>
              </w:rPr>
              <w:t>0,75</w:t>
            </w:r>
          </w:p>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r w:rsidRPr="0004614D">
              <w:rPr>
                <w:rFonts w:ascii="Times New Roman" w:hAnsi="Times New Roman"/>
              </w:rPr>
              <w:t>6</w:t>
            </w:r>
          </w:p>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r w:rsidRPr="0004614D">
              <w:rPr>
                <w:rFonts w:ascii="Times New Roman" w:hAnsi="Times New Roman"/>
              </w:rPr>
              <w:t>1</w:t>
            </w:r>
          </w:p>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r w:rsidRPr="0004614D">
              <w:rPr>
                <w:rFonts w:ascii="Times New Roman" w:hAnsi="Times New Roman"/>
              </w:rPr>
              <w:t>28,5; 36; 43,5</w:t>
            </w:r>
          </w:p>
        </w:tc>
        <w:tc>
          <w:tcPr>
            <w:tcW w:w="1800" w:type="dxa"/>
          </w:tcPr>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r w:rsidRPr="0004614D">
              <w:rPr>
                <w:rFonts w:ascii="Times New Roman" w:hAnsi="Times New Roman"/>
              </w:rPr>
              <w:t>4; 6; 8</w:t>
            </w:r>
          </w:p>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r w:rsidRPr="0004614D">
              <w:rPr>
                <w:rFonts w:ascii="Times New Roman" w:hAnsi="Times New Roman"/>
              </w:rPr>
              <w:t>3,75</w:t>
            </w:r>
          </w:p>
          <w:p w:rsidR="00511CA3" w:rsidRPr="0004614D" w:rsidRDefault="00511CA3" w:rsidP="00702518">
            <w:pPr>
              <w:jc w:val="center"/>
              <w:rPr>
                <w:rFonts w:ascii="Times New Roman" w:hAnsi="Times New Roman"/>
              </w:rPr>
            </w:pPr>
            <w:r w:rsidRPr="0004614D">
              <w:rPr>
                <w:rFonts w:ascii="Times New Roman" w:hAnsi="Times New Roman"/>
              </w:rPr>
              <w:t>2×7,5</w:t>
            </w:r>
          </w:p>
          <w:p w:rsidR="00511CA3" w:rsidRPr="0004614D" w:rsidRDefault="00511CA3" w:rsidP="00702518">
            <w:pPr>
              <w:jc w:val="center"/>
              <w:rPr>
                <w:rFonts w:ascii="Times New Roman" w:hAnsi="Times New Roman"/>
              </w:rPr>
            </w:pPr>
            <w:r w:rsidRPr="0004614D">
              <w:rPr>
                <w:rFonts w:ascii="Times New Roman" w:hAnsi="Times New Roman"/>
              </w:rPr>
              <w:t>2 ×11,25</w:t>
            </w:r>
          </w:p>
          <w:p w:rsidR="00511CA3" w:rsidRPr="0004614D" w:rsidRDefault="00511CA3" w:rsidP="00702518">
            <w:pPr>
              <w:jc w:val="center"/>
              <w:rPr>
                <w:rFonts w:ascii="Times New Roman" w:hAnsi="Times New Roman"/>
              </w:rPr>
            </w:pPr>
            <w:r w:rsidRPr="0004614D">
              <w:rPr>
                <w:rFonts w:ascii="Times New Roman" w:hAnsi="Times New Roman"/>
              </w:rPr>
              <w:t>2× 15</w:t>
            </w:r>
          </w:p>
          <w:p w:rsidR="00511CA3" w:rsidRPr="0004614D" w:rsidRDefault="00511CA3" w:rsidP="00702518">
            <w:pPr>
              <w:jc w:val="center"/>
              <w:rPr>
                <w:rFonts w:ascii="Times New Roman" w:hAnsi="Times New Roman"/>
              </w:rPr>
            </w:pPr>
            <w:r w:rsidRPr="0004614D">
              <w:rPr>
                <w:rFonts w:ascii="Times New Roman" w:hAnsi="Times New Roman"/>
              </w:rPr>
              <w:t>3,75</w:t>
            </w:r>
          </w:p>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r w:rsidRPr="0004614D">
              <w:rPr>
                <w:rFonts w:ascii="Times New Roman" w:hAnsi="Times New Roman"/>
              </w:rPr>
              <w:t>0,75</w:t>
            </w:r>
          </w:p>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r w:rsidRPr="0004614D">
              <w:rPr>
                <w:rFonts w:ascii="Times New Roman" w:hAnsi="Times New Roman"/>
              </w:rPr>
              <w:t>5</w:t>
            </w:r>
          </w:p>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r w:rsidRPr="0004614D">
              <w:rPr>
                <w:rFonts w:ascii="Times New Roman" w:hAnsi="Times New Roman"/>
              </w:rPr>
              <w:t>1</w:t>
            </w:r>
          </w:p>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r w:rsidRPr="0004614D">
              <w:rPr>
                <w:rFonts w:ascii="Times New Roman" w:hAnsi="Times New Roman"/>
              </w:rPr>
              <w:t>27,5; 35; 42,5</w:t>
            </w:r>
          </w:p>
        </w:tc>
        <w:tc>
          <w:tcPr>
            <w:tcW w:w="540" w:type="dxa"/>
          </w:tcPr>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r w:rsidRPr="0004614D">
              <w:rPr>
                <w:rFonts w:ascii="Times New Roman" w:hAnsi="Times New Roman"/>
              </w:rPr>
              <w:t>2</w:t>
            </w:r>
          </w:p>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r w:rsidRPr="0004614D">
              <w:rPr>
                <w:rFonts w:ascii="Times New Roman" w:hAnsi="Times New Roman"/>
              </w:rPr>
              <w:t>3,75</w:t>
            </w:r>
          </w:p>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r w:rsidRPr="0004614D">
              <w:rPr>
                <w:rFonts w:ascii="Times New Roman" w:hAnsi="Times New Roman"/>
              </w:rPr>
              <w:t>7,5</w:t>
            </w:r>
          </w:p>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r w:rsidRPr="0004614D">
              <w:rPr>
                <w:rFonts w:ascii="Times New Roman" w:hAnsi="Times New Roman"/>
              </w:rPr>
              <w:t>3,75</w:t>
            </w:r>
          </w:p>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r w:rsidRPr="0004614D">
              <w:rPr>
                <w:rFonts w:ascii="Times New Roman" w:hAnsi="Times New Roman"/>
              </w:rPr>
              <w:t>0,75</w:t>
            </w:r>
          </w:p>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r w:rsidRPr="0004614D">
              <w:rPr>
                <w:rFonts w:ascii="Times New Roman" w:hAnsi="Times New Roman"/>
              </w:rPr>
              <w:t>-</w:t>
            </w:r>
          </w:p>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r w:rsidRPr="0004614D">
              <w:rPr>
                <w:rFonts w:ascii="Times New Roman" w:hAnsi="Times New Roman"/>
              </w:rPr>
              <w:t>-</w:t>
            </w:r>
          </w:p>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r w:rsidRPr="0004614D">
              <w:rPr>
                <w:rFonts w:ascii="Times New Roman" w:hAnsi="Times New Roman"/>
              </w:rPr>
              <w:t>15</w:t>
            </w:r>
          </w:p>
        </w:tc>
        <w:tc>
          <w:tcPr>
            <w:tcW w:w="720" w:type="dxa"/>
          </w:tcPr>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r w:rsidRPr="0004614D">
              <w:rPr>
                <w:rFonts w:ascii="Times New Roman" w:hAnsi="Times New Roman"/>
              </w:rPr>
              <w:t>2</w:t>
            </w:r>
          </w:p>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r w:rsidRPr="0004614D">
              <w:rPr>
                <w:rFonts w:ascii="Times New Roman" w:hAnsi="Times New Roman"/>
              </w:rPr>
              <w:t>3,5</w:t>
            </w:r>
          </w:p>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r w:rsidRPr="0004614D">
              <w:rPr>
                <w:rFonts w:ascii="Times New Roman" w:hAnsi="Times New Roman"/>
              </w:rPr>
              <w:t>7</w:t>
            </w:r>
          </w:p>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r w:rsidRPr="0004614D">
              <w:rPr>
                <w:rFonts w:ascii="Times New Roman" w:hAnsi="Times New Roman"/>
              </w:rPr>
              <w:t>2,5</w:t>
            </w:r>
          </w:p>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r w:rsidRPr="0004614D">
              <w:rPr>
                <w:rFonts w:ascii="Times New Roman" w:hAnsi="Times New Roman"/>
              </w:rPr>
              <w:t>0,5</w:t>
            </w:r>
          </w:p>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r w:rsidRPr="0004614D">
              <w:rPr>
                <w:rFonts w:ascii="Times New Roman" w:hAnsi="Times New Roman"/>
              </w:rPr>
              <w:t>-</w:t>
            </w:r>
          </w:p>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r w:rsidRPr="0004614D">
              <w:rPr>
                <w:rFonts w:ascii="Times New Roman" w:hAnsi="Times New Roman"/>
              </w:rPr>
              <w:t>-</w:t>
            </w:r>
          </w:p>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r w:rsidRPr="0004614D">
              <w:rPr>
                <w:rFonts w:ascii="Times New Roman" w:hAnsi="Times New Roman"/>
              </w:rPr>
              <w:t>12</w:t>
            </w:r>
          </w:p>
        </w:tc>
        <w:tc>
          <w:tcPr>
            <w:tcW w:w="720" w:type="dxa"/>
          </w:tcPr>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r w:rsidRPr="0004614D">
              <w:rPr>
                <w:rFonts w:ascii="Times New Roman" w:hAnsi="Times New Roman"/>
              </w:rPr>
              <w:t>2</w:t>
            </w:r>
          </w:p>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r w:rsidRPr="0004614D">
              <w:rPr>
                <w:rFonts w:ascii="Times New Roman" w:hAnsi="Times New Roman"/>
              </w:rPr>
              <w:t>3</w:t>
            </w:r>
          </w:p>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r w:rsidRPr="0004614D">
              <w:rPr>
                <w:rFonts w:ascii="Times New Roman" w:hAnsi="Times New Roman"/>
              </w:rPr>
              <w:t>6</w:t>
            </w:r>
          </w:p>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r w:rsidRPr="0004614D">
              <w:rPr>
                <w:rFonts w:ascii="Times New Roman" w:hAnsi="Times New Roman"/>
              </w:rPr>
              <w:t>2</w:t>
            </w:r>
          </w:p>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r w:rsidRPr="0004614D">
              <w:rPr>
                <w:rFonts w:ascii="Times New Roman" w:hAnsi="Times New Roman"/>
              </w:rPr>
              <w:t>0,5</w:t>
            </w:r>
          </w:p>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r w:rsidRPr="0004614D">
              <w:rPr>
                <w:rFonts w:ascii="Times New Roman" w:hAnsi="Times New Roman"/>
              </w:rPr>
              <w:t>-</w:t>
            </w:r>
          </w:p>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r w:rsidRPr="0004614D">
              <w:rPr>
                <w:rFonts w:ascii="Times New Roman" w:hAnsi="Times New Roman"/>
              </w:rPr>
              <w:t>-</w:t>
            </w:r>
          </w:p>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r w:rsidRPr="0004614D">
              <w:rPr>
                <w:rFonts w:ascii="Times New Roman" w:hAnsi="Times New Roman"/>
              </w:rPr>
              <w:t>10</w:t>
            </w:r>
          </w:p>
        </w:tc>
        <w:tc>
          <w:tcPr>
            <w:tcW w:w="720" w:type="dxa"/>
          </w:tcPr>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r w:rsidRPr="0004614D">
              <w:rPr>
                <w:rFonts w:ascii="Times New Roman" w:hAnsi="Times New Roman"/>
              </w:rPr>
              <w:t>1</w:t>
            </w:r>
          </w:p>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r w:rsidRPr="0004614D">
              <w:rPr>
                <w:rFonts w:ascii="Times New Roman" w:hAnsi="Times New Roman"/>
              </w:rPr>
              <w:t>-</w:t>
            </w:r>
          </w:p>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r w:rsidRPr="0004614D">
              <w:rPr>
                <w:rFonts w:ascii="Times New Roman" w:hAnsi="Times New Roman"/>
              </w:rPr>
              <w:t>4,5</w:t>
            </w:r>
          </w:p>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r w:rsidRPr="0004614D">
              <w:rPr>
                <w:rFonts w:ascii="Times New Roman" w:hAnsi="Times New Roman"/>
              </w:rPr>
              <w:t>1,75</w:t>
            </w:r>
          </w:p>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r w:rsidRPr="0004614D">
              <w:rPr>
                <w:rFonts w:ascii="Times New Roman" w:hAnsi="Times New Roman"/>
              </w:rPr>
              <w:t>-</w:t>
            </w:r>
          </w:p>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r w:rsidRPr="0004614D">
              <w:rPr>
                <w:rFonts w:ascii="Times New Roman" w:hAnsi="Times New Roman"/>
              </w:rPr>
              <w:t>-</w:t>
            </w:r>
          </w:p>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r w:rsidRPr="0004614D">
              <w:rPr>
                <w:rFonts w:ascii="Times New Roman" w:hAnsi="Times New Roman"/>
              </w:rPr>
              <w:t>-</w:t>
            </w:r>
          </w:p>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r w:rsidRPr="0004614D">
              <w:rPr>
                <w:rFonts w:ascii="Times New Roman" w:hAnsi="Times New Roman"/>
              </w:rPr>
              <w:t>8</w:t>
            </w:r>
          </w:p>
        </w:tc>
      </w:tr>
    </w:tbl>
    <w:p w:rsidR="00511CA3" w:rsidRPr="0004614D" w:rsidRDefault="00511CA3" w:rsidP="00511CA3">
      <w:pPr>
        <w:rPr>
          <w:rFonts w:ascii="Times New Roman" w:hAnsi="Times New Roman"/>
        </w:rPr>
      </w:pPr>
    </w:p>
    <w:p w:rsidR="00511CA3" w:rsidRPr="0004614D" w:rsidRDefault="00511CA3" w:rsidP="00511CA3">
      <w:pPr>
        <w:outlineLvl w:val="0"/>
        <w:rPr>
          <w:rFonts w:ascii="Times New Roman" w:hAnsi="Times New Roman"/>
          <w:b/>
          <w:i/>
          <w:color w:val="auto"/>
        </w:rPr>
      </w:pPr>
      <w:bookmarkStart w:id="155" w:name="_Toc414995070"/>
      <w:r w:rsidRPr="0004614D">
        <w:rPr>
          <w:rStyle w:val="affffffffa"/>
          <w:rFonts w:ascii="Times New Roman" w:hAnsi="Times New Roman"/>
          <w:b w:val="0"/>
          <w:i/>
          <w:color w:val="auto"/>
        </w:rPr>
        <w:t>Примечание:</w:t>
      </w:r>
      <w:bookmarkEnd w:id="155"/>
    </w:p>
    <w:p w:rsidR="00511CA3" w:rsidRPr="0004614D" w:rsidRDefault="00511CA3" w:rsidP="00F115D5">
      <w:pPr>
        <w:ind w:firstLine="708"/>
        <w:jc w:val="both"/>
        <w:rPr>
          <w:rFonts w:ascii="Times New Roman" w:hAnsi="Times New Roman"/>
        </w:rPr>
      </w:pPr>
      <w:r w:rsidRPr="0004614D">
        <w:rPr>
          <w:rFonts w:ascii="Times New Roman" w:hAnsi="Times New Roman"/>
        </w:rPr>
        <w:t xml:space="preserve">В обоснованных случаях на дорогах II категории допускается устройство </w:t>
      </w:r>
      <w:proofErr w:type="spellStart"/>
      <w:r w:rsidRPr="0004614D">
        <w:rPr>
          <w:rFonts w:ascii="Times New Roman" w:hAnsi="Times New Roman"/>
        </w:rPr>
        <w:t>четырехполосной</w:t>
      </w:r>
      <w:proofErr w:type="spellEnd"/>
      <w:r w:rsidRPr="0004614D">
        <w:rPr>
          <w:rFonts w:ascii="Times New Roman" w:hAnsi="Times New Roman"/>
        </w:rPr>
        <w:t xml:space="preserve"> проезжей части с шириной полосы движения </w:t>
      </w:r>
      <w:smartTag w:uri="urn:schemas-microsoft-com:office:smarttags" w:element="metricconverter">
        <w:smartTagPr>
          <w:attr w:name="ProductID" w:val="3,5 м"/>
        </w:smartTagPr>
        <w:r w:rsidRPr="0004614D">
          <w:rPr>
            <w:rFonts w:ascii="Times New Roman" w:hAnsi="Times New Roman"/>
          </w:rPr>
          <w:t>3,5 м</w:t>
        </w:r>
      </w:smartTag>
      <w:r w:rsidRPr="0004614D">
        <w:rPr>
          <w:rFonts w:ascii="Times New Roman" w:hAnsi="Times New Roman"/>
        </w:rPr>
        <w:t xml:space="preserve"> при расчетной скорости движения не более </w:t>
      </w:r>
      <w:smartTag w:uri="urn:schemas-microsoft-com:office:smarttags" w:element="metricconverter">
        <w:smartTagPr>
          <w:attr w:name="ProductID" w:val="100 км/ч"/>
        </w:smartTagPr>
        <w:r w:rsidRPr="0004614D">
          <w:rPr>
            <w:rFonts w:ascii="Times New Roman" w:hAnsi="Times New Roman"/>
          </w:rPr>
          <w:t>100 км/ч</w:t>
        </w:r>
      </w:smartTag>
      <w:r w:rsidRPr="0004614D">
        <w:rPr>
          <w:rFonts w:ascii="Times New Roman" w:hAnsi="Times New Roman"/>
        </w:rPr>
        <w:t>.</w:t>
      </w:r>
    </w:p>
    <w:p w:rsidR="00511CA3" w:rsidRPr="0004614D" w:rsidRDefault="00511CA3" w:rsidP="00F115D5">
      <w:pPr>
        <w:pStyle w:val="30"/>
        <w:rPr>
          <w:szCs w:val="24"/>
        </w:rPr>
      </w:pPr>
      <w:bookmarkStart w:id="156" w:name="sub_46"/>
      <w:r w:rsidRPr="0004614D">
        <w:rPr>
          <w:szCs w:val="24"/>
        </w:rPr>
        <w:t xml:space="preserve">Число полос движения на дорогах </w:t>
      </w:r>
      <w:hyperlink w:anchor="sub_10011" w:history="1">
        <w:r w:rsidRPr="0004614D">
          <w:rPr>
            <w:rStyle w:val="affffffff8"/>
            <w:color w:val="auto"/>
            <w:szCs w:val="24"/>
          </w:rPr>
          <w:t>I категории</w:t>
        </w:r>
      </w:hyperlink>
      <w:r w:rsidRPr="0004614D">
        <w:rPr>
          <w:szCs w:val="24"/>
        </w:rPr>
        <w:t xml:space="preserve"> следует устанавливать в зависимости от интенсивности движения и рельефа местности по табл</w:t>
      </w:r>
      <w:bookmarkEnd w:id="156"/>
      <w:r w:rsidRPr="0004614D">
        <w:rPr>
          <w:szCs w:val="24"/>
        </w:rPr>
        <w:t>ице 8.4.</w:t>
      </w:r>
    </w:p>
    <w:p w:rsidR="00511CA3" w:rsidRPr="0004614D" w:rsidRDefault="00511CA3" w:rsidP="00511CA3">
      <w:pPr>
        <w:ind w:left="7080" w:firstLine="708"/>
        <w:rPr>
          <w:rFonts w:ascii="Times New Roman" w:hAnsi="Times New Roman"/>
        </w:rPr>
      </w:pPr>
    </w:p>
    <w:p w:rsidR="00511CA3" w:rsidRPr="0004614D" w:rsidRDefault="00511CA3" w:rsidP="00F115D5">
      <w:pPr>
        <w:ind w:left="7080"/>
        <w:rPr>
          <w:rFonts w:ascii="Times New Roman" w:hAnsi="Times New Roman"/>
        </w:rPr>
      </w:pPr>
      <w:r w:rsidRPr="0004614D">
        <w:rPr>
          <w:rFonts w:ascii="Times New Roman" w:hAnsi="Times New Roman"/>
        </w:rPr>
        <w:t xml:space="preserve">Таблица </w:t>
      </w:r>
      <w:r w:rsidR="00F115D5" w:rsidRPr="0004614D">
        <w:rPr>
          <w:rFonts w:ascii="Times New Roman" w:hAnsi="Times New Roman"/>
        </w:rPr>
        <w:t>4.5.32.1.</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60"/>
        <w:gridCol w:w="3600"/>
        <w:gridCol w:w="1620"/>
      </w:tblGrid>
      <w:tr w:rsidR="00511CA3" w:rsidRPr="0004614D" w:rsidTr="00702518">
        <w:trPr>
          <w:trHeight w:val="900"/>
        </w:trPr>
        <w:tc>
          <w:tcPr>
            <w:tcW w:w="3960" w:type="dxa"/>
          </w:tcPr>
          <w:p w:rsidR="00511CA3" w:rsidRPr="0004614D" w:rsidRDefault="00511CA3" w:rsidP="00702518">
            <w:pPr>
              <w:ind w:left="180"/>
              <w:rPr>
                <w:rFonts w:ascii="Times New Roman" w:hAnsi="Times New Roman"/>
              </w:rPr>
            </w:pPr>
          </w:p>
          <w:p w:rsidR="00511CA3" w:rsidRPr="0004614D" w:rsidRDefault="00511CA3" w:rsidP="00702518">
            <w:pPr>
              <w:ind w:left="180"/>
              <w:jc w:val="center"/>
              <w:rPr>
                <w:rFonts w:ascii="Times New Roman" w:hAnsi="Times New Roman"/>
              </w:rPr>
            </w:pPr>
            <w:r w:rsidRPr="0004614D">
              <w:rPr>
                <w:rFonts w:ascii="Times New Roman" w:hAnsi="Times New Roman"/>
              </w:rPr>
              <w:t>Рельеф местности</w:t>
            </w:r>
          </w:p>
          <w:p w:rsidR="00511CA3" w:rsidRPr="0004614D" w:rsidRDefault="00511CA3" w:rsidP="00702518">
            <w:pPr>
              <w:ind w:left="180"/>
              <w:rPr>
                <w:rFonts w:ascii="Times New Roman" w:hAnsi="Times New Roman"/>
              </w:rPr>
            </w:pPr>
          </w:p>
        </w:tc>
        <w:tc>
          <w:tcPr>
            <w:tcW w:w="3600" w:type="dxa"/>
          </w:tcPr>
          <w:p w:rsidR="00511CA3" w:rsidRPr="0004614D" w:rsidRDefault="00511CA3" w:rsidP="00702518">
            <w:pPr>
              <w:rPr>
                <w:rFonts w:ascii="Times New Roman" w:hAnsi="Times New Roman"/>
              </w:rPr>
            </w:pPr>
          </w:p>
          <w:p w:rsidR="00511CA3" w:rsidRPr="0004614D" w:rsidRDefault="00511CA3" w:rsidP="00702518">
            <w:pPr>
              <w:jc w:val="center"/>
              <w:rPr>
                <w:rFonts w:ascii="Times New Roman" w:hAnsi="Times New Roman"/>
              </w:rPr>
            </w:pPr>
            <w:r w:rsidRPr="0004614D">
              <w:rPr>
                <w:rFonts w:ascii="Times New Roman" w:hAnsi="Times New Roman"/>
              </w:rPr>
              <w:t xml:space="preserve">Интенсивность движения, </w:t>
            </w:r>
            <w:proofErr w:type="spellStart"/>
            <w:r w:rsidRPr="0004614D">
              <w:rPr>
                <w:rFonts w:ascii="Times New Roman" w:hAnsi="Times New Roman"/>
              </w:rPr>
              <w:t>прив</w:t>
            </w:r>
            <w:proofErr w:type="spellEnd"/>
            <w:r w:rsidRPr="0004614D">
              <w:rPr>
                <w:rFonts w:ascii="Times New Roman" w:hAnsi="Times New Roman"/>
              </w:rPr>
              <w:t xml:space="preserve">. </w:t>
            </w:r>
            <w:proofErr w:type="spellStart"/>
            <w:proofErr w:type="gramStart"/>
            <w:r w:rsidRPr="0004614D">
              <w:rPr>
                <w:rFonts w:ascii="Times New Roman" w:hAnsi="Times New Roman"/>
              </w:rPr>
              <w:t>ед</w:t>
            </w:r>
            <w:proofErr w:type="spellEnd"/>
            <w:proofErr w:type="gramEnd"/>
            <w:r w:rsidRPr="0004614D">
              <w:rPr>
                <w:rFonts w:ascii="Times New Roman" w:hAnsi="Times New Roman"/>
              </w:rPr>
              <w:t>/</w:t>
            </w:r>
            <w:proofErr w:type="spellStart"/>
            <w:r w:rsidRPr="0004614D">
              <w:rPr>
                <w:rFonts w:ascii="Times New Roman" w:hAnsi="Times New Roman"/>
              </w:rPr>
              <w:t>сут</w:t>
            </w:r>
            <w:proofErr w:type="spellEnd"/>
          </w:p>
          <w:p w:rsidR="00511CA3" w:rsidRPr="0004614D" w:rsidRDefault="00511CA3" w:rsidP="00702518">
            <w:pPr>
              <w:rPr>
                <w:rFonts w:ascii="Times New Roman" w:hAnsi="Times New Roman"/>
              </w:rPr>
            </w:pPr>
          </w:p>
        </w:tc>
        <w:tc>
          <w:tcPr>
            <w:tcW w:w="1620" w:type="dxa"/>
          </w:tcPr>
          <w:p w:rsidR="00511CA3" w:rsidRPr="0004614D" w:rsidRDefault="00511CA3" w:rsidP="00702518">
            <w:pPr>
              <w:rPr>
                <w:rFonts w:ascii="Times New Roman" w:hAnsi="Times New Roman"/>
              </w:rPr>
            </w:pPr>
          </w:p>
          <w:p w:rsidR="00511CA3" w:rsidRPr="0004614D" w:rsidRDefault="00511CA3" w:rsidP="00702518">
            <w:pPr>
              <w:jc w:val="center"/>
              <w:rPr>
                <w:rFonts w:ascii="Times New Roman" w:hAnsi="Times New Roman"/>
              </w:rPr>
            </w:pPr>
            <w:r w:rsidRPr="0004614D">
              <w:rPr>
                <w:rFonts w:ascii="Times New Roman" w:hAnsi="Times New Roman"/>
              </w:rPr>
              <w:t>Число полос движения</w:t>
            </w:r>
          </w:p>
          <w:p w:rsidR="00511CA3" w:rsidRPr="0004614D" w:rsidRDefault="00511CA3" w:rsidP="00702518">
            <w:pPr>
              <w:rPr>
                <w:rFonts w:ascii="Times New Roman" w:hAnsi="Times New Roman"/>
              </w:rPr>
            </w:pPr>
          </w:p>
        </w:tc>
      </w:tr>
      <w:tr w:rsidR="00511CA3" w:rsidRPr="0004614D" w:rsidTr="00702518">
        <w:trPr>
          <w:trHeight w:val="1065"/>
        </w:trPr>
        <w:tc>
          <w:tcPr>
            <w:tcW w:w="3960" w:type="dxa"/>
          </w:tcPr>
          <w:p w:rsidR="00511CA3" w:rsidRPr="0004614D" w:rsidRDefault="00511CA3" w:rsidP="00702518">
            <w:pPr>
              <w:ind w:left="180"/>
              <w:rPr>
                <w:rFonts w:ascii="Times New Roman" w:hAnsi="Times New Roman"/>
              </w:rPr>
            </w:pPr>
          </w:p>
          <w:p w:rsidR="00511CA3" w:rsidRPr="0004614D" w:rsidRDefault="00511CA3" w:rsidP="00702518">
            <w:pPr>
              <w:ind w:left="180"/>
              <w:rPr>
                <w:rFonts w:ascii="Times New Roman" w:hAnsi="Times New Roman"/>
              </w:rPr>
            </w:pPr>
            <w:r w:rsidRPr="0004614D">
              <w:rPr>
                <w:rFonts w:ascii="Times New Roman" w:hAnsi="Times New Roman"/>
              </w:rPr>
              <w:t>Равнинный и пересеченный</w:t>
            </w:r>
          </w:p>
          <w:p w:rsidR="00511CA3" w:rsidRPr="0004614D" w:rsidRDefault="00511CA3" w:rsidP="00702518">
            <w:pPr>
              <w:ind w:left="180"/>
              <w:rPr>
                <w:rFonts w:ascii="Times New Roman" w:hAnsi="Times New Roman"/>
              </w:rPr>
            </w:pPr>
          </w:p>
          <w:p w:rsidR="00511CA3" w:rsidRPr="0004614D" w:rsidRDefault="00511CA3" w:rsidP="00702518">
            <w:pPr>
              <w:ind w:left="180"/>
              <w:rPr>
                <w:rFonts w:ascii="Times New Roman" w:hAnsi="Times New Roman"/>
              </w:rPr>
            </w:pPr>
          </w:p>
        </w:tc>
        <w:tc>
          <w:tcPr>
            <w:tcW w:w="3600" w:type="dxa"/>
          </w:tcPr>
          <w:p w:rsidR="00511CA3" w:rsidRPr="0004614D" w:rsidRDefault="00511CA3" w:rsidP="00702518">
            <w:pPr>
              <w:rPr>
                <w:rFonts w:ascii="Times New Roman" w:hAnsi="Times New Roman"/>
              </w:rPr>
            </w:pPr>
          </w:p>
          <w:p w:rsidR="00511CA3" w:rsidRPr="0004614D" w:rsidRDefault="00511CA3" w:rsidP="00702518">
            <w:pPr>
              <w:jc w:val="center"/>
              <w:rPr>
                <w:rFonts w:ascii="Times New Roman" w:hAnsi="Times New Roman"/>
              </w:rPr>
            </w:pPr>
            <w:r w:rsidRPr="0004614D">
              <w:rPr>
                <w:rFonts w:ascii="Times New Roman" w:hAnsi="Times New Roman"/>
              </w:rPr>
              <w:t>св. 14 000 до 40 000</w:t>
            </w:r>
          </w:p>
          <w:p w:rsidR="00511CA3" w:rsidRPr="0004614D" w:rsidRDefault="00511CA3" w:rsidP="00702518">
            <w:pPr>
              <w:jc w:val="center"/>
              <w:rPr>
                <w:rFonts w:ascii="Times New Roman" w:hAnsi="Times New Roman"/>
              </w:rPr>
            </w:pPr>
            <w:r w:rsidRPr="0004614D">
              <w:rPr>
                <w:rFonts w:ascii="Times New Roman" w:hAnsi="Times New Roman"/>
              </w:rPr>
              <w:t>св. 40 000 до  80 000</w:t>
            </w:r>
          </w:p>
          <w:p w:rsidR="00511CA3" w:rsidRPr="0004614D" w:rsidRDefault="00511CA3" w:rsidP="00702518">
            <w:pPr>
              <w:jc w:val="center"/>
              <w:rPr>
                <w:rFonts w:ascii="Times New Roman" w:hAnsi="Times New Roman"/>
              </w:rPr>
            </w:pPr>
            <w:proofErr w:type="spellStart"/>
            <w:proofErr w:type="gramStart"/>
            <w:r w:rsidRPr="0004614D">
              <w:rPr>
                <w:rFonts w:ascii="Times New Roman" w:hAnsi="Times New Roman"/>
              </w:rPr>
              <w:t>св</w:t>
            </w:r>
            <w:proofErr w:type="spellEnd"/>
            <w:proofErr w:type="gramEnd"/>
            <w:r w:rsidRPr="0004614D">
              <w:rPr>
                <w:rFonts w:ascii="Times New Roman" w:hAnsi="Times New Roman"/>
              </w:rPr>
              <w:t xml:space="preserve"> 80 000</w:t>
            </w:r>
          </w:p>
          <w:p w:rsidR="00511CA3" w:rsidRPr="0004614D" w:rsidRDefault="00511CA3" w:rsidP="00702518">
            <w:pPr>
              <w:rPr>
                <w:rFonts w:ascii="Times New Roman" w:hAnsi="Times New Roman"/>
              </w:rPr>
            </w:pPr>
          </w:p>
        </w:tc>
        <w:tc>
          <w:tcPr>
            <w:tcW w:w="1620" w:type="dxa"/>
          </w:tcPr>
          <w:p w:rsidR="00511CA3" w:rsidRPr="0004614D" w:rsidRDefault="00511CA3" w:rsidP="00702518">
            <w:pPr>
              <w:rPr>
                <w:rFonts w:ascii="Times New Roman" w:hAnsi="Times New Roman"/>
              </w:rPr>
            </w:pPr>
          </w:p>
          <w:p w:rsidR="00511CA3" w:rsidRPr="0004614D" w:rsidRDefault="00511CA3" w:rsidP="00702518">
            <w:pPr>
              <w:jc w:val="center"/>
              <w:rPr>
                <w:rFonts w:ascii="Times New Roman" w:hAnsi="Times New Roman"/>
              </w:rPr>
            </w:pPr>
            <w:r w:rsidRPr="0004614D">
              <w:rPr>
                <w:rFonts w:ascii="Times New Roman" w:hAnsi="Times New Roman"/>
              </w:rPr>
              <w:t>4</w:t>
            </w:r>
          </w:p>
          <w:p w:rsidR="00511CA3" w:rsidRPr="0004614D" w:rsidRDefault="00511CA3" w:rsidP="00702518">
            <w:pPr>
              <w:jc w:val="center"/>
              <w:rPr>
                <w:rFonts w:ascii="Times New Roman" w:hAnsi="Times New Roman"/>
              </w:rPr>
            </w:pPr>
            <w:r w:rsidRPr="0004614D">
              <w:rPr>
                <w:rFonts w:ascii="Times New Roman" w:hAnsi="Times New Roman"/>
              </w:rPr>
              <w:t>6</w:t>
            </w:r>
          </w:p>
          <w:p w:rsidR="00511CA3" w:rsidRPr="0004614D" w:rsidRDefault="00511CA3" w:rsidP="00702518">
            <w:pPr>
              <w:jc w:val="center"/>
              <w:rPr>
                <w:rFonts w:ascii="Times New Roman" w:hAnsi="Times New Roman"/>
              </w:rPr>
            </w:pPr>
            <w:r w:rsidRPr="0004614D">
              <w:rPr>
                <w:rFonts w:ascii="Times New Roman" w:hAnsi="Times New Roman"/>
              </w:rPr>
              <w:t>8</w:t>
            </w:r>
          </w:p>
          <w:p w:rsidR="00511CA3" w:rsidRPr="0004614D" w:rsidRDefault="00511CA3" w:rsidP="00702518">
            <w:pPr>
              <w:rPr>
                <w:rFonts w:ascii="Times New Roman" w:hAnsi="Times New Roman"/>
              </w:rPr>
            </w:pPr>
          </w:p>
          <w:p w:rsidR="00511CA3" w:rsidRPr="0004614D" w:rsidRDefault="00511CA3" w:rsidP="00702518">
            <w:pPr>
              <w:rPr>
                <w:rFonts w:ascii="Times New Roman" w:hAnsi="Times New Roman"/>
              </w:rPr>
            </w:pPr>
          </w:p>
        </w:tc>
      </w:tr>
      <w:tr w:rsidR="00511CA3" w:rsidRPr="0004614D" w:rsidTr="00702518">
        <w:trPr>
          <w:trHeight w:val="1076"/>
        </w:trPr>
        <w:tc>
          <w:tcPr>
            <w:tcW w:w="3960" w:type="dxa"/>
          </w:tcPr>
          <w:p w:rsidR="00511CA3" w:rsidRPr="0004614D" w:rsidRDefault="00511CA3" w:rsidP="00702518">
            <w:pPr>
              <w:ind w:left="180"/>
              <w:rPr>
                <w:rFonts w:ascii="Times New Roman" w:hAnsi="Times New Roman"/>
              </w:rPr>
            </w:pPr>
          </w:p>
          <w:p w:rsidR="00511CA3" w:rsidRPr="0004614D" w:rsidRDefault="00511CA3" w:rsidP="00702518">
            <w:pPr>
              <w:ind w:left="180"/>
              <w:rPr>
                <w:rFonts w:ascii="Times New Roman" w:hAnsi="Times New Roman"/>
              </w:rPr>
            </w:pPr>
            <w:r w:rsidRPr="0004614D">
              <w:rPr>
                <w:rFonts w:ascii="Times New Roman" w:hAnsi="Times New Roman"/>
              </w:rPr>
              <w:t xml:space="preserve">Горный </w:t>
            </w:r>
          </w:p>
        </w:tc>
        <w:tc>
          <w:tcPr>
            <w:tcW w:w="3600" w:type="dxa"/>
          </w:tcPr>
          <w:p w:rsidR="00511CA3" w:rsidRPr="0004614D" w:rsidRDefault="00511CA3" w:rsidP="00702518">
            <w:pPr>
              <w:rPr>
                <w:rFonts w:ascii="Times New Roman" w:hAnsi="Times New Roman"/>
              </w:rPr>
            </w:pPr>
          </w:p>
          <w:p w:rsidR="00511CA3" w:rsidRPr="0004614D" w:rsidRDefault="00511CA3" w:rsidP="00702518">
            <w:pPr>
              <w:jc w:val="center"/>
              <w:rPr>
                <w:rFonts w:ascii="Times New Roman" w:hAnsi="Times New Roman"/>
              </w:rPr>
            </w:pPr>
            <w:r w:rsidRPr="0004614D">
              <w:rPr>
                <w:rFonts w:ascii="Times New Roman" w:hAnsi="Times New Roman"/>
              </w:rPr>
              <w:t>св. 14 000 до 34 000</w:t>
            </w:r>
          </w:p>
          <w:p w:rsidR="00511CA3" w:rsidRPr="0004614D" w:rsidRDefault="00511CA3" w:rsidP="00702518">
            <w:pPr>
              <w:jc w:val="center"/>
              <w:rPr>
                <w:rFonts w:ascii="Times New Roman" w:hAnsi="Times New Roman"/>
              </w:rPr>
            </w:pPr>
            <w:r w:rsidRPr="0004614D">
              <w:rPr>
                <w:rFonts w:ascii="Times New Roman" w:hAnsi="Times New Roman"/>
              </w:rPr>
              <w:t>св. 34 000 до  70 000</w:t>
            </w:r>
          </w:p>
          <w:p w:rsidR="00511CA3" w:rsidRPr="0004614D" w:rsidRDefault="00511CA3" w:rsidP="00702518">
            <w:pPr>
              <w:jc w:val="center"/>
              <w:rPr>
                <w:rFonts w:ascii="Times New Roman" w:hAnsi="Times New Roman"/>
              </w:rPr>
            </w:pPr>
            <w:proofErr w:type="spellStart"/>
            <w:proofErr w:type="gramStart"/>
            <w:r w:rsidRPr="0004614D">
              <w:rPr>
                <w:rFonts w:ascii="Times New Roman" w:hAnsi="Times New Roman"/>
              </w:rPr>
              <w:t>св</w:t>
            </w:r>
            <w:proofErr w:type="spellEnd"/>
            <w:proofErr w:type="gramEnd"/>
            <w:r w:rsidRPr="0004614D">
              <w:rPr>
                <w:rFonts w:ascii="Times New Roman" w:hAnsi="Times New Roman"/>
              </w:rPr>
              <w:t xml:space="preserve"> 70 000</w:t>
            </w:r>
          </w:p>
        </w:tc>
        <w:tc>
          <w:tcPr>
            <w:tcW w:w="1620" w:type="dxa"/>
          </w:tcPr>
          <w:p w:rsidR="00511CA3" w:rsidRPr="0004614D" w:rsidRDefault="00511CA3" w:rsidP="00702518">
            <w:pPr>
              <w:rPr>
                <w:rFonts w:ascii="Times New Roman" w:hAnsi="Times New Roman"/>
              </w:rPr>
            </w:pPr>
          </w:p>
          <w:p w:rsidR="00511CA3" w:rsidRPr="0004614D" w:rsidRDefault="00511CA3" w:rsidP="00702518">
            <w:pPr>
              <w:jc w:val="center"/>
              <w:rPr>
                <w:rFonts w:ascii="Times New Roman" w:hAnsi="Times New Roman"/>
              </w:rPr>
            </w:pPr>
            <w:r w:rsidRPr="0004614D">
              <w:rPr>
                <w:rFonts w:ascii="Times New Roman" w:hAnsi="Times New Roman"/>
              </w:rPr>
              <w:t>4</w:t>
            </w:r>
          </w:p>
          <w:p w:rsidR="00511CA3" w:rsidRPr="0004614D" w:rsidRDefault="00511CA3" w:rsidP="00702518">
            <w:pPr>
              <w:jc w:val="center"/>
              <w:rPr>
                <w:rFonts w:ascii="Times New Roman" w:hAnsi="Times New Roman"/>
              </w:rPr>
            </w:pPr>
            <w:r w:rsidRPr="0004614D">
              <w:rPr>
                <w:rFonts w:ascii="Times New Roman" w:hAnsi="Times New Roman"/>
              </w:rPr>
              <w:t>6</w:t>
            </w:r>
          </w:p>
          <w:p w:rsidR="00511CA3" w:rsidRPr="0004614D" w:rsidRDefault="00511CA3" w:rsidP="00702518">
            <w:pPr>
              <w:jc w:val="center"/>
              <w:rPr>
                <w:rFonts w:ascii="Times New Roman" w:hAnsi="Times New Roman"/>
              </w:rPr>
            </w:pPr>
            <w:r w:rsidRPr="0004614D">
              <w:rPr>
                <w:rFonts w:ascii="Times New Roman" w:hAnsi="Times New Roman"/>
              </w:rPr>
              <w:t>8</w:t>
            </w:r>
          </w:p>
        </w:tc>
      </w:tr>
    </w:tbl>
    <w:p w:rsidR="00511CA3" w:rsidRPr="0004614D" w:rsidRDefault="00511CA3" w:rsidP="00511CA3">
      <w:pPr>
        <w:rPr>
          <w:rFonts w:ascii="Times New Roman" w:hAnsi="Times New Roman"/>
        </w:rPr>
      </w:pPr>
    </w:p>
    <w:p w:rsidR="00511CA3" w:rsidRPr="0004614D" w:rsidRDefault="00511CA3" w:rsidP="00511CA3">
      <w:pPr>
        <w:rPr>
          <w:rFonts w:ascii="Times New Roman" w:hAnsi="Times New Roman"/>
        </w:rPr>
      </w:pPr>
    </w:p>
    <w:p w:rsidR="00511CA3" w:rsidRPr="0004614D" w:rsidRDefault="00511CA3" w:rsidP="00511CA3">
      <w:pPr>
        <w:ind w:firstLine="709"/>
        <w:jc w:val="both"/>
        <w:rPr>
          <w:rFonts w:ascii="Times New Roman" w:hAnsi="Times New Roman"/>
        </w:rPr>
      </w:pPr>
      <w:r w:rsidRPr="0004614D">
        <w:rPr>
          <w:rFonts w:ascii="Times New Roman" w:hAnsi="Times New Roman"/>
        </w:rPr>
        <w:t>Строительство дорог с многополосной проезжей частью надлежит обосновывать сопоставлением с вариантами сооружения дорог по раздельным направлениям.</w:t>
      </w:r>
    </w:p>
    <w:p w:rsidR="00511CA3" w:rsidRPr="0004614D" w:rsidRDefault="00511CA3" w:rsidP="00F115D5">
      <w:pPr>
        <w:pStyle w:val="30"/>
        <w:rPr>
          <w:szCs w:val="24"/>
        </w:rPr>
      </w:pPr>
      <w:bookmarkStart w:id="157" w:name="sub_48"/>
      <w:proofErr w:type="gramStart"/>
      <w:r w:rsidRPr="0004614D">
        <w:rPr>
          <w:szCs w:val="24"/>
        </w:rPr>
        <w:t xml:space="preserve">Ширину проезжей части дорог в пределах средней части вогнутых кривых в продольном профиле, сопрягающих участки продольных уклонов с алгебраической разностью 60‰ и более, следует увеличивать с каждой стороны для дорог </w:t>
      </w:r>
      <w:hyperlink w:anchor="sub_10012" w:history="1">
        <w:r w:rsidRPr="0004614D">
          <w:rPr>
            <w:rStyle w:val="affffffff8"/>
            <w:color w:val="auto"/>
            <w:szCs w:val="24"/>
          </w:rPr>
          <w:t>II и III категорий</w:t>
        </w:r>
      </w:hyperlink>
      <w:r w:rsidRPr="0004614D">
        <w:rPr>
          <w:szCs w:val="24"/>
        </w:rPr>
        <w:t xml:space="preserve"> на 0,5 м, а для дорог </w:t>
      </w:r>
      <w:hyperlink w:anchor="sub_10014" w:history="1">
        <w:r w:rsidRPr="0004614D">
          <w:rPr>
            <w:rStyle w:val="affffffff8"/>
            <w:color w:val="auto"/>
            <w:szCs w:val="24"/>
          </w:rPr>
          <w:t>IV и V категорий</w:t>
        </w:r>
      </w:hyperlink>
      <w:r w:rsidRPr="0004614D">
        <w:rPr>
          <w:szCs w:val="24"/>
        </w:rPr>
        <w:t xml:space="preserve"> - на </w:t>
      </w:r>
      <w:smartTag w:uri="urn:schemas-microsoft-com:office:smarttags" w:element="metricconverter">
        <w:smartTagPr>
          <w:attr w:name="ProductID" w:val="0,25 м"/>
        </w:smartTagPr>
        <w:r w:rsidRPr="0004614D">
          <w:rPr>
            <w:szCs w:val="24"/>
          </w:rPr>
          <w:t>0,25 м</w:t>
        </w:r>
      </w:smartTag>
      <w:r w:rsidRPr="0004614D">
        <w:rPr>
          <w:szCs w:val="24"/>
        </w:rPr>
        <w:t xml:space="preserve"> по сравнению с нормами, приведенными в таблице </w:t>
      </w:r>
      <w:r w:rsidR="003C3090" w:rsidRPr="0004614D">
        <w:rPr>
          <w:szCs w:val="24"/>
        </w:rPr>
        <w:t>4.5.32.1.</w:t>
      </w:r>
      <w:proofErr w:type="gramEnd"/>
    </w:p>
    <w:bookmarkEnd w:id="157"/>
    <w:p w:rsidR="00511CA3" w:rsidRPr="0004614D" w:rsidRDefault="00511CA3" w:rsidP="00511CA3">
      <w:pPr>
        <w:ind w:firstLine="709"/>
        <w:jc w:val="both"/>
        <w:rPr>
          <w:rFonts w:ascii="Times New Roman" w:hAnsi="Times New Roman"/>
        </w:rPr>
      </w:pPr>
      <w:r w:rsidRPr="0004614D">
        <w:rPr>
          <w:rFonts w:ascii="Times New Roman" w:hAnsi="Times New Roman"/>
        </w:rPr>
        <w:t xml:space="preserve">Длина участков с уширенной проезжей частью должна быть для дорог II и III категорий не менее </w:t>
      </w:r>
      <w:smartTag w:uri="urn:schemas-microsoft-com:office:smarttags" w:element="metricconverter">
        <w:smartTagPr>
          <w:attr w:name="ProductID" w:val="100 м"/>
        </w:smartTagPr>
        <w:r w:rsidRPr="0004614D">
          <w:rPr>
            <w:rFonts w:ascii="Times New Roman" w:hAnsi="Times New Roman"/>
          </w:rPr>
          <w:t>100 м</w:t>
        </w:r>
      </w:smartTag>
      <w:r w:rsidRPr="0004614D">
        <w:rPr>
          <w:rFonts w:ascii="Times New Roman" w:hAnsi="Times New Roman"/>
        </w:rPr>
        <w:t xml:space="preserve">, для дорог IV и V категорий - не менее </w:t>
      </w:r>
      <w:smartTag w:uri="urn:schemas-microsoft-com:office:smarttags" w:element="metricconverter">
        <w:smartTagPr>
          <w:attr w:name="ProductID" w:val="50 м"/>
        </w:smartTagPr>
        <w:r w:rsidRPr="0004614D">
          <w:rPr>
            <w:rFonts w:ascii="Times New Roman" w:hAnsi="Times New Roman"/>
          </w:rPr>
          <w:t>50 м</w:t>
        </w:r>
      </w:smartTag>
      <w:r w:rsidRPr="0004614D">
        <w:rPr>
          <w:rFonts w:ascii="Times New Roman" w:hAnsi="Times New Roman"/>
        </w:rPr>
        <w:t>.</w:t>
      </w:r>
    </w:p>
    <w:p w:rsidR="00511CA3" w:rsidRPr="0004614D" w:rsidRDefault="00511CA3" w:rsidP="00511CA3">
      <w:pPr>
        <w:ind w:firstLine="709"/>
        <w:jc w:val="both"/>
        <w:rPr>
          <w:rFonts w:ascii="Times New Roman" w:hAnsi="Times New Roman"/>
        </w:rPr>
      </w:pPr>
      <w:r w:rsidRPr="0004614D">
        <w:rPr>
          <w:rFonts w:ascii="Times New Roman" w:hAnsi="Times New Roman"/>
        </w:rPr>
        <w:t xml:space="preserve">Переход к уширенной проезжей части следует осуществлять на участке длиной </w:t>
      </w:r>
      <w:smartTag w:uri="urn:schemas-microsoft-com:office:smarttags" w:element="metricconverter">
        <w:smartTagPr>
          <w:attr w:name="ProductID" w:val="25 м"/>
        </w:smartTagPr>
        <w:r w:rsidRPr="0004614D">
          <w:rPr>
            <w:rFonts w:ascii="Times New Roman" w:hAnsi="Times New Roman"/>
          </w:rPr>
          <w:t>25 м</w:t>
        </w:r>
      </w:smartTag>
      <w:r w:rsidRPr="0004614D">
        <w:rPr>
          <w:rFonts w:ascii="Times New Roman" w:hAnsi="Times New Roman"/>
        </w:rPr>
        <w:t xml:space="preserve"> для дорог II и III категорий и на участке </w:t>
      </w:r>
      <w:smartTag w:uri="urn:schemas-microsoft-com:office:smarttags" w:element="metricconverter">
        <w:smartTagPr>
          <w:attr w:name="ProductID" w:val="15 м"/>
        </w:smartTagPr>
        <w:r w:rsidRPr="0004614D">
          <w:rPr>
            <w:rFonts w:ascii="Times New Roman" w:hAnsi="Times New Roman"/>
          </w:rPr>
          <w:t>15 м</w:t>
        </w:r>
      </w:smartTag>
      <w:r w:rsidRPr="0004614D">
        <w:rPr>
          <w:rFonts w:ascii="Times New Roman" w:hAnsi="Times New Roman"/>
        </w:rPr>
        <w:t xml:space="preserve"> - для дорог IV и V категорий.</w:t>
      </w:r>
    </w:p>
    <w:p w:rsidR="00511CA3" w:rsidRPr="0004614D" w:rsidRDefault="00511CA3" w:rsidP="00F115D5">
      <w:pPr>
        <w:pStyle w:val="30"/>
        <w:rPr>
          <w:szCs w:val="24"/>
        </w:rPr>
      </w:pPr>
      <w:bookmarkStart w:id="158" w:name="sub_414"/>
      <w:r w:rsidRPr="0004614D">
        <w:rPr>
          <w:szCs w:val="24"/>
        </w:rPr>
        <w:t xml:space="preserve">Проезжую часть следует предусматривать с двускатным поперечным профилем на прямолинейных участках дорог всех категорий и, как правило, на кривых в плане радиусом </w:t>
      </w:r>
      <w:smartTag w:uri="urn:schemas-microsoft-com:office:smarttags" w:element="metricconverter">
        <w:smartTagPr>
          <w:attr w:name="ProductID" w:val="3000 м"/>
        </w:smartTagPr>
        <w:r w:rsidRPr="0004614D">
          <w:rPr>
            <w:szCs w:val="24"/>
          </w:rPr>
          <w:t>3000 м</w:t>
        </w:r>
      </w:smartTag>
      <w:r w:rsidRPr="0004614D">
        <w:rPr>
          <w:szCs w:val="24"/>
        </w:rPr>
        <w:t xml:space="preserve"> и более для дорог </w:t>
      </w:r>
      <w:hyperlink w:anchor="sub_10011" w:history="1">
        <w:r w:rsidRPr="0004614D">
          <w:rPr>
            <w:rStyle w:val="affffffff8"/>
            <w:color w:val="auto"/>
            <w:szCs w:val="24"/>
          </w:rPr>
          <w:t>I категории</w:t>
        </w:r>
      </w:hyperlink>
      <w:r w:rsidRPr="0004614D">
        <w:rPr>
          <w:szCs w:val="24"/>
        </w:rPr>
        <w:t xml:space="preserve"> и радиусом </w:t>
      </w:r>
      <w:smartTag w:uri="urn:schemas-microsoft-com:office:smarttags" w:element="metricconverter">
        <w:smartTagPr>
          <w:attr w:name="ProductID" w:val="2000 м"/>
        </w:smartTagPr>
        <w:r w:rsidRPr="0004614D">
          <w:rPr>
            <w:szCs w:val="24"/>
          </w:rPr>
          <w:t>2000 м</w:t>
        </w:r>
      </w:smartTag>
      <w:r w:rsidRPr="0004614D">
        <w:rPr>
          <w:szCs w:val="24"/>
        </w:rPr>
        <w:t xml:space="preserve"> и более для дорог других категорий.</w:t>
      </w:r>
    </w:p>
    <w:bookmarkEnd w:id="158"/>
    <w:p w:rsidR="00511CA3" w:rsidRPr="0004614D" w:rsidRDefault="00511CA3" w:rsidP="00511CA3">
      <w:pPr>
        <w:ind w:firstLine="709"/>
        <w:jc w:val="both"/>
        <w:rPr>
          <w:rFonts w:ascii="Times New Roman" w:hAnsi="Times New Roman"/>
        </w:rPr>
      </w:pPr>
      <w:r w:rsidRPr="0004614D">
        <w:rPr>
          <w:rFonts w:ascii="Times New Roman" w:hAnsi="Times New Roman"/>
        </w:rPr>
        <w:lastRenderedPageBreak/>
        <w:t>На кривых в плане меньшим радиусом следует предусматривать устройство проезжей части с односкатным поперечным профилем (виражей) исходя из условий обеспечения безопасности движения автомобилей с наибольшими скоростями при данных радиусах кривых.</w:t>
      </w:r>
    </w:p>
    <w:p w:rsidR="00511CA3" w:rsidRPr="0004614D" w:rsidRDefault="00511CA3" w:rsidP="00F115D5">
      <w:pPr>
        <w:pStyle w:val="30"/>
        <w:rPr>
          <w:rStyle w:val="affffffffa"/>
          <w:b w:val="0"/>
          <w:bCs/>
          <w:color w:val="auto"/>
          <w:szCs w:val="24"/>
        </w:rPr>
      </w:pPr>
      <w:bookmarkStart w:id="159" w:name="sub_415"/>
      <w:r w:rsidRPr="0004614D">
        <w:rPr>
          <w:szCs w:val="24"/>
        </w:rPr>
        <w:t xml:space="preserve">Поперечные уклоны проезжей части (кроме участков кривых в плане, на которых предусматривается устройство виражей) следует назначать в зависимости от числа полос движения и климатических условий по таблице </w:t>
      </w:r>
      <w:bookmarkEnd w:id="159"/>
      <w:r w:rsidR="00F115D5" w:rsidRPr="0004614D">
        <w:rPr>
          <w:szCs w:val="24"/>
        </w:rPr>
        <w:t>4.5.35.1.</w:t>
      </w:r>
    </w:p>
    <w:p w:rsidR="00511CA3" w:rsidRPr="0004614D" w:rsidRDefault="00511CA3" w:rsidP="00511CA3">
      <w:pPr>
        <w:ind w:left="7080" w:firstLine="708"/>
        <w:rPr>
          <w:rStyle w:val="affffffffa"/>
          <w:rFonts w:ascii="Times New Roman" w:hAnsi="Times New Roman"/>
          <w:b w:val="0"/>
        </w:rPr>
      </w:pPr>
    </w:p>
    <w:p w:rsidR="00511CA3" w:rsidRPr="0004614D" w:rsidRDefault="00511CA3" w:rsidP="00F115D5">
      <w:pPr>
        <w:ind w:left="7080"/>
        <w:rPr>
          <w:rStyle w:val="affffffffa"/>
          <w:rFonts w:ascii="Times New Roman" w:hAnsi="Times New Roman"/>
          <w:b w:val="0"/>
          <w:color w:val="auto"/>
        </w:rPr>
      </w:pPr>
      <w:r w:rsidRPr="0004614D">
        <w:rPr>
          <w:rStyle w:val="affffffffa"/>
          <w:rFonts w:ascii="Times New Roman" w:hAnsi="Times New Roman"/>
          <w:b w:val="0"/>
          <w:color w:val="auto"/>
        </w:rPr>
        <w:t xml:space="preserve">Таблица </w:t>
      </w:r>
      <w:r w:rsidR="00F115D5" w:rsidRPr="0004614D">
        <w:rPr>
          <w:rStyle w:val="affffffffa"/>
          <w:rFonts w:ascii="Times New Roman" w:hAnsi="Times New Roman"/>
          <w:b w:val="0"/>
          <w:color w:val="auto"/>
        </w:rPr>
        <w:t>4.5.35.1.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80"/>
        <w:gridCol w:w="540"/>
        <w:gridCol w:w="1080"/>
        <w:gridCol w:w="720"/>
        <w:gridCol w:w="900"/>
      </w:tblGrid>
      <w:tr w:rsidR="00511CA3" w:rsidRPr="0004614D" w:rsidTr="00702518">
        <w:trPr>
          <w:trHeight w:val="390"/>
        </w:trPr>
        <w:tc>
          <w:tcPr>
            <w:tcW w:w="5580" w:type="dxa"/>
            <w:vMerge w:val="restart"/>
          </w:tcPr>
          <w:p w:rsidR="00511CA3" w:rsidRPr="0004614D" w:rsidRDefault="00511CA3" w:rsidP="00702518">
            <w:pPr>
              <w:rPr>
                <w:rStyle w:val="affffffffa"/>
                <w:rFonts w:ascii="Times New Roman" w:hAnsi="Times New Roman"/>
                <w:b w:val="0"/>
                <w:color w:val="auto"/>
              </w:rPr>
            </w:pPr>
          </w:p>
          <w:p w:rsidR="00511CA3" w:rsidRPr="0004614D" w:rsidRDefault="00511CA3" w:rsidP="00702518">
            <w:pPr>
              <w:rPr>
                <w:rStyle w:val="affffffffa"/>
                <w:rFonts w:ascii="Times New Roman" w:hAnsi="Times New Roman"/>
                <w:b w:val="0"/>
                <w:color w:val="auto"/>
              </w:rPr>
            </w:pPr>
          </w:p>
          <w:p w:rsidR="00511CA3" w:rsidRPr="0004614D" w:rsidRDefault="00511CA3" w:rsidP="00702518">
            <w:pPr>
              <w:rPr>
                <w:rStyle w:val="affffffffa"/>
                <w:rFonts w:ascii="Times New Roman" w:hAnsi="Times New Roman"/>
                <w:b w:val="0"/>
                <w:color w:val="auto"/>
              </w:rPr>
            </w:pPr>
          </w:p>
          <w:p w:rsidR="00511CA3" w:rsidRPr="0004614D" w:rsidRDefault="00511CA3" w:rsidP="00702518">
            <w:pPr>
              <w:jc w:val="center"/>
              <w:rPr>
                <w:rStyle w:val="affffffffa"/>
                <w:rFonts w:ascii="Times New Roman" w:hAnsi="Times New Roman"/>
                <w:b w:val="0"/>
                <w:color w:val="auto"/>
              </w:rPr>
            </w:pPr>
            <w:r w:rsidRPr="0004614D">
              <w:rPr>
                <w:rStyle w:val="affffffffa"/>
                <w:rFonts w:ascii="Times New Roman" w:hAnsi="Times New Roman"/>
                <w:b w:val="0"/>
                <w:color w:val="auto"/>
              </w:rPr>
              <w:t>Категория дороги</w:t>
            </w:r>
          </w:p>
          <w:p w:rsidR="00511CA3" w:rsidRPr="0004614D" w:rsidRDefault="00511CA3" w:rsidP="00702518">
            <w:pPr>
              <w:rPr>
                <w:rStyle w:val="affffffffa"/>
                <w:rFonts w:ascii="Times New Roman" w:hAnsi="Times New Roman"/>
                <w:b w:val="0"/>
                <w:color w:val="auto"/>
              </w:rPr>
            </w:pPr>
          </w:p>
          <w:p w:rsidR="00511CA3" w:rsidRPr="0004614D" w:rsidRDefault="00511CA3" w:rsidP="00702518">
            <w:pPr>
              <w:rPr>
                <w:rStyle w:val="affffffffa"/>
                <w:rFonts w:ascii="Times New Roman" w:hAnsi="Times New Roman"/>
                <w:b w:val="0"/>
                <w:color w:val="auto"/>
              </w:rPr>
            </w:pPr>
          </w:p>
        </w:tc>
        <w:tc>
          <w:tcPr>
            <w:tcW w:w="3240" w:type="dxa"/>
            <w:gridSpan w:val="4"/>
          </w:tcPr>
          <w:p w:rsidR="00511CA3" w:rsidRPr="0004614D" w:rsidRDefault="00511CA3" w:rsidP="00702518">
            <w:pPr>
              <w:jc w:val="center"/>
              <w:rPr>
                <w:rStyle w:val="affffffffa"/>
                <w:rFonts w:ascii="Times New Roman" w:hAnsi="Times New Roman"/>
                <w:b w:val="0"/>
                <w:color w:val="auto"/>
              </w:rPr>
            </w:pPr>
          </w:p>
          <w:p w:rsidR="00511CA3" w:rsidRPr="0004614D" w:rsidRDefault="00511CA3" w:rsidP="00702518">
            <w:pPr>
              <w:jc w:val="center"/>
              <w:rPr>
                <w:rStyle w:val="affffffffa"/>
                <w:rFonts w:ascii="Times New Roman" w:hAnsi="Times New Roman"/>
                <w:b w:val="0"/>
                <w:color w:val="auto"/>
              </w:rPr>
            </w:pPr>
            <w:r w:rsidRPr="0004614D">
              <w:rPr>
                <w:rStyle w:val="affffffffa"/>
                <w:rFonts w:ascii="Times New Roman" w:hAnsi="Times New Roman"/>
                <w:b w:val="0"/>
                <w:color w:val="auto"/>
              </w:rPr>
              <w:t>Поперечный уклон, ‰</w:t>
            </w:r>
          </w:p>
        </w:tc>
      </w:tr>
      <w:tr w:rsidR="00511CA3" w:rsidRPr="0004614D" w:rsidTr="00702518">
        <w:trPr>
          <w:trHeight w:val="555"/>
        </w:trPr>
        <w:tc>
          <w:tcPr>
            <w:tcW w:w="5580" w:type="dxa"/>
            <w:vMerge/>
          </w:tcPr>
          <w:p w:rsidR="00511CA3" w:rsidRPr="0004614D" w:rsidRDefault="00511CA3" w:rsidP="00702518">
            <w:pPr>
              <w:rPr>
                <w:rStyle w:val="affffffffa"/>
                <w:rFonts w:ascii="Times New Roman" w:hAnsi="Times New Roman"/>
                <w:b w:val="0"/>
                <w:color w:val="auto"/>
              </w:rPr>
            </w:pPr>
          </w:p>
        </w:tc>
        <w:tc>
          <w:tcPr>
            <w:tcW w:w="3240" w:type="dxa"/>
            <w:gridSpan w:val="4"/>
          </w:tcPr>
          <w:p w:rsidR="00511CA3" w:rsidRPr="0004614D" w:rsidRDefault="00511CA3" w:rsidP="00702518">
            <w:pPr>
              <w:jc w:val="center"/>
              <w:rPr>
                <w:rStyle w:val="affffffffa"/>
                <w:rFonts w:ascii="Times New Roman" w:hAnsi="Times New Roman"/>
                <w:b w:val="0"/>
                <w:color w:val="auto"/>
              </w:rPr>
            </w:pPr>
          </w:p>
          <w:p w:rsidR="00511CA3" w:rsidRPr="0004614D" w:rsidRDefault="00511CA3" w:rsidP="00702518">
            <w:pPr>
              <w:jc w:val="center"/>
              <w:rPr>
                <w:rStyle w:val="affffffffa"/>
                <w:rFonts w:ascii="Times New Roman" w:hAnsi="Times New Roman"/>
                <w:b w:val="0"/>
                <w:color w:val="auto"/>
              </w:rPr>
            </w:pPr>
            <w:r w:rsidRPr="0004614D">
              <w:rPr>
                <w:rStyle w:val="affffffffa"/>
                <w:rFonts w:ascii="Times New Roman" w:hAnsi="Times New Roman"/>
                <w:b w:val="0"/>
                <w:color w:val="auto"/>
              </w:rPr>
              <w:t>Дорожно-климатические зоны</w:t>
            </w:r>
          </w:p>
        </w:tc>
      </w:tr>
      <w:tr w:rsidR="00511CA3" w:rsidRPr="0004614D" w:rsidTr="00702518">
        <w:trPr>
          <w:trHeight w:val="525"/>
        </w:trPr>
        <w:tc>
          <w:tcPr>
            <w:tcW w:w="5580" w:type="dxa"/>
            <w:vMerge/>
          </w:tcPr>
          <w:p w:rsidR="00511CA3" w:rsidRPr="0004614D" w:rsidRDefault="00511CA3" w:rsidP="00702518">
            <w:pPr>
              <w:rPr>
                <w:rStyle w:val="affffffffa"/>
                <w:rFonts w:ascii="Times New Roman" w:hAnsi="Times New Roman"/>
                <w:b w:val="0"/>
                <w:color w:val="auto"/>
              </w:rPr>
            </w:pPr>
          </w:p>
        </w:tc>
        <w:tc>
          <w:tcPr>
            <w:tcW w:w="540" w:type="dxa"/>
          </w:tcPr>
          <w:p w:rsidR="00511CA3" w:rsidRPr="0004614D" w:rsidRDefault="00511CA3" w:rsidP="00702518">
            <w:pPr>
              <w:jc w:val="center"/>
              <w:rPr>
                <w:rStyle w:val="affffffffa"/>
                <w:rFonts w:ascii="Times New Roman" w:hAnsi="Times New Roman"/>
                <w:b w:val="0"/>
                <w:color w:val="auto"/>
              </w:rPr>
            </w:pPr>
          </w:p>
          <w:p w:rsidR="00511CA3" w:rsidRPr="0004614D" w:rsidRDefault="00511CA3" w:rsidP="00702518">
            <w:pPr>
              <w:jc w:val="center"/>
              <w:rPr>
                <w:rStyle w:val="affffffffa"/>
                <w:rFonts w:ascii="Times New Roman" w:hAnsi="Times New Roman"/>
                <w:b w:val="0"/>
                <w:color w:val="auto"/>
              </w:rPr>
            </w:pPr>
            <w:r w:rsidRPr="0004614D">
              <w:rPr>
                <w:rStyle w:val="affffffffa"/>
                <w:rFonts w:ascii="Times New Roman" w:hAnsi="Times New Roman"/>
                <w:b w:val="0"/>
                <w:color w:val="auto"/>
              </w:rPr>
              <w:t>I</w:t>
            </w:r>
          </w:p>
        </w:tc>
        <w:tc>
          <w:tcPr>
            <w:tcW w:w="1080" w:type="dxa"/>
          </w:tcPr>
          <w:p w:rsidR="00511CA3" w:rsidRPr="0004614D" w:rsidRDefault="00511CA3" w:rsidP="00702518">
            <w:pPr>
              <w:jc w:val="center"/>
              <w:rPr>
                <w:rStyle w:val="affffffffa"/>
                <w:rFonts w:ascii="Times New Roman" w:hAnsi="Times New Roman"/>
                <w:b w:val="0"/>
                <w:color w:val="auto"/>
              </w:rPr>
            </w:pPr>
          </w:p>
          <w:p w:rsidR="00511CA3" w:rsidRPr="0004614D" w:rsidRDefault="00511CA3" w:rsidP="00702518">
            <w:pPr>
              <w:jc w:val="center"/>
              <w:rPr>
                <w:rStyle w:val="affffffffa"/>
                <w:rFonts w:ascii="Times New Roman" w:hAnsi="Times New Roman"/>
                <w:b w:val="0"/>
                <w:color w:val="auto"/>
              </w:rPr>
            </w:pPr>
            <w:r w:rsidRPr="0004614D">
              <w:rPr>
                <w:rStyle w:val="affffffffa"/>
                <w:rFonts w:ascii="Times New Roman" w:hAnsi="Times New Roman"/>
                <w:b w:val="0"/>
                <w:color w:val="auto"/>
              </w:rPr>
              <w:t>II, III</w:t>
            </w:r>
          </w:p>
        </w:tc>
        <w:tc>
          <w:tcPr>
            <w:tcW w:w="720" w:type="dxa"/>
          </w:tcPr>
          <w:p w:rsidR="00511CA3" w:rsidRPr="0004614D" w:rsidRDefault="00511CA3" w:rsidP="00702518">
            <w:pPr>
              <w:jc w:val="center"/>
              <w:rPr>
                <w:rStyle w:val="affffffffa"/>
                <w:rFonts w:ascii="Times New Roman" w:hAnsi="Times New Roman"/>
                <w:b w:val="0"/>
                <w:color w:val="auto"/>
              </w:rPr>
            </w:pPr>
          </w:p>
          <w:p w:rsidR="00511CA3" w:rsidRPr="0004614D" w:rsidRDefault="00511CA3" w:rsidP="00702518">
            <w:pPr>
              <w:jc w:val="center"/>
              <w:rPr>
                <w:rStyle w:val="affffffffa"/>
                <w:rFonts w:ascii="Times New Roman" w:hAnsi="Times New Roman"/>
                <w:b w:val="0"/>
                <w:color w:val="auto"/>
              </w:rPr>
            </w:pPr>
            <w:r w:rsidRPr="0004614D">
              <w:rPr>
                <w:rStyle w:val="affffffffa"/>
                <w:rFonts w:ascii="Times New Roman" w:hAnsi="Times New Roman"/>
                <w:b w:val="0"/>
                <w:color w:val="auto"/>
              </w:rPr>
              <w:t>IV</w:t>
            </w:r>
          </w:p>
        </w:tc>
        <w:tc>
          <w:tcPr>
            <w:tcW w:w="900" w:type="dxa"/>
          </w:tcPr>
          <w:p w:rsidR="00511CA3" w:rsidRPr="0004614D" w:rsidRDefault="00511CA3" w:rsidP="00702518">
            <w:pPr>
              <w:jc w:val="center"/>
              <w:rPr>
                <w:rStyle w:val="affffffffa"/>
                <w:rFonts w:ascii="Times New Roman" w:hAnsi="Times New Roman"/>
                <w:b w:val="0"/>
                <w:color w:val="auto"/>
              </w:rPr>
            </w:pPr>
          </w:p>
          <w:p w:rsidR="00511CA3" w:rsidRPr="0004614D" w:rsidRDefault="00511CA3" w:rsidP="00702518">
            <w:pPr>
              <w:jc w:val="center"/>
              <w:rPr>
                <w:rStyle w:val="affffffffa"/>
                <w:rFonts w:ascii="Times New Roman" w:hAnsi="Times New Roman"/>
                <w:b w:val="0"/>
                <w:color w:val="auto"/>
              </w:rPr>
            </w:pPr>
            <w:r w:rsidRPr="0004614D">
              <w:rPr>
                <w:rStyle w:val="affffffffa"/>
                <w:rFonts w:ascii="Times New Roman" w:hAnsi="Times New Roman"/>
                <w:b w:val="0"/>
                <w:color w:val="auto"/>
              </w:rPr>
              <w:t>V</w:t>
            </w:r>
          </w:p>
        </w:tc>
      </w:tr>
      <w:tr w:rsidR="00511CA3" w:rsidRPr="0004614D" w:rsidTr="00702518">
        <w:trPr>
          <w:trHeight w:val="2359"/>
        </w:trPr>
        <w:tc>
          <w:tcPr>
            <w:tcW w:w="5580" w:type="dxa"/>
          </w:tcPr>
          <w:p w:rsidR="00511CA3" w:rsidRPr="0004614D" w:rsidRDefault="00511CA3" w:rsidP="00702518">
            <w:pPr>
              <w:rPr>
                <w:rStyle w:val="affffffffa"/>
                <w:rFonts w:ascii="Times New Roman" w:hAnsi="Times New Roman"/>
                <w:b w:val="0"/>
                <w:color w:val="auto"/>
              </w:rPr>
            </w:pPr>
          </w:p>
          <w:p w:rsidR="00511CA3" w:rsidRPr="0004614D" w:rsidRDefault="00511CA3" w:rsidP="00702518">
            <w:pPr>
              <w:jc w:val="center"/>
              <w:rPr>
                <w:rStyle w:val="affffffffa"/>
                <w:rFonts w:ascii="Times New Roman" w:hAnsi="Times New Roman"/>
                <w:b w:val="0"/>
                <w:color w:val="auto"/>
              </w:rPr>
            </w:pPr>
            <w:r w:rsidRPr="0004614D">
              <w:rPr>
                <w:rStyle w:val="affffffffa"/>
                <w:rFonts w:ascii="Times New Roman" w:hAnsi="Times New Roman"/>
                <w:b w:val="0"/>
                <w:color w:val="auto"/>
              </w:rPr>
              <w:t>I-а и I-б</w:t>
            </w:r>
          </w:p>
          <w:p w:rsidR="00511CA3" w:rsidRPr="0004614D" w:rsidRDefault="00511CA3" w:rsidP="00702518">
            <w:pPr>
              <w:rPr>
                <w:rStyle w:val="affffffffa"/>
                <w:rFonts w:ascii="Times New Roman" w:hAnsi="Times New Roman"/>
                <w:b w:val="0"/>
                <w:color w:val="auto"/>
              </w:rPr>
            </w:pPr>
            <w:r w:rsidRPr="0004614D">
              <w:rPr>
                <w:rStyle w:val="affffffffa"/>
                <w:rFonts w:ascii="Times New Roman" w:hAnsi="Times New Roman"/>
                <w:b w:val="0"/>
                <w:color w:val="auto"/>
              </w:rPr>
              <w:t xml:space="preserve">а) при двускатном поперечном профиле каждой проезжей части </w:t>
            </w:r>
          </w:p>
          <w:p w:rsidR="00511CA3" w:rsidRPr="0004614D" w:rsidRDefault="00511CA3" w:rsidP="00702518">
            <w:pPr>
              <w:rPr>
                <w:rStyle w:val="affffffffa"/>
                <w:rFonts w:ascii="Times New Roman" w:hAnsi="Times New Roman"/>
                <w:b w:val="0"/>
                <w:color w:val="auto"/>
              </w:rPr>
            </w:pPr>
          </w:p>
          <w:p w:rsidR="00511CA3" w:rsidRPr="0004614D" w:rsidRDefault="00511CA3" w:rsidP="00702518">
            <w:pPr>
              <w:rPr>
                <w:rStyle w:val="affffffffa"/>
                <w:rFonts w:ascii="Times New Roman" w:hAnsi="Times New Roman"/>
                <w:b w:val="0"/>
                <w:color w:val="auto"/>
              </w:rPr>
            </w:pPr>
            <w:r w:rsidRPr="0004614D">
              <w:rPr>
                <w:rStyle w:val="affffffffa"/>
                <w:rFonts w:ascii="Times New Roman" w:hAnsi="Times New Roman"/>
                <w:b w:val="0"/>
                <w:color w:val="auto"/>
              </w:rPr>
              <w:t>б) при односкатном профиле:</w:t>
            </w:r>
          </w:p>
          <w:p w:rsidR="00511CA3" w:rsidRPr="0004614D" w:rsidRDefault="00511CA3" w:rsidP="00702518">
            <w:pPr>
              <w:ind w:firstLine="567"/>
              <w:rPr>
                <w:rStyle w:val="affffffffa"/>
                <w:rFonts w:ascii="Times New Roman" w:hAnsi="Times New Roman"/>
                <w:b w:val="0"/>
                <w:color w:val="auto"/>
              </w:rPr>
            </w:pPr>
            <w:r w:rsidRPr="0004614D">
              <w:rPr>
                <w:rStyle w:val="affffffffa"/>
                <w:rFonts w:ascii="Times New Roman" w:hAnsi="Times New Roman"/>
                <w:b w:val="0"/>
                <w:color w:val="auto"/>
              </w:rPr>
              <w:t>первая и вторая полосы от разделительной полосы</w:t>
            </w:r>
          </w:p>
          <w:p w:rsidR="00511CA3" w:rsidRPr="0004614D" w:rsidRDefault="00511CA3" w:rsidP="00702518">
            <w:pPr>
              <w:ind w:firstLine="567"/>
              <w:rPr>
                <w:rStyle w:val="affffffffa"/>
                <w:rFonts w:ascii="Times New Roman" w:hAnsi="Times New Roman"/>
                <w:b w:val="0"/>
                <w:color w:val="auto"/>
              </w:rPr>
            </w:pPr>
            <w:r w:rsidRPr="0004614D">
              <w:rPr>
                <w:rStyle w:val="affffffffa"/>
                <w:rFonts w:ascii="Times New Roman" w:hAnsi="Times New Roman"/>
                <w:b w:val="0"/>
                <w:color w:val="auto"/>
              </w:rPr>
              <w:t>третья и последующие полосы</w:t>
            </w:r>
          </w:p>
          <w:p w:rsidR="00511CA3" w:rsidRPr="0004614D" w:rsidRDefault="00511CA3" w:rsidP="00702518">
            <w:pPr>
              <w:jc w:val="center"/>
              <w:rPr>
                <w:rStyle w:val="affffffffa"/>
                <w:rFonts w:ascii="Times New Roman" w:hAnsi="Times New Roman"/>
                <w:b w:val="0"/>
                <w:color w:val="auto"/>
              </w:rPr>
            </w:pPr>
            <w:r w:rsidRPr="0004614D">
              <w:rPr>
                <w:rStyle w:val="affffffffa"/>
                <w:rFonts w:ascii="Times New Roman" w:hAnsi="Times New Roman"/>
                <w:b w:val="0"/>
                <w:color w:val="auto"/>
              </w:rPr>
              <w:t>II-IV</w:t>
            </w:r>
          </w:p>
        </w:tc>
        <w:tc>
          <w:tcPr>
            <w:tcW w:w="540" w:type="dxa"/>
          </w:tcPr>
          <w:p w:rsidR="00511CA3" w:rsidRPr="0004614D" w:rsidRDefault="00511CA3" w:rsidP="00702518">
            <w:pPr>
              <w:jc w:val="center"/>
              <w:rPr>
                <w:rStyle w:val="affffffffa"/>
                <w:rFonts w:ascii="Times New Roman" w:hAnsi="Times New Roman"/>
                <w:b w:val="0"/>
                <w:color w:val="auto"/>
              </w:rPr>
            </w:pPr>
          </w:p>
          <w:p w:rsidR="00511CA3" w:rsidRPr="0004614D" w:rsidRDefault="00511CA3" w:rsidP="00702518">
            <w:pPr>
              <w:jc w:val="center"/>
              <w:rPr>
                <w:rStyle w:val="affffffffa"/>
                <w:rFonts w:ascii="Times New Roman" w:hAnsi="Times New Roman"/>
                <w:b w:val="0"/>
                <w:color w:val="auto"/>
              </w:rPr>
            </w:pPr>
          </w:p>
          <w:p w:rsidR="00511CA3" w:rsidRPr="0004614D" w:rsidRDefault="00511CA3" w:rsidP="00702518">
            <w:pPr>
              <w:jc w:val="center"/>
              <w:rPr>
                <w:rStyle w:val="affffffffa"/>
                <w:rFonts w:ascii="Times New Roman" w:hAnsi="Times New Roman"/>
                <w:b w:val="0"/>
                <w:color w:val="auto"/>
              </w:rPr>
            </w:pPr>
          </w:p>
          <w:p w:rsidR="00511CA3" w:rsidRPr="0004614D" w:rsidRDefault="00511CA3" w:rsidP="00702518">
            <w:pPr>
              <w:jc w:val="center"/>
              <w:rPr>
                <w:rStyle w:val="affffffffa"/>
                <w:rFonts w:ascii="Times New Roman" w:hAnsi="Times New Roman"/>
                <w:b w:val="0"/>
                <w:color w:val="auto"/>
              </w:rPr>
            </w:pPr>
            <w:r w:rsidRPr="0004614D">
              <w:rPr>
                <w:rStyle w:val="affffffffa"/>
                <w:rFonts w:ascii="Times New Roman" w:hAnsi="Times New Roman"/>
                <w:b w:val="0"/>
                <w:color w:val="auto"/>
              </w:rPr>
              <w:t>15</w:t>
            </w:r>
          </w:p>
          <w:p w:rsidR="00511CA3" w:rsidRPr="0004614D" w:rsidRDefault="00511CA3" w:rsidP="00702518">
            <w:pPr>
              <w:jc w:val="center"/>
              <w:rPr>
                <w:rStyle w:val="affffffffa"/>
                <w:rFonts w:ascii="Times New Roman" w:hAnsi="Times New Roman"/>
                <w:b w:val="0"/>
                <w:color w:val="auto"/>
              </w:rPr>
            </w:pPr>
          </w:p>
          <w:p w:rsidR="00511CA3" w:rsidRPr="0004614D" w:rsidRDefault="00511CA3" w:rsidP="00702518">
            <w:pPr>
              <w:jc w:val="center"/>
              <w:rPr>
                <w:rStyle w:val="affffffffa"/>
                <w:rFonts w:ascii="Times New Roman" w:hAnsi="Times New Roman"/>
                <w:b w:val="0"/>
                <w:color w:val="auto"/>
              </w:rPr>
            </w:pPr>
          </w:p>
          <w:p w:rsidR="00511CA3" w:rsidRPr="0004614D" w:rsidRDefault="00511CA3" w:rsidP="00702518">
            <w:pPr>
              <w:jc w:val="center"/>
              <w:rPr>
                <w:rStyle w:val="affffffffa"/>
                <w:rFonts w:ascii="Times New Roman" w:hAnsi="Times New Roman"/>
                <w:b w:val="0"/>
                <w:color w:val="auto"/>
              </w:rPr>
            </w:pPr>
            <w:r w:rsidRPr="0004614D">
              <w:rPr>
                <w:rStyle w:val="affffffffa"/>
                <w:rFonts w:ascii="Times New Roman" w:hAnsi="Times New Roman"/>
                <w:b w:val="0"/>
                <w:color w:val="auto"/>
              </w:rPr>
              <w:t>15</w:t>
            </w:r>
          </w:p>
          <w:p w:rsidR="00511CA3" w:rsidRPr="0004614D" w:rsidRDefault="00511CA3" w:rsidP="00702518">
            <w:pPr>
              <w:jc w:val="center"/>
              <w:rPr>
                <w:rStyle w:val="affffffffa"/>
                <w:rFonts w:ascii="Times New Roman" w:hAnsi="Times New Roman"/>
                <w:b w:val="0"/>
                <w:color w:val="auto"/>
              </w:rPr>
            </w:pPr>
            <w:r w:rsidRPr="0004614D">
              <w:rPr>
                <w:rStyle w:val="affffffffa"/>
                <w:rFonts w:ascii="Times New Roman" w:hAnsi="Times New Roman"/>
                <w:b w:val="0"/>
                <w:color w:val="auto"/>
              </w:rPr>
              <w:t>20</w:t>
            </w:r>
          </w:p>
          <w:p w:rsidR="00511CA3" w:rsidRPr="0004614D" w:rsidRDefault="00511CA3" w:rsidP="00702518">
            <w:pPr>
              <w:jc w:val="center"/>
              <w:rPr>
                <w:rStyle w:val="affffffffa"/>
                <w:rFonts w:ascii="Times New Roman" w:hAnsi="Times New Roman"/>
                <w:b w:val="0"/>
                <w:color w:val="auto"/>
              </w:rPr>
            </w:pPr>
            <w:r w:rsidRPr="0004614D">
              <w:rPr>
                <w:rStyle w:val="affffffffa"/>
                <w:rFonts w:ascii="Times New Roman" w:hAnsi="Times New Roman"/>
                <w:b w:val="0"/>
                <w:color w:val="auto"/>
              </w:rPr>
              <w:t>15</w:t>
            </w:r>
          </w:p>
        </w:tc>
        <w:tc>
          <w:tcPr>
            <w:tcW w:w="1080" w:type="dxa"/>
          </w:tcPr>
          <w:p w:rsidR="00511CA3" w:rsidRPr="0004614D" w:rsidRDefault="00511CA3" w:rsidP="00702518">
            <w:pPr>
              <w:jc w:val="center"/>
              <w:rPr>
                <w:rStyle w:val="affffffffa"/>
                <w:rFonts w:ascii="Times New Roman" w:hAnsi="Times New Roman"/>
                <w:b w:val="0"/>
                <w:color w:val="auto"/>
              </w:rPr>
            </w:pPr>
          </w:p>
          <w:p w:rsidR="00511CA3" w:rsidRPr="0004614D" w:rsidRDefault="00511CA3" w:rsidP="00702518">
            <w:pPr>
              <w:jc w:val="center"/>
              <w:rPr>
                <w:rStyle w:val="affffffffa"/>
                <w:rFonts w:ascii="Times New Roman" w:hAnsi="Times New Roman"/>
                <w:b w:val="0"/>
                <w:color w:val="auto"/>
              </w:rPr>
            </w:pPr>
          </w:p>
          <w:p w:rsidR="00511CA3" w:rsidRPr="0004614D" w:rsidRDefault="00511CA3" w:rsidP="00702518">
            <w:pPr>
              <w:jc w:val="center"/>
              <w:rPr>
                <w:rStyle w:val="affffffffa"/>
                <w:rFonts w:ascii="Times New Roman" w:hAnsi="Times New Roman"/>
                <w:b w:val="0"/>
                <w:color w:val="auto"/>
              </w:rPr>
            </w:pPr>
          </w:p>
          <w:p w:rsidR="00511CA3" w:rsidRPr="0004614D" w:rsidRDefault="00511CA3" w:rsidP="00702518">
            <w:pPr>
              <w:jc w:val="center"/>
              <w:rPr>
                <w:rStyle w:val="affffffffa"/>
                <w:rFonts w:ascii="Times New Roman" w:hAnsi="Times New Roman"/>
                <w:b w:val="0"/>
                <w:color w:val="auto"/>
              </w:rPr>
            </w:pPr>
            <w:r w:rsidRPr="0004614D">
              <w:rPr>
                <w:rStyle w:val="affffffffa"/>
                <w:rFonts w:ascii="Times New Roman" w:hAnsi="Times New Roman"/>
                <w:b w:val="0"/>
                <w:color w:val="auto"/>
              </w:rPr>
              <w:t>20</w:t>
            </w:r>
          </w:p>
          <w:p w:rsidR="00511CA3" w:rsidRPr="0004614D" w:rsidRDefault="00511CA3" w:rsidP="00702518">
            <w:pPr>
              <w:jc w:val="center"/>
              <w:rPr>
                <w:rStyle w:val="affffffffa"/>
                <w:rFonts w:ascii="Times New Roman" w:hAnsi="Times New Roman"/>
                <w:b w:val="0"/>
                <w:color w:val="auto"/>
              </w:rPr>
            </w:pPr>
          </w:p>
          <w:p w:rsidR="00511CA3" w:rsidRPr="0004614D" w:rsidRDefault="00511CA3" w:rsidP="00702518">
            <w:pPr>
              <w:jc w:val="center"/>
              <w:rPr>
                <w:rStyle w:val="affffffffa"/>
                <w:rFonts w:ascii="Times New Roman" w:hAnsi="Times New Roman"/>
                <w:b w:val="0"/>
                <w:color w:val="auto"/>
              </w:rPr>
            </w:pPr>
          </w:p>
          <w:p w:rsidR="00511CA3" w:rsidRPr="0004614D" w:rsidRDefault="00511CA3" w:rsidP="00702518">
            <w:pPr>
              <w:jc w:val="center"/>
              <w:rPr>
                <w:rStyle w:val="affffffffa"/>
                <w:rFonts w:ascii="Times New Roman" w:hAnsi="Times New Roman"/>
                <w:b w:val="0"/>
                <w:color w:val="auto"/>
              </w:rPr>
            </w:pPr>
            <w:r w:rsidRPr="0004614D">
              <w:rPr>
                <w:rStyle w:val="affffffffa"/>
                <w:rFonts w:ascii="Times New Roman" w:hAnsi="Times New Roman"/>
                <w:b w:val="0"/>
                <w:color w:val="auto"/>
              </w:rPr>
              <w:t>20</w:t>
            </w:r>
          </w:p>
          <w:p w:rsidR="00511CA3" w:rsidRPr="0004614D" w:rsidRDefault="00511CA3" w:rsidP="00702518">
            <w:pPr>
              <w:jc w:val="center"/>
              <w:rPr>
                <w:rStyle w:val="affffffffa"/>
                <w:rFonts w:ascii="Times New Roman" w:hAnsi="Times New Roman"/>
                <w:b w:val="0"/>
                <w:color w:val="auto"/>
              </w:rPr>
            </w:pPr>
            <w:r w:rsidRPr="0004614D">
              <w:rPr>
                <w:rStyle w:val="affffffffa"/>
                <w:rFonts w:ascii="Times New Roman" w:hAnsi="Times New Roman"/>
                <w:b w:val="0"/>
                <w:color w:val="auto"/>
              </w:rPr>
              <w:t>25</w:t>
            </w:r>
          </w:p>
          <w:p w:rsidR="00511CA3" w:rsidRPr="0004614D" w:rsidRDefault="00511CA3" w:rsidP="00702518">
            <w:pPr>
              <w:jc w:val="center"/>
              <w:rPr>
                <w:rStyle w:val="affffffffa"/>
                <w:rFonts w:ascii="Times New Roman" w:hAnsi="Times New Roman"/>
                <w:b w:val="0"/>
                <w:color w:val="auto"/>
              </w:rPr>
            </w:pPr>
            <w:r w:rsidRPr="0004614D">
              <w:rPr>
                <w:rStyle w:val="affffffffa"/>
                <w:rFonts w:ascii="Times New Roman" w:hAnsi="Times New Roman"/>
                <w:b w:val="0"/>
                <w:color w:val="auto"/>
              </w:rPr>
              <w:t>20</w:t>
            </w:r>
          </w:p>
        </w:tc>
        <w:tc>
          <w:tcPr>
            <w:tcW w:w="720" w:type="dxa"/>
          </w:tcPr>
          <w:p w:rsidR="00511CA3" w:rsidRPr="0004614D" w:rsidRDefault="00511CA3" w:rsidP="00702518">
            <w:pPr>
              <w:jc w:val="center"/>
              <w:rPr>
                <w:rStyle w:val="affffffffa"/>
                <w:rFonts w:ascii="Times New Roman" w:hAnsi="Times New Roman"/>
                <w:b w:val="0"/>
                <w:color w:val="auto"/>
              </w:rPr>
            </w:pPr>
          </w:p>
          <w:p w:rsidR="00511CA3" w:rsidRPr="0004614D" w:rsidRDefault="00511CA3" w:rsidP="00702518">
            <w:pPr>
              <w:jc w:val="center"/>
              <w:rPr>
                <w:rStyle w:val="affffffffa"/>
                <w:rFonts w:ascii="Times New Roman" w:hAnsi="Times New Roman"/>
                <w:b w:val="0"/>
                <w:color w:val="auto"/>
              </w:rPr>
            </w:pPr>
          </w:p>
          <w:p w:rsidR="00511CA3" w:rsidRPr="0004614D" w:rsidRDefault="00511CA3" w:rsidP="00702518">
            <w:pPr>
              <w:jc w:val="center"/>
              <w:rPr>
                <w:rStyle w:val="affffffffa"/>
                <w:rFonts w:ascii="Times New Roman" w:hAnsi="Times New Roman"/>
                <w:b w:val="0"/>
                <w:color w:val="auto"/>
              </w:rPr>
            </w:pPr>
          </w:p>
          <w:p w:rsidR="00511CA3" w:rsidRPr="0004614D" w:rsidRDefault="00511CA3" w:rsidP="00702518">
            <w:pPr>
              <w:jc w:val="center"/>
              <w:rPr>
                <w:rStyle w:val="affffffffa"/>
                <w:rFonts w:ascii="Times New Roman" w:hAnsi="Times New Roman"/>
                <w:b w:val="0"/>
                <w:color w:val="auto"/>
              </w:rPr>
            </w:pPr>
            <w:r w:rsidRPr="0004614D">
              <w:rPr>
                <w:rStyle w:val="affffffffa"/>
                <w:rFonts w:ascii="Times New Roman" w:hAnsi="Times New Roman"/>
                <w:b w:val="0"/>
                <w:color w:val="auto"/>
              </w:rPr>
              <w:t>25</w:t>
            </w:r>
          </w:p>
          <w:p w:rsidR="00511CA3" w:rsidRPr="0004614D" w:rsidRDefault="00511CA3" w:rsidP="00702518">
            <w:pPr>
              <w:jc w:val="center"/>
              <w:rPr>
                <w:rStyle w:val="affffffffa"/>
                <w:rFonts w:ascii="Times New Roman" w:hAnsi="Times New Roman"/>
                <w:b w:val="0"/>
                <w:color w:val="auto"/>
              </w:rPr>
            </w:pPr>
          </w:p>
          <w:p w:rsidR="00511CA3" w:rsidRPr="0004614D" w:rsidRDefault="00511CA3" w:rsidP="00702518">
            <w:pPr>
              <w:jc w:val="center"/>
              <w:rPr>
                <w:rStyle w:val="affffffffa"/>
                <w:rFonts w:ascii="Times New Roman" w:hAnsi="Times New Roman"/>
                <w:b w:val="0"/>
                <w:color w:val="auto"/>
              </w:rPr>
            </w:pPr>
          </w:p>
          <w:p w:rsidR="00511CA3" w:rsidRPr="0004614D" w:rsidRDefault="00511CA3" w:rsidP="00702518">
            <w:pPr>
              <w:jc w:val="center"/>
              <w:rPr>
                <w:rStyle w:val="affffffffa"/>
                <w:rFonts w:ascii="Times New Roman" w:hAnsi="Times New Roman"/>
                <w:b w:val="0"/>
                <w:color w:val="auto"/>
              </w:rPr>
            </w:pPr>
            <w:r w:rsidRPr="0004614D">
              <w:rPr>
                <w:rStyle w:val="affffffffa"/>
                <w:rFonts w:ascii="Times New Roman" w:hAnsi="Times New Roman"/>
                <w:b w:val="0"/>
                <w:color w:val="auto"/>
              </w:rPr>
              <w:t>20</w:t>
            </w:r>
          </w:p>
          <w:p w:rsidR="00511CA3" w:rsidRPr="0004614D" w:rsidRDefault="00511CA3" w:rsidP="00702518">
            <w:pPr>
              <w:jc w:val="center"/>
              <w:rPr>
                <w:rStyle w:val="affffffffa"/>
                <w:rFonts w:ascii="Times New Roman" w:hAnsi="Times New Roman"/>
                <w:b w:val="0"/>
                <w:color w:val="auto"/>
              </w:rPr>
            </w:pPr>
            <w:r w:rsidRPr="0004614D">
              <w:rPr>
                <w:rStyle w:val="affffffffa"/>
                <w:rFonts w:ascii="Times New Roman" w:hAnsi="Times New Roman"/>
                <w:b w:val="0"/>
                <w:color w:val="auto"/>
              </w:rPr>
              <w:t>25</w:t>
            </w:r>
          </w:p>
          <w:p w:rsidR="00511CA3" w:rsidRPr="0004614D" w:rsidRDefault="00511CA3" w:rsidP="00702518">
            <w:pPr>
              <w:jc w:val="center"/>
              <w:rPr>
                <w:rStyle w:val="affffffffa"/>
                <w:rFonts w:ascii="Times New Roman" w:hAnsi="Times New Roman"/>
                <w:b w:val="0"/>
                <w:color w:val="auto"/>
              </w:rPr>
            </w:pPr>
            <w:r w:rsidRPr="0004614D">
              <w:rPr>
                <w:rStyle w:val="affffffffa"/>
                <w:rFonts w:ascii="Times New Roman" w:hAnsi="Times New Roman"/>
                <w:b w:val="0"/>
                <w:color w:val="auto"/>
              </w:rPr>
              <w:t>20</w:t>
            </w:r>
          </w:p>
        </w:tc>
        <w:tc>
          <w:tcPr>
            <w:tcW w:w="900" w:type="dxa"/>
          </w:tcPr>
          <w:p w:rsidR="00511CA3" w:rsidRPr="0004614D" w:rsidRDefault="00511CA3" w:rsidP="00702518">
            <w:pPr>
              <w:jc w:val="center"/>
              <w:rPr>
                <w:rStyle w:val="affffffffa"/>
                <w:rFonts w:ascii="Times New Roman" w:hAnsi="Times New Roman"/>
                <w:b w:val="0"/>
                <w:color w:val="auto"/>
              </w:rPr>
            </w:pPr>
          </w:p>
          <w:p w:rsidR="00511CA3" w:rsidRPr="0004614D" w:rsidRDefault="00511CA3" w:rsidP="00702518">
            <w:pPr>
              <w:jc w:val="center"/>
              <w:rPr>
                <w:rStyle w:val="affffffffa"/>
                <w:rFonts w:ascii="Times New Roman" w:hAnsi="Times New Roman"/>
                <w:b w:val="0"/>
                <w:color w:val="auto"/>
              </w:rPr>
            </w:pPr>
          </w:p>
          <w:p w:rsidR="00511CA3" w:rsidRPr="0004614D" w:rsidRDefault="00511CA3" w:rsidP="00702518">
            <w:pPr>
              <w:jc w:val="center"/>
              <w:rPr>
                <w:rStyle w:val="affffffffa"/>
                <w:rFonts w:ascii="Times New Roman" w:hAnsi="Times New Roman"/>
                <w:b w:val="0"/>
                <w:color w:val="auto"/>
              </w:rPr>
            </w:pPr>
          </w:p>
          <w:p w:rsidR="00511CA3" w:rsidRPr="0004614D" w:rsidRDefault="00511CA3" w:rsidP="00702518">
            <w:pPr>
              <w:jc w:val="center"/>
              <w:rPr>
                <w:rStyle w:val="affffffffa"/>
                <w:rFonts w:ascii="Times New Roman" w:hAnsi="Times New Roman"/>
                <w:b w:val="0"/>
                <w:color w:val="auto"/>
              </w:rPr>
            </w:pPr>
            <w:r w:rsidRPr="0004614D">
              <w:rPr>
                <w:rStyle w:val="affffffffa"/>
                <w:rFonts w:ascii="Times New Roman" w:hAnsi="Times New Roman"/>
                <w:b w:val="0"/>
                <w:color w:val="auto"/>
              </w:rPr>
              <w:t>15</w:t>
            </w:r>
          </w:p>
          <w:p w:rsidR="00511CA3" w:rsidRPr="0004614D" w:rsidRDefault="00511CA3" w:rsidP="00702518">
            <w:pPr>
              <w:jc w:val="center"/>
              <w:rPr>
                <w:rStyle w:val="affffffffa"/>
                <w:rFonts w:ascii="Times New Roman" w:hAnsi="Times New Roman"/>
                <w:b w:val="0"/>
                <w:color w:val="auto"/>
              </w:rPr>
            </w:pPr>
          </w:p>
          <w:p w:rsidR="00511CA3" w:rsidRPr="0004614D" w:rsidRDefault="00511CA3" w:rsidP="00702518">
            <w:pPr>
              <w:jc w:val="center"/>
              <w:rPr>
                <w:rStyle w:val="affffffffa"/>
                <w:rFonts w:ascii="Times New Roman" w:hAnsi="Times New Roman"/>
                <w:b w:val="0"/>
                <w:color w:val="auto"/>
              </w:rPr>
            </w:pPr>
          </w:p>
          <w:p w:rsidR="00511CA3" w:rsidRPr="0004614D" w:rsidRDefault="00511CA3" w:rsidP="00702518">
            <w:pPr>
              <w:jc w:val="center"/>
              <w:rPr>
                <w:rStyle w:val="affffffffa"/>
                <w:rFonts w:ascii="Times New Roman" w:hAnsi="Times New Roman"/>
                <w:b w:val="0"/>
                <w:color w:val="auto"/>
              </w:rPr>
            </w:pPr>
            <w:r w:rsidRPr="0004614D">
              <w:rPr>
                <w:rStyle w:val="affffffffa"/>
                <w:rFonts w:ascii="Times New Roman" w:hAnsi="Times New Roman"/>
                <w:b w:val="0"/>
                <w:color w:val="auto"/>
              </w:rPr>
              <w:t>15</w:t>
            </w:r>
          </w:p>
          <w:p w:rsidR="00511CA3" w:rsidRPr="0004614D" w:rsidRDefault="00511CA3" w:rsidP="00702518">
            <w:pPr>
              <w:jc w:val="center"/>
              <w:rPr>
                <w:rStyle w:val="affffffffa"/>
                <w:rFonts w:ascii="Times New Roman" w:hAnsi="Times New Roman"/>
                <w:b w:val="0"/>
                <w:color w:val="auto"/>
              </w:rPr>
            </w:pPr>
            <w:r w:rsidRPr="0004614D">
              <w:rPr>
                <w:rStyle w:val="affffffffa"/>
                <w:rFonts w:ascii="Times New Roman" w:hAnsi="Times New Roman"/>
                <w:b w:val="0"/>
                <w:color w:val="auto"/>
              </w:rPr>
              <w:t>20</w:t>
            </w:r>
          </w:p>
          <w:p w:rsidR="00511CA3" w:rsidRPr="0004614D" w:rsidRDefault="00511CA3" w:rsidP="00702518">
            <w:pPr>
              <w:jc w:val="center"/>
              <w:rPr>
                <w:rStyle w:val="affffffffa"/>
                <w:rFonts w:ascii="Times New Roman" w:hAnsi="Times New Roman"/>
                <w:b w:val="0"/>
                <w:color w:val="auto"/>
              </w:rPr>
            </w:pPr>
            <w:r w:rsidRPr="0004614D">
              <w:rPr>
                <w:rStyle w:val="affffffffa"/>
                <w:rFonts w:ascii="Times New Roman" w:hAnsi="Times New Roman"/>
                <w:b w:val="0"/>
                <w:color w:val="auto"/>
              </w:rPr>
              <w:t>15</w:t>
            </w:r>
          </w:p>
        </w:tc>
      </w:tr>
    </w:tbl>
    <w:p w:rsidR="00511CA3" w:rsidRPr="0004614D" w:rsidRDefault="00511CA3" w:rsidP="00511CA3">
      <w:pPr>
        <w:outlineLvl w:val="0"/>
        <w:rPr>
          <w:rFonts w:ascii="Times New Roman" w:hAnsi="Times New Roman"/>
          <w:i/>
          <w:color w:val="auto"/>
        </w:rPr>
      </w:pPr>
      <w:bookmarkStart w:id="160" w:name="_Toc414995071"/>
      <w:r w:rsidRPr="0004614D">
        <w:rPr>
          <w:rStyle w:val="affffffffa"/>
          <w:rFonts w:ascii="Times New Roman" w:hAnsi="Times New Roman"/>
          <w:b w:val="0"/>
          <w:i/>
          <w:color w:val="auto"/>
        </w:rPr>
        <w:t>Примечание.</w:t>
      </w:r>
      <w:bookmarkEnd w:id="160"/>
    </w:p>
    <w:p w:rsidR="00511CA3" w:rsidRPr="0004614D" w:rsidRDefault="00511CA3" w:rsidP="00023957">
      <w:pPr>
        <w:jc w:val="both"/>
        <w:rPr>
          <w:rFonts w:ascii="Times New Roman" w:hAnsi="Times New Roman"/>
        </w:rPr>
      </w:pPr>
      <w:r w:rsidRPr="0004614D">
        <w:rPr>
          <w:rFonts w:ascii="Times New Roman" w:hAnsi="Times New Roman"/>
          <w:color w:val="auto"/>
        </w:rPr>
        <w:t xml:space="preserve">1.На гравийных и щебеночных покрытиях поперечный </w:t>
      </w:r>
      <w:r w:rsidRPr="0004614D">
        <w:rPr>
          <w:rFonts w:ascii="Times New Roman" w:hAnsi="Times New Roman"/>
        </w:rPr>
        <w:t>уклон принимают 25-30‰, а на покрытиях из грунтов, укрепленных местными материалами, и на мостовых из колотого и булыжного камня – 30-40‰.</w:t>
      </w:r>
    </w:p>
    <w:p w:rsidR="00511CA3" w:rsidRPr="0004614D" w:rsidRDefault="00511CA3" w:rsidP="00023957">
      <w:pPr>
        <w:jc w:val="both"/>
        <w:rPr>
          <w:rFonts w:ascii="Times New Roman" w:hAnsi="Times New Roman"/>
        </w:rPr>
      </w:pPr>
      <w:r w:rsidRPr="0004614D">
        <w:rPr>
          <w:rFonts w:ascii="Times New Roman" w:hAnsi="Times New Roman"/>
        </w:rPr>
        <w:t xml:space="preserve">2. При проектировании участков дорог в приграничных зонах при обосновании данными о грунтово-гидрологических и почвенных условиях, а также </w:t>
      </w:r>
      <w:proofErr w:type="gramStart"/>
      <w:r w:rsidRPr="0004614D">
        <w:rPr>
          <w:rFonts w:ascii="Times New Roman" w:hAnsi="Times New Roman"/>
        </w:rPr>
        <w:t>исходя из практики эксплуатации дорог в районе допускается</w:t>
      </w:r>
      <w:proofErr w:type="gramEnd"/>
      <w:r w:rsidRPr="0004614D">
        <w:rPr>
          <w:rFonts w:ascii="Times New Roman" w:hAnsi="Times New Roman"/>
        </w:rPr>
        <w:t xml:space="preserve"> принимать проектные решения как для смежной (северной или южной) зоны.</w:t>
      </w:r>
    </w:p>
    <w:p w:rsidR="00511CA3" w:rsidRPr="0004614D" w:rsidRDefault="00511CA3" w:rsidP="00F115D5">
      <w:pPr>
        <w:pStyle w:val="30"/>
        <w:rPr>
          <w:szCs w:val="24"/>
        </w:rPr>
      </w:pPr>
      <w:bookmarkStart w:id="161" w:name="sub_416"/>
      <w:r w:rsidRPr="0004614D">
        <w:rPr>
          <w:szCs w:val="24"/>
        </w:rPr>
        <w:t>Поперечные уклоны обочин при двускатном поперечном профиле следует принимать на 10-30‰  больше поперечных уклонов проезжей части. В зависимости от климатических условий и типа укрепления обочин допускаются следующие величины поперечных уклонов, ‰:</w:t>
      </w:r>
    </w:p>
    <w:bookmarkEnd w:id="161"/>
    <w:p w:rsidR="00511CA3" w:rsidRPr="0004614D" w:rsidRDefault="00511CA3" w:rsidP="007D2A2A">
      <w:pPr>
        <w:pStyle w:val="af2"/>
        <w:numPr>
          <w:ilvl w:val="0"/>
          <w:numId w:val="157"/>
        </w:numPr>
        <w:ind w:left="567"/>
        <w:jc w:val="both"/>
        <w:rPr>
          <w:rFonts w:ascii="Times New Roman" w:hAnsi="Times New Roman"/>
          <w:sz w:val="24"/>
          <w:szCs w:val="24"/>
        </w:rPr>
      </w:pPr>
      <w:r w:rsidRPr="0004614D">
        <w:rPr>
          <w:rFonts w:ascii="Times New Roman" w:hAnsi="Times New Roman"/>
          <w:sz w:val="24"/>
          <w:szCs w:val="24"/>
        </w:rPr>
        <w:t xml:space="preserve">30-40 - при укреплении с применением </w:t>
      </w:r>
      <w:proofErr w:type="gramStart"/>
      <w:r w:rsidRPr="0004614D">
        <w:rPr>
          <w:rFonts w:ascii="Times New Roman" w:hAnsi="Times New Roman"/>
          <w:sz w:val="24"/>
          <w:szCs w:val="24"/>
        </w:rPr>
        <w:t>вяжущих</w:t>
      </w:r>
      <w:proofErr w:type="gramEnd"/>
      <w:r w:rsidRPr="0004614D">
        <w:rPr>
          <w:rFonts w:ascii="Times New Roman" w:hAnsi="Times New Roman"/>
          <w:sz w:val="24"/>
          <w:szCs w:val="24"/>
        </w:rPr>
        <w:t>;</w:t>
      </w:r>
    </w:p>
    <w:p w:rsidR="00511CA3" w:rsidRPr="0004614D" w:rsidRDefault="00511CA3" w:rsidP="007D2A2A">
      <w:pPr>
        <w:pStyle w:val="af2"/>
        <w:numPr>
          <w:ilvl w:val="0"/>
          <w:numId w:val="157"/>
        </w:numPr>
        <w:spacing w:after="0"/>
        <w:ind w:left="567"/>
        <w:jc w:val="both"/>
        <w:rPr>
          <w:rFonts w:ascii="Times New Roman" w:hAnsi="Times New Roman"/>
          <w:sz w:val="24"/>
          <w:szCs w:val="24"/>
        </w:rPr>
      </w:pPr>
      <w:r w:rsidRPr="0004614D">
        <w:rPr>
          <w:rFonts w:ascii="Times New Roman" w:hAnsi="Times New Roman"/>
          <w:sz w:val="24"/>
          <w:szCs w:val="24"/>
        </w:rPr>
        <w:t>40-60 - при укреплении гравием, щебнем, шлаком или замощении каменными материалами и бетонными плитами;</w:t>
      </w:r>
    </w:p>
    <w:p w:rsidR="00511CA3" w:rsidRPr="0004614D" w:rsidRDefault="00511CA3" w:rsidP="007D2A2A">
      <w:pPr>
        <w:pStyle w:val="af2"/>
        <w:numPr>
          <w:ilvl w:val="0"/>
          <w:numId w:val="157"/>
        </w:numPr>
        <w:spacing w:after="0"/>
        <w:ind w:left="567"/>
        <w:jc w:val="both"/>
        <w:rPr>
          <w:rFonts w:ascii="Times New Roman" w:hAnsi="Times New Roman"/>
          <w:sz w:val="24"/>
          <w:szCs w:val="24"/>
        </w:rPr>
      </w:pPr>
      <w:r w:rsidRPr="0004614D">
        <w:rPr>
          <w:rFonts w:ascii="Times New Roman" w:hAnsi="Times New Roman"/>
          <w:sz w:val="24"/>
          <w:szCs w:val="24"/>
        </w:rPr>
        <w:t xml:space="preserve">50-60 - при укреплении </w:t>
      </w:r>
      <w:proofErr w:type="spellStart"/>
      <w:r w:rsidRPr="0004614D">
        <w:rPr>
          <w:rFonts w:ascii="Times New Roman" w:hAnsi="Times New Roman"/>
          <w:sz w:val="24"/>
          <w:szCs w:val="24"/>
        </w:rPr>
        <w:t>дернованием</w:t>
      </w:r>
      <w:proofErr w:type="spellEnd"/>
      <w:r w:rsidRPr="0004614D">
        <w:rPr>
          <w:rFonts w:ascii="Times New Roman" w:hAnsi="Times New Roman"/>
          <w:sz w:val="24"/>
          <w:szCs w:val="24"/>
        </w:rPr>
        <w:t xml:space="preserve"> или засевом трав.</w:t>
      </w:r>
    </w:p>
    <w:p w:rsidR="00511CA3" w:rsidRPr="0004614D" w:rsidRDefault="00511CA3" w:rsidP="00953590">
      <w:pPr>
        <w:ind w:firstLine="709"/>
        <w:jc w:val="both"/>
        <w:rPr>
          <w:rFonts w:ascii="Times New Roman" w:hAnsi="Times New Roman"/>
        </w:rPr>
      </w:pPr>
      <w:r w:rsidRPr="0004614D">
        <w:rPr>
          <w:rFonts w:ascii="Times New Roman" w:hAnsi="Times New Roman"/>
        </w:rPr>
        <w:t xml:space="preserve">Для районов с небольшой продолжительностью снегового покрова и отсутствием гололеда для обочин, укрепленных </w:t>
      </w:r>
      <w:proofErr w:type="spellStart"/>
      <w:r w:rsidRPr="0004614D">
        <w:rPr>
          <w:rFonts w:ascii="Times New Roman" w:hAnsi="Times New Roman"/>
        </w:rPr>
        <w:t>дернованием</w:t>
      </w:r>
      <w:proofErr w:type="spellEnd"/>
      <w:r w:rsidRPr="0004614D">
        <w:rPr>
          <w:rFonts w:ascii="Times New Roman" w:hAnsi="Times New Roman"/>
        </w:rPr>
        <w:t>, может быть допущен уклон 50-80‰.</w:t>
      </w:r>
    </w:p>
    <w:p w:rsidR="00511CA3" w:rsidRPr="0004614D" w:rsidRDefault="00511CA3" w:rsidP="00953590">
      <w:pPr>
        <w:ind w:firstLine="709"/>
        <w:jc w:val="both"/>
        <w:rPr>
          <w:rFonts w:ascii="Times New Roman" w:hAnsi="Times New Roman"/>
        </w:rPr>
      </w:pPr>
      <w:proofErr w:type="spellStart"/>
      <w:r w:rsidRPr="0004614D">
        <w:rPr>
          <w:rStyle w:val="affffffffa"/>
          <w:rFonts w:ascii="Times New Roman" w:hAnsi="Times New Roman"/>
          <w:b w:val="0"/>
          <w:i/>
          <w:color w:val="auto"/>
        </w:rPr>
        <w:t>Примечание</w:t>
      </w:r>
      <w:proofErr w:type="gramStart"/>
      <w:r w:rsidRPr="0004614D">
        <w:rPr>
          <w:rStyle w:val="affffffffa"/>
          <w:rFonts w:ascii="Times New Roman" w:hAnsi="Times New Roman"/>
          <w:b w:val="0"/>
          <w:i/>
          <w:color w:val="auto"/>
        </w:rPr>
        <w:t>.</w:t>
      </w:r>
      <w:r w:rsidRPr="0004614D">
        <w:rPr>
          <w:rFonts w:ascii="Times New Roman" w:hAnsi="Times New Roman"/>
        </w:rPr>
        <w:t>П</w:t>
      </w:r>
      <w:proofErr w:type="gramEnd"/>
      <w:r w:rsidRPr="0004614D">
        <w:rPr>
          <w:rFonts w:ascii="Times New Roman" w:hAnsi="Times New Roman"/>
        </w:rPr>
        <w:t>ри</w:t>
      </w:r>
      <w:proofErr w:type="spellEnd"/>
      <w:r w:rsidRPr="0004614D">
        <w:rPr>
          <w:rFonts w:ascii="Times New Roman" w:hAnsi="Times New Roman"/>
        </w:rPr>
        <w:t xml:space="preserve"> устройстве земляного полотна из крупно- и среднезернистых песков, а также из тяжелых суглинистых грунтов и глин уклон обочин, укрепленных засевом трав, допускается принимать равным 40‰.</w:t>
      </w:r>
    </w:p>
    <w:p w:rsidR="00511CA3" w:rsidRPr="0004614D" w:rsidRDefault="00511CA3" w:rsidP="00F115D5">
      <w:pPr>
        <w:pStyle w:val="30"/>
        <w:rPr>
          <w:szCs w:val="24"/>
        </w:rPr>
      </w:pPr>
      <w:bookmarkStart w:id="162" w:name="sub_417"/>
      <w:r w:rsidRPr="0004614D">
        <w:rPr>
          <w:szCs w:val="24"/>
        </w:rPr>
        <w:t xml:space="preserve">Поперечные уклоны проезжей части на виражах следует назначать в зависимости от радиусов кривых в плане по таблице </w:t>
      </w:r>
      <w:bookmarkEnd w:id="162"/>
      <w:r w:rsidR="00F115D5" w:rsidRPr="0004614D">
        <w:rPr>
          <w:szCs w:val="24"/>
        </w:rPr>
        <w:t>4.5.37.1.</w:t>
      </w:r>
    </w:p>
    <w:p w:rsidR="00511CA3" w:rsidRPr="0004614D" w:rsidRDefault="00511CA3" w:rsidP="00511CA3">
      <w:pPr>
        <w:ind w:left="7788"/>
        <w:rPr>
          <w:rFonts w:ascii="Times New Roman" w:hAnsi="Times New Roman"/>
          <w:sz w:val="26"/>
          <w:szCs w:val="26"/>
        </w:rPr>
      </w:pPr>
    </w:p>
    <w:p w:rsidR="00511CA3" w:rsidRPr="0004614D" w:rsidRDefault="00511CA3" w:rsidP="00F115D5">
      <w:pPr>
        <w:jc w:val="right"/>
        <w:rPr>
          <w:rFonts w:ascii="Times New Roman" w:hAnsi="Times New Roman"/>
        </w:rPr>
      </w:pPr>
      <w:r w:rsidRPr="0004614D">
        <w:rPr>
          <w:rFonts w:ascii="Times New Roman" w:hAnsi="Times New Roman"/>
        </w:rPr>
        <w:t xml:space="preserve">Таблица </w:t>
      </w:r>
      <w:r w:rsidR="00F115D5" w:rsidRPr="0004614D">
        <w:rPr>
          <w:rFonts w:ascii="Times New Roman" w:hAnsi="Times New Roman"/>
        </w:rPr>
        <w:t>4.5.37.1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36"/>
        <w:gridCol w:w="1424"/>
        <w:gridCol w:w="2018"/>
        <w:gridCol w:w="1385"/>
      </w:tblGrid>
      <w:tr w:rsidR="00511CA3" w:rsidRPr="0004614D" w:rsidTr="00702518">
        <w:trPr>
          <w:trHeight w:val="570"/>
        </w:trPr>
        <w:tc>
          <w:tcPr>
            <w:tcW w:w="4636" w:type="dxa"/>
            <w:vMerge w:val="restart"/>
          </w:tcPr>
          <w:p w:rsidR="00511CA3" w:rsidRPr="0004614D" w:rsidRDefault="00511CA3" w:rsidP="00702518">
            <w:pPr>
              <w:rPr>
                <w:rFonts w:ascii="Times New Roman" w:hAnsi="Times New Roman"/>
              </w:rPr>
            </w:pPr>
          </w:p>
          <w:p w:rsidR="00511CA3" w:rsidRPr="0004614D" w:rsidRDefault="00511CA3" w:rsidP="00702518">
            <w:pPr>
              <w:rPr>
                <w:rFonts w:ascii="Times New Roman" w:hAnsi="Times New Roman"/>
              </w:rPr>
            </w:pPr>
          </w:p>
          <w:p w:rsidR="00511CA3" w:rsidRPr="0004614D" w:rsidRDefault="00511CA3" w:rsidP="00702518">
            <w:pPr>
              <w:rPr>
                <w:rFonts w:ascii="Times New Roman" w:hAnsi="Times New Roman"/>
              </w:rPr>
            </w:pPr>
          </w:p>
          <w:p w:rsidR="00511CA3" w:rsidRPr="0004614D" w:rsidRDefault="00511CA3" w:rsidP="00702518">
            <w:pPr>
              <w:rPr>
                <w:rFonts w:ascii="Times New Roman" w:hAnsi="Times New Roman"/>
              </w:rPr>
            </w:pPr>
          </w:p>
          <w:p w:rsidR="00511CA3" w:rsidRPr="0004614D" w:rsidRDefault="00511CA3" w:rsidP="00702518">
            <w:pPr>
              <w:jc w:val="center"/>
              <w:rPr>
                <w:rFonts w:ascii="Times New Roman" w:hAnsi="Times New Roman"/>
              </w:rPr>
            </w:pPr>
            <w:r w:rsidRPr="0004614D">
              <w:rPr>
                <w:rFonts w:ascii="Times New Roman" w:hAnsi="Times New Roman"/>
              </w:rPr>
              <w:t xml:space="preserve">Радиусы кривых в плане, </w:t>
            </w:r>
            <w:proofErr w:type="gramStart"/>
            <w:r w:rsidRPr="0004614D">
              <w:rPr>
                <w:rFonts w:ascii="Times New Roman" w:hAnsi="Times New Roman"/>
              </w:rPr>
              <w:t>м</w:t>
            </w:r>
            <w:proofErr w:type="gramEnd"/>
          </w:p>
          <w:p w:rsidR="00511CA3" w:rsidRPr="0004614D" w:rsidRDefault="00511CA3" w:rsidP="00702518">
            <w:pPr>
              <w:rPr>
                <w:rFonts w:ascii="Times New Roman" w:hAnsi="Times New Roman"/>
              </w:rPr>
            </w:pPr>
          </w:p>
          <w:p w:rsidR="00511CA3" w:rsidRPr="0004614D" w:rsidRDefault="00511CA3" w:rsidP="00702518">
            <w:pPr>
              <w:rPr>
                <w:rFonts w:ascii="Times New Roman" w:hAnsi="Times New Roman"/>
              </w:rPr>
            </w:pPr>
          </w:p>
          <w:p w:rsidR="00511CA3" w:rsidRPr="0004614D" w:rsidRDefault="00511CA3" w:rsidP="00702518">
            <w:pPr>
              <w:rPr>
                <w:rFonts w:ascii="Times New Roman" w:hAnsi="Times New Roman"/>
              </w:rPr>
            </w:pPr>
          </w:p>
        </w:tc>
        <w:tc>
          <w:tcPr>
            <w:tcW w:w="4827" w:type="dxa"/>
            <w:gridSpan w:val="3"/>
          </w:tcPr>
          <w:p w:rsidR="00511CA3" w:rsidRPr="0004614D" w:rsidRDefault="00511CA3" w:rsidP="00702518">
            <w:pPr>
              <w:jc w:val="center"/>
              <w:rPr>
                <w:rFonts w:ascii="Times New Roman" w:hAnsi="Times New Roman"/>
              </w:rPr>
            </w:pPr>
            <w:r w:rsidRPr="0004614D">
              <w:rPr>
                <w:rFonts w:ascii="Times New Roman" w:hAnsi="Times New Roman"/>
              </w:rPr>
              <w:t>Поперечный уклон проезжей части на виражах, ‰</w:t>
            </w:r>
          </w:p>
        </w:tc>
      </w:tr>
      <w:tr w:rsidR="00511CA3" w:rsidRPr="0004614D" w:rsidTr="00702518">
        <w:trPr>
          <w:trHeight w:val="585"/>
        </w:trPr>
        <w:tc>
          <w:tcPr>
            <w:tcW w:w="4636" w:type="dxa"/>
            <w:vMerge/>
          </w:tcPr>
          <w:p w:rsidR="00511CA3" w:rsidRPr="0004614D" w:rsidRDefault="00511CA3" w:rsidP="00702518">
            <w:pPr>
              <w:rPr>
                <w:rFonts w:ascii="Times New Roman" w:hAnsi="Times New Roman"/>
              </w:rPr>
            </w:pPr>
          </w:p>
        </w:tc>
        <w:tc>
          <w:tcPr>
            <w:tcW w:w="3442" w:type="dxa"/>
            <w:gridSpan w:val="2"/>
          </w:tcPr>
          <w:p w:rsidR="00511CA3" w:rsidRPr="0004614D" w:rsidRDefault="00511CA3" w:rsidP="00702518">
            <w:pPr>
              <w:jc w:val="center"/>
              <w:rPr>
                <w:rFonts w:ascii="Times New Roman" w:hAnsi="Times New Roman"/>
              </w:rPr>
            </w:pPr>
            <w:r w:rsidRPr="0004614D">
              <w:rPr>
                <w:rFonts w:ascii="Times New Roman" w:hAnsi="Times New Roman"/>
              </w:rPr>
              <w:t>основной, наиболее распространенный</w:t>
            </w:r>
          </w:p>
        </w:tc>
        <w:tc>
          <w:tcPr>
            <w:tcW w:w="1385" w:type="dxa"/>
            <w:vMerge w:val="restart"/>
          </w:tcPr>
          <w:p w:rsidR="00511CA3" w:rsidRPr="0004614D" w:rsidRDefault="00511CA3" w:rsidP="00702518">
            <w:pPr>
              <w:rPr>
                <w:rFonts w:ascii="Times New Roman" w:hAnsi="Times New Roman"/>
              </w:rPr>
            </w:pPr>
          </w:p>
          <w:p w:rsidR="00511CA3" w:rsidRPr="0004614D" w:rsidRDefault="00511CA3" w:rsidP="00702518">
            <w:pPr>
              <w:rPr>
                <w:rFonts w:ascii="Times New Roman" w:hAnsi="Times New Roman"/>
              </w:rPr>
            </w:pPr>
            <w:r w:rsidRPr="0004614D">
              <w:rPr>
                <w:rFonts w:ascii="Times New Roman" w:hAnsi="Times New Roman"/>
              </w:rPr>
              <w:t>в районах с частым гололедом</w:t>
            </w:r>
          </w:p>
          <w:p w:rsidR="00511CA3" w:rsidRPr="0004614D" w:rsidRDefault="00511CA3" w:rsidP="00702518">
            <w:pPr>
              <w:rPr>
                <w:rFonts w:ascii="Times New Roman" w:hAnsi="Times New Roman"/>
              </w:rPr>
            </w:pPr>
          </w:p>
          <w:p w:rsidR="00511CA3" w:rsidRPr="0004614D" w:rsidRDefault="00511CA3" w:rsidP="00702518">
            <w:pPr>
              <w:rPr>
                <w:rFonts w:ascii="Times New Roman" w:hAnsi="Times New Roman"/>
              </w:rPr>
            </w:pPr>
          </w:p>
        </w:tc>
      </w:tr>
      <w:tr w:rsidR="00511CA3" w:rsidRPr="0004614D" w:rsidTr="00702518">
        <w:trPr>
          <w:trHeight w:val="405"/>
        </w:trPr>
        <w:tc>
          <w:tcPr>
            <w:tcW w:w="4636" w:type="dxa"/>
            <w:vMerge/>
          </w:tcPr>
          <w:p w:rsidR="00511CA3" w:rsidRPr="0004614D" w:rsidRDefault="00511CA3" w:rsidP="00702518">
            <w:pPr>
              <w:rPr>
                <w:rFonts w:ascii="Times New Roman" w:hAnsi="Times New Roman"/>
              </w:rPr>
            </w:pPr>
          </w:p>
        </w:tc>
        <w:tc>
          <w:tcPr>
            <w:tcW w:w="1424" w:type="dxa"/>
          </w:tcPr>
          <w:p w:rsidR="00511CA3" w:rsidRPr="0004614D" w:rsidRDefault="00511CA3" w:rsidP="00702518">
            <w:pPr>
              <w:jc w:val="center"/>
              <w:rPr>
                <w:rFonts w:ascii="Times New Roman" w:hAnsi="Times New Roman"/>
              </w:rPr>
            </w:pPr>
            <w:r w:rsidRPr="0004614D">
              <w:rPr>
                <w:rFonts w:ascii="Times New Roman" w:hAnsi="Times New Roman"/>
              </w:rPr>
              <w:t>на дорогах</w:t>
            </w:r>
          </w:p>
          <w:p w:rsidR="00511CA3" w:rsidRPr="0004614D" w:rsidRDefault="00511CA3" w:rsidP="00702518">
            <w:pPr>
              <w:jc w:val="center"/>
              <w:rPr>
                <w:rFonts w:ascii="Times New Roman" w:hAnsi="Times New Roman"/>
              </w:rPr>
            </w:pPr>
            <w:r w:rsidRPr="0004614D">
              <w:rPr>
                <w:rFonts w:ascii="Times New Roman" w:hAnsi="Times New Roman"/>
              </w:rPr>
              <w:t>I-V категорий</w:t>
            </w:r>
          </w:p>
        </w:tc>
        <w:tc>
          <w:tcPr>
            <w:tcW w:w="2018" w:type="dxa"/>
          </w:tcPr>
          <w:p w:rsidR="00511CA3" w:rsidRPr="0004614D" w:rsidRDefault="00511CA3" w:rsidP="00702518">
            <w:pPr>
              <w:jc w:val="center"/>
              <w:rPr>
                <w:rFonts w:ascii="Times New Roman" w:hAnsi="Times New Roman"/>
              </w:rPr>
            </w:pPr>
            <w:r w:rsidRPr="0004614D">
              <w:rPr>
                <w:rFonts w:ascii="Times New Roman" w:hAnsi="Times New Roman"/>
              </w:rPr>
              <w:t>на подъездных дорогах к промышленным предприятиям</w:t>
            </w:r>
          </w:p>
        </w:tc>
        <w:tc>
          <w:tcPr>
            <w:tcW w:w="1385" w:type="dxa"/>
            <w:vMerge/>
          </w:tcPr>
          <w:p w:rsidR="00511CA3" w:rsidRPr="0004614D" w:rsidRDefault="00511CA3" w:rsidP="00702518">
            <w:pPr>
              <w:rPr>
                <w:rFonts w:ascii="Times New Roman" w:hAnsi="Times New Roman"/>
              </w:rPr>
            </w:pPr>
          </w:p>
        </w:tc>
      </w:tr>
      <w:tr w:rsidR="00511CA3" w:rsidRPr="0004614D" w:rsidTr="00702518">
        <w:trPr>
          <w:trHeight w:val="2941"/>
        </w:trPr>
        <w:tc>
          <w:tcPr>
            <w:tcW w:w="4636" w:type="dxa"/>
          </w:tcPr>
          <w:p w:rsidR="00511CA3" w:rsidRPr="0004614D" w:rsidRDefault="00511CA3" w:rsidP="00702518">
            <w:pPr>
              <w:rPr>
                <w:rFonts w:ascii="Times New Roman" w:hAnsi="Times New Roman"/>
              </w:rPr>
            </w:pPr>
          </w:p>
          <w:p w:rsidR="00511CA3" w:rsidRPr="0004614D" w:rsidRDefault="00511CA3" w:rsidP="00702518">
            <w:pPr>
              <w:rPr>
                <w:rFonts w:ascii="Times New Roman" w:hAnsi="Times New Roman"/>
              </w:rPr>
            </w:pPr>
            <w:r w:rsidRPr="0004614D">
              <w:rPr>
                <w:rFonts w:ascii="Times New Roman" w:hAnsi="Times New Roman"/>
              </w:rPr>
              <w:t>От 3000 до 1000 для дорог I категории</w:t>
            </w:r>
          </w:p>
          <w:p w:rsidR="00511CA3" w:rsidRPr="0004614D" w:rsidRDefault="00511CA3" w:rsidP="00702518">
            <w:pPr>
              <w:rPr>
                <w:rFonts w:ascii="Times New Roman" w:hAnsi="Times New Roman"/>
              </w:rPr>
            </w:pPr>
            <w:r w:rsidRPr="0004614D">
              <w:rPr>
                <w:rFonts w:ascii="Times New Roman" w:hAnsi="Times New Roman"/>
              </w:rPr>
              <w:t>От 2000 до 1000 для дорог II-V категорий</w:t>
            </w:r>
          </w:p>
          <w:p w:rsidR="00511CA3" w:rsidRPr="0004614D" w:rsidRDefault="00511CA3" w:rsidP="00702518">
            <w:pPr>
              <w:rPr>
                <w:rFonts w:ascii="Times New Roman" w:hAnsi="Times New Roman"/>
              </w:rPr>
            </w:pPr>
            <w:r w:rsidRPr="0004614D">
              <w:rPr>
                <w:rFonts w:ascii="Times New Roman" w:hAnsi="Times New Roman"/>
              </w:rPr>
              <w:t>От 1000 до 800</w:t>
            </w:r>
          </w:p>
          <w:p w:rsidR="00511CA3" w:rsidRPr="0004614D" w:rsidRDefault="00511CA3" w:rsidP="00702518">
            <w:pPr>
              <w:rPr>
                <w:rFonts w:ascii="Times New Roman" w:hAnsi="Times New Roman"/>
              </w:rPr>
            </w:pPr>
            <w:r w:rsidRPr="0004614D">
              <w:rPr>
                <w:rFonts w:ascii="Times New Roman" w:hAnsi="Times New Roman"/>
              </w:rPr>
              <w:t xml:space="preserve"> -   800   -    700</w:t>
            </w:r>
          </w:p>
          <w:p w:rsidR="00511CA3" w:rsidRPr="0004614D" w:rsidRDefault="00511CA3" w:rsidP="00702518">
            <w:pPr>
              <w:rPr>
                <w:rFonts w:ascii="Times New Roman" w:hAnsi="Times New Roman"/>
              </w:rPr>
            </w:pPr>
            <w:r w:rsidRPr="0004614D">
              <w:rPr>
                <w:rFonts w:ascii="Times New Roman" w:hAnsi="Times New Roman"/>
              </w:rPr>
              <w:t xml:space="preserve"> -   700   -    650</w:t>
            </w:r>
          </w:p>
          <w:p w:rsidR="00511CA3" w:rsidRPr="0004614D" w:rsidRDefault="00511CA3" w:rsidP="00702518">
            <w:pPr>
              <w:rPr>
                <w:rFonts w:ascii="Times New Roman" w:hAnsi="Times New Roman"/>
              </w:rPr>
            </w:pPr>
            <w:r w:rsidRPr="0004614D">
              <w:rPr>
                <w:rFonts w:ascii="Times New Roman" w:hAnsi="Times New Roman"/>
              </w:rPr>
              <w:t xml:space="preserve"> -   650   -    600</w:t>
            </w:r>
          </w:p>
          <w:p w:rsidR="00511CA3" w:rsidRPr="0004614D" w:rsidRDefault="00511CA3" w:rsidP="00702518">
            <w:pPr>
              <w:rPr>
                <w:rFonts w:ascii="Times New Roman" w:hAnsi="Times New Roman"/>
              </w:rPr>
            </w:pPr>
            <w:r w:rsidRPr="0004614D">
              <w:rPr>
                <w:rFonts w:ascii="Times New Roman" w:hAnsi="Times New Roman"/>
              </w:rPr>
              <w:t xml:space="preserve"> -   600   -    500</w:t>
            </w:r>
          </w:p>
          <w:p w:rsidR="00511CA3" w:rsidRPr="0004614D" w:rsidRDefault="00511CA3" w:rsidP="00702518">
            <w:pPr>
              <w:rPr>
                <w:rFonts w:ascii="Times New Roman" w:hAnsi="Times New Roman"/>
              </w:rPr>
            </w:pPr>
            <w:r w:rsidRPr="0004614D">
              <w:rPr>
                <w:rFonts w:ascii="Times New Roman" w:hAnsi="Times New Roman"/>
              </w:rPr>
              <w:t xml:space="preserve"> -   500   -    450</w:t>
            </w:r>
          </w:p>
          <w:p w:rsidR="00511CA3" w:rsidRPr="0004614D" w:rsidRDefault="00511CA3" w:rsidP="00702518">
            <w:pPr>
              <w:rPr>
                <w:rFonts w:ascii="Times New Roman" w:hAnsi="Times New Roman"/>
              </w:rPr>
            </w:pPr>
            <w:r w:rsidRPr="0004614D">
              <w:rPr>
                <w:rFonts w:ascii="Times New Roman" w:hAnsi="Times New Roman"/>
              </w:rPr>
              <w:t xml:space="preserve"> -   450   -    400</w:t>
            </w:r>
          </w:p>
          <w:p w:rsidR="00511CA3" w:rsidRPr="0004614D" w:rsidRDefault="00511CA3" w:rsidP="00702518">
            <w:pPr>
              <w:rPr>
                <w:rFonts w:ascii="Times New Roman" w:hAnsi="Times New Roman"/>
              </w:rPr>
            </w:pPr>
            <w:r w:rsidRPr="0004614D">
              <w:rPr>
                <w:rFonts w:ascii="Times New Roman" w:hAnsi="Times New Roman"/>
              </w:rPr>
              <w:t xml:space="preserve"> -   400   и менее</w:t>
            </w:r>
          </w:p>
        </w:tc>
        <w:tc>
          <w:tcPr>
            <w:tcW w:w="1424" w:type="dxa"/>
          </w:tcPr>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r w:rsidRPr="0004614D">
              <w:rPr>
                <w:rFonts w:ascii="Times New Roman" w:hAnsi="Times New Roman"/>
              </w:rPr>
              <w:t>20-30</w:t>
            </w:r>
          </w:p>
          <w:p w:rsidR="00511CA3" w:rsidRPr="0004614D" w:rsidRDefault="00511CA3" w:rsidP="00702518">
            <w:pPr>
              <w:jc w:val="center"/>
              <w:rPr>
                <w:rFonts w:ascii="Times New Roman" w:hAnsi="Times New Roman"/>
              </w:rPr>
            </w:pPr>
            <w:r w:rsidRPr="0004614D">
              <w:rPr>
                <w:rFonts w:ascii="Times New Roman" w:hAnsi="Times New Roman"/>
              </w:rPr>
              <w:t>20-30</w:t>
            </w:r>
          </w:p>
          <w:p w:rsidR="00511CA3" w:rsidRPr="0004614D" w:rsidRDefault="00511CA3" w:rsidP="00702518">
            <w:pPr>
              <w:jc w:val="center"/>
              <w:rPr>
                <w:rFonts w:ascii="Times New Roman" w:hAnsi="Times New Roman"/>
              </w:rPr>
            </w:pPr>
            <w:r w:rsidRPr="0004614D">
              <w:rPr>
                <w:rFonts w:ascii="Times New Roman" w:hAnsi="Times New Roman"/>
              </w:rPr>
              <w:t>30-40</w:t>
            </w:r>
          </w:p>
          <w:p w:rsidR="00511CA3" w:rsidRPr="0004614D" w:rsidRDefault="00511CA3" w:rsidP="00702518">
            <w:pPr>
              <w:jc w:val="center"/>
              <w:rPr>
                <w:rFonts w:ascii="Times New Roman" w:hAnsi="Times New Roman"/>
              </w:rPr>
            </w:pPr>
            <w:r w:rsidRPr="0004614D">
              <w:rPr>
                <w:rFonts w:ascii="Times New Roman" w:hAnsi="Times New Roman"/>
              </w:rPr>
              <w:t>30-40</w:t>
            </w:r>
          </w:p>
          <w:p w:rsidR="00511CA3" w:rsidRPr="0004614D" w:rsidRDefault="00511CA3" w:rsidP="00702518">
            <w:pPr>
              <w:jc w:val="center"/>
              <w:rPr>
                <w:rFonts w:ascii="Times New Roman" w:hAnsi="Times New Roman"/>
              </w:rPr>
            </w:pPr>
            <w:r w:rsidRPr="0004614D">
              <w:rPr>
                <w:rFonts w:ascii="Times New Roman" w:hAnsi="Times New Roman"/>
              </w:rPr>
              <w:t>40-50</w:t>
            </w:r>
          </w:p>
          <w:p w:rsidR="00511CA3" w:rsidRPr="0004614D" w:rsidRDefault="00511CA3" w:rsidP="00702518">
            <w:pPr>
              <w:jc w:val="center"/>
              <w:rPr>
                <w:rFonts w:ascii="Times New Roman" w:hAnsi="Times New Roman"/>
              </w:rPr>
            </w:pPr>
            <w:r w:rsidRPr="0004614D">
              <w:rPr>
                <w:rFonts w:ascii="Times New Roman" w:hAnsi="Times New Roman"/>
              </w:rPr>
              <w:t>50-60</w:t>
            </w:r>
          </w:p>
          <w:p w:rsidR="00511CA3" w:rsidRPr="0004614D" w:rsidRDefault="00511CA3" w:rsidP="00702518">
            <w:pPr>
              <w:jc w:val="center"/>
              <w:rPr>
                <w:rFonts w:ascii="Times New Roman" w:hAnsi="Times New Roman"/>
              </w:rPr>
            </w:pPr>
            <w:r w:rsidRPr="0004614D">
              <w:rPr>
                <w:rFonts w:ascii="Times New Roman" w:hAnsi="Times New Roman"/>
              </w:rPr>
              <w:t>60</w:t>
            </w:r>
          </w:p>
          <w:p w:rsidR="00511CA3" w:rsidRPr="0004614D" w:rsidRDefault="00511CA3" w:rsidP="00702518">
            <w:pPr>
              <w:jc w:val="center"/>
              <w:rPr>
                <w:rFonts w:ascii="Times New Roman" w:hAnsi="Times New Roman"/>
              </w:rPr>
            </w:pPr>
            <w:r w:rsidRPr="0004614D">
              <w:rPr>
                <w:rFonts w:ascii="Times New Roman" w:hAnsi="Times New Roman"/>
              </w:rPr>
              <w:t>60</w:t>
            </w:r>
          </w:p>
          <w:p w:rsidR="00511CA3" w:rsidRPr="0004614D" w:rsidRDefault="00511CA3" w:rsidP="00702518">
            <w:pPr>
              <w:jc w:val="center"/>
              <w:rPr>
                <w:rFonts w:ascii="Times New Roman" w:hAnsi="Times New Roman"/>
              </w:rPr>
            </w:pPr>
            <w:r w:rsidRPr="0004614D">
              <w:rPr>
                <w:rFonts w:ascii="Times New Roman" w:hAnsi="Times New Roman"/>
              </w:rPr>
              <w:t>60</w:t>
            </w:r>
          </w:p>
          <w:p w:rsidR="00511CA3" w:rsidRPr="0004614D" w:rsidRDefault="00511CA3" w:rsidP="00702518">
            <w:pPr>
              <w:jc w:val="center"/>
              <w:rPr>
                <w:rFonts w:ascii="Times New Roman" w:hAnsi="Times New Roman"/>
              </w:rPr>
            </w:pPr>
            <w:r w:rsidRPr="0004614D">
              <w:rPr>
                <w:rFonts w:ascii="Times New Roman" w:hAnsi="Times New Roman"/>
              </w:rPr>
              <w:t>60</w:t>
            </w:r>
          </w:p>
        </w:tc>
        <w:tc>
          <w:tcPr>
            <w:tcW w:w="2018" w:type="dxa"/>
          </w:tcPr>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r w:rsidRPr="0004614D">
              <w:rPr>
                <w:rFonts w:ascii="Times New Roman" w:hAnsi="Times New Roman"/>
              </w:rPr>
              <w:t>-</w:t>
            </w:r>
          </w:p>
          <w:p w:rsidR="00511CA3" w:rsidRPr="0004614D" w:rsidRDefault="00511CA3" w:rsidP="00702518">
            <w:pPr>
              <w:jc w:val="center"/>
              <w:rPr>
                <w:rFonts w:ascii="Times New Roman" w:hAnsi="Times New Roman"/>
              </w:rPr>
            </w:pPr>
            <w:r w:rsidRPr="0004614D">
              <w:rPr>
                <w:rFonts w:ascii="Times New Roman" w:hAnsi="Times New Roman"/>
              </w:rPr>
              <w:t>-</w:t>
            </w:r>
          </w:p>
          <w:p w:rsidR="00511CA3" w:rsidRPr="0004614D" w:rsidRDefault="00511CA3" w:rsidP="00702518">
            <w:pPr>
              <w:jc w:val="center"/>
              <w:rPr>
                <w:rFonts w:ascii="Times New Roman" w:hAnsi="Times New Roman"/>
              </w:rPr>
            </w:pPr>
            <w:r w:rsidRPr="0004614D">
              <w:rPr>
                <w:rFonts w:ascii="Times New Roman" w:hAnsi="Times New Roman"/>
              </w:rPr>
              <w:t>-</w:t>
            </w:r>
          </w:p>
          <w:p w:rsidR="00511CA3" w:rsidRPr="0004614D" w:rsidRDefault="00511CA3" w:rsidP="00702518">
            <w:pPr>
              <w:jc w:val="center"/>
              <w:rPr>
                <w:rFonts w:ascii="Times New Roman" w:hAnsi="Times New Roman"/>
              </w:rPr>
            </w:pPr>
            <w:r w:rsidRPr="0004614D">
              <w:rPr>
                <w:rFonts w:ascii="Times New Roman" w:hAnsi="Times New Roman"/>
              </w:rPr>
              <w:t>20</w:t>
            </w:r>
          </w:p>
          <w:p w:rsidR="00511CA3" w:rsidRPr="0004614D" w:rsidRDefault="00511CA3" w:rsidP="00702518">
            <w:pPr>
              <w:jc w:val="center"/>
              <w:rPr>
                <w:rFonts w:ascii="Times New Roman" w:hAnsi="Times New Roman"/>
              </w:rPr>
            </w:pPr>
            <w:r w:rsidRPr="0004614D">
              <w:rPr>
                <w:rFonts w:ascii="Times New Roman" w:hAnsi="Times New Roman"/>
              </w:rPr>
              <w:t>20</w:t>
            </w:r>
          </w:p>
          <w:p w:rsidR="00511CA3" w:rsidRPr="0004614D" w:rsidRDefault="00511CA3" w:rsidP="00702518">
            <w:pPr>
              <w:jc w:val="center"/>
              <w:rPr>
                <w:rFonts w:ascii="Times New Roman" w:hAnsi="Times New Roman"/>
              </w:rPr>
            </w:pPr>
            <w:r w:rsidRPr="0004614D">
              <w:rPr>
                <w:rFonts w:ascii="Times New Roman" w:hAnsi="Times New Roman"/>
              </w:rPr>
              <w:t>20</w:t>
            </w:r>
          </w:p>
          <w:p w:rsidR="00511CA3" w:rsidRPr="0004614D" w:rsidRDefault="00511CA3" w:rsidP="00702518">
            <w:pPr>
              <w:jc w:val="center"/>
              <w:rPr>
                <w:rFonts w:ascii="Times New Roman" w:hAnsi="Times New Roman"/>
              </w:rPr>
            </w:pPr>
            <w:r w:rsidRPr="0004614D">
              <w:rPr>
                <w:rFonts w:ascii="Times New Roman" w:hAnsi="Times New Roman"/>
              </w:rPr>
              <w:t>20-30</w:t>
            </w:r>
          </w:p>
          <w:p w:rsidR="00511CA3" w:rsidRPr="0004614D" w:rsidRDefault="00511CA3" w:rsidP="00702518">
            <w:pPr>
              <w:jc w:val="center"/>
              <w:rPr>
                <w:rFonts w:ascii="Times New Roman" w:hAnsi="Times New Roman"/>
              </w:rPr>
            </w:pPr>
            <w:r w:rsidRPr="0004614D">
              <w:rPr>
                <w:rFonts w:ascii="Times New Roman" w:hAnsi="Times New Roman"/>
              </w:rPr>
              <w:t>30-40</w:t>
            </w:r>
          </w:p>
          <w:p w:rsidR="00511CA3" w:rsidRPr="0004614D" w:rsidRDefault="00511CA3" w:rsidP="00702518">
            <w:pPr>
              <w:jc w:val="center"/>
              <w:rPr>
                <w:rFonts w:ascii="Times New Roman" w:hAnsi="Times New Roman"/>
              </w:rPr>
            </w:pPr>
            <w:r w:rsidRPr="0004614D">
              <w:rPr>
                <w:rFonts w:ascii="Times New Roman" w:hAnsi="Times New Roman"/>
              </w:rPr>
              <w:t>40-60</w:t>
            </w:r>
          </w:p>
          <w:p w:rsidR="00511CA3" w:rsidRPr="0004614D" w:rsidRDefault="00511CA3" w:rsidP="00702518">
            <w:pPr>
              <w:jc w:val="center"/>
              <w:rPr>
                <w:rFonts w:ascii="Times New Roman" w:hAnsi="Times New Roman"/>
              </w:rPr>
            </w:pPr>
            <w:r w:rsidRPr="0004614D">
              <w:rPr>
                <w:rFonts w:ascii="Times New Roman" w:hAnsi="Times New Roman"/>
              </w:rPr>
              <w:t>60</w:t>
            </w:r>
          </w:p>
        </w:tc>
        <w:tc>
          <w:tcPr>
            <w:tcW w:w="1385" w:type="dxa"/>
          </w:tcPr>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r w:rsidRPr="0004614D">
              <w:rPr>
                <w:rFonts w:ascii="Times New Roman" w:hAnsi="Times New Roman"/>
              </w:rPr>
              <w:t>20-30</w:t>
            </w:r>
          </w:p>
          <w:p w:rsidR="00511CA3" w:rsidRPr="0004614D" w:rsidRDefault="00511CA3" w:rsidP="00702518">
            <w:pPr>
              <w:jc w:val="center"/>
              <w:rPr>
                <w:rFonts w:ascii="Times New Roman" w:hAnsi="Times New Roman"/>
              </w:rPr>
            </w:pPr>
            <w:r w:rsidRPr="0004614D">
              <w:rPr>
                <w:rFonts w:ascii="Times New Roman" w:hAnsi="Times New Roman"/>
              </w:rPr>
              <w:t>20-30</w:t>
            </w:r>
          </w:p>
          <w:p w:rsidR="00511CA3" w:rsidRPr="0004614D" w:rsidRDefault="00511CA3" w:rsidP="00702518">
            <w:pPr>
              <w:jc w:val="center"/>
              <w:rPr>
                <w:rFonts w:ascii="Times New Roman" w:hAnsi="Times New Roman"/>
              </w:rPr>
            </w:pPr>
            <w:r w:rsidRPr="0004614D">
              <w:rPr>
                <w:rFonts w:ascii="Times New Roman" w:hAnsi="Times New Roman"/>
              </w:rPr>
              <w:t>30-40</w:t>
            </w:r>
          </w:p>
          <w:p w:rsidR="00511CA3" w:rsidRPr="0004614D" w:rsidRDefault="00511CA3" w:rsidP="00702518">
            <w:pPr>
              <w:jc w:val="center"/>
              <w:rPr>
                <w:rFonts w:ascii="Times New Roman" w:hAnsi="Times New Roman"/>
              </w:rPr>
            </w:pPr>
            <w:r w:rsidRPr="0004614D">
              <w:rPr>
                <w:rFonts w:ascii="Times New Roman" w:hAnsi="Times New Roman"/>
              </w:rPr>
              <w:t>30-40</w:t>
            </w:r>
          </w:p>
          <w:p w:rsidR="00511CA3" w:rsidRPr="0004614D" w:rsidRDefault="00511CA3" w:rsidP="00702518">
            <w:pPr>
              <w:jc w:val="center"/>
              <w:rPr>
                <w:rFonts w:ascii="Times New Roman" w:hAnsi="Times New Roman"/>
              </w:rPr>
            </w:pPr>
            <w:r w:rsidRPr="0004614D">
              <w:rPr>
                <w:rFonts w:ascii="Times New Roman" w:hAnsi="Times New Roman"/>
              </w:rPr>
              <w:t>40</w:t>
            </w:r>
          </w:p>
          <w:p w:rsidR="00511CA3" w:rsidRPr="0004614D" w:rsidRDefault="00511CA3" w:rsidP="00702518">
            <w:pPr>
              <w:jc w:val="center"/>
              <w:rPr>
                <w:rFonts w:ascii="Times New Roman" w:hAnsi="Times New Roman"/>
              </w:rPr>
            </w:pPr>
            <w:r w:rsidRPr="0004614D">
              <w:rPr>
                <w:rFonts w:ascii="Times New Roman" w:hAnsi="Times New Roman"/>
              </w:rPr>
              <w:t>40</w:t>
            </w:r>
          </w:p>
          <w:p w:rsidR="00511CA3" w:rsidRPr="0004614D" w:rsidRDefault="00511CA3" w:rsidP="00702518">
            <w:pPr>
              <w:jc w:val="center"/>
              <w:rPr>
                <w:rFonts w:ascii="Times New Roman" w:hAnsi="Times New Roman"/>
              </w:rPr>
            </w:pPr>
            <w:r w:rsidRPr="0004614D">
              <w:rPr>
                <w:rFonts w:ascii="Times New Roman" w:hAnsi="Times New Roman"/>
              </w:rPr>
              <w:t>40</w:t>
            </w:r>
          </w:p>
          <w:p w:rsidR="00511CA3" w:rsidRPr="0004614D" w:rsidRDefault="00511CA3" w:rsidP="00702518">
            <w:pPr>
              <w:jc w:val="center"/>
              <w:rPr>
                <w:rFonts w:ascii="Times New Roman" w:hAnsi="Times New Roman"/>
              </w:rPr>
            </w:pPr>
            <w:r w:rsidRPr="0004614D">
              <w:rPr>
                <w:rFonts w:ascii="Times New Roman" w:hAnsi="Times New Roman"/>
              </w:rPr>
              <w:t>40</w:t>
            </w:r>
          </w:p>
          <w:p w:rsidR="00511CA3" w:rsidRPr="0004614D" w:rsidRDefault="00511CA3" w:rsidP="00702518">
            <w:pPr>
              <w:jc w:val="center"/>
              <w:rPr>
                <w:rFonts w:ascii="Times New Roman" w:hAnsi="Times New Roman"/>
              </w:rPr>
            </w:pPr>
            <w:r w:rsidRPr="0004614D">
              <w:rPr>
                <w:rFonts w:ascii="Times New Roman" w:hAnsi="Times New Roman"/>
              </w:rPr>
              <w:t>40</w:t>
            </w:r>
          </w:p>
          <w:p w:rsidR="00511CA3" w:rsidRPr="0004614D" w:rsidRDefault="00511CA3" w:rsidP="00702518">
            <w:pPr>
              <w:jc w:val="center"/>
              <w:rPr>
                <w:rFonts w:ascii="Times New Roman" w:hAnsi="Times New Roman"/>
              </w:rPr>
            </w:pPr>
            <w:r w:rsidRPr="0004614D">
              <w:rPr>
                <w:rFonts w:ascii="Times New Roman" w:hAnsi="Times New Roman"/>
              </w:rPr>
              <w:t>40</w:t>
            </w:r>
          </w:p>
        </w:tc>
      </w:tr>
    </w:tbl>
    <w:p w:rsidR="00511CA3" w:rsidRPr="0004614D" w:rsidRDefault="00511CA3" w:rsidP="00511CA3">
      <w:pPr>
        <w:rPr>
          <w:rFonts w:ascii="Times New Roman" w:hAnsi="Times New Roman"/>
          <w:sz w:val="26"/>
          <w:szCs w:val="26"/>
        </w:rPr>
      </w:pPr>
    </w:p>
    <w:p w:rsidR="00511CA3" w:rsidRPr="0004614D" w:rsidRDefault="00511CA3" w:rsidP="00511CA3">
      <w:pPr>
        <w:outlineLvl w:val="0"/>
        <w:rPr>
          <w:rFonts w:ascii="Times New Roman" w:hAnsi="Times New Roman"/>
          <w:b/>
          <w:i/>
          <w:color w:val="auto"/>
        </w:rPr>
      </w:pPr>
      <w:bookmarkStart w:id="163" w:name="_Toc414995072"/>
      <w:r w:rsidRPr="0004614D">
        <w:rPr>
          <w:rStyle w:val="affffffffa"/>
          <w:rFonts w:ascii="Times New Roman" w:hAnsi="Times New Roman"/>
          <w:b w:val="0"/>
          <w:i/>
          <w:color w:val="auto"/>
        </w:rPr>
        <w:t>Примечание.</w:t>
      </w:r>
      <w:bookmarkEnd w:id="163"/>
    </w:p>
    <w:p w:rsidR="00511CA3" w:rsidRPr="0004614D" w:rsidRDefault="00511CA3" w:rsidP="00511CA3">
      <w:pPr>
        <w:rPr>
          <w:rFonts w:ascii="Times New Roman" w:hAnsi="Times New Roman"/>
        </w:rPr>
      </w:pPr>
      <w:proofErr w:type="gramStart"/>
      <w:r w:rsidRPr="0004614D">
        <w:rPr>
          <w:rFonts w:ascii="Times New Roman" w:hAnsi="Times New Roman"/>
        </w:rPr>
        <w:t>Меньшие значения поперечных уклонов на виражах соответствуют большим радиусам кривых, а большие - меньшим.</w:t>
      </w:r>
      <w:proofErr w:type="gramEnd"/>
    </w:p>
    <w:p w:rsidR="00511CA3" w:rsidRPr="0004614D" w:rsidRDefault="00511CA3" w:rsidP="00511CA3">
      <w:pPr>
        <w:ind w:firstLine="709"/>
        <w:jc w:val="both"/>
        <w:rPr>
          <w:rFonts w:ascii="Times New Roman" w:hAnsi="Times New Roman"/>
        </w:rPr>
      </w:pPr>
      <w:proofErr w:type="gramStart"/>
      <w:r w:rsidRPr="0004614D">
        <w:rPr>
          <w:rFonts w:ascii="Times New Roman" w:hAnsi="Times New Roman"/>
        </w:rPr>
        <w:t>Если две соседние кривые в плане, обращенные в одну сторону, расположены близко одна от другой и прямая вставка между ними отсутствует или длина ее незначительна, односкатный поперечный профиль следует принимать непрерывным на всем протяжении.</w:t>
      </w:r>
      <w:proofErr w:type="gramEnd"/>
    </w:p>
    <w:p w:rsidR="00511CA3" w:rsidRPr="0004614D" w:rsidRDefault="00511CA3" w:rsidP="00511CA3">
      <w:pPr>
        <w:ind w:firstLine="709"/>
        <w:jc w:val="both"/>
        <w:rPr>
          <w:rFonts w:ascii="Times New Roman" w:hAnsi="Times New Roman"/>
        </w:rPr>
      </w:pPr>
      <w:r w:rsidRPr="0004614D">
        <w:rPr>
          <w:rFonts w:ascii="Times New Roman" w:hAnsi="Times New Roman"/>
        </w:rPr>
        <w:t>В районах с незначительной продолжительностью снегового покрова и редкими случаями гололеда наибольший поперечный уклон проезжей части на виражах допускается принимать до 100‰.</w:t>
      </w:r>
    </w:p>
    <w:p w:rsidR="00511CA3" w:rsidRPr="0004614D" w:rsidRDefault="00511CA3" w:rsidP="00702518">
      <w:pPr>
        <w:pStyle w:val="30"/>
        <w:rPr>
          <w:szCs w:val="24"/>
        </w:rPr>
      </w:pPr>
      <w:bookmarkStart w:id="164" w:name="sub_418"/>
      <w:r w:rsidRPr="0004614D">
        <w:rPr>
          <w:szCs w:val="24"/>
        </w:rPr>
        <w:t xml:space="preserve">Переход от двускатного профиля дороги к </w:t>
      </w:r>
      <w:proofErr w:type="gramStart"/>
      <w:r w:rsidRPr="0004614D">
        <w:rPr>
          <w:szCs w:val="24"/>
        </w:rPr>
        <w:t>односкатному</w:t>
      </w:r>
      <w:proofErr w:type="gramEnd"/>
      <w:r w:rsidRPr="0004614D">
        <w:rPr>
          <w:szCs w:val="24"/>
        </w:rPr>
        <w:t xml:space="preserve"> следует осуществлять на протяжении переходной кривой, а при отсутствии ее (при реконструкции дорог) - на прилегающем к кривой прямом участке, равном длине переходной кривой.</w:t>
      </w:r>
    </w:p>
    <w:p w:rsidR="00511CA3" w:rsidRPr="0004614D" w:rsidRDefault="00511CA3" w:rsidP="00511CA3">
      <w:pPr>
        <w:ind w:firstLine="709"/>
        <w:jc w:val="both"/>
        <w:rPr>
          <w:rFonts w:ascii="Times New Roman" w:hAnsi="Times New Roman"/>
        </w:rPr>
      </w:pPr>
      <w:bookmarkStart w:id="165" w:name="sub_41802"/>
      <w:bookmarkEnd w:id="164"/>
      <w:r w:rsidRPr="0004614D">
        <w:rPr>
          <w:rFonts w:ascii="Times New Roman" w:hAnsi="Times New Roman"/>
        </w:rPr>
        <w:t xml:space="preserve">Виражи на многополосных дорогах </w:t>
      </w:r>
      <w:hyperlink w:anchor="sub_10011" w:history="1">
        <w:r w:rsidRPr="0004614D">
          <w:rPr>
            <w:rStyle w:val="affffffff8"/>
            <w:rFonts w:ascii="Times New Roman" w:hAnsi="Times New Roman"/>
            <w:color w:val="auto"/>
          </w:rPr>
          <w:t>I категории</w:t>
        </w:r>
      </w:hyperlink>
      <w:r w:rsidRPr="0004614D">
        <w:rPr>
          <w:rFonts w:ascii="Times New Roman" w:hAnsi="Times New Roman"/>
          <w:color w:val="auto"/>
        </w:rPr>
        <w:t xml:space="preserve">, </w:t>
      </w:r>
      <w:r w:rsidRPr="0004614D">
        <w:rPr>
          <w:rFonts w:ascii="Times New Roman" w:hAnsi="Times New Roman"/>
        </w:rPr>
        <w:t>как правило, следует проектировать с раздельными поперечными уклонами для проезжих частей разных направлений и необходимыми мероприятиями по отводу воды с проезжих частей и разделительной полосы.</w:t>
      </w:r>
    </w:p>
    <w:bookmarkEnd w:id="165"/>
    <w:p w:rsidR="00511CA3" w:rsidRPr="0004614D" w:rsidRDefault="00511CA3" w:rsidP="00511CA3">
      <w:pPr>
        <w:ind w:firstLine="709"/>
        <w:jc w:val="both"/>
        <w:rPr>
          <w:rFonts w:ascii="Times New Roman" w:hAnsi="Times New Roman"/>
        </w:rPr>
      </w:pPr>
      <w:proofErr w:type="gramStart"/>
      <w:r w:rsidRPr="0004614D">
        <w:rPr>
          <w:rFonts w:ascii="Times New Roman" w:hAnsi="Times New Roman"/>
        </w:rPr>
        <w:t>Поперечный уклон обочин на вираже следует принимать одинаковым с уклоном проезжей части дороги.</w:t>
      </w:r>
      <w:proofErr w:type="gramEnd"/>
      <w:r w:rsidRPr="0004614D">
        <w:rPr>
          <w:rFonts w:ascii="Times New Roman" w:hAnsi="Times New Roman"/>
        </w:rPr>
        <w:t xml:space="preserve"> Переход от нормального уклона обочин при двускатном профиле к уклону проезжей части следует производить, как правило, на протяжении </w:t>
      </w:r>
      <w:smartTag w:uri="urn:schemas-microsoft-com:office:smarttags" w:element="metricconverter">
        <w:smartTagPr>
          <w:attr w:name="ProductID" w:val="10 м"/>
        </w:smartTagPr>
        <w:r w:rsidRPr="0004614D">
          <w:rPr>
            <w:rFonts w:ascii="Times New Roman" w:hAnsi="Times New Roman"/>
          </w:rPr>
          <w:t>10 м</w:t>
        </w:r>
      </w:smartTag>
      <w:r w:rsidRPr="0004614D">
        <w:rPr>
          <w:rFonts w:ascii="Times New Roman" w:hAnsi="Times New Roman"/>
        </w:rPr>
        <w:t xml:space="preserve"> до начала отгона виража.</w:t>
      </w:r>
    </w:p>
    <w:p w:rsidR="00511CA3" w:rsidRPr="0004614D" w:rsidRDefault="00511CA3" w:rsidP="00511CA3">
      <w:pPr>
        <w:ind w:firstLine="709"/>
        <w:jc w:val="both"/>
        <w:rPr>
          <w:rFonts w:ascii="Times New Roman" w:hAnsi="Times New Roman"/>
        </w:rPr>
      </w:pPr>
      <w:r w:rsidRPr="0004614D">
        <w:rPr>
          <w:rFonts w:ascii="Times New Roman" w:hAnsi="Times New Roman"/>
        </w:rPr>
        <w:t>Дополнительный продольный уклон наружной кромки проезжей части по отношению к проектному продольному уклону на участках отгона вираже не должен превышать, ‰</w:t>
      </w:r>
      <w:proofErr w:type="gramStart"/>
      <w:r w:rsidRPr="0004614D">
        <w:rPr>
          <w:rFonts w:ascii="Times New Roman" w:hAnsi="Times New Roman"/>
        </w:rPr>
        <w:t xml:space="preserve"> ,</w:t>
      </w:r>
      <w:proofErr w:type="gramEnd"/>
      <w:r w:rsidRPr="0004614D">
        <w:rPr>
          <w:rFonts w:ascii="Times New Roman" w:hAnsi="Times New Roman"/>
        </w:rPr>
        <w:t xml:space="preserve"> для дорог:</w:t>
      </w:r>
    </w:p>
    <w:p w:rsidR="00702518" w:rsidRPr="0004614D" w:rsidRDefault="00702518" w:rsidP="00511CA3">
      <w:pPr>
        <w:ind w:firstLine="709"/>
        <w:jc w:val="both"/>
        <w:rPr>
          <w:rFonts w:ascii="Times New Roman" w:hAnsi="Times New Roman"/>
          <w:sz w:val="26"/>
          <w:szCs w:val="26"/>
        </w:rPr>
      </w:pPr>
    </w:p>
    <w:tbl>
      <w:tblPr>
        <w:tblStyle w:val="ae"/>
        <w:tblW w:w="0" w:type="auto"/>
        <w:tblLook w:val="04A0" w:firstRow="1" w:lastRow="0" w:firstColumn="1" w:lastColumn="0" w:noHBand="0" w:noVBand="1"/>
      </w:tblPr>
      <w:tblGrid>
        <w:gridCol w:w="4672"/>
        <w:gridCol w:w="4673"/>
      </w:tblGrid>
      <w:tr w:rsidR="00702518" w:rsidRPr="0004614D" w:rsidTr="00702518">
        <w:tc>
          <w:tcPr>
            <w:tcW w:w="4672" w:type="dxa"/>
          </w:tcPr>
          <w:p w:rsidR="00702518" w:rsidRPr="0004614D" w:rsidRDefault="00702518" w:rsidP="00511CA3">
            <w:pPr>
              <w:jc w:val="both"/>
              <w:rPr>
                <w:rFonts w:ascii="Times New Roman" w:hAnsi="Times New Roman"/>
              </w:rPr>
            </w:pPr>
            <w:r w:rsidRPr="0004614D">
              <w:rPr>
                <w:rFonts w:ascii="Times New Roman" w:hAnsi="Times New Roman"/>
              </w:rPr>
              <w:t>I - II категорий</w:t>
            </w:r>
          </w:p>
        </w:tc>
        <w:tc>
          <w:tcPr>
            <w:tcW w:w="4673" w:type="dxa"/>
          </w:tcPr>
          <w:p w:rsidR="00702518" w:rsidRPr="0004614D" w:rsidRDefault="00702518" w:rsidP="00511CA3">
            <w:pPr>
              <w:jc w:val="both"/>
              <w:rPr>
                <w:rFonts w:ascii="Times New Roman" w:hAnsi="Times New Roman"/>
              </w:rPr>
            </w:pPr>
            <w:r w:rsidRPr="0004614D">
              <w:rPr>
                <w:rFonts w:ascii="Times New Roman" w:hAnsi="Times New Roman"/>
              </w:rPr>
              <w:t>5</w:t>
            </w:r>
          </w:p>
        </w:tc>
      </w:tr>
      <w:tr w:rsidR="00702518" w:rsidRPr="0004614D" w:rsidTr="00702518">
        <w:tc>
          <w:tcPr>
            <w:tcW w:w="4672" w:type="dxa"/>
          </w:tcPr>
          <w:p w:rsidR="00702518" w:rsidRPr="0004614D" w:rsidRDefault="00702518" w:rsidP="00511CA3">
            <w:pPr>
              <w:jc w:val="both"/>
              <w:rPr>
                <w:rFonts w:ascii="Times New Roman" w:hAnsi="Times New Roman"/>
              </w:rPr>
            </w:pPr>
            <w:r w:rsidRPr="0004614D">
              <w:rPr>
                <w:rFonts w:ascii="Times New Roman" w:hAnsi="Times New Roman"/>
              </w:rPr>
              <w:t>III-V категорий в равнинной местности</w:t>
            </w:r>
          </w:p>
        </w:tc>
        <w:tc>
          <w:tcPr>
            <w:tcW w:w="4673" w:type="dxa"/>
          </w:tcPr>
          <w:p w:rsidR="00702518" w:rsidRPr="0004614D" w:rsidRDefault="00702518" w:rsidP="00511CA3">
            <w:pPr>
              <w:jc w:val="both"/>
              <w:rPr>
                <w:rFonts w:ascii="Times New Roman" w:hAnsi="Times New Roman"/>
              </w:rPr>
            </w:pPr>
            <w:r w:rsidRPr="0004614D">
              <w:rPr>
                <w:rFonts w:ascii="Times New Roman" w:hAnsi="Times New Roman"/>
              </w:rPr>
              <w:t>10</w:t>
            </w:r>
          </w:p>
        </w:tc>
      </w:tr>
      <w:tr w:rsidR="00702518" w:rsidRPr="0004614D" w:rsidTr="00702518">
        <w:tc>
          <w:tcPr>
            <w:tcW w:w="4672" w:type="dxa"/>
          </w:tcPr>
          <w:p w:rsidR="00702518" w:rsidRPr="0004614D" w:rsidRDefault="002D7058" w:rsidP="002D7058">
            <w:pPr>
              <w:jc w:val="both"/>
              <w:rPr>
                <w:rFonts w:ascii="Times New Roman" w:hAnsi="Times New Roman"/>
              </w:rPr>
            </w:pPr>
            <w:r>
              <w:rPr>
                <w:rFonts w:ascii="Times New Roman" w:hAnsi="Times New Roman"/>
              </w:rPr>
              <w:lastRenderedPageBreak/>
              <w:t>III-V категорий</w:t>
            </w:r>
          </w:p>
        </w:tc>
        <w:tc>
          <w:tcPr>
            <w:tcW w:w="4673" w:type="dxa"/>
          </w:tcPr>
          <w:p w:rsidR="00702518" w:rsidRPr="0004614D" w:rsidRDefault="00702518" w:rsidP="00511CA3">
            <w:pPr>
              <w:jc w:val="both"/>
              <w:rPr>
                <w:rFonts w:ascii="Times New Roman" w:hAnsi="Times New Roman"/>
              </w:rPr>
            </w:pPr>
            <w:r w:rsidRPr="0004614D">
              <w:rPr>
                <w:rFonts w:ascii="Times New Roman" w:hAnsi="Times New Roman"/>
              </w:rPr>
              <w:t>.20</w:t>
            </w:r>
          </w:p>
        </w:tc>
      </w:tr>
    </w:tbl>
    <w:p w:rsidR="00702518" w:rsidRPr="0004614D" w:rsidRDefault="00702518" w:rsidP="00511CA3">
      <w:pPr>
        <w:ind w:firstLine="709"/>
        <w:jc w:val="both"/>
        <w:rPr>
          <w:rFonts w:ascii="Times New Roman" w:hAnsi="Times New Roman"/>
        </w:rPr>
      </w:pPr>
    </w:p>
    <w:p w:rsidR="00511CA3" w:rsidRPr="0004614D" w:rsidRDefault="00511CA3" w:rsidP="00702518">
      <w:pPr>
        <w:pStyle w:val="30"/>
        <w:rPr>
          <w:szCs w:val="24"/>
        </w:rPr>
      </w:pPr>
      <w:bookmarkStart w:id="166" w:name="sub_419"/>
      <w:r w:rsidRPr="0004614D">
        <w:rPr>
          <w:szCs w:val="24"/>
        </w:rPr>
        <w:t xml:space="preserve">При радиусах кривых в плане </w:t>
      </w:r>
      <w:smartTag w:uri="urn:schemas-microsoft-com:office:smarttags" w:element="metricconverter">
        <w:smartTagPr>
          <w:attr w:name="ProductID" w:val="1000 м"/>
        </w:smartTagPr>
        <w:r w:rsidRPr="0004614D">
          <w:rPr>
            <w:szCs w:val="24"/>
          </w:rPr>
          <w:t>1000 м</w:t>
        </w:r>
      </w:smartTag>
      <w:r w:rsidRPr="0004614D">
        <w:rPr>
          <w:szCs w:val="24"/>
        </w:rPr>
        <w:t xml:space="preserve"> и менее необходимо предусматривать уширение проезжей части с внутренней стороны за счет обочин, с </w:t>
      </w:r>
      <w:proofErr w:type="gramStart"/>
      <w:r w:rsidRPr="0004614D">
        <w:rPr>
          <w:szCs w:val="24"/>
        </w:rPr>
        <w:t>тем</w:t>
      </w:r>
      <w:proofErr w:type="gramEnd"/>
      <w:r w:rsidRPr="0004614D">
        <w:rPr>
          <w:szCs w:val="24"/>
        </w:rPr>
        <w:t xml:space="preserve"> чтобы ширина обочин была не менее 1,5 м для дорог </w:t>
      </w:r>
      <w:hyperlink w:anchor="sub_10011" w:history="1">
        <w:r w:rsidRPr="0004614D">
          <w:rPr>
            <w:rStyle w:val="affffffff8"/>
            <w:color w:val="auto"/>
            <w:szCs w:val="24"/>
          </w:rPr>
          <w:t>I и II категорий</w:t>
        </w:r>
      </w:hyperlink>
      <w:r w:rsidRPr="0004614D">
        <w:rPr>
          <w:szCs w:val="24"/>
        </w:rPr>
        <w:t xml:space="preserve"> и не менее </w:t>
      </w:r>
      <w:smartTag w:uri="urn:schemas-microsoft-com:office:smarttags" w:element="metricconverter">
        <w:smartTagPr>
          <w:attr w:name="ProductID" w:val="1 м"/>
        </w:smartTagPr>
        <w:r w:rsidRPr="0004614D">
          <w:rPr>
            <w:szCs w:val="24"/>
          </w:rPr>
          <w:t>1 м</w:t>
        </w:r>
      </w:smartTag>
      <w:r w:rsidRPr="0004614D">
        <w:rPr>
          <w:szCs w:val="24"/>
        </w:rPr>
        <w:t xml:space="preserve"> для дорог остальных категорий.</w:t>
      </w:r>
    </w:p>
    <w:bookmarkEnd w:id="166"/>
    <w:p w:rsidR="00511CA3" w:rsidRPr="0004614D" w:rsidRDefault="00511CA3" w:rsidP="00511CA3">
      <w:pPr>
        <w:ind w:firstLine="709"/>
        <w:jc w:val="both"/>
        <w:rPr>
          <w:rStyle w:val="affffffffa"/>
          <w:rFonts w:ascii="Times New Roman" w:hAnsi="Times New Roman"/>
        </w:rPr>
      </w:pPr>
      <w:r w:rsidRPr="0004614D">
        <w:rPr>
          <w:rFonts w:ascii="Times New Roman" w:hAnsi="Times New Roman"/>
        </w:rPr>
        <w:t xml:space="preserve">Величины полного уширения </w:t>
      </w:r>
      <w:proofErr w:type="spellStart"/>
      <w:r w:rsidRPr="0004614D">
        <w:rPr>
          <w:rFonts w:ascii="Times New Roman" w:hAnsi="Times New Roman"/>
        </w:rPr>
        <w:t>двухполосной</w:t>
      </w:r>
      <w:proofErr w:type="spellEnd"/>
      <w:r w:rsidRPr="0004614D">
        <w:rPr>
          <w:rFonts w:ascii="Times New Roman" w:hAnsi="Times New Roman"/>
        </w:rPr>
        <w:t xml:space="preserve"> проезжей части дорог на закруглениях следует принимать по таблице </w:t>
      </w:r>
      <w:r w:rsidR="001C0994" w:rsidRPr="0004614D">
        <w:rPr>
          <w:rFonts w:ascii="Times New Roman" w:hAnsi="Times New Roman"/>
        </w:rPr>
        <w:t>4.5.39.1.</w:t>
      </w:r>
      <w:bookmarkStart w:id="167" w:name="sub_1009"/>
    </w:p>
    <w:p w:rsidR="00511CA3" w:rsidRPr="0004614D" w:rsidRDefault="00511CA3" w:rsidP="00511CA3">
      <w:pPr>
        <w:ind w:firstLine="709"/>
        <w:jc w:val="both"/>
        <w:rPr>
          <w:rFonts w:ascii="Times New Roman" w:hAnsi="Times New Roman"/>
        </w:rPr>
      </w:pPr>
      <w:r w:rsidRPr="0004614D">
        <w:rPr>
          <w:rFonts w:ascii="Times New Roman" w:hAnsi="Times New Roman"/>
        </w:rPr>
        <w:t xml:space="preserve">При недостаточной ширине обочин для размещения </w:t>
      </w:r>
      <w:proofErr w:type="spellStart"/>
      <w:r w:rsidRPr="0004614D">
        <w:rPr>
          <w:rFonts w:ascii="Times New Roman" w:hAnsi="Times New Roman"/>
        </w:rPr>
        <w:t>уширений</w:t>
      </w:r>
      <w:proofErr w:type="spellEnd"/>
      <w:r w:rsidRPr="0004614D">
        <w:rPr>
          <w:rFonts w:ascii="Times New Roman" w:hAnsi="Times New Roman"/>
        </w:rPr>
        <w:t xml:space="preserve"> проезжей части с соблюдением этих условий следует предусматривать соответствующее уширение земляного полотна. Уширение проезжей части надлежит выполнять пропорционально расстоянию от начала переходной кривой так, чтобы величины полного уширения были достигнуты к началу круговой кривой.</w:t>
      </w:r>
    </w:p>
    <w:p w:rsidR="00511CA3" w:rsidRPr="0004614D" w:rsidRDefault="00511CA3" w:rsidP="00511CA3">
      <w:pPr>
        <w:ind w:firstLine="709"/>
        <w:jc w:val="both"/>
        <w:rPr>
          <w:rFonts w:ascii="Times New Roman" w:hAnsi="Times New Roman"/>
        </w:rPr>
      </w:pPr>
      <w:r w:rsidRPr="0004614D">
        <w:rPr>
          <w:rFonts w:ascii="Times New Roman" w:hAnsi="Times New Roman"/>
        </w:rPr>
        <w:t>Величину полного уширения проезжей части для дорог с четырьмя полосами движения и более надлежит увеличивать соответственно числу полос, а для однополосных дорог - уменьшать в 2 раза по сравнению с нормам</w:t>
      </w:r>
      <w:r w:rsidRPr="0004614D">
        <w:rPr>
          <w:rFonts w:ascii="Times New Roman" w:hAnsi="Times New Roman"/>
          <w:color w:val="auto"/>
        </w:rPr>
        <w:t xml:space="preserve">и </w:t>
      </w:r>
      <w:hyperlink w:anchor="sub_1009" w:history="1">
        <w:r w:rsidRPr="0004614D">
          <w:rPr>
            <w:rStyle w:val="affffffff8"/>
            <w:rFonts w:ascii="Times New Roman" w:hAnsi="Times New Roman"/>
            <w:b w:val="0"/>
            <w:color w:val="auto"/>
          </w:rPr>
          <w:t xml:space="preserve">таблицы </w:t>
        </w:r>
        <w:r w:rsidR="001C0994" w:rsidRPr="0004614D">
          <w:rPr>
            <w:rFonts w:ascii="Times New Roman" w:hAnsi="Times New Roman"/>
          </w:rPr>
          <w:t>4.5.39.1.</w:t>
        </w:r>
      </w:hyperlink>
    </w:p>
    <w:p w:rsidR="00511CA3" w:rsidRPr="0004614D" w:rsidRDefault="00511CA3" w:rsidP="00511CA3">
      <w:pPr>
        <w:ind w:firstLine="709"/>
        <w:jc w:val="both"/>
        <w:rPr>
          <w:rFonts w:ascii="Times New Roman" w:hAnsi="Times New Roman"/>
        </w:rPr>
      </w:pPr>
      <w:r w:rsidRPr="0004614D">
        <w:rPr>
          <w:rFonts w:ascii="Times New Roman" w:hAnsi="Times New Roman"/>
        </w:rPr>
        <w:t xml:space="preserve">Целесообразность применения кривых с </w:t>
      </w:r>
      <w:proofErr w:type="spellStart"/>
      <w:r w:rsidRPr="0004614D">
        <w:rPr>
          <w:rFonts w:ascii="Times New Roman" w:hAnsi="Times New Roman"/>
        </w:rPr>
        <w:t>уширениями</w:t>
      </w:r>
      <w:proofErr w:type="spellEnd"/>
      <w:r w:rsidRPr="0004614D">
        <w:rPr>
          <w:rFonts w:ascii="Times New Roman" w:hAnsi="Times New Roman"/>
        </w:rPr>
        <w:t xml:space="preserve"> проезжей части более 2-</w:t>
      </w:r>
      <w:smartTag w:uri="urn:schemas-microsoft-com:office:smarttags" w:element="metricconverter">
        <w:smartTagPr>
          <w:attr w:name="ProductID" w:val="3 м"/>
        </w:smartTagPr>
        <w:r w:rsidRPr="0004614D">
          <w:rPr>
            <w:rFonts w:ascii="Times New Roman" w:hAnsi="Times New Roman"/>
          </w:rPr>
          <w:t>3 м</w:t>
        </w:r>
      </w:smartTag>
      <w:r w:rsidRPr="0004614D">
        <w:rPr>
          <w:rFonts w:ascii="Times New Roman" w:hAnsi="Times New Roman"/>
        </w:rPr>
        <w:t xml:space="preserve"> следует обосновывать в проекте сопоставлением с вариантами увеличения радиусов кривых в плане, при которых не требуется устройства таких </w:t>
      </w:r>
      <w:proofErr w:type="spellStart"/>
      <w:r w:rsidRPr="0004614D">
        <w:rPr>
          <w:rFonts w:ascii="Times New Roman" w:hAnsi="Times New Roman"/>
        </w:rPr>
        <w:t>уширений</w:t>
      </w:r>
      <w:proofErr w:type="spellEnd"/>
      <w:r w:rsidRPr="0004614D">
        <w:rPr>
          <w:rFonts w:ascii="Times New Roman" w:hAnsi="Times New Roman"/>
        </w:rPr>
        <w:t>.</w:t>
      </w:r>
    </w:p>
    <w:p w:rsidR="001C0994" w:rsidRPr="0004614D" w:rsidRDefault="001C0994" w:rsidP="00511CA3">
      <w:pPr>
        <w:ind w:firstLine="709"/>
        <w:jc w:val="both"/>
        <w:rPr>
          <w:rFonts w:ascii="Times New Roman" w:hAnsi="Times New Roman"/>
        </w:rPr>
      </w:pPr>
    </w:p>
    <w:p w:rsidR="00511CA3" w:rsidRPr="0004614D" w:rsidRDefault="00511CA3" w:rsidP="00511CA3">
      <w:pPr>
        <w:ind w:firstLine="709"/>
        <w:jc w:val="both"/>
        <w:rPr>
          <w:rStyle w:val="affffffffa"/>
          <w:rFonts w:ascii="Times New Roman" w:hAnsi="Times New Roman"/>
        </w:rPr>
      </w:pPr>
    </w:p>
    <w:bookmarkEnd w:id="167"/>
    <w:p w:rsidR="00511CA3" w:rsidRPr="0004614D" w:rsidRDefault="00511CA3" w:rsidP="00511CA3">
      <w:pPr>
        <w:jc w:val="right"/>
        <w:rPr>
          <w:rFonts w:ascii="Times New Roman" w:hAnsi="Times New Roman"/>
        </w:rPr>
      </w:pPr>
      <w:r w:rsidRPr="0004614D">
        <w:rPr>
          <w:rFonts w:ascii="Times New Roman" w:hAnsi="Times New Roman"/>
        </w:rPr>
        <w:t xml:space="preserve">Таблица </w:t>
      </w:r>
      <w:r w:rsidR="001C0994" w:rsidRPr="0004614D">
        <w:rPr>
          <w:rFonts w:ascii="Times New Roman" w:hAnsi="Times New Roman"/>
        </w:rPr>
        <w:t>4.5.39.1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40"/>
        <w:gridCol w:w="1800"/>
        <w:gridCol w:w="1980"/>
        <w:gridCol w:w="1980"/>
        <w:gridCol w:w="1800"/>
      </w:tblGrid>
      <w:tr w:rsidR="00511CA3" w:rsidRPr="0004614D" w:rsidTr="00702518">
        <w:trPr>
          <w:trHeight w:val="525"/>
        </w:trPr>
        <w:tc>
          <w:tcPr>
            <w:tcW w:w="1440" w:type="dxa"/>
            <w:vMerge w:val="restart"/>
          </w:tcPr>
          <w:p w:rsidR="00511CA3" w:rsidRPr="0004614D" w:rsidRDefault="00511CA3" w:rsidP="00702518">
            <w:pPr>
              <w:rPr>
                <w:rFonts w:ascii="Times New Roman" w:hAnsi="Times New Roman"/>
              </w:rPr>
            </w:pPr>
          </w:p>
          <w:p w:rsidR="00511CA3" w:rsidRPr="0004614D" w:rsidRDefault="00511CA3" w:rsidP="00702518">
            <w:pPr>
              <w:rPr>
                <w:rFonts w:ascii="Times New Roman" w:hAnsi="Times New Roman"/>
              </w:rPr>
            </w:pPr>
            <w:r w:rsidRPr="0004614D">
              <w:rPr>
                <w:rFonts w:ascii="Times New Roman" w:hAnsi="Times New Roman"/>
              </w:rPr>
              <w:t xml:space="preserve">Радиусы кривых в плане, </w:t>
            </w:r>
            <w:proofErr w:type="gramStart"/>
            <w:r w:rsidRPr="0004614D">
              <w:rPr>
                <w:rFonts w:ascii="Times New Roman" w:hAnsi="Times New Roman"/>
              </w:rPr>
              <w:t>м</w:t>
            </w:r>
            <w:proofErr w:type="gramEnd"/>
          </w:p>
          <w:p w:rsidR="00511CA3" w:rsidRPr="0004614D" w:rsidRDefault="00511CA3" w:rsidP="00702518">
            <w:pPr>
              <w:rPr>
                <w:rFonts w:ascii="Times New Roman" w:hAnsi="Times New Roman"/>
              </w:rPr>
            </w:pPr>
          </w:p>
          <w:p w:rsidR="00511CA3" w:rsidRPr="0004614D" w:rsidRDefault="00511CA3" w:rsidP="00702518">
            <w:pPr>
              <w:rPr>
                <w:rFonts w:ascii="Times New Roman" w:hAnsi="Times New Roman"/>
              </w:rPr>
            </w:pPr>
          </w:p>
          <w:p w:rsidR="00511CA3" w:rsidRPr="0004614D" w:rsidRDefault="00511CA3" w:rsidP="00702518">
            <w:pPr>
              <w:rPr>
                <w:rFonts w:ascii="Times New Roman" w:hAnsi="Times New Roman"/>
              </w:rPr>
            </w:pPr>
          </w:p>
          <w:p w:rsidR="00511CA3" w:rsidRPr="0004614D" w:rsidRDefault="00511CA3" w:rsidP="00702518">
            <w:pPr>
              <w:rPr>
                <w:rFonts w:ascii="Times New Roman" w:hAnsi="Times New Roman"/>
              </w:rPr>
            </w:pPr>
          </w:p>
        </w:tc>
        <w:tc>
          <w:tcPr>
            <w:tcW w:w="7560" w:type="dxa"/>
            <w:gridSpan w:val="4"/>
          </w:tcPr>
          <w:p w:rsidR="00511CA3" w:rsidRPr="0004614D" w:rsidRDefault="00511CA3" w:rsidP="00702518">
            <w:pPr>
              <w:rPr>
                <w:rFonts w:ascii="Times New Roman" w:hAnsi="Times New Roman"/>
              </w:rPr>
            </w:pPr>
          </w:p>
          <w:p w:rsidR="00511CA3" w:rsidRPr="0004614D" w:rsidRDefault="00511CA3" w:rsidP="00702518">
            <w:pPr>
              <w:jc w:val="center"/>
              <w:rPr>
                <w:rFonts w:ascii="Times New Roman" w:hAnsi="Times New Roman"/>
              </w:rPr>
            </w:pPr>
            <w:r w:rsidRPr="0004614D">
              <w:rPr>
                <w:rFonts w:ascii="Times New Roman" w:hAnsi="Times New Roman"/>
              </w:rPr>
              <w:t xml:space="preserve">Величина уширения, </w:t>
            </w:r>
            <w:proofErr w:type="gramStart"/>
            <w:r w:rsidRPr="0004614D">
              <w:rPr>
                <w:rFonts w:ascii="Times New Roman" w:hAnsi="Times New Roman"/>
              </w:rPr>
              <w:t>м</w:t>
            </w:r>
            <w:proofErr w:type="gramEnd"/>
            <w:r w:rsidRPr="0004614D">
              <w:rPr>
                <w:rFonts w:ascii="Times New Roman" w:hAnsi="Times New Roman"/>
              </w:rPr>
              <w:t>, для автомобилей и автопоездов с расстоянием от переднего бампера до задней оси автомобиля или автопоезда, м</w:t>
            </w:r>
          </w:p>
          <w:p w:rsidR="00511CA3" w:rsidRPr="0004614D" w:rsidRDefault="00511CA3" w:rsidP="00702518">
            <w:pPr>
              <w:rPr>
                <w:rFonts w:ascii="Times New Roman" w:hAnsi="Times New Roman"/>
              </w:rPr>
            </w:pPr>
          </w:p>
        </w:tc>
      </w:tr>
      <w:tr w:rsidR="00511CA3" w:rsidRPr="0004614D" w:rsidTr="00702518">
        <w:trPr>
          <w:trHeight w:val="540"/>
        </w:trPr>
        <w:tc>
          <w:tcPr>
            <w:tcW w:w="1440" w:type="dxa"/>
            <w:vMerge/>
          </w:tcPr>
          <w:p w:rsidR="00511CA3" w:rsidRPr="0004614D" w:rsidRDefault="00511CA3" w:rsidP="00702518">
            <w:pPr>
              <w:rPr>
                <w:rFonts w:ascii="Times New Roman" w:hAnsi="Times New Roman"/>
              </w:rPr>
            </w:pPr>
          </w:p>
        </w:tc>
        <w:tc>
          <w:tcPr>
            <w:tcW w:w="1800" w:type="dxa"/>
          </w:tcPr>
          <w:p w:rsidR="00511CA3" w:rsidRPr="0004614D" w:rsidRDefault="00511CA3" w:rsidP="00702518">
            <w:pPr>
              <w:jc w:val="center"/>
              <w:rPr>
                <w:rFonts w:ascii="Times New Roman" w:hAnsi="Times New Roman"/>
              </w:rPr>
            </w:pPr>
            <w:r w:rsidRPr="0004614D">
              <w:rPr>
                <w:rFonts w:ascii="Times New Roman" w:hAnsi="Times New Roman"/>
              </w:rPr>
              <w:t>автомобилей-7, автопоездов-11 и менее</w:t>
            </w:r>
          </w:p>
          <w:p w:rsidR="00511CA3" w:rsidRPr="0004614D" w:rsidRDefault="00511CA3" w:rsidP="00702518">
            <w:pPr>
              <w:rPr>
                <w:rFonts w:ascii="Times New Roman" w:hAnsi="Times New Roman"/>
              </w:rPr>
            </w:pPr>
          </w:p>
          <w:p w:rsidR="00511CA3" w:rsidRPr="0004614D" w:rsidRDefault="00511CA3" w:rsidP="00702518">
            <w:pPr>
              <w:rPr>
                <w:rFonts w:ascii="Times New Roman" w:hAnsi="Times New Roman"/>
              </w:rPr>
            </w:pPr>
          </w:p>
        </w:tc>
        <w:tc>
          <w:tcPr>
            <w:tcW w:w="1980" w:type="dxa"/>
          </w:tcPr>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r w:rsidRPr="0004614D">
              <w:rPr>
                <w:rFonts w:ascii="Times New Roman" w:hAnsi="Times New Roman"/>
              </w:rPr>
              <w:t>13</w:t>
            </w:r>
          </w:p>
          <w:p w:rsidR="00511CA3" w:rsidRPr="0004614D" w:rsidRDefault="00511CA3" w:rsidP="00702518">
            <w:pPr>
              <w:jc w:val="center"/>
              <w:rPr>
                <w:rFonts w:ascii="Times New Roman" w:hAnsi="Times New Roman"/>
              </w:rPr>
            </w:pPr>
          </w:p>
        </w:tc>
        <w:tc>
          <w:tcPr>
            <w:tcW w:w="1980" w:type="dxa"/>
          </w:tcPr>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r w:rsidRPr="0004614D">
              <w:rPr>
                <w:rFonts w:ascii="Times New Roman" w:hAnsi="Times New Roman"/>
              </w:rPr>
              <w:t>15</w:t>
            </w:r>
          </w:p>
          <w:p w:rsidR="00511CA3" w:rsidRPr="0004614D" w:rsidRDefault="00511CA3" w:rsidP="00702518">
            <w:pPr>
              <w:jc w:val="center"/>
              <w:rPr>
                <w:rFonts w:ascii="Times New Roman" w:hAnsi="Times New Roman"/>
              </w:rPr>
            </w:pPr>
          </w:p>
        </w:tc>
        <w:tc>
          <w:tcPr>
            <w:tcW w:w="1800" w:type="dxa"/>
          </w:tcPr>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r w:rsidRPr="0004614D">
              <w:rPr>
                <w:rFonts w:ascii="Times New Roman" w:hAnsi="Times New Roman"/>
              </w:rPr>
              <w:t>18</w:t>
            </w:r>
          </w:p>
          <w:p w:rsidR="00511CA3" w:rsidRPr="0004614D" w:rsidRDefault="00511CA3" w:rsidP="00702518">
            <w:pPr>
              <w:jc w:val="center"/>
              <w:rPr>
                <w:rFonts w:ascii="Times New Roman" w:hAnsi="Times New Roman"/>
              </w:rPr>
            </w:pPr>
          </w:p>
        </w:tc>
      </w:tr>
      <w:tr w:rsidR="00511CA3" w:rsidRPr="0004614D" w:rsidTr="00702518">
        <w:trPr>
          <w:trHeight w:val="1114"/>
        </w:trPr>
        <w:tc>
          <w:tcPr>
            <w:tcW w:w="1440" w:type="dxa"/>
          </w:tcPr>
          <w:p w:rsidR="00511CA3" w:rsidRPr="0004614D" w:rsidRDefault="00511CA3" w:rsidP="00702518">
            <w:pPr>
              <w:jc w:val="center"/>
              <w:rPr>
                <w:rFonts w:ascii="Times New Roman" w:hAnsi="Times New Roman"/>
              </w:rPr>
            </w:pPr>
            <w:r w:rsidRPr="0004614D">
              <w:rPr>
                <w:rFonts w:ascii="Times New Roman" w:hAnsi="Times New Roman"/>
              </w:rPr>
              <w:t>1000</w:t>
            </w:r>
          </w:p>
          <w:p w:rsidR="00511CA3" w:rsidRPr="0004614D" w:rsidRDefault="00511CA3" w:rsidP="00702518">
            <w:pPr>
              <w:jc w:val="center"/>
              <w:rPr>
                <w:rFonts w:ascii="Times New Roman" w:hAnsi="Times New Roman"/>
              </w:rPr>
            </w:pPr>
            <w:r w:rsidRPr="0004614D">
              <w:rPr>
                <w:rFonts w:ascii="Times New Roman" w:hAnsi="Times New Roman"/>
              </w:rPr>
              <w:t>850</w:t>
            </w:r>
          </w:p>
          <w:p w:rsidR="00511CA3" w:rsidRPr="0004614D" w:rsidRDefault="00511CA3" w:rsidP="00702518">
            <w:pPr>
              <w:jc w:val="center"/>
              <w:rPr>
                <w:rFonts w:ascii="Times New Roman" w:hAnsi="Times New Roman"/>
              </w:rPr>
            </w:pPr>
            <w:r w:rsidRPr="0004614D">
              <w:rPr>
                <w:rFonts w:ascii="Times New Roman" w:hAnsi="Times New Roman"/>
              </w:rPr>
              <w:t>650</w:t>
            </w:r>
          </w:p>
          <w:p w:rsidR="00511CA3" w:rsidRPr="0004614D" w:rsidRDefault="00511CA3" w:rsidP="00702518">
            <w:pPr>
              <w:jc w:val="center"/>
              <w:rPr>
                <w:rFonts w:ascii="Times New Roman" w:hAnsi="Times New Roman"/>
              </w:rPr>
            </w:pPr>
            <w:r w:rsidRPr="0004614D">
              <w:rPr>
                <w:rFonts w:ascii="Times New Roman" w:hAnsi="Times New Roman"/>
              </w:rPr>
              <w:t>575</w:t>
            </w:r>
          </w:p>
          <w:p w:rsidR="00511CA3" w:rsidRPr="0004614D" w:rsidRDefault="00511CA3" w:rsidP="00702518">
            <w:pPr>
              <w:jc w:val="center"/>
              <w:rPr>
                <w:rFonts w:ascii="Times New Roman" w:hAnsi="Times New Roman"/>
              </w:rPr>
            </w:pPr>
            <w:r w:rsidRPr="0004614D">
              <w:rPr>
                <w:rFonts w:ascii="Times New Roman" w:hAnsi="Times New Roman"/>
              </w:rPr>
              <w:t>425</w:t>
            </w:r>
          </w:p>
          <w:p w:rsidR="00511CA3" w:rsidRPr="0004614D" w:rsidRDefault="00511CA3" w:rsidP="00702518">
            <w:pPr>
              <w:jc w:val="center"/>
              <w:rPr>
                <w:rFonts w:ascii="Times New Roman" w:hAnsi="Times New Roman"/>
              </w:rPr>
            </w:pPr>
            <w:r w:rsidRPr="0004614D">
              <w:rPr>
                <w:rFonts w:ascii="Times New Roman" w:hAnsi="Times New Roman"/>
              </w:rPr>
              <w:t>325</w:t>
            </w:r>
          </w:p>
          <w:p w:rsidR="00511CA3" w:rsidRPr="0004614D" w:rsidRDefault="00511CA3" w:rsidP="00702518">
            <w:pPr>
              <w:jc w:val="center"/>
              <w:rPr>
                <w:rFonts w:ascii="Times New Roman" w:hAnsi="Times New Roman"/>
              </w:rPr>
            </w:pPr>
            <w:r w:rsidRPr="0004614D">
              <w:rPr>
                <w:rFonts w:ascii="Times New Roman" w:hAnsi="Times New Roman"/>
              </w:rPr>
              <w:t>225</w:t>
            </w:r>
          </w:p>
          <w:p w:rsidR="00511CA3" w:rsidRPr="0004614D" w:rsidRDefault="00511CA3" w:rsidP="00702518">
            <w:pPr>
              <w:jc w:val="center"/>
              <w:rPr>
                <w:rFonts w:ascii="Times New Roman" w:hAnsi="Times New Roman"/>
              </w:rPr>
            </w:pPr>
            <w:r w:rsidRPr="0004614D">
              <w:rPr>
                <w:rFonts w:ascii="Times New Roman" w:hAnsi="Times New Roman"/>
              </w:rPr>
              <w:t>140</w:t>
            </w:r>
          </w:p>
          <w:p w:rsidR="00511CA3" w:rsidRPr="0004614D" w:rsidRDefault="00511CA3" w:rsidP="00702518">
            <w:pPr>
              <w:jc w:val="center"/>
              <w:rPr>
                <w:rFonts w:ascii="Times New Roman" w:hAnsi="Times New Roman"/>
              </w:rPr>
            </w:pPr>
            <w:r w:rsidRPr="0004614D">
              <w:rPr>
                <w:rFonts w:ascii="Times New Roman" w:hAnsi="Times New Roman"/>
              </w:rPr>
              <w:t>95</w:t>
            </w:r>
          </w:p>
          <w:p w:rsidR="00511CA3" w:rsidRPr="0004614D" w:rsidRDefault="00511CA3" w:rsidP="00702518">
            <w:pPr>
              <w:jc w:val="center"/>
              <w:rPr>
                <w:rFonts w:ascii="Times New Roman" w:hAnsi="Times New Roman"/>
              </w:rPr>
            </w:pPr>
            <w:r w:rsidRPr="0004614D">
              <w:rPr>
                <w:rFonts w:ascii="Times New Roman" w:hAnsi="Times New Roman"/>
              </w:rPr>
              <w:t>80</w:t>
            </w:r>
          </w:p>
          <w:p w:rsidR="00511CA3" w:rsidRPr="0004614D" w:rsidRDefault="00511CA3" w:rsidP="00702518">
            <w:pPr>
              <w:jc w:val="center"/>
              <w:rPr>
                <w:rFonts w:ascii="Times New Roman" w:hAnsi="Times New Roman"/>
              </w:rPr>
            </w:pPr>
            <w:r w:rsidRPr="0004614D">
              <w:rPr>
                <w:rFonts w:ascii="Times New Roman" w:hAnsi="Times New Roman"/>
              </w:rPr>
              <w:t>70</w:t>
            </w:r>
          </w:p>
          <w:p w:rsidR="00511CA3" w:rsidRPr="0004614D" w:rsidRDefault="00511CA3" w:rsidP="00702518">
            <w:pPr>
              <w:jc w:val="center"/>
              <w:rPr>
                <w:rFonts w:ascii="Times New Roman" w:hAnsi="Times New Roman"/>
              </w:rPr>
            </w:pPr>
            <w:r w:rsidRPr="0004614D">
              <w:rPr>
                <w:rFonts w:ascii="Times New Roman" w:hAnsi="Times New Roman"/>
              </w:rPr>
              <w:t>60</w:t>
            </w:r>
          </w:p>
          <w:p w:rsidR="00511CA3" w:rsidRPr="0004614D" w:rsidRDefault="00511CA3" w:rsidP="00702518">
            <w:pPr>
              <w:jc w:val="center"/>
              <w:rPr>
                <w:rFonts w:ascii="Times New Roman" w:hAnsi="Times New Roman"/>
              </w:rPr>
            </w:pPr>
            <w:r w:rsidRPr="0004614D">
              <w:rPr>
                <w:rFonts w:ascii="Times New Roman" w:hAnsi="Times New Roman"/>
              </w:rPr>
              <w:t>50</w:t>
            </w:r>
          </w:p>
          <w:p w:rsidR="00511CA3" w:rsidRPr="0004614D" w:rsidRDefault="00511CA3" w:rsidP="00702518">
            <w:pPr>
              <w:jc w:val="center"/>
              <w:rPr>
                <w:rFonts w:ascii="Times New Roman" w:hAnsi="Times New Roman"/>
              </w:rPr>
            </w:pPr>
            <w:r w:rsidRPr="0004614D">
              <w:rPr>
                <w:rFonts w:ascii="Times New Roman" w:hAnsi="Times New Roman"/>
              </w:rPr>
              <w:t>40</w:t>
            </w:r>
          </w:p>
          <w:p w:rsidR="00511CA3" w:rsidRPr="0004614D" w:rsidRDefault="00511CA3" w:rsidP="00702518">
            <w:pPr>
              <w:jc w:val="center"/>
              <w:rPr>
                <w:rFonts w:ascii="Times New Roman" w:hAnsi="Times New Roman"/>
              </w:rPr>
            </w:pPr>
            <w:r w:rsidRPr="0004614D">
              <w:rPr>
                <w:rFonts w:ascii="Times New Roman" w:hAnsi="Times New Roman"/>
              </w:rPr>
              <w:t>30</w:t>
            </w:r>
          </w:p>
        </w:tc>
        <w:tc>
          <w:tcPr>
            <w:tcW w:w="1800" w:type="dxa"/>
          </w:tcPr>
          <w:p w:rsidR="00511CA3" w:rsidRPr="0004614D" w:rsidRDefault="00511CA3" w:rsidP="00702518">
            <w:pPr>
              <w:jc w:val="center"/>
              <w:rPr>
                <w:rFonts w:ascii="Times New Roman" w:hAnsi="Times New Roman"/>
              </w:rPr>
            </w:pPr>
            <w:r w:rsidRPr="0004614D">
              <w:rPr>
                <w:rFonts w:ascii="Times New Roman" w:hAnsi="Times New Roman"/>
              </w:rPr>
              <w:t>-</w:t>
            </w:r>
          </w:p>
          <w:p w:rsidR="00511CA3" w:rsidRPr="0004614D" w:rsidRDefault="00511CA3" w:rsidP="00702518">
            <w:pPr>
              <w:jc w:val="center"/>
              <w:rPr>
                <w:rFonts w:ascii="Times New Roman" w:hAnsi="Times New Roman"/>
              </w:rPr>
            </w:pPr>
            <w:r w:rsidRPr="0004614D">
              <w:rPr>
                <w:rFonts w:ascii="Times New Roman" w:hAnsi="Times New Roman"/>
              </w:rPr>
              <w:t>-</w:t>
            </w:r>
          </w:p>
          <w:p w:rsidR="00511CA3" w:rsidRPr="0004614D" w:rsidRDefault="00511CA3" w:rsidP="00702518">
            <w:pPr>
              <w:jc w:val="center"/>
              <w:rPr>
                <w:rFonts w:ascii="Times New Roman" w:hAnsi="Times New Roman"/>
              </w:rPr>
            </w:pPr>
            <w:r w:rsidRPr="0004614D">
              <w:rPr>
                <w:rFonts w:ascii="Times New Roman" w:hAnsi="Times New Roman"/>
              </w:rPr>
              <w:t>0,4</w:t>
            </w:r>
          </w:p>
          <w:p w:rsidR="00511CA3" w:rsidRPr="0004614D" w:rsidRDefault="00511CA3" w:rsidP="00702518">
            <w:pPr>
              <w:jc w:val="center"/>
              <w:rPr>
                <w:rFonts w:ascii="Times New Roman" w:hAnsi="Times New Roman"/>
              </w:rPr>
            </w:pPr>
            <w:r w:rsidRPr="0004614D">
              <w:rPr>
                <w:rFonts w:ascii="Times New Roman" w:hAnsi="Times New Roman"/>
              </w:rPr>
              <w:t>0,5</w:t>
            </w:r>
          </w:p>
          <w:p w:rsidR="00511CA3" w:rsidRPr="0004614D" w:rsidRDefault="00511CA3" w:rsidP="00702518">
            <w:pPr>
              <w:jc w:val="center"/>
              <w:rPr>
                <w:rFonts w:ascii="Times New Roman" w:hAnsi="Times New Roman"/>
              </w:rPr>
            </w:pPr>
            <w:r w:rsidRPr="0004614D">
              <w:rPr>
                <w:rFonts w:ascii="Times New Roman" w:hAnsi="Times New Roman"/>
              </w:rPr>
              <w:t>0,5</w:t>
            </w:r>
          </w:p>
          <w:p w:rsidR="00511CA3" w:rsidRPr="0004614D" w:rsidRDefault="00511CA3" w:rsidP="00702518">
            <w:pPr>
              <w:jc w:val="center"/>
              <w:rPr>
                <w:rFonts w:ascii="Times New Roman" w:hAnsi="Times New Roman"/>
              </w:rPr>
            </w:pPr>
            <w:r w:rsidRPr="0004614D">
              <w:rPr>
                <w:rFonts w:ascii="Times New Roman" w:hAnsi="Times New Roman"/>
              </w:rPr>
              <w:t>0,6</w:t>
            </w:r>
          </w:p>
          <w:p w:rsidR="00511CA3" w:rsidRPr="0004614D" w:rsidRDefault="00511CA3" w:rsidP="00702518">
            <w:pPr>
              <w:jc w:val="center"/>
              <w:rPr>
                <w:rFonts w:ascii="Times New Roman" w:hAnsi="Times New Roman"/>
              </w:rPr>
            </w:pPr>
            <w:r w:rsidRPr="0004614D">
              <w:rPr>
                <w:rFonts w:ascii="Times New Roman" w:hAnsi="Times New Roman"/>
              </w:rPr>
              <w:t>0,8</w:t>
            </w:r>
          </w:p>
          <w:p w:rsidR="00511CA3" w:rsidRPr="0004614D" w:rsidRDefault="00511CA3" w:rsidP="00702518">
            <w:pPr>
              <w:jc w:val="center"/>
              <w:rPr>
                <w:rFonts w:ascii="Times New Roman" w:hAnsi="Times New Roman"/>
              </w:rPr>
            </w:pPr>
            <w:r w:rsidRPr="0004614D">
              <w:rPr>
                <w:rFonts w:ascii="Times New Roman" w:hAnsi="Times New Roman"/>
              </w:rPr>
              <w:t>0,9</w:t>
            </w:r>
          </w:p>
          <w:p w:rsidR="00511CA3" w:rsidRPr="0004614D" w:rsidRDefault="00511CA3" w:rsidP="00702518">
            <w:pPr>
              <w:jc w:val="center"/>
              <w:rPr>
                <w:rFonts w:ascii="Times New Roman" w:hAnsi="Times New Roman"/>
              </w:rPr>
            </w:pPr>
            <w:r w:rsidRPr="0004614D">
              <w:rPr>
                <w:rFonts w:ascii="Times New Roman" w:hAnsi="Times New Roman"/>
              </w:rPr>
              <w:t>1,1</w:t>
            </w:r>
          </w:p>
          <w:p w:rsidR="00511CA3" w:rsidRPr="0004614D" w:rsidRDefault="00511CA3" w:rsidP="00702518">
            <w:pPr>
              <w:jc w:val="center"/>
              <w:rPr>
                <w:rFonts w:ascii="Times New Roman" w:hAnsi="Times New Roman"/>
              </w:rPr>
            </w:pPr>
            <w:r w:rsidRPr="0004614D">
              <w:rPr>
                <w:rFonts w:ascii="Times New Roman" w:hAnsi="Times New Roman"/>
              </w:rPr>
              <w:t>1,2</w:t>
            </w:r>
          </w:p>
          <w:p w:rsidR="00511CA3" w:rsidRPr="0004614D" w:rsidRDefault="00511CA3" w:rsidP="00702518">
            <w:pPr>
              <w:jc w:val="center"/>
              <w:rPr>
                <w:rFonts w:ascii="Times New Roman" w:hAnsi="Times New Roman"/>
              </w:rPr>
            </w:pPr>
            <w:r w:rsidRPr="0004614D">
              <w:rPr>
                <w:rFonts w:ascii="Times New Roman" w:hAnsi="Times New Roman"/>
              </w:rPr>
              <w:t>1,3</w:t>
            </w:r>
          </w:p>
          <w:p w:rsidR="00511CA3" w:rsidRPr="0004614D" w:rsidRDefault="00511CA3" w:rsidP="00702518">
            <w:pPr>
              <w:jc w:val="center"/>
              <w:rPr>
                <w:rFonts w:ascii="Times New Roman" w:hAnsi="Times New Roman"/>
              </w:rPr>
            </w:pPr>
            <w:r w:rsidRPr="0004614D">
              <w:rPr>
                <w:rFonts w:ascii="Times New Roman" w:hAnsi="Times New Roman"/>
              </w:rPr>
              <w:t>1,4</w:t>
            </w:r>
          </w:p>
          <w:p w:rsidR="00511CA3" w:rsidRPr="0004614D" w:rsidRDefault="00511CA3" w:rsidP="00702518">
            <w:pPr>
              <w:jc w:val="center"/>
              <w:rPr>
                <w:rFonts w:ascii="Times New Roman" w:hAnsi="Times New Roman"/>
              </w:rPr>
            </w:pPr>
            <w:r w:rsidRPr="0004614D">
              <w:rPr>
                <w:rFonts w:ascii="Times New Roman" w:hAnsi="Times New Roman"/>
              </w:rPr>
              <w:t>1,5</w:t>
            </w:r>
          </w:p>
          <w:p w:rsidR="00511CA3" w:rsidRPr="0004614D" w:rsidRDefault="00511CA3" w:rsidP="00702518">
            <w:pPr>
              <w:jc w:val="center"/>
              <w:rPr>
                <w:rFonts w:ascii="Times New Roman" w:hAnsi="Times New Roman"/>
              </w:rPr>
            </w:pPr>
            <w:r w:rsidRPr="0004614D">
              <w:rPr>
                <w:rFonts w:ascii="Times New Roman" w:hAnsi="Times New Roman"/>
              </w:rPr>
              <w:t>1,8</w:t>
            </w:r>
          </w:p>
          <w:p w:rsidR="00511CA3" w:rsidRPr="0004614D" w:rsidRDefault="00511CA3" w:rsidP="00702518">
            <w:pPr>
              <w:jc w:val="center"/>
              <w:rPr>
                <w:rFonts w:ascii="Times New Roman" w:hAnsi="Times New Roman"/>
              </w:rPr>
            </w:pPr>
            <w:r w:rsidRPr="0004614D">
              <w:rPr>
                <w:rFonts w:ascii="Times New Roman" w:hAnsi="Times New Roman"/>
              </w:rPr>
              <w:t>2,2</w:t>
            </w:r>
          </w:p>
        </w:tc>
        <w:tc>
          <w:tcPr>
            <w:tcW w:w="1980" w:type="dxa"/>
          </w:tcPr>
          <w:p w:rsidR="00511CA3" w:rsidRPr="0004614D" w:rsidRDefault="00511CA3" w:rsidP="00702518">
            <w:pPr>
              <w:jc w:val="center"/>
              <w:rPr>
                <w:rFonts w:ascii="Times New Roman" w:hAnsi="Times New Roman"/>
              </w:rPr>
            </w:pPr>
            <w:r w:rsidRPr="0004614D">
              <w:rPr>
                <w:rFonts w:ascii="Times New Roman" w:hAnsi="Times New Roman"/>
              </w:rPr>
              <w:t>-</w:t>
            </w:r>
          </w:p>
          <w:p w:rsidR="00511CA3" w:rsidRPr="0004614D" w:rsidRDefault="00511CA3" w:rsidP="00702518">
            <w:pPr>
              <w:jc w:val="center"/>
              <w:rPr>
                <w:rFonts w:ascii="Times New Roman" w:hAnsi="Times New Roman"/>
              </w:rPr>
            </w:pPr>
            <w:r w:rsidRPr="0004614D">
              <w:rPr>
                <w:rFonts w:ascii="Times New Roman" w:hAnsi="Times New Roman"/>
              </w:rPr>
              <w:t>0,4</w:t>
            </w:r>
          </w:p>
          <w:p w:rsidR="00511CA3" w:rsidRPr="0004614D" w:rsidRDefault="00511CA3" w:rsidP="00702518">
            <w:pPr>
              <w:jc w:val="center"/>
              <w:rPr>
                <w:rFonts w:ascii="Times New Roman" w:hAnsi="Times New Roman"/>
              </w:rPr>
            </w:pPr>
            <w:r w:rsidRPr="0004614D">
              <w:rPr>
                <w:rFonts w:ascii="Times New Roman" w:hAnsi="Times New Roman"/>
              </w:rPr>
              <w:t>0,5</w:t>
            </w:r>
          </w:p>
          <w:p w:rsidR="00511CA3" w:rsidRPr="0004614D" w:rsidRDefault="00511CA3" w:rsidP="00702518">
            <w:pPr>
              <w:jc w:val="center"/>
              <w:rPr>
                <w:rFonts w:ascii="Times New Roman" w:hAnsi="Times New Roman"/>
              </w:rPr>
            </w:pPr>
            <w:r w:rsidRPr="0004614D">
              <w:rPr>
                <w:rFonts w:ascii="Times New Roman" w:hAnsi="Times New Roman"/>
              </w:rPr>
              <w:t>0,6</w:t>
            </w:r>
          </w:p>
          <w:p w:rsidR="00511CA3" w:rsidRPr="0004614D" w:rsidRDefault="00511CA3" w:rsidP="00702518">
            <w:pPr>
              <w:jc w:val="center"/>
              <w:rPr>
                <w:rFonts w:ascii="Times New Roman" w:hAnsi="Times New Roman"/>
              </w:rPr>
            </w:pPr>
            <w:r w:rsidRPr="0004614D">
              <w:rPr>
                <w:rFonts w:ascii="Times New Roman" w:hAnsi="Times New Roman"/>
              </w:rPr>
              <w:t>0,7</w:t>
            </w:r>
          </w:p>
          <w:p w:rsidR="00511CA3" w:rsidRPr="0004614D" w:rsidRDefault="00511CA3" w:rsidP="00702518">
            <w:pPr>
              <w:jc w:val="center"/>
              <w:rPr>
                <w:rFonts w:ascii="Times New Roman" w:hAnsi="Times New Roman"/>
              </w:rPr>
            </w:pPr>
            <w:r w:rsidRPr="0004614D">
              <w:rPr>
                <w:rFonts w:ascii="Times New Roman" w:hAnsi="Times New Roman"/>
              </w:rPr>
              <w:t>0,8</w:t>
            </w:r>
          </w:p>
          <w:p w:rsidR="00511CA3" w:rsidRPr="0004614D" w:rsidRDefault="00511CA3" w:rsidP="00702518">
            <w:pPr>
              <w:jc w:val="center"/>
              <w:rPr>
                <w:rFonts w:ascii="Times New Roman" w:hAnsi="Times New Roman"/>
              </w:rPr>
            </w:pPr>
            <w:r w:rsidRPr="0004614D">
              <w:rPr>
                <w:rFonts w:ascii="Times New Roman" w:hAnsi="Times New Roman"/>
              </w:rPr>
              <w:t>1,0</w:t>
            </w:r>
          </w:p>
          <w:p w:rsidR="00511CA3" w:rsidRPr="0004614D" w:rsidRDefault="00511CA3" w:rsidP="00702518">
            <w:pPr>
              <w:jc w:val="center"/>
              <w:rPr>
                <w:rFonts w:ascii="Times New Roman" w:hAnsi="Times New Roman"/>
              </w:rPr>
            </w:pPr>
            <w:r w:rsidRPr="0004614D">
              <w:rPr>
                <w:rFonts w:ascii="Times New Roman" w:hAnsi="Times New Roman"/>
              </w:rPr>
              <w:t>1,4</w:t>
            </w:r>
          </w:p>
          <w:p w:rsidR="00511CA3" w:rsidRPr="0004614D" w:rsidRDefault="00511CA3" w:rsidP="00702518">
            <w:pPr>
              <w:jc w:val="center"/>
              <w:rPr>
                <w:rFonts w:ascii="Times New Roman" w:hAnsi="Times New Roman"/>
              </w:rPr>
            </w:pPr>
            <w:r w:rsidRPr="0004614D">
              <w:rPr>
                <w:rFonts w:ascii="Times New Roman" w:hAnsi="Times New Roman"/>
              </w:rPr>
              <w:t>1,8</w:t>
            </w:r>
          </w:p>
          <w:p w:rsidR="00511CA3" w:rsidRPr="0004614D" w:rsidRDefault="00511CA3" w:rsidP="00702518">
            <w:pPr>
              <w:jc w:val="center"/>
              <w:rPr>
                <w:rFonts w:ascii="Times New Roman" w:hAnsi="Times New Roman"/>
              </w:rPr>
            </w:pPr>
            <w:r w:rsidRPr="0004614D">
              <w:rPr>
                <w:rFonts w:ascii="Times New Roman" w:hAnsi="Times New Roman"/>
              </w:rPr>
              <w:t>2,0</w:t>
            </w:r>
          </w:p>
          <w:p w:rsidR="00511CA3" w:rsidRPr="0004614D" w:rsidRDefault="00511CA3" w:rsidP="00702518">
            <w:pPr>
              <w:jc w:val="center"/>
              <w:rPr>
                <w:rFonts w:ascii="Times New Roman" w:hAnsi="Times New Roman"/>
              </w:rPr>
            </w:pPr>
            <w:r w:rsidRPr="0004614D">
              <w:rPr>
                <w:rFonts w:ascii="Times New Roman" w:hAnsi="Times New Roman"/>
              </w:rPr>
              <w:t>2,2</w:t>
            </w:r>
          </w:p>
          <w:p w:rsidR="00511CA3" w:rsidRPr="0004614D" w:rsidRDefault="00511CA3" w:rsidP="00702518">
            <w:pPr>
              <w:jc w:val="center"/>
              <w:rPr>
                <w:rFonts w:ascii="Times New Roman" w:hAnsi="Times New Roman"/>
              </w:rPr>
            </w:pPr>
            <w:r w:rsidRPr="0004614D">
              <w:rPr>
                <w:rFonts w:ascii="Times New Roman" w:hAnsi="Times New Roman"/>
              </w:rPr>
              <w:t>2,8</w:t>
            </w:r>
          </w:p>
          <w:p w:rsidR="00511CA3" w:rsidRPr="0004614D" w:rsidRDefault="00511CA3" w:rsidP="00702518">
            <w:pPr>
              <w:jc w:val="center"/>
              <w:rPr>
                <w:rFonts w:ascii="Times New Roman" w:hAnsi="Times New Roman"/>
              </w:rPr>
            </w:pPr>
            <w:r w:rsidRPr="0004614D">
              <w:rPr>
                <w:rFonts w:ascii="Times New Roman" w:hAnsi="Times New Roman"/>
              </w:rPr>
              <w:t>3,0</w:t>
            </w:r>
          </w:p>
          <w:p w:rsidR="00511CA3" w:rsidRPr="0004614D" w:rsidRDefault="00511CA3" w:rsidP="00702518">
            <w:pPr>
              <w:jc w:val="center"/>
              <w:rPr>
                <w:rFonts w:ascii="Times New Roman" w:hAnsi="Times New Roman"/>
              </w:rPr>
            </w:pPr>
            <w:r w:rsidRPr="0004614D">
              <w:rPr>
                <w:rFonts w:ascii="Times New Roman" w:hAnsi="Times New Roman"/>
              </w:rPr>
              <w:t>3,5</w:t>
            </w:r>
          </w:p>
          <w:p w:rsidR="00511CA3" w:rsidRPr="0004614D" w:rsidRDefault="00511CA3" w:rsidP="00702518">
            <w:pPr>
              <w:jc w:val="center"/>
              <w:rPr>
                <w:rFonts w:ascii="Times New Roman" w:hAnsi="Times New Roman"/>
              </w:rPr>
            </w:pPr>
            <w:r w:rsidRPr="0004614D">
              <w:rPr>
                <w:rFonts w:ascii="Times New Roman" w:hAnsi="Times New Roman"/>
              </w:rPr>
              <w:t>-</w:t>
            </w:r>
          </w:p>
        </w:tc>
        <w:tc>
          <w:tcPr>
            <w:tcW w:w="1980" w:type="dxa"/>
          </w:tcPr>
          <w:p w:rsidR="00511CA3" w:rsidRPr="0004614D" w:rsidRDefault="00511CA3" w:rsidP="00702518">
            <w:pPr>
              <w:jc w:val="center"/>
              <w:rPr>
                <w:rFonts w:ascii="Times New Roman" w:hAnsi="Times New Roman"/>
              </w:rPr>
            </w:pPr>
            <w:r w:rsidRPr="0004614D">
              <w:rPr>
                <w:rFonts w:ascii="Times New Roman" w:hAnsi="Times New Roman"/>
              </w:rPr>
              <w:t>-</w:t>
            </w:r>
          </w:p>
          <w:p w:rsidR="00511CA3" w:rsidRPr="0004614D" w:rsidRDefault="00511CA3" w:rsidP="00702518">
            <w:pPr>
              <w:jc w:val="center"/>
              <w:rPr>
                <w:rFonts w:ascii="Times New Roman" w:hAnsi="Times New Roman"/>
              </w:rPr>
            </w:pPr>
            <w:r w:rsidRPr="0004614D">
              <w:rPr>
                <w:rFonts w:ascii="Times New Roman" w:hAnsi="Times New Roman"/>
              </w:rPr>
              <w:t>0,4</w:t>
            </w:r>
          </w:p>
          <w:p w:rsidR="00511CA3" w:rsidRPr="0004614D" w:rsidRDefault="00511CA3" w:rsidP="00702518">
            <w:pPr>
              <w:jc w:val="center"/>
              <w:rPr>
                <w:rFonts w:ascii="Times New Roman" w:hAnsi="Times New Roman"/>
              </w:rPr>
            </w:pPr>
            <w:r w:rsidRPr="0004614D">
              <w:rPr>
                <w:rFonts w:ascii="Times New Roman" w:hAnsi="Times New Roman"/>
              </w:rPr>
              <w:t>0,5</w:t>
            </w:r>
          </w:p>
          <w:p w:rsidR="00511CA3" w:rsidRPr="0004614D" w:rsidRDefault="00511CA3" w:rsidP="00702518">
            <w:pPr>
              <w:jc w:val="center"/>
              <w:rPr>
                <w:rFonts w:ascii="Times New Roman" w:hAnsi="Times New Roman"/>
              </w:rPr>
            </w:pPr>
            <w:r w:rsidRPr="0004614D">
              <w:rPr>
                <w:rFonts w:ascii="Times New Roman" w:hAnsi="Times New Roman"/>
              </w:rPr>
              <w:t>0,6</w:t>
            </w:r>
          </w:p>
          <w:p w:rsidR="00511CA3" w:rsidRPr="0004614D" w:rsidRDefault="00511CA3" w:rsidP="00702518">
            <w:pPr>
              <w:jc w:val="center"/>
              <w:rPr>
                <w:rFonts w:ascii="Times New Roman" w:hAnsi="Times New Roman"/>
              </w:rPr>
            </w:pPr>
            <w:r w:rsidRPr="0004614D">
              <w:rPr>
                <w:rFonts w:ascii="Times New Roman" w:hAnsi="Times New Roman"/>
              </w:rPr>
              <w:t>0,7</w:t>
            </w:r>
          </w:p>
          <w:p w:rsidR="00511CA3" w:rsidRPr="0004614D" w:rsidRDefault="00511CA3" w:rsidP="00702518">
            <w:pPr>
              <w:jc w:val="center"/>
              <w:rPr>
                <w:rFonts w:ascii="Times New Roman" w:hAnsi="Times New Roman"/>
              </w:rPr>
            </w:pPr>
            <w:r w:rsidRPr="0004614D">
              <w:rPr>
                <w:rFonts w:ascii="Times New Roman" w:hAnsi="Times New Roman"/>
              </w:rPr>
              <w:t>0,9</w:t>
            </w:r>
          </w:p>
          <w:p w:rsidR="00511CA3" w:rsidRPr="0004614D" w:rsidRDefault="00511CA3" w:rsidP="00702518">
            <w:pPr>
              <w:jc w:val="center"/>
              <w:rPr>
                <w:rFonts w:ascii="Times New Roman" w:hAnsi="Times New Roman"/>
              </w:rPr>
            </w:pPr>
            <w:r w:rsidRPr="0004614D">
              <w:rPr>
                <w:rFonts w:ascii="Times New Roman" w:hAnsi="Times New Roman"/>
              </w:rPr>
              <w:t>1,0</w:t>
            </w:r>
          </w:p>
          <w:p w:rsidR="00511CA3" w:rsidRPr="0004614D" w:rsidRDefault="00511CA3" w:rsidP="00702518">
            <w:pPr>
              <w:jc w:val="center"/>
              <w:rPr>
                <w:rFonts w:ascii="Times New Roman" w:hAnsi="Times New Roman"/>
              </w:rPr>
            </w:pPr>
            <w:r w:rsidRPr="0004614D">
              <w:rPr>
                <w:rFonts w:ascii="Times New Roman" w:hAnsi="Times New Roman"/>
              </w:rPr>
              <w:t>1,5</w:t>
            </w:r>
          </w:p>
          <w:p w:rsidR="00511CA3" w:rsidRPr="0004614D" w:rsidRDefault="00511CA3" w:rsidP="00702518">
            <w:pPr>
              <w:jc w:val="center"/>
              <w:rPr>
                <w:rFonts w:ascii="Times New Roman" w:hAnsi="Times New Roman"/>
              </w:rPr>
            </w:pPr>
            <w:r w:rsidRPr="0004614D">
              <w:rPr>
                <w:rFonts w:ascii="Times New Roman" w:hAnsi="Times New Roman"/>
              </w:rPr>
              <w:t>2,0</w:t>
            </w:r>
          </w:p>
          <w:p w:rsidR="00511CA3" w:rsidRPr="0004614D" w:rsidRDefault="00511CA3" w:rsidP="00702518">
            <w:pPr>
              <w:jc w:val="center"/>
              <w:rPr>
                <w:rFonts w:ascii="Times New Roman" w:hAnsi="Times New Roman"/>
              </w:rPr>
            </w:pPr>
            <w:r w:rsidRPr="0004614D">
              <w:rPr>
                <w:rFonts w:ascii="Times New Roman" w:hAnsi="Times New Roman"/>
              </w:rPr>
              <w:t>2,3</w:t>
            </w:r>
          </w:p>
          <w:p w:rsidR="00511CA3" w:rsidRPr="0004614D" w:rsidRDefault="00511CA3" w:rsidP="00702518">
            <w:pPr>
              <w:jc w:val="center"/>
              <w:rPr>
                <w:rFonts w:ascii="Times New Roman" w:hAnsi="Times New Roman"/>
              </w:rPr>
            </w:pPr>
            <w:r w:rsidRPr="0004614D">
              <w:rPr>
                <w:rFonts w:ascii="Times New Roman" w:hAnsi="Times New Roman"/>
              </w:rPr>
              <w:t>2,5</w:t>
            </w:r>
          </w:p>
          <w:p w:rsidR="00511CA3" w:rsidRPr="0004614D" w:rsidRDefault="00511CA3" w:rsidP="00702518">
            <w:pPr>
              <w:jc w:val="center"/>
              <w:rPr>
                <w:rFonts w:ascii="Times New Roman" w:hAnsi="Times New Roman"/>
              </w:rPr>
            </w:pPr>
            <w:r w:rsidRPr="0004614D">
              <w:rPr>
                <w:rFonts w:ascii="Times New Roman" w:hAnsi="Times New Roman"/>
              </w:rPr>
              <w:t>3,0</w:t>
            </w:r>
          </w:p>
          <w:p w:rsidR="00511CA3" w:rsidRPr="0004614D" w:rsidRDefault="00511CA3" w:rsidP="00702518">
            <w:pPr>
              <w:jc w:val="center"/>
              <w:rPr>
                <w:rFonts w:ascii="Times New Roman" w:hAnsi="Times New Roman"/>
              </w:rPr>
            </w:pPr>
            <w:r w:rsidRPr="0004614D">
              <w:rPr>
                <w:rFonts w:ascii="Times New Roman" w:hAnsi="Times New Roman"/>
              </w:rPr>
              <w:t>3,5</w:t>
            </w:r>
          </w:p>
          <w:p w:rsidR="00511CA3" w:rsidRPr="0004614D" w:rsidRDefault="00511CA3" w:rsidP="00702518">
            <w:pPr>
              <w:jc w:val="center"/>
              <w:rPr>
                <w:rFonts w:ascii="Times New Roman" w:hAnsi="Times New Roman"/>
              </w:rPr>
            </w:pPr>
            <w:r w:rsidRPr="0004614D">
              <w:rPr>
                <w:rFonts w:ascii="Times New Roman" w:hAnsi="Times New Roman"/>
              </w:rPr>
              <w:t>-</w:t>
            </w:r>
          </w:p>
          <w:p w:rsidR="00511CA3" w:rsidRPr="0004614D" w:rsidRDefault="00511CA3" w:rsidP="00702518">
            <w:pPr>
              <w:jc w:val="center"/>
              <w:rPr>
                <w:rFonts w:ascii="Times New Roman" w:hAnsi="Times New Roman"/>
              </w:rPr>
            </w:pPr>
            <w:r w:rsidRPr="0004614D">
              <w:rPr>
                <w:rFonts w:ascii="Times New Roman" w:hAnsi="Times New Roman"/>
              </w:rPr>
              <w:t>-</w:t>
            </w:r>
          </w:p>
        </w:tc>
        <w:tc>
          <w:tcPr>
            <w:tcW w:w="1800" w:type="dxa"/>
          </w:tcPr>
          <w:p w:rsidR="00511CA3" w:rsidRPr="0004614D" w:rsidRDefault="00511CA3" w:rsidP="00702518">
            <w:pPr>
              <w:jc w:val="center"/>
              <w:rPr>
                <w:rFonts w:ascii="Times New Roman" w:hAnsi="Times New Roman"/>
              </w:rPr>
            </w:pPr>
            <w:r w:rsidRPr="0004614D">
              <w:rPr>
                <w:rFonts w:ascii="Times New Roman" w:hAnsi="Times New Roman"/>
              </w:rPr>
              <w:t>0,4</w:t>
            </w:r>
          </w:p>
          <w:p w:rsidR="00511CA3" w:rsidRPr="0004614D" w:rsidRDefault="00511CA3" w:rsidP="00702518">
            <w:pPr>
              <w:jc w:val="center"/>
              <w:rPr>
                <w:rFonts w:ascii="Times New Roman" w:hAnsi="Times New Roman"/>
              </w:rPr>
            </w:pPr>
            <w:r w:rsidRPr="0004614D">
              <w:rPr>
                <w:rFonts w:ascii="Times New Roman" w:hAnsi="Times New Roman"/>
              </w:rPr>
              <w:t>0,5</w:t>
            </w:r>
          </w:p>
          <w:p w:rsidR="00511CA3" w:rsidRPr="0004614D" w:rsidRDefault="00511CA3" w:rsidP="00702518">
            <w:pPr>
              <w:jc w:val="center"/>
              <w:rPr>
                <w:rFonts w:ascii="Times New Roman" w:hAnsi="Times New Roman"/>
              </w:rPr>
            </w:pPr>
            <w:r w:rsidRPr="0004614D">
              <w:rPr>
                <w:rFonts w:ascii="Times New Roman" w:hAnsi="Times New Roman"/>
              </w:rPr>
              <w:t>0,7</w:t>
            </w:r>
          </w:p>
          <w:p w:rsidR="00511CA3" w:rsidRPr="0004614D" w:rsidRDefault="00511CA3" w:rsidP="00702518">
            <w:pPr>
              <w:jc w:val="center"/>
              <w:rPr>
                <w:rFonts w:ascii="Times New Roman" w:hAnsi="Times New Roman"/>
              </w:rPr>
            </w:pPr>
            <w:r w:rsidRPr="0004614D">
              <w:rPr>
                <w:rFonts w:ascii="Times New Roman" w:hAnsi="Times New Roman"/>
              </w:rPr>
              <w:t>0,8</w:t>
            </w:r>
          </w:p>
          <w:p w:rsidR="00511CA3" w:rsidRPr="0004614D" w:rsidRDefault="00511CA3" w:rsidP="00702518">
            <w:pPr>
              <w:jc w:val="center"/>
              <w:rPr>
                <w:rFonts w:ascii="Times New Roman" w:hAnsi="Times New Roman"/>
              </w:rPr>
            </w:pPr>
            <w:r w:rsidRPr="0004614D">
              <w:rPr>
                <w:rFonts w:ascii="Times New Roman" w:hAnsi="Times New Roman"/>
              </w:rPr>
              <w:t>0,9</w:t>
            </w:r>
          </w:p>
          <w:p w:rsidR="00511CA3" w:rsidRPr="0004614D" w:rsidRDefault="00511CA3" w:rsidP="00702518">
            <w:pPr>
              <w:jc w:val="center"/>
              <w:rPr>
                <w:rFonts w:ascii="Times New Roman" w:hAnsi="Times New Roman"/>
              </w:rPr>
            </w:pPr>
            <w:r w:rsidRPr="0004614D">
              <w:rPr>
                <w:rFonts w:ascii="Times New Roman" w:hAnsi="Times New Roman"/>
              </w:rPr>
              <w:t>1,1</w:t>
            </w:r>
          </w:p>
          <w:p w:rsidR="00511CA3" w:rsidRPr="0004614D" w:rsidRDefault="00511CA3" w:rsidP="00702518">
            <w:pPr>
              <w:jc w:val="center"/>
              <w:rPr>
                <w:rFonts w:ascii="Times New Roman" w:hAnsi="Times New Roman"/>
              </w:rPr>
            </w:pPr>
            <w:r w:rsidRPr="0004614D">
              <w:rPr>
                <w:rFonts w:ascii="Times New Roman" w:hAnsi="Times New Roman"/>
              </w:rPr>
              <w:t>1,5</w:t>
            </w:r>
          </w:p>
          <w:p w:rsidR="00511CA3" w:rsidRPr="0004614D" w:rsidRDefault="00511CA3" w:rsidP="00702518">
            <w:pPr>
              <w:jc w:val="center"/>
              <w:rPr>
                <w:rFonts w:ascii="Times New Roman" w:hAnsi="Times New Roman"/>
              </w:rPr>
            </w:pPr>
            <w:r w:rsidRPr="0004614D">
              <w:rPr>
                <w:rFonts w:ascii="Times New Roman" w:hAnsi="Times New Roman"/>
              </w:rPr>
              <w:t>2,2</w:t>
            </w:r>
          </w:p>
          <w:p w:rsidR="00511CA3" w:rsidRPr="0004614D" w:rsidRDefault="00511CA3" w:rsidP="00702518">
            <w:pPr>
              <w:jc w:val="center"/>
              <w:rPr>
                <w:rFonts w:ascii="Times New Roman" w:hAnsi="Times New Roman"/>
              </w:rPr>
            </w:pPr>
            <w:r w:rsidRPr="0004614D">
              <w:rPr>
                <w:rFonts w:ascii="Times New Roman" w:hAnsi="Times New Roman"/>
              </w:rPr>
              <w:t>3,0</w:t>
            </w:r>
          </w:p>
          <w:p w:rsidR="00511CA3" w:rsidRPr="0004614D" w:rsidRDefault="00511CA3" w:rsidP="00702518">
            <w:pPr>
              <w:jc w:val="center"/>
              <w:rPr>
                <w:rFonts w:ascii="Times New Roman" w:hAnsi="Times New Roman"/>
              </w:rPr>
            </w:pPr>
            <w:r w:rsidRPr="0004614D">
              <w:rPr>
                <w:rFonts w:ascii="Times New Roman" w:hAnsi="Times New Roman"/>
              </w:rPr>
              <w:t>3,5</w:t>
            </w:r>
          </w:p>
          <w:p w:rsidR="00511CA3" w:rsidRPr="0004614D" w:rsidRDefault="00511CA3" w:rsidP="00702518">
            <w:pPr>
              <w:jc w:val="center"/>
              <w:rPr>
                <w:rFonts w:ascii="Times New Roman" w:hAnsi="Times New Roman"/>
              </w:rPr>
            </w:pPr>
            <w:r w:rsidRPr="0004614D">
              <w:rPr>
                <w:rFonts w:ascii="Times New Roman" w:hAnsi="Times New Roman"/>
              </w:rPr>
              <w:t>-</w:t>
            </w:r>
          </w:p>
          <w:p w:rsidR="00511CA3" w:rsidRPr="0004614D" w:rsidRDefault="00511CA3" w:rsidP="00702518">
            <w:pPr>
              <w:jc w:val="center"/>
              <w:rPr>
                <w:rFonts w:ascii="Times New Roman" w:hAnsi="Times New Roman"/>
              </w:rPr>
            </w:pPr>
            <w:r w:rsidRPr="0004614D">
              <w:rPr>
                <w:rFonts w:ascii="Times New Roman" w:hAnsi="Times New Roman"/>
              </w:rPr>
              <w:t>-</w:t>
            </w:r>
          </w:p>
          <w:p w:rsidR="00511CA3" w:rsidRPr="0004614D" w:rsidRDefault="00511CA3" w:rsidP="00702518">
            <w:pPr>
              <w:jc w:val="center"/>
              <w:rPr>
                <w:rFonts w:ascii="Times New Roman" w:hAnsi="Times New Roman"/>
              </w:rPr>
            </w:pPr>
            <w:r w:rsidRPr="0004614D">
              <w:rPr>
                <w:rFonts w:ascii="Times New Roman" w:hAnsi="Times New Roman"/>
              </w:rPr>
              <w:t>-</w:t>
            </w:r>
          </w:p>
          <w:p w:rsidR="00511CA3" w:rsidRPr="0004614D" w:rsidRDefault="00511CA3" w:rsidP="00702518">
            <w:pPr>
              <w:jc w:val="center"/>
              <w:rPr>
                <w:rFonts w:ascii="Times New Roman" w:hAnsi="Times New Roman"/>
              </w:rPr>
            </w:pPr>
            <w:r w:rsidRPr="0004614D">
              <w:rPr>
                <w:rFonts w:ascii="Times New Roman" w:hAnsi="Times New Roman"/>
              </w:rPr>
              <w:t>-</w:t>
            </w:r>
          </w:p>
          <w:p w:rsidR="00511CA3" w:rsidRPr="0004614D" w:rsidRDefault="00511CA3" w:rsidP="00702518">
            <w:pPr>
              <w:jc w:val="center"/>
              <w:rPr>
                <w:rFonts w:ascii="Times New Roman" w:hAnsi="Times New Roman"/>
              </w:rPr>
            </w:pPr>
            <w:r w:rsidRPr="0004614D">
              <w:rPr>
                <w:rFonts w:ascii="Times New Roman" w:hAnsi="Times New Roman"/>
              </w:rPr>
              <w:t>-</w:t>
            </w:r>
          </w:p>
        </w:tc>
      </w:tr>
    </w:tbl>
    <w:p w:rsidR="00511CA3" w:rsidRPr="0004614D" w:rsidRDefault="00511CA3" w:rsidP="00511CA3">
      <w:pPr>
        <w:rPr>
          <w:rFonts w:ascii="Times New Roman" w:hAnsi="Times New Roman"/>
        </w:rPr>
      </w:pPr>
    </w:p>
    <w:p w:rsidR="00511CA3" w:rsidRPr="0004614D" w:rsidRDefault="00511CA3" w:rsidP="001C0994">
      <w:pPr>
        <w:pStyle w:val="30"/>
      </w:pPr>
      <w:r w:rsidRPr="0004614D">
        <w:t xml:space="preserve">Принимаемые в проектах основные технические решения по </w:t>
      </w:r>
      <w:proofErr w:type="spellStart"/>
      <w:r w:rsidRPr="0004614D">
        <w:t>проложению</w:t>
      </w:r>
      <w:proofErr w:type="spellEnd"/>
      <w:r w:rsidRPr="0004614D">
        <w:t xml:space="preserve"> дорог на местности, по элементам плана, продольного и поперечного профилей и их основным сочетаниям, типам пересечений и примыканий дорог, конструкциям дорожных одежд и </w:t>
      </w:r>
      <w:r w:rsidRPr="0004614D">
        <w:lastRenderedPageBreak/>
        <w:t>земляного полотна должны создавать предпосылки для обеспечения роста производительности труда, экономии основных строительных материалов и топливно-энергетических ресурсов. Их следует обосновывать разработкой вариантов со сравнением технико-экономических показателей: стоимости строительства, затрат на ремонт и содержание дорог, потерь, связанных с воздействием на окружающую природную среду при строительстве и эксплуатации, себестоимости перевозок, безопасности движения, изменения производственных условий обслуживаемых дорогами хозяйств и прилегающих к дорогам территорий и других факторов. При проектировании новых дорог с включением существующих дорог или их отдельных участков необходимо учитывать затраты на приведение земель, занимаемых существующими дорогами, но не используемых в последующем для движения, в состояние, пригодное для сельского хозяйства.</w:t>
      </w:r>
    </w:p>
    <w:p w:rsidR="00511CA3" w:rsidRPr="0004614D" w:rsidRDefault="00511CA3" w:rsidP="001C0994">
      <w:pPr>
        <w:pStyle w:val="30"/>
        <w:rPr>
          <w:szCs w:val="24"/>
        </w:rPr>
      </w:pPr>
      <w:r w:rsidRPr="0004614D">
        <w:t xml:space="preserve">Проектирование плана и продольного профиля дорог надлежит производить из </w:t>
      </w:r>
      <w:r w:rsidRPr="0004614D">
        <w:rPr>
          <w:szCs w:val="24"/>
        </w:rPr>
        <w:t>условия наименьшего ограничения и изменения скорости, обеспечения безопасности и удобства движения, возможной реконструкции дороги за пределами перспективного периода.</w:t>
      </w:r>
    </w:p>
    <w:p w:rsidR="00511CA3" w:rsidRPr="0004614D" w:rsidRDefault="00511CA3" w:rsidP="00511CA3">
      <w:pPr>
        <w:ind w:firstLine="709"/>
        <w:rPr>
          <w:rFonts w:ascii="Times New Roman" w:hAnsi="Times New Roman"/>
        </w:rPr>
      </w:pPr>
      <w:r w:rsidRPr="0004614D">
        <w:rPr>
          <w:rFonts w:ascii="Times New Roman" w:hAnsi="Times New Roman"/>
        </w:rPr>
        <w:t>При назначении элементов плана и продольного профиля в качестве основных параметров следует принимать:</w:t>
      </w:r>
    </w:p>
    <w:p w:rsidR="00511CA3" w:rsidRPr="0004614D" w:rsidRDefault="00511CA3" w:rsidP="00E32C51">
      <w:pPr>
        <w:pStyle w:val="af2"/>
        <w:numPr>
          <w:ilvl w:val="0"/>
          <w:numId w:val="66"/>
        </w:numPr>
        <w:ind w:left="567"/>
        <w:rPr>
          <w:rFonts w:ascii="Times New Roman" w:hAnsi="Times New Roman"/>
          <w:sz w:val="24"/>
          <w:szCs w:val="24"/>
        </w:rPr>
      </w:pPr>
      <w:r w:rsidRPr="0004614D">
        <w:rPr>
          <w:rFonts w:ascii="Times New Roman" w:hAnsi="Times New Roman"/>
          <w:sz w:val="24"/>
          <w:szCs w:val="24"/>
        </w:rPr>
        <w:t>продольные уклоны - не более 30‰;</w:t>
      </w:r>
    </w:p>
    <w:p w:rsidR="00511CA3" w:rsidRPr="0004614D" w:rsidRDefault="00511CA3" w:rsidP="00E32C51">
      <w:pPr>
        <w:pStyle w:val="af2"/>
        <w:numPr>
          <w:ilvl w:val="0"/>
          <w:numId w:val="66"/>
        </w:numPr>
        <w:ind w:left="567"/>
        <w:rPr>
          <w:rFonts w:ascii="Times New Roman" w:hAnsi="Times New Roman"/>
          <w:sz w:val="24"/>
          <w:szCs w:val="24"/>
        </w:rPr>
      </w:pPr>
      <w:r w:rsidRPr="0004614D">
        <w:rPr>
          <w:rFonts w:ascii="Times New Roman" w:hAnsi="Times New Roman"/>
          <w:sz w:val="24"/>
          <w:szCs w:val="24"/>
        </w:rPr>
        <w:t xml:space="preserve">расстояние видимости для остановки автомобиля - не менее </w:t>
      </w:r>
      <w:smartTag w:uri="urn:schemas-microsoft-com:office:smarttags" w:element="metricconverter">
        <w:smartTagPr>
          <w:attr w:name="ProductID" w:val="450 м"/>
        </w:smartTagPr>
        <w:r w:rsidRPr="0004614D">
          <w:rPr>
            <w:rFonts w:ascii="Times New Roman" w:hAnsi="Times New Roman"/>
            <w:sz w:val="24"/>
            <w:szCs w:val="24"/>
          </w:rPr>
          <w:t>450 м</w:t>
        </w:r>
      </w:smartTag>
      <w:r w:rsidRPr="0004614D">
        <w:rPr>
          <w:rFonts w:ascii="Times New Roman" w:hAnsi="Times New Roman"/>
          <w:sz w:val="24"/>
          <w:szCs w:val="24"/>
        </w:rPr>
        <w:t>;</w:t>
      </w:r>
    </w:p>
    <w:p w:rsidR="00511CA3" w:rsidRPr="0004614D" w:rsidRDefault="00511CA3" w:rsidP="00E32C51">
      <w:pPr>
        <w:pStyle w:val="af2"/>
        <w:numPr>
          <w:ilvl w:val="0"/>
          <w:numId w:val="66"/>
        </w:numPr>
        <w:ind w:left="567"/>
        <w:rPr>
          <w:rFonts w:ascii="Times New Roman" w:hAnsi="Times New Roman"/>
          <w:sz w:val="24"/>
          <w:szCs w:val="24"/>
        </w:rPr>
      </w:pPr>
      <w:r w:rsidRPr="0004614D">
        <w:rPr>
          <w:rFonts w:ascii="Times New Roman" w:hAnsi="Times New Roman"/>
          <w:sz w:val="24"/>
          <w:szCs w:val="24"/>
        </w:rPr>
        <w:t xml:space="preserve">радиусы кривых в плане - не менее </w:t>
      </w:r>
      <w:smartTag w:uri="urn:schemas-microsoft-com:office:smarttags" w:element="metricconverter">
        <w:smartTagPr>
          <w:attr w:name="ProductID" w:val="3000 м"/>
        </w:smartTagPr>
        <w:r w:rsidRPr="0004614D">
          <w:rPr>
            <w:rFonts w:ascii="Times New Roman" w:hAnsi="Times New Roman"/>
            <w:sz w:val="24"/>
            <w:szCs w:val="24"/>
          </w:rPr>
          <w:t>3000 м</w:t>
        </w:r>
      </w:smartTag>
      <w:r w:rsidRPr="0004614D">
        <w:rPr>
          <w:rFonts w:ascii="Times New Roman" w:hAnsi="Times New Roman"/>
          <w:sz w:val="24"/>
          <w:szCs w:val="24"/>
        </w:rPr>
        <w:t>;</w:t>
      </w:r>
    </w:p>
    <w:p w:rsidR="00511CA3" w:rsidRPr="0004614D" w:rsidRDefault="00511CA3" w:rsidP="00E32C51">
      <w:pPr>
        <w:pStyle w:val="af2"/>
        <w:numPr>
          <w:ilvl w:val="0"/>
          <w:numId w:val="66"/>
        </w:numPr>
        <w:ind w:left="567"/>
        <w:rPr>
          <w:rFonts w:ascii="Times New Roman" w:hAnsi="Times New Roman"/>
          <w:sz w:val="24"/>
          <w:szCs w:val="24"/>
        </w:rPr>
      </w:pPr>
      <w:r w:rsidRPr="0004614D">
        <w:rPr>
          <w:rFonts w:ascii="Times New Roman" w:hAnsi="Times New Roman"/>
          <w:sz w:val="24"/>
          <w:szCs w:val="24"/>
        </w:rPr>
        <w:t>радиусы кривых в продольном профиле:</w:t>
      </w:r>
    </w:p>
    <w:p w:rsidR="00511CA3" w:rsidRPr="0004614D" w:rsidRDefault="00511CA3" w:rsidP="00E32C51">
      <w:pPr>
        <w:pStyle w:val="af2"/>
        <w:numPr>
          <w:ilvl w:val="0"/>
          <w:numId w:val="66"/>
        </w:numPr>
        <w:ind w:left="567"/>
        <w:rPr>
          <w:rFonts w:ascii="Times New Roman" w:hAnsi="Times New Roman"/>
          <w:sz w:val="24"/>
          <w:szCs w:val="24"/>
        </w:rPr>
      </w:pPr>
      <w:r w:rsidRPr="0004614D">
        <w:rPr>
          <w:rFonts w:ascii="Times New Roman" w:hAnsi="Times New Roman"/>
          <w:sz w:val="24"/>
          <w:szCs w:val="24"/>
        </w:rPr>
        <w:t xml:space="preserve">выпуклых - не менее 70 </w:t>
      </w:r>
      <w:smartTag w:uri="urn:schemas-microsoft-com:office:smarttags" w:element="metricconverter">
        <w:smartTagPr>
          <w:attr w:name="ProductID" w:val="000 м"/>
        </w:smartTagPr>
        <w:r w:rsidRPr="0004614D">
          <w:rPr>
            <w:rFonts w:ascii="Times New Roman" w:hAnsi="Times New Roman"/>
            <w:sz w:val="24"/>
            <w:szCs w:val="24"/>
          </w:rPr>
          <w:t>000 м</w:t>
        </w:r>
      </w:smartTag>
      <w:r w:rsidRPr="0004614D">
        <w:rPr>
          <w:rFonts w:ascii="Times New Roman" w:hAnsi="Times New Roman"/>
          <w:sz w:val="24"/>
          <w:szCs w:val="24"/>
        </w:rPr>
        <w:t>;</w:t>
      </w:r>
    </w:p>
    <w:p w:rsidR="00511CA3" w:rsidRPr="0004614D" w:rsidRDefault="00511CA3" w:rsidP="00E32C51">
      <w:pPr>
        <w:pStyle w:val="af2"/>
        <w:numPr>
          <w:ilvl w:val="0"/>
          <w:numId w:val="66"/>
        </w:numPr>
        <w:ind w:left="567"/>
        <w:rPr>
          <w:rFonts w:ascii="Times New Roman" w:hAnsi="Times New Roman"/>
          <w:sz w:val="24"/>
          <w:szCs w:val="24"/>
        </w:rPr>
      </w:pPr>
      <w:r w:rsidRPr="0004614D">
        <w:rPr>
          <w:rFonts w:ascii="Times New Roman" w:hAnsi="Times New Roman"/>
          <w:sz w:val="24"/>
          <w:szCs w:val="24"/>
        </w:rPr>
        <w:t xml:space="preserve">вогнутых - не менее </w:t>
      </w:r>
      <w:smartTag w:uri="urn:schemas-microsoft-com:office:smarttags" w:element="metricconverter">
        <w:smartTagPr>
          <w:attr w:name="ProductID" w:val="8000 м"/>
        </w:smartTagPr>
        <w:r w:rsidRPr="0004614D">
          <w:rPr>
            <w:rFonts w:ascii="Times New Roman" w:hAnsi="Times New Roman"/>
            <w:sz w:val="24"/>
            <w:szCs w:val="24"/>
          </w:rPr>
          <w:t>8000 м</w:t>
        </w:r>
      </w:smartTag>
      <w:r w:rsidRPr="0004614D">
        <w:rPr>
          <w:rFonts w:ascii="Times New Roman" w:hAnsi="Times New Roman"/>
          <w:sz w:val="24"/>
          <w:szCs w:val="24"/>
        </w:rPr>
        <w:t>;</w:t>
      </w:r>
    </w:p>
    <w:p w:rsidR="00511CA3" w:rsidRPr="0004614D" w:rsidRDefault="00511CA3" w:rsidP="00E32C51">
      <w:pPr>
        <w:pStyle w:val="af2"/>
        <w:numPr>
          <w:ilvl w:val="0"/>
          <w:numId w:val="66"/>
        </w:numPr>
        <w:ind w:left="567"/>
        <w:rPr>
          <w:rFonts w:ascii="Times New Roman" w:hAnsi="Times New Roman"/>
          <w:sz w:val="24"/>
          <w:szCs w:val="24"/>
        </w:rPr>
      </w:pPr>
      <w:r w:rsidRPr="0004614D">
        <w:rPr>
          <w:rFonts w:ascii="Times New Roman" w:hAnsi="Times New Roman"/>
          <w:sz w:val="24"/>
          <w:szCs w:val="24"/>
        </w:rPr>
        <w:t>длины кривых в продольном профиле:</w:t>
      </w:r>
    </w:p>
    <w:p w:rsidR="00511CA3" w:rsidRPr="0004614D" w:rsidRDefault="00511CA3" w:rsidP="00E32C51">
      <w:pPr>
        <w:pStyle w:val="af2"/>
        <w:numPr>
          <w:ilvl w:val="0"/>
          <w:numId w:val="66"/>
        </w:numPr>
        <w:spacing w:after="0"/>
        <w:ind w:left="567"/>
        <w:rPr>
          <w:rFonts w:ascii="Times New Roman" w:hAnsi="Times New Roman"/>
          <w:sz w:val="24"/>
          <w:szCs w:val="24"/>
        </w:rPr>
      </w:pPr>
      <w:r w:rsidRPr="0004614D">
        <w:rPr>
          <w:rFonts w:ascii="Times New Roman" w:hAnsi="Times New Roman"/>
          <w:sz w:val="24"/>
          <w:szCs w:val="24"/>
        </w:rPr>
        <w:t xml:space="preserve">выпуклых - не менее </w:t>
      </w:r>
      <w:smartTag w:uri="urn:schemas-microsoft-com:office:smarttags" w:element="metricconverter">
        <w:smartTagPr>
          <w:attr w:name="ProductID" w:val="300 м"/>
        </w:smartTagPr>
        <w:r w:rsidRPr="0004614D">
          <w:rPr>
            <w:rFonts w:ascii="Times New Roman" w:hAnsi="Times New Roman"/>
            <w:sz w:val="24"/>
            <w:szCs w:val="24"/>
          </w:rPr>
          <w:t>300 м</w:t>
        </w:r>
      </w:smartTag>
      <w:r w:rsidRPr="0004614D">
        <w:rPr>
          <w:rFonts w:ascii="Times New Roman" w:hAnsi="Times New Roman"/>
          <w:sz w:val="24"/>
          <w:szCs w:val="24"/>
        </w:rPr>
        <w:t>;</w:t>
      </w:r>
    </w:p>
    <w:p w:rsidR="00511CA3" w:rsidRPr="0004614D" w:rsidRDefault="00511CA3" w:rsidP="00E32C51">
      <w:pPr>
        <w:pStyle w:val="af2"/>
        <w:numPr>
          <w:ilvl w:val="0"/>
          <w:numId w:val="66"/>
        </w:numPr>
        <w:spacing w:after="0"/>
        <w:ind w:left="567"/>
        <w:rPr>
          <w:rFonts w:ascii="Times New Roman" w:hAnsi="Times New Roman"/>
          <w:sz w:val="24"/>
          <w:szCs w:val="24"/>
        </w:rPr>
      </w:pPr>
      <w:r w:rsidRPr="0004614D">
        <w:rPr>
          <w:rFonts w:ascii="Times New Roman" w:hAnsi="Times New Roman"/>
          <w:sz w:val="24"/>
          <w:szCs w:val="24"/>
        </w:rPr>
        <w:t xml:space="preserve">вогнутых - не менее </w:t>
      </w:r>
      <w:smartTag w:uri="urn:schemas-microsoft-com:office:smarttags" w:element="metricconverter">
        <w:smartTagPr>
          <w:attr w:name="ProductID" w:val="100 м"/>
        </w:smartTagPr>
        <w:r w:rsidRPr="0004614D">
          <w:rPr>
            <w:rFonts w:ascii="Times New Roman" w:hAnsi="Times New Roman"/>
            <w:sz w:val="24"/>
            <w:szCs w:val="24"/>
          </w:rPr>
          <w:t>100 м</w:t>
        </w:r>
      </w:smartTag>
      <w:r w:rsidRPr="0004614D">
        <w:rPr>
          <w:rFonts w:ascii="Times New Roman" w:hAnsi="Times New Roman"/>
          <w:sz w:val="24"/>
          <w:szCs w:val="24"/>
        </w:rPr>
        <w:t>.</w:t>
      </w:r>
    </w:p>
    <w:p w:rsidR="00511CA3" w:rsidRPr="0004614D" w:rsidRDefault="00511CA3" w:rsidP="00023957">
      <w:pPr>
        <w:ind w:firstLine="709"/>
        <w:jc w:val="both"/>
        <w:rPr>
          <w:rFonts w:ascii="Times New Roman" w:hAnsi="Times New Roman"/>
        </w:rPr>
      </w:pPr>
      <w:r w:rsidRPr="0004614D">
        <w:rPr>
          <w:rFonts w:ascii="Times New Roman" w:hAnsi="Times New Roman"/>
        </w:rPr>
        <w:t>Переломы проектной линии в продольном профиле следует сопрягать кривыми.</w:t>
      </w:r>
    </w:p>
    <w:p w:rsidR="00511CA3" w:rsidRPr="0004614D" w:rsidRDefault="00511CA3" w:rsidP="00023957">
      <w:pPr>
        <w:jc w:val="both"/>
        <w:rPr>
          <w:rFonts w:ascii="Times New Roman" w:hAnsi="Times New Roman"/>
        </w:rPr>
      </w:pPr>
      <w:r w:rsidRPr="0004614D">
        <w:rPr>
          <w:rFonts w:ascii="Times New Roman" w:hAnsi="Times New Roman"/>
        </w:rPr>
        <w:t xml:space="preserve">Во всех случаях, где по местным условиям возможно попадание на дорогу с придорожной полосы людей и животных, следует обеспечивать боковую видимость прилегающей к дороге полосы на расстоянии </w:t>
      </w:r>
      <w:smartTag w:uri="urn:schemas-microsoft-com:office:smarttags" w:element="metricconverter">
        <w:smartTagPr>
          <w:attr w:name="ProductID" w:val="25 м"/>
        </w:smartTagPr>
        <w:r w:rsidRPr="0004614D">
          <w:rPr>
            <w:rFonts w:ascii="Times New Roman" w:hAnsi="Times New Roman"/>
          </w:rPr>
          <w:t>25 м</w:t>
        </w:r>
      </w:smartTag>
      <w:r w:rsidRPr="0004614D">
        <w:rPr>
          <w:rFonts w:ascii="Times New Roman" w:hAnsi="Times New Roman"/>
        </w:rPr>
        <w:t xml:space="preserve"> от кромки проезжей части для дорог I-III категорий и </w:t>
      </w:r>
      <w:smartTag w:uri="urn:schemas-microsoft-com:office:smarttags" w:element="metricconverter">
        <w:smartTagPr>
          <w:attr w:name="ProductID" w:val="15 м"/>
        </w:smartTagPr>
        <w:r w:rsidRPr="0004614D">
          <w:rPr>
            <w:rFonts w:ascii="Times New Roman" w:hAnsi="Times New Roman"/>
          </w:rPr>
          <w:t>15 м</w:t>
        </w:r>
      </w:smartTag>
      <w:r w:rsidRPr="0004614D">
        <w:rPr>
          <w:rFonts w:ascii="Times New Roman" w:hAnsi="Times New Roman"/>
        </w:rPr>
        <w:t xml:space="preserve"> для дорог IV и V категорий </w:t>
      </w:r>
    </w:p>
    <w:p w:rsidR="00511CA3" w:rsidRPr="0004614D" w:rsidRDefault="00511CA3" w:rsidP="001C0994">
      <w:pPr>
        <w:pStyle w:val="30"/>
      </w:pPr>
      <w:bookmarkStart w:id="168" w:name="sub_22"/>
      <w:r w:rsidRPr="0004614D">
        <w:t xml:space="preserve">При проектировании элементов плана, продольного и поперечного профилей дорог по нормам, допускаемым п. </w:t>
      </w:r>
      <w:r w:rsidR="00B5223C" w:rsidRPr="0004614D">
        <w:t>4.5.43</w:t>
      </w:r>
      <w:r w:rsidRPr="0004614D">
        <w:t>, следует проводить оценку проектных решений по показателям скорости, безопасности движения и пропускной способности, в том числе в неблагоприятные периоды года.</w:t>
      </w:r>
    </w:p>
    <w:bookmarkEnd w:id="168"/>
    <w:p w:rsidR="00511CA3" w:rsidRPr="0004614D" w:rsidRDefault="00511CA3" w:rsidP="001C0994">
      <w:pPr>
        <w:pStyle w:val="30"/>
      </w:pPr>
      <w:r w:rsidRPr="0004614D">
        <w:t xml:space="preserve">Если по условиям местности не представляется возможным выполнить требования п. </w:t>
      </w:r>
      <w:r w:rsidR="00B5223C" w:rsidRPr="0004614D">
        <w:t>4.5.41</w:t>
      </w:r>
      <w:r w:rsidRPr="0004614D">
        <w:t xml:space="preserve">. или выполнение их связано со значительными объемами работ и стоимостью строительства дороги, при проектировании допускается снижать нормы на основе технико-экономического сопоставления вариантов с учетом указаний п. </w:t>
      </w:r>
      <w:r w:rsidR="00B5223C" w:rsidRPr="0004614D">
        <w:t>4</w:t>
      </w:r>
      <w:r w:rsidRPr="0004614D">
        <w:t>.</w:t>
      </w:r>
      <w:r w:rsidR="00B5223C" w:rsidRPr="0004614D">
        <w:t>5</w:t>
      </w:r>
      <w:r w:rsidRPr="0004614D">
        <w:t>.</w:t>
      </w:r>
      <w:r w:rsidR="00B5223C" w:rsidRPr="0004614D">
        <w:t>40</w:t>
      </w:r>
      <w:r w:rsidRPr="0004614D">
        <w:t xml:space="preserve"> и п. </w:t>
      </w:r>
      <w:r w:rsidR="00B5223C" w:rsidRPr="0004614D">
        <w:t>4</w:t>
      </w:r>
      <w:r w:rsidRPr="0004614D">
        <w:t>.</w:t>
      </w:r>
      <w:r w:rsidR="00B5223C" w:rsidRPr="0004614D">
        <w:t>5</w:t>
      </w:r>
      <w:r w:rsidRPr="0004614D">
        <w:t>.</w:t>
      </w:r>
      <w:r w:rsidR="00B5223C" w:rsidRPr="0004614D">
        <w:t>42</w:t>
      </w:r>
      <w:proofErr w:type="gramStart"/>
      <w:r w:rsidRPr="0004614D">
        <w:t xml:space="preserve"> П</w:t>
      </w:r>
      <w:proofErr w:type="gramEnd"/>
      <w:r w:rsidRPr="0004614D">
        <w:t xml:space="preserve">ри этом предельно допустимые нормы надлежит принимать по таблице </w:t>
      </w:r>
      <w:r w:rsidR="007C704C" w:rsidRPr="0004614D">
        <w:t>4.5.43.1</w:t>
      </w:r>
      <w:r w:rsidRPr="0004614D">
        <w:t xml:space="preserve"> исходя из расчетных скоростей движения по категориям дорог, приведенных в таблице </w:t>
      </w:r>
      <w:r w:rsidR="00B5223C" w:rsidRPr="0004614D">
        <w:rPr>
          <w:szCs w:val="24"/>
        </w:rPr>
        <w:t>4.5.32.1.</w:t>
      </w:r>
    </w:p>
    <w:p w:rsidR="00511CA3" w:rsidRDefault="00511CA3" w:rsidP="00511CA3">
      <w:pPr>
        <w:ind w:firstLine="709"/>
        <w:jc w:val="both"/>
        <w:rPr>
          <w:rFonts w:ascii="Times New Roman" w:hAnsi="Times New Roman"/>
        </w:rPr>
      </w:pPr>
    </w:p>
    <w:p w:rsidR="002D7058" w:rsidRDefault="002D7058" w:rsidP="00511CA3">
      <w:pPr>
        <w:ind w:firstLine="709"/>
        <w:jc w:val="both"/>
        <w:rPr>
          <w:rFonts w:ascii="Times New Roman" w:hAnsi="Times New Roman"/>
        </w:rPr>
      </w:pPr>
    </w:p>
    <w:p w:rsidR="002D7058" w:rsidRDefault="002D7058" w:rsidP="00511CA3">
      <w:pPr>
        <w:ind w:firstLine="709"/>
        <w:jc w:val="both"/>
        <w:rPr>
          <w:rFonts w:ascii="Times New Roman" w:hAnsi="Times New Roman"/>
        </w:rPr>
      </w:pPr>
    </w:p>
    <w:p w:rsidR="002D7058" w:rsidRDefault="002D7058" w:rsidP="00511CA3">
      <w:pPr>
        <w:ind w:firstLine="709"/>
        <w:jc w:val="both"/>
        <w:rPr>
          <w:rFonts w:ascii="Times New Roman" w:hAnsi="Times New Roman"/>
        </w:rPr>
      </w:pPr>
    </w:p>
    <w:p w:rsidR="002D7058" w:rsidRDefault="002D7058" w:rsidP="00511CA3">
      <w:pPr>
        <w:ind w:firstLine="709"/>
        <w:jc w:val="both"/>
        <w:rPr>
          <w:rFonts w:ascii="Times New Roman" w:hAnsi="Times New Roman"/>
        </w:rPr>
      </w:pPr>
    </w:p>
    <w:p w:rsidR="002D7058" w:rsidRDefault="002D7058" w:rsidP="00511CA3">
      <w:pPr>
        <w:ind w:firstLine="709"/>
        <w:jc w:val="both"/>
        <w:rPr>
          <w:rFonts w:ascii="Times New Roman" w:hAnsi="Times New Roman"/>
        </w:rPr>
      </w:pPr>
    </w:p>
    <w:p w:rsidR="002D7058" w:rsidRDefault="002D7058" w:rsidP="00511CA3">
      <w:pPr>
        <w:ind w:firstLine="709"/>
        <w:jc w:val="both"/>
        <w:rPr>
          <w:rFonts w:ascii="Times New Roman" w:hAnsi="Times New Roman"/>
        </w:rPr>
      </w:pPr>
    </w:p>
    <w:p w:rsidR="002D7058" w:rsidRDefault="002D7058" w:rsidP="00511CA3">
      <w:pPr>
        <w:ind w:firstLine="709"/>
        <w:jc w:val="both"/>
        <w:rPr>
          <w:rFonts w:ascii="Times New Roman" w:hAnsi="Times New Roman"/>
        </w:rPr>
      </w:pPr>
    </w:p>
    <w:p w:rsidR="002D7058" w:rsidRPr="0004614D" w:rsidRDefault="002D7058" w:rsidP="00511CA3">
      <w:pPr>
        <w:ind w:firstLine="709"/>
        <w:jc w:val="both"/>
        <w:rPr>
          <w:rFonts w:ascii="Times New Roman" w:hAnsi="Times New Roman"/>
        </w:rPr>
      </w:pPr>
    </w:p>
    <w:p w:rsidR="00511CA3" w:rsidRPr="0004614D" w:rsidRDefault="00511CA3" w:rsidP="00511CA3">
      <w:pPr>
        <w:ind w:firstLine="709"/>
        <w:rPr>
          <w:rFonts w:ascii="Times New Roman" w:hAnsi="Times New Roman"/>
          <w:b/>
        </w:rPr>
      </w:pPr>
      <w:r w:rsidRPr="0004614D">
        <w:rPr>
          <w:rFonts w:ascii="Times New Roman" w:hAnsi="Times New Roman"/>
        </w:rPr>
        <w:tab/>
      </w:r>
      <w:r w:rsidRPr="0004614D">
        <w:rPr>
          <w:rFonts w:ascii="Times New Roman" w:hAnsi="Times New Roman"/>
        </w:rPr>
        <w:tab/>
      </w:r>
      <w:r w:rsidRPr="0004614D">
        <w:rPr>
          <w:rFonts w:ascii="Times New Roman" w:hAnsi="Times New Roman"/>
        </w:rPr>
        <w:tab/>
      </w:r>
      <w:r w:rsidRPr="0004614D">
        <w:rPr>
          <w:rFonts w:ascii="Times New Roman" w:hAnsi="Times New Roman"/>
        </w:rPr>
        <w:tab/>
      </w:r>
      <w:r w:rsidRPr="0004614D">
        <w:rPr>
          <w:rFonts w:ascii="Times New Roman" w:hAnsi="Times New Roman"/>
        </w:rPr>
        <w:tab/>
      </w:r>
      <w:r w:rsidRPr="0004614D">
        <w:rPr>
          <w:rFonts w:ascii="Times New Roman" w:hAnsi="Times New Roman"/>
        </w:rPr>
        <w:tab/>
      </w:r>
      <w:r w:rsidRPr="0004614D">
        <w:rPr>
          <w:rFonts w:ascii="Times New Roman" w:hAnsi="Times New Roman"/>
        </w:rPr>
        <w:tab/>
      </w:r>
      <w:r w:rsidRPr="0004614D">
        <w:rPr>
          <w:rFonts w:ascii="Times New Roman" w:hAnsi="Times New Roman"/>
        </w:rPr>
        <w:tab/>
      </w:r>
      <w:r w:rsidRPr="0004614D">
        <w:rPr>
          <w:rFonts w:ascii="Times New Roman" w:hAnsi="Times New Roman"/>
        </w:rPr>
        <w:tab/>
        <w:t xml:space="preserve">Таблица </w:t>
      </w:r>
      <w:r w:rsidR="007C704C" w:rsidRPr="0004614D">
        <w:rPr>
          <w:rFonts w:ascii="Times New Roman" w:hAnsi="Times New Roman"/>
        </w:rPr>
        <w:t>4</w:t>
      </w:r>
      <w:r w:rsidRPr="0004614D">
        <w:rPr>
          <w:rFonts w:ascii="Times New Roman" w:hAnsi="Times New Roman"/>
        </w:rPr>
        <w:t>.</w:t>
      </w:r>
      <w:r w:rsidR="007C704C" w:rsidRPr="0004614D">
        <w:rPr>
          <w:rFonts w:ascii="Times New Roman" w:hAnsi="Times New Roman"/>
        </w:rPr>
        <w:t>5</w:t>
      </w:r>
      <w:r w:rsidRPr="0004614D">
        <w:rPr>
          <w:rFonts w:ascii="Times New Roman" w:hAnsi="Times New Roman"/>
        </w:rPr>
        <w:t>.</w:t>
      </w:r>
      <w:r w:rsidR="007C704C" w:rsidRPr="0004614D">
        <w:rPr>
          <w:rFonts w:ascii="Times New Roman" w:hAnsi="Times New Roman"/>
        </w:rPr>
        <w:t>43.1</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0"/>
        <w:gridCol w:w="1516"/>
        <w:gridCol w:w="859"/>
        <w:gridCol w:w="790"/>
        <w:gridCol w:w="2096"/>
        <w:gridCol w:w="867"/>
        <w:gridCol w:w="1915"/>
      </w:tblGrid>
      <w:tr w:rsidR="00511CA3" w:rsidRPr="0004614D" w:rsidTr="002D7058">
        <w:trPr>
          <w:trHeight w:val="420"/>
        </w:trPr>
        <w:tc>
          <w:tcPr>
            <w:tcW w:w="1240" w:type="dxa"/>
            <w:vMerge w:val="restart"/>
          </w:tcPr>
          <w:p w:rsidR="00511CA3" w:rsidRPr="0004614D" w:rsidRDefault="00511CA3" w:rsidP="00702518">
            <w:pPr>
              <w:ind w:firstLine="709"/>
              <w:rPr>
                <w:rFonts w:ascii="Times New Roman" w:hAnsi="Times New Roman"/>
              </w:rPr>
            </w:pPr>
          </w:p>
          <w:p w:rsidR="00511CA3" w:rsidRPr="0004614D" w:rsidRDefault="00511CA3" w:rsidP="00702518">
            <w:pPr>
              <w:jc w:val="center"/>
              <w:rPr>
                <w:rFonts w:ascii="Times New Roman" w:hAnsi="Times New Roman"/>
              </w:rPr>
            </w:pPr>
            <w:r w:rsidRPr="0004614D">
              <w:rPr>
                <w:rFonts w:ascii="Times New Roman" w:hAnsi="Times New Roman"/>
              </w:rPr>
              <w:t>Расчетная</w:t>
            </w:r>
          </w:p>
          <w:p w:rsidR="00511CA3" w:rsidRPr="0004614D" w:rsidRDefault="00511CA3" w:rsidP="00702518">
            <w:pPr>
              <w:jc w:val="center"/>
              <w:rPr>
                <w:rFonts w:ascii="Times New Roman" w:hAnsi="Times New Roman"/>
              </w:rPr>
            </w:pPr>
            <w:r w:rsidRPr="0004614D">
              <w:rPr>
                <w:rFonts w:ascii="Times New Roman" w:hAnsi="Times New Roman"/>
              </w:rPr>
              <w:t>скорость,</w:t>
            </w:r>
          </w:p>
          <w:p w:rsidR="00511CA3" w:rsidRPr="0004614D" w:rsidRDefault="00511CA3" w:rsidP="00702518">
            <w:pPr>
              <w:jc w:val="center"/>
              <w:rPr>
                <w:rFonts w:ascii="Times New Roman" w:hAnsi="Times New Roman"/>
              </w:rPr>
            </w:pPr>
            <w:proofErr w:type="spellStart"/>
            <w:proofErr w:type="gramStart"/>
            <w:r w:rsidRPr="0004614D">
              <w:rPr>
                <w:rFonts w:ascii="Times New Roman" w:hAnsi="Times New Roman"/>
              </w:rPr>
              <w:t>км</w:t>
            </w:r>
            <w:proofErr w:type="gramEnd"/>
            <w:r w:rsidRPr="0004614D">
              <w:rPr>
                <w:rFonts w:ascii="Times New Roman" w:hAnsi="Times New Roman"/>
              </w:rPr>
              <w:t>∕ч</w:t>
            </w:r>
            <w:proofErr w:type="spellEnd"/>
          </w:p>
          <w:p w:rsidR="00511CA3" w:rsidRPr="0004614D" w:rsidRDefault="00511CA3" w:rsidP="00702518">
            <w:pPr>
              <w:ind w:firstLine="709"/>
              <w:rPr>
                <w:rFonts w:ascii="Times New Roman" w:hAnsi="Times New Roman"/>
              </w:rPr>
            </w:pPr>
          </w:p>
          <w:p w:rsidR="00511CA3" w:rsidRPr="0004614D" w:rsidRDefault="00511CA3" w:rsidP="00702518">
            <w:pPr>
              <w:ind w:firstLine="709"/>
              <w:rPr>
                <w:rFonts w:ascii="Times New Roman" w:hAnsi="Times New Roman"/>
              </w:rPr>
            </w:pPr>
          </w:p>
          <w:p w:rsidR="00511CA3" w:rsidRPr="0004614D" w:rsidRDefault="00511CA3" w:rsidP="00702518">
            <w:pPr>
              <w:ind w:firstLine="709"/>
              <w:rPr>
                <w:rFonts w:ascii="Times New Roman" w:hAnsi="Times New Roman"/>
              </w:rPr>
            </w:pPr>
          </w:p>
          <w:p w:rsidR="00511CA3" w:rsidRPr="0004614D" w:rsidRDefault="00511CA3" w:rsidP="00702518">
            <w:pPr>
              <w:ind w:firstLine="709"/>
              <w:rPr>
                <w:rFonts w:ascii="Times New Roman" w:hAnsi="Times New Roman"/>
              </w:rPr>
            </w:pPr>
          </w:p>
          <w:p w:rsidR="00511CA3" w:rsidRPr="0004614D" w:rsidRDefault="00511CA3" w:rsidP="00702518">
            <w:pPr>
              <w:rPr>
                <w:rFonts w:ascii="Times New Roman" w:hAnsi="Times New Roman"/>
              </w:rPr>
            </w:pPr>
          </w:p>
        </w:tc>
        <w:tc>
          <w:tcPr>
            <w:tcW w:w="1516" w:type="dxa"/>
            <w:vMerge w:val="restart"/>
          </w:tcPr>
          <w:p w:rsidR="00511CA3" w:rsidRPr="0004614D" w:rsidRDefault="00511CA3" w:rsidP="00702518">
            <w:pPr>
              <w:rPr>
                <w:rFonts w:ascii="Times New Roman" w:hAnsi="Times New Roman"/>
              </w:rPr>
            </w:pPr>
          </w:p>
          <w:p w:rsidR="00511CA3" w:rsidRPr="0004614D" w:rsidRDefault="00511CA3" w:rsidP="00702518">
            <w:pPr>
              <w:jc w:val="center"/>
              <w:rPr>
                <w:rFonts w:ascii="Times New Roman" w:hAnsi="Times New Roman"/>
              </w:rPr>
            </w:pPr>
            <w:r w:rsidRPr="0004614D">
              <w:rPr>
                <w:rFonts w:ascii="Times New Roman" w:hAnsi="Times New Roman"/>
              </w:rPr>
              <w:t>Наибольшие</w:t>
            </w:r>
          </w:p>
          <w:p w:rsidR="00511CA3" w:rsidRPr="0004614D" w:rsidRDefault="00511CA3" w:rsidP="00702518">
            <w:pPr>
              <w:jc w:val="center"/>
              <w:rPr>
                <w:rFonts w:ascii="Times New Roman" w:hAnsi="Times New Roman"/>
              </w:rPr>
            </w:pPr>
            <w:r w:rsidRPr="0004614D">
              <w:rPr>
                <w:rFonts w:ascii="Times New Roman" w:hAnsi="Times New Roman"/>
              </w:rPr>
              <w:t>продольные уклоны,</w:t>
            </w:r>
          </w:p>
          <w:p w:rsidR="00511CA3" w:rsidRPr="0004614D" w:rsidRDefault="00511CA3" w:rsidP="00702518">
            <w:pPr>
              <w:jc w:val="center"/>
              <w:rPr>
                <w:rFonts w:ascii="Times New Roman" w:hAnsi="Times New Roman"/>
              </w:rPr>
            </w:pPr>
            <w:r w:rsidRPr="0004614D">
              <w:rPr>
                <w:rFonts w:ascii="Times New Roman" w:hAnsi="Times New Roman"/>
              </w:rPr>
              <w:t>‰</w:t>
            </w:r>
          </w:p>
          <w:p w:rsidR="00511CA3" w:rsidRPr="0004614D" w:rsidRDefault="00511CA3" w:rsidP="00702518">
            <w:pPr>
              <w:rPr>
                <w:rFonts w:ascii="Times New Roman" w:hAnsi="Times New Roman"/>
              </w:rPr>
            </w:pPr>
          </w:p>
          <w:p w:rsidR="00511CA3" w:rsidRPr="0004614D" w:rsidRDefault="00511CA3" w:rsidP="00702518">
            <w:pPr>
              <w:rPr>
                <w:rFonts w:ascii="Times New Roman" w:hAnsi="Times New Roman"/>
              </w:rPr>
            </w:pPr>
          </w:p>
          <w:p w:rsidR="00511CA3" w:rsidRPr="0004614D" w:rsidRDefault="00511CA3" w:rsidP="00702518">
            <w:pPr>
              <w:rPr>
                <w:rFonts w:ascii="Times New Roman" w:hAnsi="Times New Roman"/>
              </w:rPr>
            </w:pPr>
          </w:p>
          <w:p w:rsidR="00511CA3" w:rsidRPr="0004614D" w:rsidRDefault="00511CA3" w:rsidP="00702518">
            <w:pPr>
              <w:rPr>
                <w:rFonts w:ascii="Times New Roman" w:hAnsi="Times New Roman"/>
              </w:rPr>
            </w:pPr>
          </w:p>
          <w:p w:rsidR="00511CA3" w:rsidRPr="0004614D" w:rsidRDefault="00511CA3" w:rsidP="00702518">
            <w:pPr>
              <w:rPr>
                <w:rFonts w:ascii="Times New Roman" w:hAnsi="Times New Roman"/>
              </w:rPr>
            </w:pPr>
          </w:p>
        </w:tc>
        <w:tc>
          <w:tcPr>
            <w:tcW w:w="1634" w:type="dxa"/>
            <w:gridSpan w:val="2"/>
            <w:vMerge w:val="restart"/>
          </w:tcPr>
          <w:p w:rsidR="00511CA3" w:rsidRPr="0004614D" w:rsidRDefault="00511CA3" w:rsidP="00702518">
            <w:pPr>
              <w:rPr>
                <w:rFonts w:ascii="Times New Roman" w:hAnsi="Times New Roman"/>
              </w:rPr>
            </w:pPr>
          </w:p>
          <w:p w:rsidR="00511CA3" w:rsidRPr="0004614D" w:rsidRDefault="00511CA3" w:rsidP="00702518">
            <w:pPr>
              <w:jc w:val="center"/>
              <w:rPr>
                <w:rFonts w:ascii="Times New Roman" w:hAnsi="Times New Roman"/>
              </w:rPr>
            </w:pPr>
            <w:r w:rsidRPr="0004614D">
              <w:rPr>
                <w:rFonts w:ascii="Times New Roman" w:hAnsi="Times New Roman"/>
              </w:rPr>
              <w:t>Наименьшие расстояния</w:t>
            </w:r>
          </w:p>
          <w:p w:rsidR="00511CA3" w:rsidRPr="0004614D" w:rsidRDefault="00511CA3" w:rsidP="00702518">
            <w:pPr>
              <w:jc w:val="center"/>
              <w:rPr>
                <w:rFonts w:ascii="Times New Roman" w:hAnsi="Times New Roman"/>
              </w:rPr>
            </w:pPr>
            <w:r w:rsidRPr="0004614D">
              <w:rPr>
                <w:rFonts w:ascii="Times New Roman" w:hAnsi="Times New Roman"/>
              </w:rPr>
              <w:t xml:space="preserve">видимости, </w:t>
            </w:r>
            <w:proofErr w:type="gramStart"/>
            <w:r w:rsidRPr="0004614D">
              <w:rPr>
                <w:rFonts w:ascii="Times New Roman" w:hAnsi="Times New Roman"/>
              </w:rPr>
              <w:t>м</w:t>
            </w:r>
            <w:proofErr w:type="gramEnd"/>
          </w:p>
        </w:tc>
        <w:tc>
          <w:tcPr>
            <w:tcW w:w="4893" w:type="dxa"/>
            <w:gridSpan w:val="3"/>
          </w:tcPr>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r w:rsidRPr="0004614D">
              <w:rPr>
                <w:rFonts w:ascii="Times New Roman" w:hAnsi="Times New Roman"/>
              </w:rPr>
              <w:t xml:space="preserve">Наименьшие радиусы кривых, </w:t>
            </w:r>
            <w:proofErr w:type="gramStart"/>
            <w:r w:rsidRPr="0004614D">
              <w:rPr>
                <w:rFonts w:ascii="Times New Roman" w:hAnsi="Times New Roman"/>
              </w:rPr>
              <w:t>м</w:t>
            </w:r>
            <w:proofErr w:type="gramEnd"/>
          </w:p>
          <w:p w:rsidR="00511CA3" w:rsidRPr="0004614D" w:rsidRDefault="00511CA3" w:rsidP="00702518">
            <w:pPr>
              <w:rPr>
                <w:rFonts w:ascii="Times New Roman" w:hAnsi="Times New Roman"/>
              </w:rPr>
            </w:pPr>
          </w:p>
        </w:tc>
      </w:tr>
      <w:tr w:rsidR="00511CA3" w:rsidRPr="0004614D" w:rsidTr="002D7058">
        <w:trPr>
          <w:trHeight w:val="322"/>
        </w:trPr>
        <w:tc>
          <w:tcPr>
            <w:tcW w:w="1240" w:type="dxa"/>
            <w:vMerge/>
          </w:tcPr>
          <w:p w:rsidR="00511CA3" w:rsidRPr="0004614D" w:rsidRDefault="00511CA3" w:rsidP="00702518">
            <w:pPr>
              <w:ind w:firstLine="709"/>
              <w:rPr>
                <w:rFonts w:ascii="Times New Roman" w:hAnsi="Times New Roman"/>
              </w:rPr>
            </w:pPr>
          </w:p>
        </w:tc>
        <w:tc>
          <w:tcPr>
            <w:tcW w:w="1516" w:type="dxa"/>
            <w:vMerge/>
          </w:tcPr>
          <w:p w:rsidR="00511CA3" w:rsidRPr="0004614D" w:rsidRDefault="00511CA3" w:rsidP="00702518">
            <w:pPr>
              <w:rPr>
                <w:rFonts w:ascii="Times New Roman" w:hAnsi="Times New Roman"/>
              </w:rPr>
            </w:pPr>
          </w:p>
        </w:tc>
        <w:tc>
          <w:tcPr>
            <w:tcW w:w="1634" w:type="dxa"/>
            <w:gridSpan w:val="2"/>
            <w:vMerge/>
          </w:tcPr>
          <w:p w:rsidR="00511CA3" w:rsidRPr="0004614D" w:rsidRDefault="00511CA3" w:rsidP="00702518">
            <w:pPr>
              <w:rPr>
                <w:rFonts w:ascii="Times New Roman" w:hAnsi="Times New Roman"/>
              </w:rPr>
            </w:pPr>
          </w:p>
        </w:tc>
        <w:tc>
          <w:tcPr>
            <w:tcW w:w="2106" w:type="dxa"/>
          </w:tcPr>
          <w:p w:rsidR="00511CA3" w:rsidRPr="0004614D" w:rsidRDefault="00511CA3" w:rsidP="00702518">
            <w:pPr>
              <w:jc w:val="center"/>
              <w:rPr>
                <w:rFonts w:ascii="Times New Roman" w:hAnsi="Times New Roman"/>
              </w:rPr>
            </w:pPr>
            <w:r w:rsidRPr="0004614D">
              <w:rPr>
                <w:rFonts w:ascii="Times New Roman" w:hAnsi="Times New Roman"/>
              </w:rPr>
              <w:t>в плане</w:t>
            </w:r>
          </w:p>
        </w:tc>
        <w:tc>
          <w:tcPr>
            <w:tcW w:w="2787" w:type="dxa"/>
            <w:gridSpan w:val="2"/>
          </w:tcPr>
          <w:p w:rsidR="00511CA3" w:rsidRPr="0004614D" w:rsidRDefault="00511CA3" w:rsidP="00702518">
            <w:pPr>
              <w:jc w:val="center"/>
              <w:rPr>
                <w:rFonts w:ascii="Times New Roman" w:hAnsi="Times New Roman"/>
              </w:rPr>
            </w:pPr>
            <w:r w:rsidRPr="0004614D">
              <w:rPr>
                <w:rFonts w:ascii="Times New Roman" w:hAnsi="Times New Roman"/>
              </w:rPr>
              <w:t>в продольном профиле</w:t>
            </w:r>
          </w:p>
        </w:tc>
      </w:tr>
      <w:tr w:rsidR="002D7058" w:rsidRPr="0004614D" w:rsidTr="005A2862">
        <w:trPr>
          <w:trHeight w:val="320"/>
        </w:trPr>
        <w:tc>
          <w:tcPr>
            <w:tcW w:w="1240" w:type="dxa"/>
            <w:vMerge/>
          </w:tcPr>
          <w:p w:rsidR="002D7058" w:rsidRPr="0004614D" w:rsidRDefault="002D7058" w:rsidP="00702518">
            <w:pPr>
              <w:ind w:firstLine="709"/>
              <w:rPr>
                <w:rFonts w:ascii="Times New Roman" w:hAnsi="Times New Roman"/>
              </w:rPr>
            </w:pPr>
          </w:p>
        </w:tc>
        <w:tc>
          <w:tcPr>
            <w:tcW w:w="1516" w:type="dxa"/>
            <w:vMerge/>
          </w:tcPr>
          <w:p w:rsidR="002D7058" w:rsidRPr="0004614D" w:rsidRDefault="002D7058" w:rsidP="00702518">
            <w:pPr>
              <w:rPr>
                <w:rFonts w:ascii="Times New Roman" w:hAnsi="Times New Roman"/>
              </w:rPr>
            </w:pPr>
          </w:p>
        </w:tc>
        <w:tc>
          <w:tcPr>
            <w:tcW w:w="860" w:type="dxa"/>
            <w:vMerge w:val="restart"/>
            <w:textDirection w:val="btLr"/>
          </w:tcPr>
          <w:p w:rsidR="002D7058" w:rsidRPr="0004614D" w:rsidRDefault="002D7058" w:rsidP="00702518">
            <w:pPr>
              <w:ind w:left="113" w:right="113"/>
              <w:jc w:val="center"/>
              <w:rPr>
                <w:rFonts w:ascii="Times New Roman" w:hAnsi="Times New Roman"/>
              </w:rPr>
            </w:pPr>
            <w:r w:rsidRPr="0004614D">
              <w:rPr>
                <w:rFonts w:ascii="Times New Roman" w:hAnsi="Times New Roman"/>
              </w:rPr>
              <w:t>для остановки</w:t>
            </w:r>
          </w:p>
          <w:p w:rsidR="002D7058" w:rsidRPr="0004614D" w:rsidRDefault="002D7058" w:rsidP="00702518">
            <w:pPr>
              <w:ind w:left="113" w:right="113"/>
              <w:jc w:val="center"/>
              <w:rPr>
                <w:rFonts w:ascii="Times New Roman" w:hAnsi="Times New Roman"/>
              </w:rPr>
            </w:pPr>
          </w:p>
          <w:p w:rsidR="002D7058" w:rsidRPr="0004614D" w:rsidRDefault="002D7058" w:rsidP="00702518">
            <w:pPr>
              <w:ind w:left="113" w:right="113"/>
              <w:rPr>
                <w:rFonts w:ascii="Times New Roman" w:hAnsi="Times New Roman"/>
              </w:rPr>
            </w:pPr>
          </w:p>
        </w:tc>
        <w:tc>
          <w:tcPr>
            <w:tcW w:w="774" w:type="dxa"/>
            <w:vMerge w:val="restart"/>
            <w:textDirection w:val="btLr"/>
          </w:tcPr>
          <w:p w:rsidR="002D7058" w:rsidRPr="0004614D" w:rsidRDefault="002D7058" w:rsidP="00702518">
            <w:pPr>
              <w:ind w:left="113" w:right="113"/>
              <w:rPr>
                <w:rFonts w:ascii="Times New Roman" w:hAnsi="Times New Roman"/>
              </w:rPr>
            </w:pPr>
            <w:r w:rsidRPr="0004614D">
              <w:rPr>
                <w:rFonts w:ascii="Times New Roman" w:hAnsi="Times New Roman"/>
              </w:rPr>
              <w:t>встречного автомобиля</w:t>
            </w:r>
          </w:p>
          <w:p w:rsidR="002D7058" w:rsidRPr="0004614D" w:rsidRDefault="002D7058" w:rsidP="00702518">
            <w:pPr>
              <w:ind w:left="113" w:right="113"/>
              <w:rPr>
                <w:rFonts w:ascii="Times New Roman" w:hAnsi="Times New Roman"/>
              </w:rPr>
            </w:pPr>
          </w:p>
          <w:p w:rsidR="002D7058" w:rsidRPr="0004614D" w:rsidRDefault="002D7058" w:rsidP="00702518">
            <w:pPr>
              <w:ind w:left="113" w:right="113"/>
              <w:rPr>
                <w:rFonts w:ascii="Times New Roman" w:hAnsi="Times New Roman"/>
              </w:rPr>
            </w:pPr>
          </w:p>
        </w:tc>
        <w:tc>
          <w:tcPr>
            <w:tcW w:w="2106" w:type="dxa"/>
            <w:vMerge w:val="restart"/>
            <w:textDirection w:val="btLr"/>
          </w:tcPr>
          <w:p w:rsidR="002D7058" w:rsidRPr="0004614D" w:rsidRDefault="002D7058" w:rsidP="00702518">
            <w:pPr>
              <w:ind w:left="113" w:right="113"/>
              <w:rPr>
                <w:rFonts w:ascii="Times New Roman" w:hAnsi="Times New Roman"/>
              </w:rPr>
            </w:pPr>
          </w:p>
          <w:p w:rsidR="002D7058" w:rsidRPr="0004614D" w:rsidRDefault="002D7058" w:rsidP="00702518">
            <w:pPr>
              <w:ind w:left="113" w:right="113"/>
              <w:rPr>
                <w:rFonts w:ascii="Times New Roman" w:hAnsi="Times New Roman"/>
              </w:rPr>
            </w:pPr>
            <w:r w:rsidRPr="0004614D">
              <w:rPr>
                <w:rFonts w:ascii="Times New Roman" w:hAnsi="Times New Roman"/>
              </w:rPr>
              <w:t>основные</w:t>
            </w:r>
          </w:p>
          <w:p w:rsidR="002D7058" w:rsidRPr="0004614D" w:rsidRDefault="002D7058" w:rsidP="002D7058">
            <w:pPr>
              <w:ind w:left="113" w:right="113"/>
              <w:rPr>
                <w:rFonts w:ascii="Times New Roman" w:hAnsi="Times New Roman"/>
              </w:rPr>
            </w:pPr>
          </w:p>
        </w:tc>
        <w:tc>
          <w:tcPr>
            <w:tcW w:w="867" w:type="dxa"/>
            <w:vMerge w:val="restart"/>
            <w:textDirection w:val="btLr"/>
          </w:tcPr>
          <w:p w:rsidR="002D7058" w:rsidRPr="0004614D" w:rsidRDefault="002D7058" w:rsidP="00702518">
            <w:pPr>
              <w:ind w:left="113" w:right="113"/>
              <w:rPr>
                <w:rFonts w:ascii="Times New Roman" w:hAnsi="Times New Roman"/>
              </w:rPr>
            </w:pPr>
          </w:p>
          <w:p w:rsidR="002D7058" w:rsidRPr="0004614D" w:rsidRDefault="002D7058" w:rsidP="00702518">
            <w:pPr>
              <w:ind w:left="113" w:right="113"/>
              <w:rPr>
                <w:rFonts w:ascii="Times New Roman" w:hAnsi="Times New Roman"/>
              </w:rPr>
            </w:pPr>
            <w:r w:rsidRPr="0004614D">
              <w:rPr>
                <w:rFonts w:ascii="Times New Roman" w:hAnsi="Times New Roman"/>
              </w:rPr>
              <w:t>выпуклых</w:t>
            </w:r>
          </w:p>
          <w:p w:rsidR="002D7058" w:rsidRPr="0004614D" w:rsidRDefault="002D7058" w:rsidP="00702518">
            <w:pPr>
              <w:ind w:left="113" w:right="113"/>
              <w:rPr>
                <w:rFonts w:ascii="Times New Roman" w:hAnsi="Times New Roman"/>
              </w:rPr>
            </w:pPr>
          </w:p>
        </w:tc>
        <w:tc>
          <w:tcPr>
            <w:tcW w:w="1920" w:type="dxa"/>
          </w:tcPr>
          <w:p w:rsidR="002D7058" w:rsidRPr="0004614D" w:rsidRDefault="002D7058" w:rsidP="00702518">
            <w:pPr>
              <w:jc w:val="center"/>
              <w:rPr>
                <w:rFonts w:ascii="Times New Roman" w:hAnsi="Times New Roman"/>
              </w:rPr>
            </w:pPr>
            <w:r w:rsidRPr="0004614D">
              <w:rPr>
                <w:rFonts w:ascii="Times New Roman" w:hAnsi="Times New Roman"/>
              </w:rPr>
              <w:t>вогнутых</w:t>
            </w:r>
          </w:p>
        </w:tc>
      </w:tr>
      <w:tr w:rsidR="002D7058" w:rsidRPr="0004614D" w:rsidTr="005A2862">
        <w:trPr>
          <w:cantSplit/>
          <w:trHeight w:val="1241"/>
        </w:trPr>
        <w:tc>
          <w:tcPr>
            <w:tcW w:w="1240" w:type="dxa"/>
            <w:vMerge/>
          </w:tcPr>
          <w:p w:rsidR="002D7058" w:rsidRPr="0004614D" w:rsidRDefault="002D7058" w:rsidP="00702518">
            <w:pPr>
              <w:ind w:firstLine="709"/>
              <w:rPr>
                <w:rFonts w:ascii="Times New Roman" w:hAnsi="Times New Roman"/>
              </w:rPr>
            </w:pPr>
          </w:p>
        </w:tc>
        <w:tc>
          <w:tcPr>
            <w:tcW w:w="1516" w:type="dxa"/>
            <w:vMerge/>
          </w:tcPr>
          <w:p w:rsidR="002D7058" w:rsidRPr="0004614D" w:rsidRDefault="002D7058" w:rsidP="00702518">
            <w:pPr>
              <w:rPr>
                <w:rFonts w:ascii="Times New Roman" w:hAnsi="Times New Roman"/>
              </w:rPr>
            </w:pPr>
          </w:p>
        </w:tc>
        <w:tc>
          <w:tcPr>
            <w:tcW w:w="860" w:type="dxa"/>
            <w:vMerge/>
          </w:tcPr>
          <w:p w:rsidR="002D7058" w:rsidRPr="0004614D" w:rsidRDefault="002D7058" w:rsidP="00702518">
            <w:pPr>
              <w:rPr>
                <w:rFonts w:ascii="Times New Roman" w:hAnsi="Times New Roman"/>
              </w:rPr>
            </w:pPr>
          </w:p>
        </w:tc>
        <w:tc>
          <w:tcPr>
            <w:tcW w:w="774" w:type="dxa"/>
            <w:vMerge/>
          </w:tcPr>
          <w:p w:rsidR="002D7058" w:rsidRPr="0004614D" w:rsidRDefault="002D7058" w:rsidP="00702518">
            <w:pPr>
              <w:rPr>
                <w:rFonts w:ascii="Times New Roman" w:hAnsi="Times New Roman"/>
              </w:rPr>
            </w:pPr>
          </w:p>
        </w:tc>
        <w:tc>
          <w:tcPr>
            <w:tcW w:w="2106" w:type="dxa"/>
            <w:vMerge/>
          </w:tcPr>
          <w:p w:rsidR="002D7058" w:rsidRPr="0004614D" w:rsidRDefault="002D7058" w:rsidP="00702518">
            <w:pPr>
              <w:rPr>
                <w:rFonts w:ascii="Times New Roman" w:hAnsi="Times New Roman"/>
              </w:rPr>
            </w:pPr>
          </w:p>
        </w:tc>
        <w:tc>
          <w:tcPr>
            <w:tcW w:w="867" w:type="dxa"/>
            <w:vMerge/>
          </w:tcPr>
          <w:p w:rsidR="002D7058" w:rsidRPr="0004614D" w:rsidRDefault="002D7058" w:rsidP="00702518">
            <w:pPr>
              <w:rPr>
                <w:rFonts w:ascii="Times New Roman" w:hAnsi="Times New Roman"/>
              </w:rPr>
            </w:pPr>
          </w:p>
        </w:tc>
        <w:tc>
          <w:tcPr>
            <w:tcW w:w="1920" w:type="dxa"/>
            <w:textDirection w:val="btLr"/>
          </w:tcPr>
          <w:p w:rsidR="002D7058" w:rsidRPr="0004614D" w:rsidRDefault="002D7058" w:rsidP="00702518">
            <w:pPr>
              <w:ind w:left="113" w:right="113"/>
              <w:rPr>
                <w:rFonts w:ascii="Times New Roman" w:hAnsi="Times New Roman"/>
              </w:rPr>
            </w:pPr>
            <w:r w:rsidRPr="0004614D">
              <w:rPr>
                <w:rFonts w:ascii="Times New Roman" w:hAnsi="Times New Roman"/>
              </w:rPr>
              <w:t>основные</w:t>
            </w:r>
          </w:p>
        </w:tc>
      </w:tr>
      <w:tr w:rsidR="002D7058" w:rsidRPr="0004614D" w:rsidTr="005A2862">
        <w:trPr>
          <w:trHeight w:val="2925"/>
        </w:trPr>
        <w:tc>
          <w:tcPr>
            <w:tcW w:w="1240" w:type="dxa"/>
          </w:tcPr>
          <w:p w:rsidR="002D7058" w:rsidRPr="0004614D" w:rsidRDefault="002D7058" w:rsidP="00702518">
            <w:pPr>
              <w:ind w:firstLine="709"/>
              <w:rPr>
                <w:rFonts w:ascii="Times New Roman" w:hAnsi="Times New Roman"/>
              </w:rPr>
            </w:pPr>
          </w:p>
          <w:p w:rsidR="002D7058" w:rsidRPr="0004614D" w:rsidRDefault="002D7058" w:rsidP="00702518">
            <w:pPr>
              <w:jc w:val="center"/>
              <w:rPr>
                <w:rFonts w:ascii="Times New Roman" w:hAnsi="Times New Roman"/>
              </w:rPr>
            </w:pPr>
            <w:r w:rsidRPr="0004614D">
              <w:rPr>
                <w:rFonts w:ascii="Times New Roman" w:hAnsi="Times New Roman"/>
              </w:rPr>
              <w:t>150</w:t>
            </w:r>
          </w:p>
          <w:p w:rsidR="002D7058" w:rsidRPr="0004614D" w:rsidRDefault="002D7058" w:rsidP="00702518">
            <w:pPr>
              <w:jc w:val="center"/>
              <w:rPr>
                <w:rFonts w:ascii="Times New Roman" w:hAnsi="Times New Roman"/>
              </w:rPr>
            </w:pPr>
            <w:r w:rsidRPr="0004614D">
              <w:rPr>
                <w:rFonts w:ascii="Times New Roman" w:hAnsi="Times New Roman"/>
              </w:rPr>
              <w:t>120</w:t>
            </w:r>
          </w:p>
          <w:p w:rsidR="002D7058" w:rsidRPr="0004614D" w:rsidRDefault="002D7058" w:rsidP="00702518">
            <w:pPr>
              <w:jc w:val="center"/>
              <w:rPr>
                <w:rFonts w:ascii="Times New Roman" w:hAnsi="Times New Roman"/>
              </w:rPr>
            </w:pPr>
            <w:r w:rsidRPr="0004614D">
              <w:rPr>
                <w:rFonts w:ascii="Times New Roman" w:hAnsi="Times New Roman"/>
              </w:rPr>
              <w:t>100</w:t>
            </w:r>
          </w:p>
          <w:p w:rsidR="002D7058" w:rsidRPr="0004614D" w:rsidRDefault="002D7058" w:rsidP="00702518">
            <w:pPr>
              <w:jc w:val="center"/>
              <w:rPr>
                <w:rFonts w:ascii="Times New Roman" w:hAnsi="Times New Roman"/>
              </w:rPr>
            </w:pPr>
            <w:r w:rsidRPr="0004614D">
              <w:rPr>
                <w:rFonts w:ascii="Times New Roman" w:hAnsi="Times New Roman"/>
              </w:rPr>
              <w:t>80</w:t>
            </w:r>
          </w:p>
          <w:p w:rsidR="002D7058" w:rsidRPr="0004614D" w:rsidRDefault="002D7058" w:rsidP="00702518">
            <w:pPr>
              <w:jc w:val="center"/>
              <w:rPr>
                <w:rFonts w:ascii="Times New Roman" w:hAnsi="Times New Roman"/>
              </w:rPr>
            </w:pPr>
            <w:r w:rsidRPr="0004614D">
              <w:rPr>
                <w:rFonts w:ascii="Times New Roman" w:hAnsi="Times New Roman"/>
              </w:rPr>
              <w:t>60</w:t>
            </w:r>
          </w:p>
          <w:p w:rsidR="002D7058" w:rsidRPr="0004614D" w:rsidRDefault="002D7058" w:rsidP="00702518">
            <w:pPr>
              <w:jc w:val="center"/>
              <w:rPr>
                <w:rFonts w:ascii="Times New Roman" w:hAnsi="Times New Roman"/>
              </w:rPr>
            </w:pPr>
            <w:r w:rsidRPr="0004614D">
              <w:rPr>
                <w:rFonts w:ascii="Times New Roman" w:hAnsi="Times New Roman"/>
              </w:rPr>
              <w:t>50</w:t>
            </w:r>
          </w:p>
          <w:p w:rsidR="002D7058" w:rsidRPr="0004614D" w:rsidRDefault="002D7058" w:rsidP="00702518">
            <w:pPr>
              <w:jc w:val="center"/>
              <w:rPr>
                <w:rFonts w:ascii="Times New Roman" w:hAnsi="Times New Roman"/>
              </w:rPr>
            </w:pPr>
            <w:r w:rsidRPr="0004614D">
              <w:rPr>
                <w:rFonts w:ascii="Times New Roman" w:hAnsi="Times New Roman"/>
              </w:rPr>
              <w:t>40</w:t>
            </w:r>
          </w:p>
          <w:p w:rsidR="002D7058" w:rsidRPr="0004614D" w:rsidRDefault="002D7058" w:rsidP="00702518">
            <w:pPr>
              <w:jc w:val="center"/>
              <w:rPr>
                <w:rFonts w:ascii="Times New Roman" w:hAnsi="Times New Roman"/>
              </w:rPr>
            </w:pPr>
            <w:r w:rsidRPr="0004614D">
              <w:rPr>
                <w:rFonts w:ascii="Times New Roman" w:hAnsi="Times New Roman"/>
              </w:rPr>
              <w:t>30</w:t>
            </w:r>
          </w:p>
        </w:tc>
        <w:tc>
          <w:tcPr>
            <w:tcW w:w="1516" w:type="dxa"/>
          </w:tcPr>
          <w:p w:rsidR="002D7058" w:rsidRPr="0004614D" w:rsidRDefault="002D7058" w:rsidP="00702518">
            <w:pPr>
              <w:rPr>
                <w:rFonts w:ascii="Times New Roman" w:hAnsi="Times New Roman"/>
              </w:rPr>
            </w:pPr>
          </w:p>
          <w:p w:rsidR="002D7058" w:rsidRPr="0004614D" w:rsidRDefault="002D7058" w:rsidP="00702518">
            <w:pPr>
              <w:jc w:val="center"/>
              <w:rPr>
                <w:rFonts w:ascii="Times New Roman" w:hAnsi="Times New Roman"/>
              </w:rPr>
            </w:pPr>
            <w:r w:rsidRPr="0004614D">
              <w:rPr>
                <w:rFonts w:ascii="Times New Roman" w:hAnsi="Times New Roman"/>
              </w:rPr>
              <w:t>30</w:t>
            </w:r>
          </w:p>
          <w:p w:rsidR="002D7058" w:rsidRPr="0004614D" w:rsidRDefault="002D7058" w:rsidP="00702518">
            <w:pPr>
              <w:jc w:val="center"/>
              <w:rPr>
                <w:rFonts w:ascii="Times New Roman" w:hAnsi="Times New Roman"/>
              </w:rPr>
            </w:pPr>
            <w:r w:rsidRPr="0004614D">
              <w:rPr>
                <w:rFonts w:ascii="Times New Roman" w:hAnsi="Times New Roman"/>
              </w:rPr>
              <w:t>40</w:t>
            </w:r>
          </w:p>
          <w:p w:rsidR="002D7058" w:rsidRPr="0004614D" w:rsidRDefault="002D7058" w:rsidP="00702518">
            <w:pPr>
              <w:jc w:val="center"/>
              <w:rPr>
                <w:rFonts w:ascii="Times New Roman" w:hAnsi="Times New Roman"/>
              </w:rPr>
            </w:pPr>
            <w:r w:rsidRPr="0004614D">
              <w:rPr>
                <w:rFonts w:ascii="Times New Roman" w:hAnsi="Times New Roman"/>
              </w:rPr>
              <w:t>50</w:t>
            </w:r>
          </w:p>
          <w:p w:rsidR="002D7058" w:rsidRPr="0004614D" w:rsidRDefault="002D7058" w:rsidP="00702518">
            <w:pPr>
              <w:jc w:val="center"/>
              <w:rPr>
                <w:rFonts w:ascii="Times New Roman" w:hAnsi="Times New Roman"/>
              </w:rPr>
            </w:pPr>
            <w:r w:rsidRPr="0004614D">
              <w:rPr>
                <w:rFonts w:ascii="Times New Roman" w:hAnsi="Times New Roman"/>
              </w:rPr>
              <w:t>60</w:t>
            </w:r>
          </w:p>
          <w:p w:rsidR="002D7058" w:rsidRPr="0004614D" w:rsidRDefault="002D7058" w:rsidP="00702518">
            <w:pPr>
              <w:jc w:val="center"/>
              <w:rPr>
                <w:rFonts w:ascii="Times New Roman" w:hAnsi="Times New Roman"/>
              </w:rPr>
            </w:pPr>
            <w:r w:rsidRPr="0004614D">
              <w:rPr>
                <w:rFonts w:ascii="Times New Roman" w:hAnsi="Times New Roman"/>
              </w:rPr>
              <w:t>70</w:t>
            </w:r>
          </w:p>
          <w:p w:rsidR="002D7058" w:rsidRPr="0004614D" w:rsidRDefault="002D7058" w:rsidP="00702518">
            <w:pPr>
              <w:jc w:val="center"/>
              <w:rPr>
                <w:rFonts w:ascii="Times New Roman" w:hAnsi="Times New Roman"/>
              </w:rPr>
            </w:pPr>
            <w:r w:rsidRPr="0004614D">
              <w:rPr>
                <w:rFonts w:ascii="Times New Roman" w:hAnsi="Times New Roman"/>
              </w:rPr>
              <w:t>80</w:t>
            </w:r>
          </w:p>
          <w:p w:rsidR="002D7058" w:rsidRPr="0004614D" w:rsidRDefault="002D7058" w:rsidP="00702518">
            <w:pPr>
              <w:jc w:val="center"/>
              <w:rPr>
                <w:rFonts w:ascii="Times New Roman" w:hAnsi="Times New Roman"/>
              </w:rPr>
            </w:pPr>
            <w:r w:rsidRPr="0004614D">
              <w:rPr>
                <w:rFonts w:ascii="Times New Roman" w:hAnsi="Times New Roman"/>
              </w:rPr>
              <w:t>90</w:t>
            </w:r>
          </w:p>
          <w:p w:rsidR="002D7058" w:rsidRPr="0004614D" w:rsidRDefault="002D7058" w:rsidP="00702518">
            <w:pPr>
              <w:jc w:val="center"/>
              <w:rPr>
                <w:rFonts w:ascii="Times New Roman" w:hAnsi="Times New Roman"/>
              </w:rPr>
            </w:pPr>
            <w:r w:rsidRPr="0004614D">
              <w:rPr>
                <w:rFonts w:ascii="Times New Roman" w:hAnsi="Times New Roman"/>
              </w:rPr>
              <w:t>100</w:t>
            </w:r>
          </w:p>
        </w:tc>
        <w:tc>
          <w:tcPr>
            <w:tcW w:w="860" w:type="dxa"/>
          </w:tcPr>
          <w:p w:rsidR="002D7058" w:rsidRPr="0004614D" w:rsidRDefault="002D7058" w:rsidP="00702518">
            <w:pPr>
              <w:rPr>
                <w:rFonts w:ascii="Times New Roman" w:hAnsi="Times New Roman"/>
              </w:rPr>
            </w:pPr>
          </w:p>
          <w:p w:rsidR="002D7058" w:rsidRPr="0004614D" w:rsidRDefault="002D7058" w:rsidP="00702518">
            <w:pPr>
              <w:jc w:val="center"/>
              <w:rPr>
                <w:rFonts w:ascii="Times New Roman" w:hAnsi="Times New Roman"/>
              </w:rPr>
            </w:pPr>
            <w:r w:rsidRPr="0004614D">
              <w:rPr>
                <w:rFonts w:ascii="Times New Roman" w:hAnsi="Times New Roman"/>
              </w:rPr>
              <w:t>300</w:t>
            </w:r>
          </w:p>
          <w:p w:rsidR="002D7058" w:rsidRPr="0004614D" w:rsidRDefault="002D7058" w:rsidP="00702518">
            <w:pPr>
              <w:jc w:val="center"/>
              <w:rPr>
                <w:rFonts w:ascii="Times New Roman" w:hAnsi="Times New Roman"/>
              </w:rPr>
            </w:pPr>
            <w:r w:rsidRPr="0004614D">
              <w:rPr>
                <w:rFonts w:ascii="Times New Roman" w:hAnsi="Times New Roman"/>
              </w:rPr>
              <w:t>250</w:t>
            </w:r>
          </w:p>
          <w:p w:rsidR="002D7058" w:rsidRPr="0004614D" w:rsidRDefault="002D7058" w:rsidP="00702518">
            <w:pPr>
              <w:jc w:val="center"/>
              <w:rPr>
                <w:rFonts w:ascii="Times New Roman" w:hAnsi="Times New Roman"/>
              </w:rPr>
            </w:pPr>
            <w:r w:rsidRPr="0004614D">
              <w:rPr>
                <w:rFonts w:ascii="Times New Roman" w:hAnsi="Times New Roman"/>
              </w:rPr>
              <w:t>200</w:t>
            </w:r>
          </w:p>
          <w:p w:rsidR="002D7058" w:rsidRPr="0004614D" w:rsidRDefault="002D7058" w:rsidP="00702518">
            <w:pPr>
              <w:jc w:val="center"/>
              <w:rPr>
                <w:rFonts w:ascii="Times New Roman" w:hAnsi="Times New Roman"/>
              </w:rPr>
            </w:pPr>
            <w:r w:rsidRPr="0004614D">
              <w:rPr>
                <w:rFonts w:ascii="Times New Roman" w:hAnsi="Times New Roman"/>
              </w:rPr>
              <w:t>150</w:t>
            </w:r>
          </w:p>
          <w:p w:rsidR="002D7058" w:rsidRPr="0004614D" w:rsidRDefault="002D7058" w:rsidP="00702518">
            <w:pPr>
              <w:jc w:val="center"/>
              <w:rPr>
                <w:rFonts w:ascii="Times New Roman" w:hAnsi="Times New Roman"/>
              </w:rPr>
            </w:pPr>
            <w:r w:rsidRPr="0004614D">
              <w:rPr>
                <w:rFonts w:ascii="Times New Roman" w:hAnsi="Times New Roman"/>
              </w:rPr>
              <w:t>85</w:t>
            </w:r>
          </w:p>
          <w:p w:rsidR="002D7058" w:rsidRPr="0004614D" w:rsidRDefault="002D7058" w:rsidP="00702518">
            <w:pPr>
              <w:jc w:val="center"/>
              <w:rPr>
                <w:rFonts w:ascii="Times New Roman" w:hAnsi="Times New Roman"/>
              </w:rPr>
            </w:pPr>
            <w:r w:rsidRPr="0004614D">
              <w:rPr>
                <w:rFonts w:ascii="Times New Roman" w:hAnsi="Times New Roman"/>
              </w:rPr>
              <w:t>75</w:t>
            </w:r>
          </w:p>
          <w:p w:rsidR="002D7058" w:rsidRPr="0004614D" w:rsidRDefault="002D7058" w:rsidP="00702518">
            <w:pPr>
              <w:jc w:val="center"/>
              <w:rPr>
                <w:rFonts w:ascii="Times New Roman" w:hAnsi="Times New Roman"/>
              </w:rPr>
            </w:pPr>
            <w:r w:rsidRPr="0004614D">
              <w:rPr>
                <w:rFonts w:ascii="Times New Roman" w:hAnsi="Times New Roman"/>
              </w:rPr>
              <w:t>55</w:t>
            </w:r>
          </w:p>
          <w:p w:rsidR="002D7058" w:rsidRPr="0004614D" w:rsidRDefault="002D7058" w:rsidP="00702518">
            <w:pPr>
              <w:jc w:val="center"/>
              <w:rPr>
                <w:rFonts w:ascii="Times New Roman" w:hAnsi="Times New Roman"/>
              </w:rPr>
            </w:pPr>
            <w:r w:rsidRPr="0004614D">
              <w:rPr>
                <w:rFonts w:ascii="Times New Roman" w:hAnsi="Times New Roman"/>
              </w:rPr>
              <w:t>45</w:t>
            </w:r>
          </w:p>
          <w:p w:rsidR="002D7058" w:rsidRPr="0004614D" w:rsidRDefault="002D7058" w:rsidP="00702518">
            <w:pPr>
              <w:rPr>
                <w:rFonts w:ascii="Times New Roman" w:hAnsi="Times New Roman"/>
              </w:rPr>
            </w:pPr>
          </w:p>
        </w:tc>
        <w:tc>
          <w:tcPr>
            <w:tcW w:w="774" w:type="dxa"/>
          </w:tcPr>
          <w:p w:rsidR="002D7058" w:rsidRPr="0004614D" w:rsidRDefault="002D7058" w:rsidP="00702518">
            <w:pPr>
              <w:rPr>
                <w:rFonts w:ascii="Times New Roman" w:hAnsi="Times New Roman"/>
              </w:rPr>
            </w:pPr>
          </w:p>
          <w:p w:rsidR="002D7058" w:rsidRPr="0004614D" w:rsidRDefault="002D7058" w:rsidP="00702518">
            <w:pPr>
              <w:jc w:val="center"/>
              <w:rPr>
                <w:rFonts w:ascii="Times New Roman" w:hAnsi="Times New Roman"/>
              </w:rPr>
            </w:pPr>
            <w:r w:rsidRPr="0004614D">
              <w:rPr>
                <w:rFonts w:ascii="Times New Roman" w:hAnsi="Times New Roman"/>
              </w:rPr>
              <w:t>-</w:t>
            </w:r>
          </w:p>
          <w:p w:rsidR="002D7058" w:rsidRPr="0004614D" w:rsidRDefault="002D7058" w:rsidP="00702518">
            <w:pPr>
              <w:jc w:val="center"/>
              <w:rPr>
                <w:rFonts w:ascii="Times New Roman" w:hAnsi="Times New Roman"/>
              </w:rPr>
            </w:pPr>
            <w:r w:rsidRPr="0004614D">
              <w:rPr>
                <w:rFonts w:ascii="Times New Roman" w:hAnsi="Times New Roman"/>
              </w:rPr>
              <w:t>450</w:t>
            </w:r>
          </w:p>
          <w:p w:rsidR="002D7058" w:rsidRPr="0004614D" w:rsidRDefault="002D7058" w:rsidP="00702518">
            <w:pPr>
              <w:jc w:val="center"/>
              <w:rPr>
                <w:rFonts w:ascii="Times New Roman" w:hAnsi="Times New Roman"/>
              </w:rPr>
            </w:pPr>
            <w:r w:rsidRPr="0004614D">
              <w:rPr>
                <w:rFonts w:ascii="Times New Roman" w:hAnsi="Times New Roman"/>
              </w:rPr>
              <w:t>350</w:t>
            </w:r>
          </w:p>
          <w:p w:rsidR="002D7058" w:rsidRPr="0004614D" w:rsidRDefault="002D7058" w:rsidP="00702518">
            <w:pPr>
              <w:jc w:val="center"/>
              <w:rPr>
                <w:rFonts w:ascii="Times New Roman" w:hAnsi="Times New Roman"/>
              </w:rPr>
            </w:pPr>
            <w:r w:rsidRPr="0004614D">
              <w:rPr>
                <w:rFonts w:ascii="Times New Roman" w:hAnsi="Times New Roman"/>
              </w:rPr>
              <w:t>250</w:t>
            </w:r>
          </w:p>
          <w:p w:rsidR="002D7058" w:rsidRPr="0004614D" w:rsidRDefault="002D7058" w:rsidP="00702518">
            <w:pPr>
              <w:jc w:val="center"/>
              <w:rPr>
                <w:rFonts w:ascii="Times New Roman" w:hAnsi="Times New Roman"/>
              </w:rPr>
            </w:pPr>
            <w:r w:rsidRPr="0004614D">
              <w:rPr>
                <w:rFonts w:ascii="Times New Roman" w:hAnsi="Times New Roman"/>
              </w:rPr>
              <w:t>170</w:t>
            </w:r>
          </w:p>
          <w:p w:rsidR="002D7058" w:rsidRPr="0004614D" w:rsidRDefault="002D7058" w:rsidP="00702518">
            <w:pPr>
              <w:jc w:val="center"/>
              <w:rPr>
                <w:rFonts w:ascii="Times New Roman" w:hAnsi="Times New Roman"/>
              </w:rPr>
            </w:pPr>
            <w:r w:rsidRPr="0004614D">
              <w:rPr>
                <w:rFonts w:ascii="Times New Roman" w:hAnsi="Times New Roman"/>
              </w:rPr>
              <w:t>130</w:t>
            </w:r>
          </w:p>
          <w:p w:rsidR="002D7058" w:rsidRPr="0004614D" w:rsidRDefault="002D7058" w:rsidP="00702518">
            <w:pPr>
              <w:jc w:val="center"/>
              <w:rPr>
                <w:rFonts w:ascii="Times New Roman" w:hAnsi="Times New Roman"/>
              </w:rPr>
            </w:pPr>
            <w:r w:rsidRPr="0004614D">
              <w:rPr>
                <w:rFonts w:ascii="Times New Roman" w:hAnsi="Times New Roman"/>
              </w:rPr>
              <w:t>110</w:t>
            </w:r>
          </w:p>
          <w:p w:rsidR="002D7058" w:rsidRPr="0004614D" w:rsidRDefault="002D7058" w:rsidP="00702518">
            <w:pPr>
              <w:jc w:val="center"/>
              <w:rPr>
                <w:rFonts w:ascii="Times New Roman" w:hAnsi="Times New Roman"/>
              </w:rPr>
            </w:pPr>
            <w:r w:rsidRPr="0004614D">
              <w:rPr>
                <w:rFonts w:ascii="Times New Roman" w:hAnsi="Times New Roman"/>
              </w:rPr>
              <w:t>90</w:t>
            </w:r>
          </w:p>
          <w:p w:rsidR="002D7058" w:rsidRPr="0004614D" w:rsidRDefault="002D7058" w:rsidP="00702518">
            <w:pPr>
              <w:rPr>
                <w:rFonts w:ascii="Times New Roman" w:hAnsi="Times New Roman"/>
              </w:rPr>
            </w:pPr>
          </w:p>
        </w:tc>
        <w:tc>
          <w:tcPr>
            <w:tcW w:w="2106" w:type="dxa"/>
          </w:tcPr>
          <w:p w:rsidR="002D7058" w:rsidRPr="0004614D" w:rsidRDefault="002D7058" w:rsidP="00702518">
            <w:pPr>
              <w:rPr>
                <w:rFonts w:ascii="Times New Roman" w:hAnsi="Times New Roman"/>
              </w:rPr>
            </w:pPr>
          </w:p>
          <w:p w:rsidR="002D7058" w:rsidRPr="0004614D" w:rsidRDefault="002D7058" w:rsidP="00702518">
            <w:pPr>
              <w:jc w:val="center"/>
              <w:rPr>
                <w:rFonts w:ascii="Times New Roman" w:hAnsi="Times New Roman"/>
              </w:rPr>
            </w:pPr>
            <w:r w:rsidRPr="0004614D">
              <w:rPr>
                <w:rFonts w:ascii="Times New Roman" w:hAnsi="Times New Roman"/>
              </w:rPr>
              <w:t>1200</w:t>
            </w:r>
          </w:p>
          <w:p w:rsidR="002D7058" w:rsidRPr="0004614D" w:rsidRDefault="002D7058" w:rsidP="00702518">
            <w:pPr>
              <w:jc w:val="center"/>
              <w:rPr>
                <w:rFonts w:ascii="Times New Roman" w:hAnsi="Times New Roman"/>
              </w:rPr>
            </w:pPr>
            <w:r w:rsidRPr="0004614D">
              <w:rPr>
                <w:rFonts w:ascii="Times New Roman" w:hAnsi="Times New Roman"/>
              </w:rPr>
              <w:t>800</w:t>
            </w:r>
          </w:p>
          <w:p w:rsidR="002D7058" w:rsidRPr="0004614D" w:rsidRDefault="002D7058" w:rsidP="00702518">
            <w:pPr>
              <w:jc w:val="center"/>
              <w:rPr>
                <w:rFonts w:ascii="Times New Roman" w:hAnsi="Times New Roman"/>
              </w:rPr>
            </w:pPr>
            <w:r w:rsidRPr="0004614D">
              <w:rPr>
                <w:rFonts w:ascii="Times New Roman" w:hAnsi="Times New Roman"/>
              </w:rPr>
              <w:t>600</w:t>
            </w:r>
          </w:p>
          <w:p w:rsidR="002D7058" w:rsidRPr="0004614D" w:rsidRDefault="002D7058" w:rsidP="00702518">
            <w:pPr>
              <w:jc w:val="center"/>
              <w:rPr>
                <w:rFonts w:ascii="Times New Roman" w:hAnsi="Times New Roman"/>
              </w:rPr>
            </w:pPr>
            <w:r w:rsidRPr="0004614D">
              <w:rPr>
                <w:rFonts w:ascii="Times New Roman" w:hAnsi="Times New Roman"/>
              </w:rPr>
              <w:t>300</w:t>
            </w:r>
          </w:p>
          <w:p w:rsidR="002D7058" w:rsidRPr="0004614D" w:rsidRDefault="002D7058" w:rsidP="00702518">
            <w:pPr>
              <w:jc w:val="center"/>
              <w:rPr>
                <w:rFonts w:ascii="Times New Roman" w:hAnsi="Times New Roman"/>
              </w:rPr>
            </w:pPr>
            <w:r w:rsidRPr="0004614D">
              <w:rPr>
                <w:rFonts w:ascii="Times New Roman" w:hAnsi="Times New Roman"/>
              </w:rPr>
              <w:t>150</w:t>
            </w:r>
          </w:p>
          <w:p w:rsidR="002D7058" w:rsidRPr="0004614D" w:rsidRDefault="002D7058" w:rsidP="00702518">
            <w:pPr>
              <w:jc w:val="center"/>
              <w:rPr>
                <w:rFonts w:ascii="Times New Roman" w:hAnsi="Times New Roman"/>
              </w:rPr>
            </w:pPr>
            <w:r w:rsidRPr="0004614D">
              <w:rPr>
                <w:rFonts w:ascii="Times New Roman" w:hAnsi="Times New Roman"/>
              </w:rPr>
              <w:t>100</w:t>
            </w:r>
          </w:p>
          <w:p w:rsidR="002D7058" w:rsidRPr="0004614D" w:rsidRDefault="002D7058" w:rsidP="00702518">
            <w:pPr>
              <w:jc w:val="center"/>
              <w:rPr>
                <w:rFonts w:ascii="Times New Roman" w:hAnsi="Times New Roman"/>
              </w:rPr>
            </w:pPr>
            <w:r w:rsidRPr="0004614D">
              <w:rPr>
                <w:rFonts w:ascii="Times New Roman" w:hAnsi="Times New Roman"/>
              </w:rPr>
              <w:t>60</w:t>
            </w:r>
          </w:p>
          <w:p w:rsidR="002D7058" w:rsidRPr="0004614D" w:rsidRDefault="002D7058" w:rsidP="00702518">
            <w:pPr>
              <w:jc w:val="center"/>
              <w:rPr>
                <w:rFonts w:ascii="Times New Roman" w:hAnsi="Times New Roman"/>
              </w:rPr>
            </w:pPr>
            <w:r w:rsidRPr="0004614D">
              <w:rPr>
                <w:rFonts w:ascii="Times New Roman" w:hAnsi="Times New Roman"/>
              </w:rPr>
              <w:t>30</w:t>
            </w:r>
          </w:p>
        </w:tc>
        <w:tc>
          <w:tcPr>
            <w:tcW w:w="867" w:type="dxa"/>
          </w:tcPr>
          <w:p w:rsidR="002D7058" w:rsidRPr="0004614D" w:rsidRDefault="002D7058" w:rsidP="00702518">
            <w:pPr>
              <w:rPr>
                <w:rFonts w:ascii="Times New Roman" w:hAnsi="Times New Roman"/>
              </w:rPr>
            </w:pPr>
          </w:p>
          <w:p w:rsidR="002D7058" w:rsidRPr="0004614D" w:rsidRDefault="002D7058" w:rsidP="00702518">
            <w:pPr>
              <w:jc w:val="center"/>
              <w:rPr>
                <w:rFonts w:ascii="Times New Roman" w:hAnsi="Times New Roman"/>
              </w:rPr>
            </w:pPr>
            <w:r w:rsidRPr="0004614D">
              <w:rPr>
                <w:rFonts w:ascii="Times New Roman" w:hAnsi="Times New Roman"/>
              </w:rPr>
              <w:t>30000</w:t>
            </w:r>
          </w:p>
          <w:p w:rsidR="002D7058" w:rsidRPr="0004614D" w:rsidRDefault="002D7058" w:rsidP="00702518">
            <w:pPr>
              <w:jc w:val="center"/>
              <w:rPr>
                <w:rFonts w:ascii="Times New Roman" w:hAnsi="Times New Roman"/>
              </w:rPr>
            </w:pPr>
            <w:r w:rsidRPr="0004614D">
              <w:rPr>
                <w:rFonts w:ascii="Times New Roman" w:hAnsi="Times New Roman"/>
              </w:rPr>
              <w:t>15000</w:t>
            </w:r>
          </w:p>
          <w:p w:rsidR="002D7058" w:rsidRPr="0004614D" w:rsidRDefault="002D7058" w:rsidP="00702518">
            <w:pPr>
              <w:jc w:val="center"/>
              <w:rPr>
                <w:rFonts w:ascii="Times New Roman" w:hAnsi="Times New Roman"/>
              </w:rPr>
            </w:pPr>
            <w:r w:rsidRPr="0004614D">
              <w:rPr>
                <w:rFonts w:ascii="Times New Roman" w:hAnsi="Times New Roman"/>
              </w:rPr>
              <w:t>10000</w:t>
            </w:r>
          </w:p>
          <w:p w:rsidR="002D7058" w:rsidRPr="0004614D" w:rsidRDefault="002D7058" w:rsidP="00702518">
            <w:pPr>
              <w:jc w:val="center"/>
              <w:rPr>
                <w:rFonts w:ascii="Times New Roman" w:hAnsi="Times New Roman"/>
              </w:rPr>
            </w:pPr>
            <w:r w:rsidRPr="0004614D">
              <w:rPr>
                <w:rFonts w:ascii="Times New Roman" w:hAnsi="Times New Roman"/>
              </w:rPr>
              <w:t>5000</w:t>
            </w:r>
          </w:p>
          <w:p w:rsidR="002D7058" w:rsidRPr="0004614D" w:rsidRDefault="002D7058" w:rsidP="00702518">
            <w:pPr>
              <w:jc w:val="center"/>
              <w:rPr>
                <w:rFonts w:ascii="Times New Roman" w:hAnsi="Times New Roman"/>
              </w:rPr>
            </w:pPr>
            <w:r w:rsidRPr="0004614D">
              <w:rPr>
                <w:rFonts w:ascii="Times New Roman" w:hAnsi="Times New Roman"/>
              </w:rPr>
              <w:t>2500</w:t>
            </w:r>
          </w:p>
          <w:p w:rsidR="002D7058" w:rsidRPr="0004614D" w:rsidRDefault="002D7058" w:rsidP="00702518">
            <w:pPr>
              <w:jc w:val="center"/>
              <w:rPr>
                <w:rFonts w:ascii="Times New Roman" w:hAnsi="Times New Roman"/>
              </w:rPr>
            </w:pPr>
            <w:r w:rsidRPr="0004614D">
              <w:rPr>
                <w:rFonts w:ascii="Times New Roman" w:hAnsi="Times New Roman"/>
              </w:rPr>
              <w:t>1500</w:t>
            </w:r>
          </w:p>
          <w:p w:rsidR="002D7058" w:rsidRPr="0004614D" w:rsidRDefault="002D7058" w:rsidP="00702518">
            <w:pPr>
              <w:jc w:val="center"/>
              <w:rPr>
                <w:rFonts w:ascii="Times New Roman" w:hAnsi="Times New Roman"/>
              </w:rPr>
            </w:pPr>
            <w:r w:rsidRPr="0004614D">
              <w:rPr>
                <w:rFonts w:ascii="Times New Roman" w:hAnsi="Times New Roman"/>
              </w:rPr>
              <w:t>1000</w:t>
            </w:r>
          </w:p>
          <w:p w:rsidR="002D7058" w:rsidRPr="0004614D" w:rsidRDefault="002D7058" w:rsidP="00702518">
            <w:pPr>
              <w:jc w:val="center"/>
              <w:rPr>
                <w:rFonts w:ascii="Times New Roman" w:hAnsi="Times New Roman"/>
              </w:rPr>
            </w:pPr>
            <w:r w:rsidRPr="0004614D">
              <w:rPr>
                <w:rFonts w:ascii="Times New Roman" w:hAnsi="Times New Roman"/>
              </w:rPr>
              <w:t>600</w:t>
            </w:r>
          </w:p>
        </w:tc>
        <w:tc>
          <w:tcPr>
            <w:tcW w:w="1920" w:type="dxa"/>
          </w:tcPr>
          <w:p w:rsidR="002D7058" w:rsidRPr="0004614D" w:rsidRDefault="002D7058" w:rsidP="00702518">
            <w:pPr>
              <w:rPr>
                <w:rFonts w:ascii="Times New Roman" w:hAnsi="Times New Roman"/>
              </w:rPr>
            </w:pPr>
          </w:p>
          <w:p w:rsidR="002D7058" w:rsidRPr="0004614D" w:rsidRDefault="002D7058" w:rsidP="00702518">
            <w:pPr>
              <w:jc w:val="center"/>
              <w:rPr>
                <w:rFonts w:ascii="Times New Roman" w:hAnsi="Times New Roman"/>
              </w:rPr>
            </w:pPr>
            <w:r w:rsidRPr="0004614D">
              <w:rPr>
                <w:rFonts w:ascii="Times New Roman" w:hAnsi="Times New Roman"/>
              </w:rPr>
              <w:t>8000</w:t>
            </w:r>
          </w:p>
          <w:p w:rsidR="002D7058" w:rsidRPr="0004614D" w:rsidRDefault="002D7058" w:rsidP="00702518">
            <w:pPr>
              <w:jc w:val="center"/>
              <w:rPr>
                <w:rFonts w:ascii="Times New Roman" w:hAnsi="Times New Roman"/>
              </w:rPr>
            </w:pPr>
            <w:r w:rsidRPr="0004614D">
              <w:rPr>
                <w:rFonts w:ascii="Times New Roman" w:hAnsi="Times New Roman"/>
              </w:rPr>
              <w:t>5000</w:t>
            </w:r>
          </w:p>
          <w:p w:rsidR="002D7058" w:rsidRPr="0004614D" w:rsidRDefault="002D7058" w:rsidP="00702518">
            <w:pPr>
              <w:jc w:val="center"/>
              <w:rPr>
                <w:rFonts w:ascii="Times New Roman" w:hAnsi="Times New Roman"/>
              </w:rPr>
            </w:pPr>
            <w:r w:rsidRPr="0004614D">
              <w:rPr>
                <w:rFonts w:ascii="Times New Roman" w:hAnsi="Times New Roman"/>
              </w:rPr>
              <w:t>3000</w:t>
            </w:r>
          </w:p>
          <w:p w:rsidR="002D7058" w:rsidRPr="0004614D" w:rsidRDefault="002D7058" w:rsidP="00702518">
            <w:pPr>
              <w:jc w:val="center"/>
              <w:rPr>
                <w:rFonts w:ascii="Times New Roman" w:hAnsi="Times New Roman"/>
              </w:rPr>
            </w:pPr>
            <w:r w:rsidRPr="0004614D">
              <w:rPr>
                <w:rFonts w:ascii="Times New Roman" w:hAnsi="Times New Roman"/>
              </w:rPr>
              <w:t>2000</w:t>
            </w:r>
          </w:p>
          <w:p w:rsidR="002D7058" w:rsidRPr="0004614D" w:rsidRDefault="002D7058" w:rsidP="00702518">
            <w:pPr>
              <w:jc w:val="center"/>
              <w:rPr>
                <w:rFonts w:ascii="Times New Roman" w:hAnsi="Times New Roman"/>
              </w:rPr>
            </w:pPr>
            <w:r w:rsidRPr="0004614D">
              <w:rPr>
                <w:rFonts w:ascii="Times New Roman" w:hAnsi="Times New Roman"/>
              </w:rPr>
              <w:t>1500</w:t>
            </w:r>
          </w:p>
          <w:p w:rsidR="002D7058" w:rsidRPr="0004614D" w:rsidRDefault="002D7058" w:rsidP="00702518">
            <w:pPr>
              <w:jc w:val="center"/>
              <w:rPr>
                <w:rFonts w:ascii="Times New Roman" w:hAnsi="Times New Roman"/>
              </w:rPr>
            </w:pPr>
            <w:r w:rsidRPr="0004614D">
              <w:rPr>
                <w:rFonts w:ascii="Times New Roman" w:hAnsi="Times New Roman"/>
              </w:rPr>
              <w:t>1200</w:t>
            </w:r>
          </w:p>
          <w:p w:rsidR="002D7058" w:rsidRPr="0004614D" w:rsidRDefault="002D7058" w:rsidP="00702518">
            <w:pPr>
              <w:jc w:val="center"/>
              <w:rPr>
                <w:rFonts w:ascii="Times New Roman" w:hAnsi="Times New Roman"/>
              </w:rPr>
            </w:pPr>
            <w:r w:rsidRPr="0004614D">
              <w:rPr>
                <w:rFonts w:ascii="Times New Roman" w:hAnsi="Times New Roman"/>
              </w:rPr>
              <w:t>1000</w:t>
            </w:r>
          </w:p>
          <w:p w:rsidR="002D7058" w:rsidRPr="0004614D" w:rsidRDefault="002D7058" w:rsidP="00702518">
            <w:pPr>
              <w:jc w:val="center"/>
              <w:rPr>
                <w:rFonts w:ascii="Times New Roman" w:hAnsi="Times New Roman"/>
              </w:rPr>
            </w:pPr>
            <w:r w:rsidRPr="0004614D">
              <w:rPr>
                <w:rFonts w:ascii="Times New Roman" w:hAnsi="Times New Roman"/>
              </w:rPr>
              <w:t>600</w:t>
            </w:r>
          </w:p>
        </w:tc>
      </w:tr>
    </w:tbl>
    <w:p w:rsidR="00023957" w:rsidRPr="0004614D" w:rsidRDefault="00023957" w:rsidP="00023957">
      <w:pPr>
        <w:pStyle w:val="30"/>
        <w:numPr>
          <w:ilvl w:val="0"/>
          <w:numId w:val="0"/>
        </w:numPr>
      </w:pPr>
    </w:p>
    <w:p w:rsidR="00511CA3" w:rsidRPr="0004614D" w:rsidRDefault="00511CA3" w:rsidP="007C704C">
      <w:pPr>
        <w:pStyle w:val="30"/>
      </w:pPr>
      <w:r w:rsidRPr="0004614D">
        <w:t xml:space="preserve">Автомобильные дороги общей сети I, </w:t>
      </w:r>
      <w:r w:rsidRPr="0004614D">
        <w:rPr>
          <w:lang w:val="en-US"/>
        </w:rPr>
        <w:t>II</w:t>
      </w:r>
      <w:r w:rsidRPr="0004614D">
        <w:t xml:space="preserve">, III категорий следует </w:t>
      </w:r>
      <w:r w:rsidRPr="0004614D">
        <w:rPr>
          <w:spacing w:val="-2"/>
        </w:rPr>
        <w:t>проектировать в обход населенных пунктов. При обходе населенных пунктов дороги</w:t>
      </w:r>
      <w:r w:rsidRPr="0004614D">
        <w:t xml:space="preserve"> по возможности следует прокладывать с подветренной стороны.</w:t>
      </w:r>
    </w:p>
    <w:p w:rsidR="00511CA3" w:rsidRPr="0004614D" w:rsidRDefault="00511CA3" w:rsidP="00511CA3">
      <w:pPr>
        <w:ind w:firstLine="720"/>
        <w:jc w:val="both"/>
        <w:rPr>
          <w:rFonts w:ascii="Times New Roman" w:hAnsi="Times New Roman"/>
        </w:rPr>
      </w:pPr>
      <w:proofErr w:type="gramStart"/>
      <w:r w:rsidRPr="0004614D">
        <w:rPr>
          <w:rFonts w:ascii="Times New Roman" w:hAnsi="Times New Roman"/>
        </w:rPr>
        <w:t xml:space="preserve">Расстояния от бровки земляного полотна указанных дорог до застройки необходимо принимать не менее: до жилой застройки </w:t>
      </w:r>
      <w:smartTag w:uri="urn:schemas-microsoft-com:office:smarttags" w:element="metricconverter">
        <w:smartTagPr>
          <w:attr w:name="ProductID" w:val="100 м"/>
        </w:smartTagPr>
        <w:r w:rsidRPr="0004614D">
          <w:rPr>
            <w:rFonts w:ascii="Times New Roman" w:hAnsi="Times New Roman"/>
          </w:rPr>
          <w:t>100 м</w:t>
        </w:r>
      </w:smartTag>
      <w:r w:rsidRPr="0004614D">
        <w:rPr>
          <w:rFonts w:ascii="Times New Roman" w:hAnsi="Times New Roman"/>
        </w:rPr>
        <w:t xml:space="preserve">, до садоводческих товариществ </w:t>
      </w:r>
      <w:smartTag w:uri="urn:schemas-microsoft-com:office:smarttags" w:element="metricconverter">
        <w:smartTagPr>
          <w:attr w:name="ProductID" w:val="50 м"/>
        </w:smartTagPr>
        <w:r w:rsidRPr="0004614D">
          <w:rPr>
            <w:rFonts w:ascii="Times New Roman" w:hAnsi="Times New Roman"/>
          </w:rPr>
          <w:t>50 м</w:t>
        </w:r>
      </w:smartTag>
      <w:r w:rsidRPr="0004614D">
        <w:rPr>
          <w:rFonts w:ascii="Times New Roman" w:hAnsi="Times New Roman"/>
        </w:rPr>
        <w:t xml:space="preserve">; для дорог IV категории следует принимать соответственно 50 и </w:t>
      </w:r>
      <w:smartTag w:uri="urn:schemas-microsoft-com:office:smarttags" w:element="metricconverter">
        <w:smartTagPr>
          <w:attr w:name="ProductID" w:val="25 м"/>
        </w:smartTagPr>
        <w:r w:rsidRPr="0004614D">
          <w:rPr>
            <w:rFonts w:ascii="Times New Roman" w:hAnsi="Times New Roman"/>
          </w:rPr>
          <w:t>25 м</w:t>
        </w:r>
      </w:smartTag>
      <w:r w:rsidRPr="0004614D">
        <w:rPr>
          <w:rFonts w:ascii="Times New Roman" w:hAnsi="Times New Roman"/>
        </w:rPr>
        <w:t xml:space="preserve">. Для защиты застройки от шума и выхлопных газов автомобилей следует предусматривать вдоль дороги полосу зеленых насаждений шириной не менее </w:t>
      </w:r>
      <w:smartTag w:uri="urn:schemas-microsoft-com:office:smarttags" w:element="metricconverter">
        <w:smartTagPr>
          <w:attr w:name="ProductID" w:val="10 м"/>
        </w:smartTagPr>
        <w:r w:rsidRPr="0004614D">
          <w:rPr>
            <w:rFonts w:ascii="Times New Roman" w:hAnsi="Times New Roman"/>
          </w:rPr>
          <w:t>10 м</w:t>
        </w:r>
      </w:smartTag>
      <w:r w:rsidRPr="0004614D">
        <w:rPr>
          <w:rFonts w:ascii="Times New Roman" w:hAnsi="Times New Roman"/>
        </w:rPr>
        <w:t>.</w:t>
      </w:r>
      <w:proofErr w:type="gramEnd"/>
    </w:p>
    <w:p w:rsidR="00511CA3" w:rsidRPr="0004614D" w:rsidRDefault="00511CA3" w:rsidP="00511CA3">
      <w:pPr>
        <w:ind w:firstLine="720"/>
        <w:jc w:val="both"/>
        <w:rPr>
          <w:rFonts w:ascii="Times New Roman" w:hAnsi="Times New Roman"/>
        </w:rPr>
      </w:pPr>
      <w:r w:rsidRPr="0004614D">
        <w:rPr>
          <w:rFonts w:ascii="Times New Roman" w:hAnsi="Times New Roman"/>
        </w:rPr>
        <w:t>В случае прокладки дорог общей сети через территорию населенного пункта их следует проектирова</w:t>
      </w:r>
      <w:r w:rsidR="00023957" w:rsidRPr="0004614D">
        <w:rPr>
          <w:rFonts w:ascii="Times New Roman" w:hAnsi="Times New Roman"/>
        </w:rPr>
        <w:t>ть с учетом требований раздела Транспортная инфраструктура</w:t>
      </w:r>
      <w:r w:rsidRPr="0004614D">
        <w:rPr>
          <w:rFonts w:ascii="Times New Roman" w:hAnsi="Times New Roman"/>
        </w:rPr>
        <w:t xml:space="preserve"> настоящих </w:t>
      </w:r>
      <w:r w:rsidR="00023957" w:rsidRPr="0004614D">
        <w:rPr>
          <w:rFonts w:ascii="Times New Roman" w:hAnsi="Times New Roman"/>
        </w:rPr>
        <w:t>Н</w:t>
      </w:r>
      <w:r w:rsidRPr="0004614D">
        <w:rPr>
          <w:rFonts w:ascii="Times New Roman" w:hAnsi="Times New Roman"/>
        </w:rPr>
        <w:t>ормативов.</w:t>
      </w:r>
    </w:p>
    <w:p w:rsidR="00511CA3" w:rsidRPr="0004614D" w:rsidRDefault="00511CA3" w:rsidP="007C704C">
      <w:pPr>
        <w:pStyle w:val="30"/>
      </w:pPr>
      <w:proofErr w:type="gramStart"/>
      <w:r w:rsidRPr="0004614D">
        <w:t>Автомобильные дороги в пригородной зоне, являющиеся продолжением городских магистралей и обеспечивающие пропуск неравномерных по направлениям транспортных потоков из городов к загородным зонам массового отдыха, аэропортам, другим населенным пунктам, следует проектировать с учетом реверсивного движения, принимая ширину основной проезжей части в соответствии с наибольшими часовыми автомобильными потоками.</w:t>
      </w:r>
      <w:proofErr w:type="gramEnd"/>
    </w:p>
    <w:p w:rsidR="00511CA3" w:rsidRPr="0004614D" w:rsidRDefault="00511CA3" w:rsidP="00511CA3">
      <w:pPr>
        <w:ind w:firstLine="720"/>
        <w:jc w:val="both"/>
        <w:rPr>
          <w:rFonts w:ascii="Times New Roman" w:hAnsi="Times New Roman"/>
        </w:rPr>
      </w:pPr>
      <w:r w:rsidRPr="0004614D">
        <w:rPr>
          <w:rFonts w:ascii="Times New Roman" w:hAnsi="Times New Roman"/>
        </w:rPr>
        <w:t xml:space="preserve">Категории и параметры автомобильных дорог в пределах пригородных зон следует принимать в соответствии с рекомендуемой таблицей  </w:t>
      </w:r>
      <w:r w:rsidR="007C704C" w:rsidRPr="0004614D">
        <w:rPr>
          <w:rFonts w:ascii="Times New Roman" w:hAnsi="Times New Roman"/>
        </w:rPr>
        <w:t>4.5.45.1</w:t>
      </w:r>
    </w:p>
    <w:p w:rsidR="00511CA3" w:rsidRPr="0004614D" w:rsidRDefault="00511CA3" w:rsidP="00511CA3">
      <w:pPr>
        <w:ind w:firstLine="720"/>
        <w:jc w:val="both"/>
        <w:rPr>
          <w:rFonts w:ascii="Times New Roman" w:hAnsi="Times New Roman"/>
        </w:rPr>
      </w:pPr>
    </w:p>
    <w:p w:rsidR="00511CA3" w:rsidRPr="0004614D" w:rsidRDefault="00511CA3" w:rsidP="00511CA3">
      <w:pPr>
        <w:ind w:firstLine="720"/>
        <w:jc w:val="right"/>
        <w:outlineLvl w:val="0"/>
        <w:rPr>
          <w:rFonts w:ascii="Times New Roman" w:hAnsi="Times New Roman"/>
        </w:rPr>
      </w:pPr>
      <w:bookmarkStart w:id="169" w:name="_Toc414995073"/>
      <w:r w:rsidRPr="0004614D">
        <w:rPr>
          <w:rFonts w:ascii="Times New Roman" w:hAnsi="Times New Roman"/>
        </w:rPr>
        <w:t xml:space="preserve">Таблица  </w:t>
      </w:r>
      <w:r w:rsidR="007C704C" w:rsidRPr="0004614D">
        <w:rPr>
          <w:rFonts w:ascii="Times New Roman" w:hAnsi="Times New Roman"/>
        </w:rPr>
        <w:t>4.5.45.1.</w:t>
      </w:r>
      <w:bookmarkEnd w:id="169"/>
    </w:p>
    <w:tbl>
      <w:tblPr>
        <w:tblW w:w="97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9" w:type="dxa"/>
          <w:right w:w="39" w:type="dxa"/>
        </w:tblCellMar>
        <w:tblLook w:val="0000" w:firstRow="0" w:lastRow="0" w:firstColumn="0" w:lastColumn="0" w:noHBand="0" w:noVBand="0"/>
      </w:tblPr>
      <w:tblGrid>
        <w:gridCol w:w="2733"/>
        <w:gridCol w:w="1181"/>
        <w:gridCol w:w="1114"/>
        <w:gridCol w:w="1068"/>
        <w:gridCol w:w="1361"/>
        <w:gridCol w:w="1357"/>
        <w:gridCol w:w="945"/>
      </w:tblGrid>
      <w:tr w:rsidR="00511CA3" w:rsidRPr="0004614D" w:rsidTr="00702518">
        <w:tc>
          <w:tcPr>
            <w:tcW w:w="2733" w:type="dxa"/>
            <w:tcBorders>
              <w:bottom w:val="single" w:sz="4" w:space="0" w:color="auto"/>
            </w:tcBorders>
            <w:vAlign w:val="center"/>
          </w:tcPr>
          <w:p w:rsidR="00511CA3" w:rsidRPr="0004614D" w:rsidRDefault="00511CA3" w:rsidP="00702518">
            <w:pPr>
              <w:jc w:val="center"/>
              <w:rPr>
                <w:rFonts w:ascii="Times New Roman" w:hAnsi="Times New Roman"/>
              </w:rPr>
            </w:pPr>
            <w:r w:rsidRPr="0004614D">
              <w:rPr>
                <w:rFonts w:ascii="Times New Roman" w:hAnsi="Times New Roman"/>
              </w:rPr>
              <w:t>Категории дорог</w:t>
            </w:r>
          </w:p>
        </w:tc>
        <w:tc>
          <w:tcPr>
            <w:tcW w:w="1181" w:type="dxa"/>
            <w:tcBorders>
              <w:bottom w:val="single" w:sz="4" w:space="0" w:color="auto"/>
            </w:tcBorders>
            <w:vAlign w:val="center"/>
          </w:tcPr>
          <w:p w:rsidR="00511CA3" w:rsidRPr="0004614D" w:rsidRDefault="00511CA3" w:rsidP="00702518">
            <w:pPr>
              <w:jc w:val="center"/>
              <w:rPr>
                <w:rFonts w:ascii="Times New Roman" w:hAnsi="Times New Roman"/>
              </w:rPr>
            </w:pPr>
            <w:r w:rsidRPr="0004614D">
              <w:rPr>
                <w:rFonts w:ascii="Times New Roman" w:hAnsi="Times New Roman"/>
              </w:rPr>
              <w:t xml:space="preserve">Расчетная скорость движения, </w:t>
            </w:r>
            <w:proofErr w:type="gramStart"/>
            <w:r w:rsidRPr="0004614D">
              <w:rPr>
                <w:rFonts w:ascii="Times New Roman" w:hAnsi="Times New Roman"/>
              </w:rPr>
              <w:t>км</w:t>
            </w:r>
            <w:proofErr w:type="gramEnd"/>
            <w:r w:rsidRPr="0004614D">
              <w:rPr>
                <w:rFonts w:ascii="Times New Roman" w:hAnsi="Times New Roman"/>
              </w:rPr>
              <w:t>/ч</w:t>
            </w:r>
          </w:p>
        </w:tc>
        <w:tc>
          <w:tcPr>
            <w:tcW w:w="1114" w:type="dxa"/>
            <w:tcBorders>
              <w:bottom w:val="single" w:sz="4" w:space="0" w:color="auto"/>
            </w:tcBorders>
            <w:vAlign w:val="center"/>
          </w:tcPr>
          <w:p w:rsidR="00511CA3" w:rsidRPr="0004614D" w:rsidRDefault="00511CA3" w:rsidP="00702518">
            <w:pPr>
              <w:jc w:val="center"/>
              <w:rPr>
                <w:rFonts w:ascii="Times New Roman" w:hAnsi="Times New Roman"/>
              </w:rPr>
            </w:pPr>
            <w:r w:rsidRPr="0004614D">
              <w:rPr>
                <w:rFonts w:ascii="Times New Roman" w:hAnsi="Times New Roman"/>
              </w:rPr>
              <w:t xml:space="preserve">Ширина полосы движения, </w:t>
            </w:r>
            <w:proofErr w:type="gramStart"/>
            <w:r w:rsidRPr="0004614D">
              <w:rPr>
                <w:rFonts w:ascii="Times New Roman" w:hAnsi="Times New Roman"/>
              </w:rPr>
              <w:t>м</w:t>
            </w:r>
            <w:proofErr w:type="gramEnd"/>
          </w:p>
        </w:tc>
        <w:tc>
          <w:tcPr>
            <w:tcW w:w="1068" w:type="dxa"/>
            <w:tcBorders>
              <w:bottom w:val="single" w:sz="4" w:space="0" w:color="auto"/>
            </w:tcBorders>
            <w:vAlign w:val="center"/>
          </w:tcPr>
          <w:p w:rsidR="00511CA3" w:rsidRPr="0004614D" w:rsidRDefault="00511CA3" w:rsidP="00702518">
            <w:pPr>
              <w:jc w:val="center"/>
              <w:rPr>
                <w:rFonts w:ascii="Times New Roman" w:hAnsi="Times New Roman"/>
              </w:rPr>
            </w:pPr>
            <w:r w:rsidRPr="0004614D">
              <w:rPr>
                <w:rFonts w:ascii="Times New Roman" w:hAnsi="Times New Roman"/>
              </w:rPr>
              <w:t>Число полос движения</w:t>
            </w:r>
          </w:p>
        </w:tc>
        <w:tc>
          <w:tcPr>
            <w:tcW w:w="1361" w:type="dxa"/>
            <w:tcBorders>
              <w:bottom w:val="single" w:sz="4" w:space="0" w:color="auto"/>
            </w:tcBorders>
            <w:vAlign w:val="center"/>
          </w:tcPr>
          <w:p w:rsidR="00511CA3" w:rsidRPr="0004614D" w:rsidRDefault="00511CA3" w:rsidP="00702518">
            <w:pPr>
              <w:jc w:val="center"/>
              <w:rPr>
                <w:rFonts w:ascii="Times New Roman" w:hAnsi="Times New Roman"/>
              </w:rPr>
            </w:pPr>
            <w:r w:rsidRPr="0004614D">
              <w:rPr>
                <w:rFonts w:ascii="Times New Roman" w:hAnsi="Times New Roman"/>
              </w:rPr>
              <w:t xml:space="preserve">Наименьший радиус кривых и в плане, </w:t>
            </w:r>
            <w:proofErr w:type="gramStart"/>
            <w:r w:rsidRPr="0004614D">
              <w:rPr>
                <w:rFonts w:ascii="Times New Roman" w:hAnsi="Times New Roman"/>
              </w:rPr>
              <w:t>м</w:t>
            </w:r>
            <w:proofErr w:type="gramEnd"/>
          </w:p>
        </w:tc>
        <w:tc>
          <w:tcPr>
            <w:tcW w:w="1357" w:type="dxa"/>
            <w:tcBorders>
              <w:bottom w:val="single" w:sz="4" w:space="0" w:color="auto"/>
            </w:tcBorders>
            <w:vAlign w:val="center"/>
          </w:tcPr>
          <w:p w:rsidR="00511CA3" w:rsidRPr="0004614D" w:rsidRDefault="00511CA3" w:rsidP="00702518">
            <w:pPr>
              <w:jc w:val="center"/>
              <w:rPr>
                <w:rFonts w:ascii="Times New Roman" w:hAnsi="Times New Roman"/>
              </w:rPr>
            </w:pPr>
            <w:r w:rsidRPr="0004614D">
              <w:rPr>
                <w:rFonts w:ascii="Times New Roman" w:hAnsi="Times New Roman"/>
              </w:rPr>
              <w:t xml:space="preserve">Наибольший продольный уклон, </w:t>
            </w:r>
            <w:r w:rsidRPr="0004614D">
              <w:rPr>
                <w:rFonts w:ascii="Times New Roman" w:hAnsi="Times New Roman"/>
              </w:rPr>
              <w:sym w:font="Times New Roman" w:char="2030"/>
            </w:r>
          </w:p>
        </w:tc>
        <w:tc>
          <w:tcPr>
            <w:tcW w:w="945" w:type="dxa"/>
            <w:tcBorders>
              <w:bottom w:val="single" w:sz="4" w:space="0" w:color="auto"/>
            </w:tcBorders>
            <w:vAlign w:val="center"/>
          </w:tcPr>
          <w:p w:rsidR="00511CA3" w:rsidRPr="0004614D" w:rsidRDefault="00511CA3" w:rsidP="00702518">
            <w:pPr>
              <w:jc w:val="center"/>
              <w:rPr>
                <w:rFonts w:ascii="Times New Roman" w:hAnsi="Times New Roman"/>
              </w:rPr>
            </w:pPr>
            <w:r w:rsidRPr="0004614D">
              <w:rPr>
                <w:rFonts w:ascii="Times New Roman" w:hAnsi="Times New Roman"/>
              </w:rPr>
              <w:t xml:space="preserve">Наибольшая ширина земляного </w:t>
            </w:r>
            <w:r w:rsidRPr="0004614D">
              <w:rPr>
                <w:rFonts w:ascii="Times New Roman" w:hAnsi="Times New Roman"/>
              </w:rPr>
              <w:lastRenderedPageBreak/>
              <w:t xml:space="preserve">полотна, </w:t>
            </w:r>
            <w:proofErr w:type="gramStart"/>
            <w:r w:rsidRPr="0004614D">
              <w:rPr>
                <w:rFonts w:ascii="Times New Roman" w:hAnsi="Times New Roman"/>
              </w:rPr>
              <w:t>м</w:t>
            </w:r>
            <w:proofErr w:type="gramEnd"/>
          </w:p>
        </w:tc>
      </w:tr>
      <w:tr w:rsidR="00511CA3" w:rsidRPr="0004614D" w:rsidTr="00702518">
        <w:trPr>
          <w:trHeight w:val="340"/>
        </w:trPr>
        <w:tc>
          <w:tcPr>
            <w:tcW w:w="2733" w:type="dxa"/>
            <w:tcBorders>
              <w:bottom w:val="nil"/>
            </w:tcBorders>
          </w:tcPr>
          <w:p w:rsidR="00511CA3" w:rsidRPr="0004614D" w:rsidRDefault="00511CA3" w:rsidP="00702518">
            <w:pPr>
              <w:ind w:left="57"/>
              <w:jc w:val="both"/>
              <w:rPr>
                <w:rFonts w:ascii="Times New Roman" w:hAnsi="Times New Roman"/>
              </w:rPr>
            </w:pPr>
            <w:r w:rsidRPr="0004614D">
              <w:rPr>
                <w:rFonts w:ascii="Times New Roman" w:hAnsi="Times New Roman"/>
              </w:rPr>
              <w:lastRenderedPageBreak/>
              <w:t xml:space="preserve">Магистральные: </w:t>
            </w:r>
          </w:p>
        </w:tc>
        <w:tc>
          <w:tcPr>
            <w:tcW w:w="1181" w:type="dxa"/>
            <w:tcBorders>
              <w:bottom w:val="nil"/>
            </w:tcBorders>
          </w:tcPr>
          <w:p w:rsidR="00511CA3" w:rsidRPr="0004614D" w:rsidRDefault="00511CA3" w:rsidP="00702518">
            <w:pPr>
              <w:jc w:val="center"/>
              <w:rPr>
                <w:rFonts w:ascii="Times New Roman" w:hAnsi="Times New Roman"/>
              </w:rPr>
            </w:pPr>
          </w:p>
        </w:tc>
        <w:tc>
          <w:tcPr>
            <w:tcW w:w="1114" w:type="dxa"/>
            <w:tcBorders>
              <w:bottom w:val="nil"/>
            </w:tcBorders>
          </w:tcPr>
          <w:p w:rsidR="00511CA3" w:rsidRPr="0004614D" w:rsidRDefault="00511CA3" w:rsidP="00702518">
            <w:pPr>
              <w:jc w:val="center"/>
              <w:rPr>
                <w:rFonts w:ascii="Times New Roman" w:hAnsi="Times New Roman"/>
              </w:rPr>
            </w:pPr>
          </w:p>
        </w:tc>
        <w:tc>
          <w:tcPr>
            <w:tcW w:w="1068" w:type="dxa"/>
            <w:tcBorders>
              <w:bottom w:val="nil"/>
            </w:tcBorders>
          </w:tcPr>
          <w:p w:rsidR="00511CA3" w:rsidRPr="0004614D" w:rsidRDefault="00511CA3" w:rsidP="00702518">
            <w:pPr>
              <w:jc w:val="center"/>
              <w:rPr>
                <w:rFonts w:ascii="Times New Roman" w:hAnsi="Times New Roman"/>
              </w:rPr>
            </w:pPr>
          </w:p>
        </w:tc>
        <w:tc>
          <w:tcPr>
            <w:tcW w:w="1361" w:type="dxa"/>
            <w:tcBorders>
              <w:bottom w:val="nil"/>
            </w:tcBorders>
          </w:tcPr>
          <w:p w:rsidR="00511CA3" w:rsidRPr="0004614D" w:rsidRDefault="00511CA3" w:rsidP="00702518">
            <w:pPr>
              <w:jc w:val="center"/>
              <w:rPr>
                <w:rFonts w:ascii="Times New Roman" w:hAnsi="Times New Roman"/>
              </w:rPr>
            </w:pPr>
          </w:p>
        </w:tc>
        <w:tc>
          <w:tcPr>
            <w:tcW w:w="1357" w:type="dxa"/>
            <w:tcBorders>
              <w:bottom w:val="nil"/>
            </w:tcBorders>
          </w:tcPr>
          <w:p w:rsidR="00511CA3" w:rsidRPr="0004614D" w:rsidRDefault="00511CA3" w:rsidP="00702518">
            <w:pPr>
              <w:jc w:val="center"/>
              <w:rPr>
                <w:rFonts w:ascii="Times New Roman" w:hAnsi="Times New Roman"/>
              </w:rPr>
            </w:pPr>
          </w:p>
        </w:tc>
        <w:tc>
          <w:tcPr>
            <w:tcW w:w="945" w:type="dxa"/>
            <w:tcBorders>
              <w:bottom w:val="nil"/>
            </w:tcBorders>
          </w:tcPr>
          <w:p w:rsidR="00511CA3" w:rsidRPr="0004614D" w:rsidRDefault="00511CA3" w:rsidP="00702518">
            <w:pPr>
              <w:jc w:val="center"/>
              <w:rPr>
                <w:rFonts w:ascii="Times New Roman" w:hAnsi="Times New Roman"/>
              </w:rPr>
            </w:pPr>
          </w:p>
        </w:tc>
      </w:tr>
      <w:tr w:rsidR="00511CA3" w:rsidRPr="0004614D" w:rsidTr="00702518">
        <w:trPr>
          <w:trHeight w:val="284"/>
        </w:trPr>
        <w:tc>
          <w:tcPr>
            <w:tcW w:w="2733" w:type="dxa"/>
            <w:tcBorders>
              <w:top w:val="nil"/>
            </w:tcBorders>
          </w:tcPr>
          <w:p w:rsidR="00511CA3" w:rsidRPr="0004614D" w:rsidRDefault="00511CA3" w:rsidP="00702518">
            <w:pPr>
              <w:ind w:left="227"/>
              <w:rPr>
                <w:rFonts w:ascii="Times New Roman" w:hAnsi="Times New Roman"/>
                <w:spacing w:val="-2"/>
              </w:rPr>
            </w:pPr>
            <w:r w:rsidRPr="0004614D">
              <w:rPr>
                <w:rFonts w:ascii="Times New Roman" w:hAnsi="Times New Roman"/>
                <w:spacing w:val="-2"/>
              </w:rPr>
              <w:t>скоростного движения</w:t>
            </w:r>
          </w:p>
        </w:tc>
        <w:tc>
          <w:tcPr>
            <w:tcW w:w="1181" w:type="dxa"/>
            <w:tcBorders>
              <w:top w:val="nil"/>
            </w:tcBorders>
          </w:tcPr>
          <w:p w:rsidR="00511CA3" w:rsidRPr="0004614D" w:rsidRDefault="00511CA3" w:rsidP="00702518">
            <w:pPr>
              <w:jc w:val="center"/>
              <w:rPr>
                <w:rFonts w:ascii="Times New Roman" w:hAnsi="Times New Roman"/>
              </w:rPr>
            </w:pPr>
            <w:r w:rsidRPr="0004614D">
              <w:rPr>
                <w:rFonts w:ascii="Times New Roman" w:hAnsi="Times New Roman"/>
              </w:rPr>
              <w:t xml:space="preserve">150 </w:t>
            </w:r>
          </w:p>
        </w:tc>
        <w:tc>
          <w:tcPr>
            <w:tcW w:w="1114" w:type="dxa"/>
            <w:tcBorders>
              <w:top w:val="nil"/>
            </w:tcBorders>
          </w:tcPr>
          <w:p w:rsidR="00511CA3" w:rsidRPr="0004614D" w:rsidRDefault="00511CA3" w:rsidP="00702518">
            <w:pPr>
              <w:jc w:val="center"/>
              <w:rPr>
                <w:rFonts w:ascii="Times New Roman" w:hAnsi="Times New Roman"/>
              </w:rPr>
            </w:pPr>
            <w:r w:rsidRPr="0004614D">
              <w:rPr>
                <w:rFonts w:ascii="Times New Roman" w:hAnsi="Times New Roman"/>
              </w:rPr>
              <w:t xml:space="preserve">3,75 </w:t>
            </w:r>
          </w:p>
        </w:tc>
        <w:tc>
          <w:tcPr>
            <w:tcW w:w="1068" w:type="dxa"/>
            <w:tcBorders>
              <w:top w:val="nil"/>
            </w:tcBorders>
          </w:tcPr>
          <w:p w:rsidR="00511CA3" w:rsidRPr="0004614D" w:rsidRDefault="00511CA3" w:rsidP="00702518">
            <w:pPr>
              <w:jc w:val="center"/>
              <w:rPr>
                <w:rFonts w:ascii="Times New Roman" w:hAnsi="Times New Roman"/>
              </w:rPr>
            </w:pPr>
            <w:r w:rsidRPr="0004614D">
              <w:rPr>
                <w:rFonts w:ascii="Times New Roman" w:hAnsi="Times New Roman"/>
              </w:rPr>
              <w:t xml:space="preserve">4-8 </w:t>
            </w:r>
          </w:p>
        </w:tc>
        <w:tc>
          <w:tcPr>
            <w:tcW w:w="1361" w:type="dxa"/>
            <w:tcBorders>
              <w:top w:val="nil"/>
            </w:tcBorders>
          </w:tcPr>
          <w:p w:rsidR="00511CA3" w:rsidRPr="0004614D" w:rsidRDefault="00511CA3" w:rsidP="00702518">
            <w:pPr>
              <w:jc w:val="center"/>
              <w:rPr>
                <w:rFonts w:ascii="Times New Roman" w:hAnsi="Times New Roman"/>
              </w:rPr>
            </w:pPr>
            <w:r w:rsidRPr="0004614D">
              <w:rPr>
                <w:rFonts w:ascii="Times New Roman" w:hAnsi="Times New Roman"/>
              </w:rPr>
              <w:t xml:space="preserve">1000 </w:t>
            </w:r>
          </w:p>
        </w:tc>
        <w:tc>
          <w:tcPr>
            <w:tcW w:w="1357" w:type="dxa"/>
            <w:tcBorders>
              <w:top w:val="nil"/>
            </w:tcBorders>
          </w:tcPr>
          <w:p w:rsidR="00511CA3" w:rsidRPr="0004614D" w:rsidRDefault="00511CA3" w:rsidP="00702518">
            <w:pPr>
              <w:jc w:val="center"/>
              <w:rPr>
                <w:rFonts w:ascii="Times New Roman" w:hAnsi="Times New Roman"/>
              </w:rPr>
            </w:pPr>
            <w:r w:rsidRPr="0004614D">
              <w:rPr>
                <w:rFonts w:ascii="Times New Roman" w:hAnsi="Times New Roman"/>
              </w:rPr>
              <w:t>30</w:t>
            </w:r>
          </w:p>
        </w:tc>
        <w:tc>
          <w:tcPr>
            <w:tcW w:w="945" w:type="dxa"/>
            <w:tcBorders>
              <w:top w:val="nil"/>
            </w:tcBorders>
          </w:tcPr>
          <w:p w:rsidR="00511CA3" w:rsidRPr="0004614D" w:rsidRDefault="00511CA3" w:rsidP="00702518">
            <w:pPr>
              <w:jc w:val="center"/>
              <w:rPr>
                <w:rFonts w:ascii="Times New Roman" w:hAnsi="Times New Roman"/>
              </w:rPr>
            </w:pPr>
            <w:r w:rsidRPr="0004614D">
              <w:rPr>
                <w:rFonts w:ascii="Times New Roman" w:hAnsi="Times New Roman"/>
              </w:rPr>
              <w:t>65</w:t>
            </w:r>
          </w:p>
        </w:tc>
      </w:tr>
      <w:tr w:rsidR="00511CA3" w:rsidRPr="0004614D" w:rsidTr="00702518">
        <w:trPr>
          <w:trHeight w:val="851"/>
        </w:trPr>
        <w:tc>
          <w:tcPr>
            <w:tcW w:w="2733" w:type="dxa"/>
          </w:tcPr>
          <w:p w:rsidR="00511CA3" w:rsidRPr="0004614D" w:rsidRDefault="00511CA3" w:rsidP="00702518">
            <w:pPr>
              <w:ind w:left="227"/>
              <w:rPr>
                <w:rFonts w:ascii="Times New Roman" w:hAnsi="Times New Roman"/>
                <w:spacing w:val="-4"/>
              </w:rPr>
            </w:pPr>
            <w:proofErr w:type="gramStart"/>
            <w:r w:rsidRPr="0004614D">
              <w:rPr>
                <w:rFonts w:ascii="Times New Roman" w:hAnsi="Times New Roman"/>
                <w:spacing w:val="-4"/>
              </w:rPr>
              <w:t xml:space="preserve">основные секторальные непрерывного и </w:t>
            </w:r>
            <w:proofErr w:type="spellStart"/>
            <w:r w:rsidRPr="0004614D">
              <w:rPr>
                <w:rFonts w:ascii="Times New Roman" w:hAnsi="Times New Roman"/>
                <w:spacing w:val="-4"/>
              </w:rPr>
              <w:t>регули-руемого</w:t>
            </w:r>
            <w:proofErr w:type="spellEnd"/>
            <w:r w:rsidRPr="0004614D">
              <w:rPr>
                <w:rFonts w:ascii="Times New Roman" w:hAnsi="Times New Roman"/>
                <w:spacing w:val="-4"/>
              </w:rPr>
              <w:t xml:space="preserve"> движения</w:t>
            </w:r>
            <w:proofErr w:type="gramEnd"/>
          </w:p>
        </w:tc>
        <w:tc>
          <w:tcPr>
            <w:tcW w:w="1181" w:type="dxa"/>
            <w:vAlign w:val="center"/>
          </w:tcPr>
          <w:p w:rsidR="00511CA3" w:rsidRPr="0004614D" w:rsidRDefault="00511CA3" w:rsidP="00702518">
            <w:pPr>
              <w:jc w:val="center"/>
              <w:rPr>
                <w:rFonts w:ascii="Times New Roman" w:hAnsi="Times New Roman"/>
              </w:rPr>
            </w:pPr>
            <w:r w:rsidRPr="0004614D">
              <w:rPr>
                <w:rFonts w:ascii="Times New Roman" w:hAnsi="Times New Roman"/>
              </w:rPr>
              <w:t>120</w:t>
            </w:r>
          </w:p>
        </w:tc>
        <w:tc>
          <w:tcPr>
            <w:tcW w:w="1114" w:type="dxa"/>
            <w:vAlign w:val="center"/>
          </w:tcPr>
          <w:p w:rsidR="00511CA3" w:rsidRPr="0004614D" w:rsidRDefault="00511CA3" w:rsidP="00702518">
            <w:pPr>
              <w:jc w:val="center"/>
              <w:rPr>
                <w:rFonts w:ascii="Times New Roman" w:hAnsi="Times New Roman"/>
              </w:rPr>
            </w:pPr>
            <w:r w:rsidRPr="0004614D">
              <w:rPr>
                <w:rFonts w:ascii="Times New Roman" w:hAnsi="Times New Roman"/>
              </w:rPr>
              <w:t>3,75</w:t>
            </w:r>
          </w:p>
        </w:tc>
        <w:tc>
          <w:tcPr>
            <w:tcW w:w="1068" w:type="dxa"/>
            <w:vAlign w:val="center"/>
          </w:tcPr>
          <w:p w:rsidR="00511CA3" w:rsidRPr="0004614D" w:rsidRDefault="00511CA3" w:rsidP="00702518">
            <w:pPr>
              <w:jc w:val="center"/>
              <w:rPr>
                <w:rFonts w:ascii="Times New Roman" w:hAnsi="Times New Roman"/>
              </w:rPr>
            </w:pPr>
            <w:r w:rsidRPr="0004614D">
              <w:rPr>
                <w:rFonts w:ascii="Times New Roman" w:hAnsi="Times New Roman"/>
              </w:rPr>
              <w:t>4-8</w:t>
            </w:r>
          </w:p>
        </w:tc>
        <w:tc>
          <w:tcPr>
            <w:tcW w:w="1361" w:type="dxa"/>
            <w:vAlign w:val="center"/>
          </w:tcPr>
          <w:p w:rsidR="00511CA3" w:rsidRPr="0004614D" w:rsidRDefault="00511CA3" w:rsidP="00702518">
            <w:pPr>
              <w:jc w:val="center"/>
              <w:rPr>
                <w:rFonts w:ascii="Times New Roman" w:hAnsi="Times New Roman"/>
              </w:rPr>
            </w:pPr>
            <w:r w:rsidRPr="0004614D">
              <w:rPr>
                <w:rFonts w:ascii="Times New Roman" w:hAnsi="Times New Roman"/>
              </w:rPr>
              <w:t>600</w:t>
            </w:r>
          </w:p>
        </w:tc>
        <w:tc>
          <w:tcPr>
            <w:tcW w:w="1357" w:type="dxa"/>
            <w:vAlign w:val="center"/>
          </w:tcPr>
          <w:p w:rsidR="00511CA3" w:rsidRPr="0004614D" w:rsidRDefault="00511CA3" w:rsidP="00702518">
            <w:pPr>
              <w:jc w:val="center"/>
              <w:rPr>
                <w:rFonts w:ascii="Times New Roman" w:hAnsi="Times New Roman"/>
              </w:rPr>
            </w:pPr>
            <w:r w:rsidRPr="0004614D">
              <w:rPr>
                <w:rFonts w:ascii="Times New Roman" w:hAnsi="Times New Roman"/>
              </w:rPr>
              <w:t>50</w:t>
            </w:r>
          </w:p>
        </w:tc>
        <w:tc>
          <w:tcPr>
            <w:tcW w:w="945" w:type="dxa"/>
            <w:vAlign w:val="center"/>
          </w:tcPr>
          <w:p w:rsidR="00511CA3" w:rsidRPr="0004614D" w:rsidRDefault="00511CA3" w:rsidP="00702518">
            <w:pPr>
              <w:jc w:val="center"/>
              <w:rPr>
                <w:rFonts w:ascii="Times New Roman" w:hAnsi="Times New Roman"/>
              </w:rPr>
            </w:pPr>
            <w:r w:rsidRPr="0004614D">
              <w:rPr>
                <w:rFonts w:ascii="Times New Roman" w:hAnsi="Times New Roman"/>
              </w:rPr>
              <w:t>50</w:t>
            </w:r>
          </w:p>
        </w:tc>
      </w:tr>
      <w:tr w:rsidR="00511CA3" w:rsidRPr="0004614D" w:rsidTr="00702518">
        <w:trPr>
          <w:trHeight w:val="851"/>
        </w:trPr>
        <w:tc>
          <w:tcPr>
            <w:tcW w:w="2733" w:type="dxa"/>
            <w:tcBorders>
              <w:bottom w:val="single" w:sz="4" w:space="0" w:color="auto"/>
            </w:tcBorders>
          </w:tcPr>
          <w:p w:rsidR="00511CA3" w:rsidRPr="0004614D" w:rsidRDefault="00511CA3" w:rsidP="00702518">
            <w:pPr>
              <w:ind w:left="227"/>
              <w:rPr>
                <w:rFonts w:ascii="Times New Roman" w:hAnsi="Times New Roman"/>
                <w:spacing w:val="-4"/>
              </w:rPr>
            </w:pPr>
            <w:proofErr w:type="gramStart"/>
            <w:r w:rsidRPr="0004614D">
              <w:rPr>
                <w:rFonts w:ascii="Times New Roman" w:hAnsi="Times New Roman"/>
                <w:spacing w:val="-4"/>
              </w:rPr>
              <w:t xml:space="preserve">основные зональные непрерывного и </w:t>
            </w:r>
            <w:proofErr w:type="spellStart"/>
            <w:r w:rsidRPr="0004614D">
              <w:rPr>
                <w:rFonts w:ascii="Times New Roman" w:hAnsi="Times New Roman"/>
                <w:spacing w:val="-4"/>
              </w:rPr>
              <w:t>регули-руемого</w:t>
            </w:r>
            <w:proofErr w:type="spellEnd"/>
            <w:r w:rsidRPr="0004614D">
              <w:rPr>
                <w:rFonts w:ascii="Times New Roman" w:hAnsi="Times New Roman"/>
                <w:spacing w:val="-4"/>
              </w:rPr>
              <w:t xml:space="preserve"> движения</w:t>
            </w:r>
            <w:proofErr w:type="gramEnd"/>
          </w:p>
        </w:tc>
        <w:tc>
          <w:tcPr>
            <w:tcW w:w="1181" w:type="dxa"/>
            <w:tcBorders>
              <w:bottom w:val="single" w:sz="4" w:space="0" w:color="auto"/>
            </w:tcBorders>
            <w:vAlign w:val="center"/>
          </w:tcPr>
          <w:p w:rsidR="00511CA3" w:rsidRPr="0004614D" w:rsidRDefault="00511CA3" w:rsidP="00702518">
            <w:pPr>
              <w:jc w:val="center"/>
              <w:rPr>
                <w:rFonts w:ascii="Times New Roman" w:hAnsi="Times New Roman"/>
              </w:rPr>
            </w:pPr>
            <w:r w:rsidRPr="0004614D">
              <w:rPr>
                <w:rFonts w:ascii="Times New Roman" w:hAnsi="Times New Roman"/>
              </w:rPr>
              <w:t>100</w:t>
            </w:r>
          </w:p>
        </w:tc>
        <w:tc>
          <w:tcPr>
            <w:tcW w:w="1114" w:type="dxa"/>
            <w:tcBorders>
              <w:bottom w:val="single" w:sz="4" w:space="0" w:color="auto"/>
            </w:tcBorders>
            <w:vAlign w:val="center"/>
          </w:tcPr>
          <w:p w:rsidR="00511CA3" w:rsidRPr="0004614D" w:rsidRDefault="00511CA3" w:rsidP="00702518">
            <w:pPr>
              <w:jc w:val="center"/>
              <w:rPr>
                <w:rFonts w:ascii="Times New Roman" w:hAnsi="Times New Roman"/>
              </w:rPr>
            </w:pPr>
            <w:r w:rsidRPr="0004614D">
              <w:rPr>
                <w:rFonts w:ascii="Times New Roman" w:hAnsi="Times New Roman"/>
              </w:rPr>
              <w:t>3,75</w:t>
            </w:r>
          </w:p>
        </w:tc>
        <w:tc>
          <w:tcPr>
            <w:tcW w:w="1068" w:type="dxa"/>
            <w:tcBorders>
              <w:bottom w:val="single" w:sz="4" w:space="0" w:color="auto"/>
            </w:tcBorders>
            <w:vAlign w:val="center"/>
          </w:tcPr>
          <w:p w:rsidR="00511CA3" w:rsidRPr="0004614D" w:rsidRDefault="00511CA3" w:rsidP="00702518">
            <w:pPr>
              <w:jc w:val="center"/>
              <w:rPr>
                <w:rFonts w:ascii="Times New Roman" w:hAnsi="Times New Roman"/>
              </w:rPr>
            </w:pPr>
            <w:r w:rsidRPr="0004614D">
              <w:rPr>
                <w:rFonts w:ascii="Times New Roman" w:hAnsi="Times New Roman"/>
              </w:rPr>
              <w:t>2-4</w:t>
            </w:r>
          </w:p>
        </w:tc>
        <w:tc>
          <w:tcPr>
            <w:tcW w:w="1361" w:type="dxa"/>
            <w:tcBorders>
              <w:bottom w:val="single" w:sz="4" w:space="0" w:color="auto"/>
            </w:tcBorders>
            <w:vAlign w:val="center"/>
          </w:tcPr>
          <w:p w:rsidR="00511CA3" w:rsidRPr="0004614D" w:rsidRDefault="00511CA3" w:rsidP="00702518">
            <w:pPr>
              <w:jc w:val="center"/>
              <w:rPr>
                <w:rFonts w:ascii="Times New Roman" w:hAnsi="Times New Roman"/>
              </w:rPr>
            </w:pPr>
            <w:r w:rsidRPr="0004614D">
              <w:rPr>
                <w:rFonts w:ascii="Times New Roman" w:hAnsi="Times New Roman"/>
              </w:rPr>
              <w:t>400</w:t>
            </w:r>
          </w:p>
        </w:tc>
        <w:tc>
          <w:tcPr>
            <w:tcW w:w="1357" w:type="dxa"/>
            <w:tcBorders>
              <w:bottom w:val="single" w:sz="4" w:space="0" w:color="auto"/>
            </w:tcBorders>
            <w:vAlign w:val="center"/>
          </w:tcPr>
          <w:p w:rsidR="00511CA3" w:rsidRPr="0004614D" w:rsidRDefault="00511CA3" w:rsidP="00702518">
            <w:pPr>
              <w:jc w:val="center"/>
              <w:rPr>
                <w:rFonts w:ascii="Times New Roman" w:hAnsi="Times New Roman"/>
              </w:rPr>
            </w:pPr>
            <w:r w:rsidRPr="0004614D">
              <w:rPr>
                <w:rFonts w:ascii="Times New Roman" w:hAnsi="Times New Roman"/>
              </w:rPr>
              <w:t>60</w:t>
            </w:r>
          </w:p>
        </w:tc>
        <w:tc>
          <w:tcPr>
            <w:tcW w:w="945" w:type="dxa"/>
            <w:tcBorders>
              <w:bottom w:val="single" w:sz="4" w:space="0" w:color="auto"/>
            </w:tcBorders>
            <w:vAlign w:val="center"/>
          </w:tcPr>
          <w:p w:rsidR="00511CA3" w:rsidRPr="0004614D" w:rsidRDefault="00511CA3" w:rsidP="00702518">
            <w:pPr>
              <w:jc w:val="center"/>
              <w:rPr>
                <w:rFonts w:ascii="Times New Roman" w:hAnsi="Times New Roman"/>
              </w:rPr>
            </w:pPr>
            <w:r w:rsidRPr="0004614D">
              <w:rPr>
                <w:rFonts w:ascii="Times New Roman" w:hAnsi="Times New Roman"/>
              </w:rPr>
              <w:t>40</w:t>
            </w:r>
          </w:p>
        </w:tc>
      </w:tr>
      <w:tr w:rsidR="00511CA3" w:rsidRPr="0004614D" w:rsidTr="00702518">
        <w:trPr>
          <w:trHeight w:val="284"/>
        </w:trPr>
        <w:tc>
          <w:tcPr>
            <w:tcW w:w="2733" w:type="dxa"/>
            <w:tcBorders>
              <w:bottom w:val="nil"/>
            </w:tcBorders>
          </w:tcPr>
          <w:p w:rsidR="00511CA3" w:rsidRPr="0004614D" w:rsidRDefault="00511CA3" w:rsidP="00702518">
            <w:pPr>
              <w:ind w:left="57"/>
              <w:rPr>
                <w:rFonts w:ascii="Times New Roman" w:hAnsi="Times New Roman"/>
              </w:rPr>
            </w:pPr>
            <w:r w:rsidRPr="0004614D">
              <w:rPr>
                <w:rFonts w:ascii="Times New Roman" w:hAnsi="Times New Roman"/>
              </w:rPr>
              <w:t>Местного значения:</w:t>
            </w:r>
          </w:p>
        </w:tc>
        <w:tc>
          <w:tcPr>
            <w:tcW w:w="1181" w:type="dxa"/>
            <w:tcBorders>
              <w:bottom w:val="nil"/>
            </w:tcBorders>
          </w:tcPr>
          <w:p w:rsidR="00511CA3" w:rsidRPr="0004614D" w:rsidRDefault="00511CA3" w:rsidP="00702518">
            <w:pPr>
              <w:jc w:val="center"/>
              <w:rPr>
                <w:rFonts w:ascii="Times New Roman" w:hAnsi="Times New Roman"/>
              </w:rPr>
            </w:pPr>
          </w:p>
        </w:tc>
        <w:tc>
          <w:tcPr>
            <w:tcW w:w="1114" w:type="dxa"/>
            <w:tcBorders>
              <w:bottom w:val="nil"/>
            </w:tcBorders>
          </w:tcPr>
          <w:p w:rsidR="00511CA3" w:rsidRPr="0004614D" w:rsidRDefault="00511CA3" w:rsidP="00702518">
            <w:pPr>
              <w:jc w:val="center"/>
              <w:rPr>
                <w:rFonts w:ascii="Times New Roman" w:hAnsi="Times New Roman"/>
              </w:rPr>
            </w:pPr>
          </w:p>
        </w:tc>
        <w:tc>
          <w:tcPr>
            <w:tcW w:w="1068" w:type="dxa"/>
            <w:tcBorders>
              <w:bottom w:val="nil"/>
            </w:tcBorders>
          </w:tcPr>
          <w:p w:rsidR="00511CA3" w:rsidRPr="0004614D" w:rsidRDefault="00511CA3" w:rsidP="00702518">
            <w:pPr>
              <w:jc w:val="center"/>
              <w:rPr>
                <w:rFonts w:ascii="Times New Roman" w:hAnsi="Times New Roman"/>
              </w:rPr>
            </w:pPr>
          </w:p>
        </w:tc>
        <w:tc>
          <w:tcPr>
            <w:tcW w:w="1361" w:type="dxa"/>
            <w:tcBorders>
              <w:bottom w:val="nil"/>
            </w:tcBorders>
          </w:tcPr>
          <w:p w:rsidR="00511CA3" w:rsidRPr="0004614D" w:rsidRDefault="00511CA3" w:rsidP="00702518">
            <w:pPr>
              <w:jc w:val="center"/>
              <w:rPr>
                <w:rFonts w:ascii="Times New Roman" w:hAnsi="Times New Roman"/>
              </w:rPr>
            </w:pPr>
          </w:p>
        </w:tc>
        <w:tc>
          <w:tcPr>
            <w:tcW w:w="1357" w:type="dxa"/>
            <w:tcBorders>
              <w:bottom w:val="nil"/>
            </w:tcBorders>
          </w:tcPr>
          <w:p w:rsidR="00511CA3" w:rsidRPr="0004614D" w:rsidRDefault="00511CA3" w:rsidP="00702518">
            <w:pPr>
              <w:jc w:val="center"/>
              <w:rPr>
                <w:rFonts w:ascii="Times New Roman" w:hAnsi="Times New Roman"/>
              </w:rPr>
            </w:pPr>
          </w:p>
        </w:tc>
        <w:tc>
          <w:tcPr>
            <w:tcW w:w="945" w:type="dxa"/>
            <w:tcBorders>
              <w:bottom w:val="nil"/>
            </w:tcBorders>
          </w:tcPr>
          <w:p w:rsidR="00511CA3" w:rsidRPr="0004614D" w:rsidRDefault="00511CA3" w:rsidP="00702518">
            <w:pPr>
              <w:jc w:val="center"/>
              <w:rPr>
                <w:rFonts w:ascii="Times New Roman" w:hAnsi="Times New Roman"/>
              </w:rPr>
            </w:pPr>
          </w:p>
        </w:tc>
      </w:tr>
      <w:tr w:rsidR="00511CA3" w:rsidRPr="0004614D" w:rsidTr="00702518">
        <w:trPr>
          <w:trHeight w:val="284"/>
        </w:trPr>
        <w:tc>
          <w:tcPr>
            <w:tcW w:w="2733" w:type="dxa"/>
            <w:tcBorders>
              <w:top w:val="nil"/>
            </w:tcBorders>
          </w:tcPr>
          <w:p w:rsidR="00511CA3" w:rsidRPr="0004614D" w:rsidRDefault="00511CA3" w:rsidP="00702518">
            <w:pPr>
              <w:ind w:left="227"/>
              <w:jc w:val="both"/>
              <w:rPr>
                <w:rFonts w:ascii="Times New Roman" w:hAnsi="Times New Roman"/>
              </w:rPr>
            </w:pPr>
            <w:r w:rsidRPr="0004614D">
              <w:rPr>
                <w:rFonts w:ascii="Times New Roman" w:hAnsi="Times New Roman"/>
              </w:rPr>
              <w:t>грузового движения</w:t>
            </w:r>
          </w:p>
        </w:tc>
        <w:tc>
          <w:tcPr>
            <w:tcW w:w="1181" w:type="dxa"/>
            <w:tcBorders>
              <w:top w:val="nil"/>
            </w:tcBorders>
          </w:tcPr>
          <w:p w:rsidR="00511CA3" w:rsidRPr="0004614D" w:rsidRDefault="00511CA3" w:rsidP="00702518">
            <w:pPr>
              <w:jc w:val="center"/>
              <w:rPr>
                <w:rFonts w:ascii="Times New Roman" w:hAnsi="Times New Roman"/>
              </w:rPr>
            </w:pPr>
            <w:r w:rsidRPr="0004614D">
              <w:rPr>
                <w:rFonts w:ascii="Times New Roman" w:hAnsi="Times New Roman"/>
              </w:rPr>
              <w:t>70</w:t>
            </w:r>
          </w:p>
        </w:tc>
        <w:tc>
          <w:tcPr>
            <w:tcW w:w="1114" w:type="dxa"/>
            <w:tcBorders>
              <w:top w:val="nil"/>
            </w:tcBorders>
          </w:tcPr>
          <w:p w:rsidR="00511CA3" w:rsidRPr="0004614D" w:rsidRDefault="00511CA3" w:rsidP="00702518">
            <w:pPr>
              <w:jc w:val="center"/>
              <w:rPr>
                <w:rFonts w:ascii="Times New Roman" w:hAnsi="Times New Roman"/>
              </w:rPr>
            </w:pPr>
            <w:r w:rsidRPr="0004614D">
              <w:rPr>
                <w:rFonts w:ascii="Times New Roman" w:hAnsi="Times New Roman"/>
              </w:rPr>
              <w:t>4,0</w:t>
            </w:r>
          </w:p>
        </w:tc>
        <w:tc>
          <w:tcPr>
            <w:tcW w:w="1068" w:type="dxa"/>
            <w:tcBorders>
              <w:top w:val="nil"/>
            </w:tcBorders>
          </w:tcPr>
          <w:p w:rsidR="00511CA3" w:rsidRPr="0004614D" w:rsidRDefault="00511CA3" w:rsidP="00702518">
            <w:pPr>
              <w:jc w:val="center"/>
              <w:rPr>
                <w:rFonts w:ascii="Times New Roman" w:hAnsi="Times New Roman"/>
              </w:rPr>
            </w:pPr>
            <w:r w:rsidRPr="0004614D">
              <w:rPr>
                <w:rFonts w:ascii="Times New Roman" w:hAnsi="Times New Roman"/>
              </w:rPr>
              <w:t>2</w:t>
            </w:r>
          </w:p>
        </w:tc>
        <w:tc>
          <w:tcPr>
            <w:tcW w:w="1361" w:type="dxa"/>
            <w:tcBorders>
              <w:top w:val="nil"/>
            </w:tcBorders>
          </w:tcPr>
          <w:p w:rsidR="00511CA3" w:rsidRPr="0004614D" w:rsidRDefault="00511CA3" w:rsidP="00702518">
            <w:pPr>
              <w:jc w:val="center"/>
              <w:rPr>
                <w:rFonts w:ascii="Times New Roman" w:hAnsi="Times New Roman"/>
              </w:rPr>
            </w:pPr>
            <w:r w:rsidRPr="0004614D">
              <w:rPr>
                <w:rFonts w:ascii="Times New Roman" w:hAnsi="Times New Roman"/>
              </w:rPr>
              <w:t>250</w:t>
            </w:r>
          </w:p>
        </w:tc>
        <w:tc>
          <w:tcPr>
            <w:tcW w:w="1357" w:type="dxa"/>
            <w:tcBorders>
              <w:top w:val="nil"/>
            </w:tcBorders>
          </w:tcPr>
          <w:p w:rsidR="00511CA3" w:rsidRPr="0004614D" w:rsidRDefault="00511CA3" w:rsidP="00702518">
            <w:pPr>
              <w:jc w:val="center"/>
              <w:rPr>
                <w:rFonts w:ascii="Times New Roman" w:hAnsi="Times New Roman"/>
              </w:rPr>
            </w:pPr>
            <w:r w:rsidRPr="0004614D">
              <w:rPr>
                <w:rFonts w:ascii="Times New Roman" w:hAnsi="Times New Roman"/>
              </w:rPr>
              <w:t>70</w:t>
            </w:r>
          </w:p>
        </w:tc>
        <w:tc>
          <w:tcPr>
            <w:tcW w:w="945" w:type="dxa"/>
            <w:tcBorders>
              <w:top w:val="nil"/>
            </w:tcBorders>
          </w:tcPr>
          <w:p w:rsidR="00511CA3" w:rsidRPr="0004614D" w:rsidRDefault="00511CA3" w:rsidP="00702518">
            <w:pPr>
              <w:jc w:val="center"/>
              <w:rPr>
                <w:rFonts w:ascii="Times New Roman" w:hAnsi="Times New Roman"/>
              </w:rPr>
            </w:pPr>
            <w:r w:rsidRPr="0004614D">
              <w:rPr>
                <w:rFonts w:ascii="Times New Roman" w:hAnsi="Times New Roman"/>
              </w:rPr>
              <w:t>20</w:t>
            </w:r>
          </w:p>
        </w:tc>
      </w:tr>
      <w:tr w:rsidR="00511CA3" w:rsidRPr="0004614D" w:rsidTr="00702518">
        <w:trPr>
          <w:trHeight w:val="284"/>
        </w:trPr>
        <w:tc>
          <w:tcPr>
            <w:tcW w:w="2733" w:type="dxa"/>
          </w:tcPr>
          <w:p w:rsidR="00511CA3" w:rsidRPr="0004614D" w:rsidRDefault="00511CA3" w:rsidP="00702518">
            <w:pPr>
              <w:ind w:left="227"/>
              <w:jc w:val="both"/>
              <w:rPr>
                <w:rFonts w:ascii="Times New Roman" w:hAnsi="Times New Roman"/>
              </w:rPr>
            </w:pPr>
            <w:r w:rsidRPr="0004614D">
              <w:rPr>
                <w:rFonts w:ascii="Times New Roman" w:hAnsi="Times New Roman"/>
              </w:rPr>
              <w:t>парковые</w:t>
            </w:r>
          </w:p>
        </w:tc>
        <w:tc>
          <w:tcPr>
            <w:tcW w:w="1181" w:type="dxa"/>
          </w:tcPr>
          <w:p w:rsidR="00511CA3" w:rsidRPr="0004614D" w:rsidRDefault="00511CA3" w:rsidP="00702518">
            <w:pPr>
              <w:jc w:val="center"/>
              <w:rPr>
                <w:rFonts w:ascii="Times New Roman" w:hAnsi="Times New Roman"/>
              </w:rPr>
            </w:pPr>
            <w:r w:rsidRPr="0004614D">
              <w:rPr>
                <w:rFonts w:ascii="Times New Roman" w:hAnsi="Times New Roman"/>
              </w:rPr>
              <w:t>50</w:t>
            </w:r>
          </w:p>
        </w:tc>
        <w:tc>
          <w:tcPr>
            <w:tcW w:w="1114" w:type="dxa"/>
          </w:tcPr>
          <w:p w:rsidR="00511CA3" w:rsidRPr="0004614D" w:rsidRDefault="00511CA3" w:rsidP="00702518">
            <w:pPr>
              <w:jc w:val="center"/>
              <w:rPr>
                <w:rFonts w:ascii="Times New Roman" w:hAnsi="Times New Roman"/>
              </w:rPr>
            </w:pPr>
            <w:r w:rsidRPr="0004614D">
              <w:rPr>
                <w:rFonts w:ascii="Times New Roman" w:hAnsi="Times New Roman"/>
              </w:rPr>
              <w:t>3,0</w:t>
            </w:r>
          </w:p>
        </w:tc>
        <w:tc>
          <w:tcPr>
            <w:tcW w:w="1068" w:type="dxa"/>
          </w:tcPr>
          <w:p w:rsidR="00511CA3" w:rsidRPr="0004614D" w:rsidRDefault="00511CA3" w:rsidP="00702518">
            <w:pPr>
              <w:jc w:val="center"/>
              <w:rPr>
                <w:rFonts w:ascii="Times New Roman" w:hAnsi="Times New Roman"/>
              </w:rPr>
            </w:pPr>
            <w:r w:rsidRPr="0004614D">
              <w:rPr>
                <w:rFonts w:ascii="Times New Roman" w:hAnsi="Times New Roman"/>
              </w:rPr>
              <w:t>2</w:t>
            </w:r>
          </w:p>
        </w:tc>
        <w:tc>
          <w:tcPr>
            <w:tcW w:w="1361" w:type="dxa"/>
          </w:tcPr>
          <w:p w:rsidR="00511CA3" w:rsidRPr="0004614D" w:rsidRDefault="00511CA3" w:rsidP="00702518">
            <w:pPr>
              <w:jc w:val="center"/>
              <w:rPr>
                <w:rFonts w:ascii="Times New Roman" w:hAnsi="Times New Roman"/>
              </w:rPr>
            </w:pPr>
            <w:r w:rsidRPr="0004614D">
              <w:rPr>
                <w:rFonts w:ascii="Times New Roman" w:hAnsi="Times New Roman"/>
              </w:rPr>
              <w:t>175</w:t>
            </w:r>
          </w:p>
        </w:tc>
        <w:tc>
          <w:tcPr>
            <w:tcW w:w="1357" w:type="dxa"/>
          </w:tcPr>
          <w:p w:rsidR="00511CA3" w:rsidRPr="0004614D" w:rsidRDefault="00511CA3" w:rsidP="00702518">
            <w:pPr>
              <w:jc w:val="center"/>
              <w:rPr>
                <w:rFonts w:ascii="Times New Roman" w:hAnsi="Times New Roman"/>
              </w:rPr>
            </w:pPr>
            <w:r w:rsidRPr="0004614D">
              <w:rPr>
                <w:rFonts w:ascii="Times New Roman" w:hAnsi="Times New Roman"/>
              </w:rPr>
              <w:t>80</w:t>
            </w:r>
          </w:p>
        </w:tc>
        <w:tc>
          <w:tcPr>
            <w:tcW w:w="945" w:type="dxa"/>
          </w:tcPr>
          <w:p w:rsidR="00511CA3" w:rsidRPr="0004614D" w:rsidRDefault="00511CA3" w:rsidP="00702518">
            <w:pPr>
              <w:jc w:val="center"/>
              <w:rPr>
                <w:rFonts w:ascii="Times New Roman" w:hAnsi="Times New Roman"/>
              </w:rPr>
            </w:pPr>
            <w:r w:rsidRPr="0004614D">
              <w:rPr>
                <w:rFonts w:ascii="Times New Roman" w:hAnsi="Times New Roman"/>
              </w:rPr>
              <w:t>15</w:t>
            </w:r>
          </w:p>
        </w:tc>
      </w:tr>
    </w:tbl>
    <w:p w:rsidR="00511CA3" w:rsidRPr="0004614D" w:rsidRDefault="00511CA3" w:rsidP="00511CA3">
      <w:pPr>
        <w:ind w:firstLine="709"/>
        <w:jc w:val="both"/>
        <w:rPr>
          <w:rFonts w:ascii="Times New Roman" w:hAnsi="Times New Roman"/>
        </w:rPr>
      </w:pPr>
    </w:p>
    <w:p w:rsidR="00511CA3" w:rsidRPr="0004614D" w:rsidRDefault="00511CA3" w:rsidP="00511CA3">
      <w:pPr>
        <w:jc w:val="both"/>
        <w:rPr>
          <w:rFonts w:ascii="Times New Roman" w:hAnsi="Times New Roman"/>
          <w:i/>
        </w:rPr>
      </w:pPr>
      <w:r w:rsidRPr="0004614D">
        <w:rPr>
          <w:rFonts w:ascii="Times New Roman" w:hAnsi="Times New Roman"/>
          <w:i/>
        </w:rPr>
        <w:t>Примечания:</w:t>
      </w:r>
    </w:p>
    <w:p w:rsidR="00511CA3" w:rsidRPr="0004614D" w:rsidRDefault="00511CA3" w:rsidP="00511CA3">
      <w:pPr>
        <w:jc w:val="both"/>
        <w:rPr>
          <w:rFonts w:ascii="Times New Roman" w:hAnsi="Times New Roman"/>
        </w:rPr>
      </w:pPr>
      <w:r w:rsidRPr="0004614D">
        <w:rPr>
          <w:rFonts w:ascii="Times New Roman" w:hAnsi="Times New Roman"/>
        </w:rPr>
        <w:t>1</w:t>
      </w:r>
      <w:proofErr w:type="gramStart"/>
      <w:r w:rsidRPr="0004614D">
        <w:rPr>
          <w:rFonts w:ascii="Times New Roman" w:hAnsi="Times New Roman"/>
        </w:rPr>
        <w:t xml:space="preserve"> В</w:t>
      </w:r>
      <w:proofErr w:type="gramEnd"/>
      <w:r w:rsidRPr="0004614D">
        <w:rPr>
          <w:rFonts w:ascii="Times New Roman" w:hAnsi="Times New Roman"/>
        </w:rPr>
        <w:t xml:space="preserve"> сложных топографических и природных условиях допускается снижать расчетную скорость движения до величины последующей категории дороги с соответствующей корректировкой параметров горизонтальных кривых и продольного уклона.</w:t>
      </w:r>
    </w:p>
    <w:p w:rsidR="00511CA3" w:rsidRPr="0004614D" w:rsidRDefault="00511CA3" w:rsidP="00511CA3">
      <w:pPr>
        <w:jc w:val="both"/>
        <w:rPr>
          <w:rFonts w:ascii="Times New Roman" w:hAnsi="Times New Roman"/>
        </w:rPr>
      </w:pPr>
      <w:r w:rsidRPr="0004614D">
        <w:rPr>
          <w:rFonts w:ascii="Times New Roman" w:hAnsi="Times New Roman"/>
        </w:rPr>
        <w:t>2</w:t>
      </w:r>
      <w:proofErr w:type="gramStart"/>
      <w:r w:rsidRPr="0004614D">
        <w:rPr>
          <w:rFonts w:ascii="Times New Roman" w:hAnsi="Times New Roman"/>
        </w:rPr>
        <w:t xml:space="preserve"> П</w:t>
      </w:r>
      <w:proofErr w:type="gramEnd"/>
      <w:r w:rsidRPr="0004614D">
        <w:rPr>
          <w:rFonts w:ascii="Times New Roman" w:hAnsi="Times New Roman"/>
        </w:rPr>
        <w:t>ри высокой неравномерности автомобильных потоков в часы "пик" по направлениям допускается устройство обособленной центральной проезжей части для реверсивного движения легковых автомобилей и автобусов.</w:t>
      </w:r>
    </w:p>
    <w:p w:rsidR="00511CA3" w:rsidRPr="0004614D" w:rsidRDefault="00511CA3" w:rsidP="00511CA3">
      <w:pPr>
        <w:jc w:val="both"/>
        <w:rPr>
          <w:rFonts w:ascii="Times New Roman" w:hAnsi="Times New Roman"/>
        </w:rPr>
      </w:pPr>
      <w:r w:rsidRPr="0004614D">
        <w:rPr>
          <w:rFonts w:ascii="Times New Roman" w:hAnsi="Times New Roman"/>
        </w:rPr>
        <w:t>3</w:t>
      </w:r>
      <w:proofErr w:type="gramStart"/>
      <w:r w:rsidRPr="0004614D">
        <w:rPr>
          <w:rFonts w:ascii="Times New Roman" w:hAnsi="Times New Roman"/>
        </w:rPr>
        <w:t xml:space="preserve"> Н</w:t>
      </w:r>
      <w:proofErr w:type="gramEnd"/>
      <w:r w:rsidRPr="0004614D">
        <w:rPr>
          <w:rFonts w:ascii="Times New Roman" w:hAnsi="Times New Roman"/>
        </w:rPr>
        <w:t xml:space="preserve">а магистральных дорогах с преимущественным движением грузовых автомобилей следует увеличивать ширину полосы движения до </w:t>
      </w:r>
      <w:smartTag w:uri="urn:schemas-microsoft-com:office:smarttags" w:element="metricconverter">
        <w:smartTagPr>
          <w:attr w:name="ProductID" w:val="4 м"/>
        </w:smartTagPr>
        <w:r w:rsidRPr="0004614D">
          <w:rPr>
            <w:rFonts w:ascii="Times New Roman" w:hAnsi="Times New Roman"/>
          </w:rPr>
          <w:t>4 м</w:t>
        </w:r>
      </w:smartTag>
      <w:r w:rsidRPr="0004614D">
        <w:rPr>
          <w:rFonts w:ascii="Times New Roman" w:hAnsi="Times New Roman"/>
        </w:rPr>
        <w:t xml:space="preserve">, а при доле большегрузных автомобилей в транспортном потоке более 20% до </w:t>
      </w:r>
      <w:smartTag w:uri="urn:schemas-microsoft-com:office:smarttags" w:element="metricconverter">
        <w:smartTagPr>
          <w:attr w:name="ProductID" w:val="4,5 м"/>
        </w:smartTagPr>
        <w:r w:rsidRPr="0004614D">
          <w:rPr>
            <w:rFonts w:ascii="Times New Roman" w:hAnsi="Times New Roman"/>
          </w:rPr>
          <w:t>4,5 м</w:t>
        </w:r>
      </w:smartTag>
      <w:r w:rsidRPr="0004614D">
        <w:rPr>
          <w:rFonts w:ascii="Times New Roman" w:hAnsi="Times New Roman"/>
        </w:rPr>
        <w:t>.</w:t>
      </w:r>
    </w:p>
    <w:p w:rsidR="00511CA3" w:rsidRPr="0004614D" w:rsidRDefault="00511CA3" w:rsidP="007C704C">
      <w:pPr>
        <w:pStyle w:val="30"/>
      </w:pPr>
      <w:r w:rsidRPr="0004614D">
        <w:t>Для автомагистралей, линий железнодорожного транспорта устанавливаются санитарные разрывы. Санитарный разрыв определяется минимальным расстоянием от края транспортной полосы до границы жилой застройки, рекреационной зоны, зоны отдыха, курорта. Величина разрыва устанавливается в каждом конкретном случае на основании расчетов рассеивания загрязнений в атмосферном воздухе и физических факторов (шума, вибрации, электромагнитных полей и других) в соответствии с требованиями раздела «Охрана окружающей среды» настоящих нормативов</w:t>
      </w:r>
    </w:p>
    <w:p w:rsidR="00511CA3" w:rsidRPr="0004614D" w:rsidRDefault="00511CA3" w:rsidP="007C704C">
      <w:pPr>
        <w:pStyle w:val="30"/>
      </w:pPr>
      <w:r w:rsidRPr="0004614D">
        <w:t xml:space="preserve">На автомобильных дорогах всех категорий следует предусматривать оформление и озеленение с учетом соблюдения принципов ландшафтного проектирования, охраны природы, обеспечения естественного проветривания дорог, защиты придорожных территорий от шума, природных, хозяйственных, исторических и культурных особенностей районов </w:t>
      </w:r>
      <w:proofErr w:type="spellStart"/>
      <w:r w:rsidRPr="0004614D">
        <w:t>проложения</w:t>
      </w:r>
      <w:proofErr w:type="spellEnd"/>
      <w:r w:rsidRPr="0004614D">
        <w:t xml:space="preserve"> дорог.</w:t>
      </w:r>
    </w:p>
    <w:p w:rsidR="00511CA3" w:rsidRPr="0004614D" w:rsidRDefault="00511CA3" w:rsidP="007C704C">
      <w:pPr>
        <w:pStyle w:val="30"/>
      </w:pPr>
      <w:r w:rsidRPr="0004614D">
        <w:t xml:space="preserve">Размещение объектов дорожного сервиса в пределах придорожных полос федеральных дорог должно производиться в соответствии с нормами проектирования и строительства этих объектов, а также планами и генеральными схемами их размещения. При выборе места размещения объектов дорожного сервиса следует стремиться к сокращению до минимума числа примыканий, подъездов к федеральной автомобильной дороге и съездов с нее, располагая, как правило, эти объекты комплексно в границах земель, отведенных для этих целей. Объекты дорожного сервиса должны быть обустроены площадками для стоянки и остановки автомобилей, а также подъездами, съездами и примыканиями, обеспечивающими доступ к ним с федеральной автомобильной дороги. При примыкании к федеральной автомобильной дороге подъезды и съезды должны быть оборудованы </w:t>
      </w:r>
      <w:proofErr w:type="spellStart"/>
      <w:r w:rsidRPr="0004614D">
        <w:t>переходно</w:t>
      </w:r>
      <w:proofErr w:type="spellEnd"/>
      <w:r w:rsidRPr="0004614D">
        <w:t xml:space="preserve"> - скоростными полосами и обустроены таким образом, чтобы обеспечить безопасность дорожного движения.</w:t>
      </w:r>
    </w:p>
    <w:p w:rsidR="00511CA3" w:rsidRPr="0004614D" w:rsidRDefault="00511CA3" w:rsidP="00511CA3">
      <w:pPr>
        <w:ind w:firstLine="709"/>
        <w:jc w:val="both"/>
        <w:rPr>
          <w:rFonts w:ascii="Times New Roman" w:hAnsi="Times New Roman"/>
        </w:rPr>
      </w:pPr>
      <w:r w:rsidRPr="0004614D">
        <w:rPr>
          <w:rFonts w:ascii="Times New Roman" w:hAnsi="Times New Roman"/>
        </w:rPr>
        <w:lastRenderedPageBreak/>
        <w:t xml:space="preserve"> При создании автодорожной сети необходимо формировать систему придорожного сервиса, ориентированного на туристов. В состав  данных объектов могут входить: сооружения автосервиса, техобслуживания, общественного питания, торговли, места для продажи сувениров и традиционных промыслов и т.д. Системы придорожного сервиса могут тяготеть к природным достопримечательностям, кругозорам, интересным архитектурным и инженерным объектам. При устройстве таких объектов необходимо предусматривать особые архитектурно-</w:t>
      </w:r>
      <w:proofErr w:type="gramStart"/>
      <w:r w:rsidRPr="0004614D">
        <w:rPr>
          <w:rFonts w:ascii="Times New Roman" w:hAnsi="Times New Roman"/>
        </w:rPr>
        <w:t>художественные решения</w:t>
      </w:r>
      <w:proofErr w:type="gramEnd"/>
      <w:r w:rsidRPr="0004614D">
        <w:rPr>
          <w:rFonts w:ascii="Times New Roman" w:hAnsi="Times New Roman"/>
        </w:rPr>
        <w:t xml:space="preserve"> отдельных зданий, ограничения по этажности, благоустройство участков, применение малых архитектурных форм. </w:t>
      </w:r>
    </w:p>
    <w:p w:rsidR="00511CA3" w:rsidRPr="0004614D" w:rsidRDefault="00511CA3" w:rsidP="007C704C">
      <w:pPr>
        <w:pStyle w:val="30"/>
      </w:pPr>
      <w:r w:rsidRPr="0004614D">
        <w:t>Помимо реконструкции автодорожной сети следует создавать специально оборудованные туристические автодороги, проходящих по живописным местам в окружении природных достопримечательностей и оборудованных кругозорами с местами отдыха</w:t>
      </w:r>
      <w:proofErr w:type="gramStart"/>
      <w:r w:rsidRPr="0004614D">
        <w:t xml:space="preserve"> .</w:t>
      </w:r>
      <w:proofErr w:type="gramEnd"/>
    </w:p>
    <w:p w:rsidR="00511CA3" w:rsidRPr="0004614D" w:rsidRDefault="00511CA3" w:rsidP="007C704C">
      <w:pPr>
        <w:pStyle w:val="30"/>
      </w:pPr>
      <w:bookmarkStart w:id="170" w:name="sub_11011"/>
      <w:r w:rsidRPr="0004614D">
        <w:t>Площадки отдыха следует предусматривать через 15-</w:t>
      </w:r>
      <w:smartTag w:uri="urn:schemas-microsoft-com:office:smarttags" w:element="metricconverter">
        <w:smartTagPr>
          <w:attr w:name="ProductID" w:val="20 км"/>
        </w:smartTagPr>
        <w:r w:rsidRPr="0004614D">
          <w:t>20 км</w:t>
        </w:r>
      </w:smartTag>
      <w:r w:rsidRPr="0004614D">
        <w:t xml:space="preserve"> на дорогах</w:t>
      </w:r>
      <w:r w:rsidR="00023957" w:rsidRPr="0004614D">
        <w:t xml:space="preserve"> </w:t>
      </w:r>
      <w:hyperlink w:anchor="sub_10011" w:history="1">
        <w:r w:rsidRPr="0004614D">
          <w:rPr>
            <w:rStyle w:val="affffffff8"/>
            <w:color w:val="auto"/>
            <w:szCs w:val="24"/>
          </w:rPr>
          <w:t>I и II категорий</w:t>
        </w:r>
      </w:hyperlink>
      <w:r w:rsidRPr="0004614D">
        <w:t>, 25-</w:t>
      </w:r>
      <w:smartTag w:uri="urn:schemas-microsoft-com:office:smarttags" w:element="metricconverter">
        <w:smartTagPr>
          <w:attr w:name="ProductID" w:val="35 км"/>
        </w:smartTagPr>
        <w:r w:rsidRPr="0004614D">
          <w:t>35 км</w:t>
        </w:r>
      </w:smartTag>
      <w:r w:rsidRPr="0004614D">
        <w:t xml:space="preserve"> на дорогах</w:t>
      </w:r>
      <w:r w:rsidR="00023957" w:rsidRPr="0004614D">
        <w:t xml:space="preserve"> </w:t>
      </w:r>
      <w:hyperlink w:anchor="sub_10013" w:history="1">
        <w:r w:rsidRPr="0004614D">
          <w:rPr>
            <w:rStyle w:val="affffffff8"/>
            <w:color w:val="auto"/>
            <w:szCs w:val="24"/>
          </w:rPr>
          <w:t>III категории</w:t>
        </w:r>
      </w:hyperlink>
      <w:r w:rsidRPr="0004614D">
        <w:t xml:space="preserve"> и 45-</w:t>
      </w:r>
      <w:smartTag w:uri="urn:schemas-microsoft-com:office:smarttags" w:element="metricconverter">
        <w:smartTagPr>
          <w:attr w:name="ProductID" w:val="55 км"/>
        </w:smartTagPr>
        <w:r w:rsidRPr="0004614D">
          <w:t>55 км</w:t>
        </w:r>
      </w:smartTag>
      <w:r w:rsidRPr="0004614D">
        <w:t xml:space="preserve"> на дорогах </w:t>
      </w:r>
      <w:hyperlink w:anchor="sub_10014" w:history="1">
        <w:r w:rsidRPr="0004614D">
          <w:rPr>
            <w:rStyle w:val="affffffff8"/>
            <w:color w:val="auto"/>
            <w:szCs w:val="24"/>
          </w:rPr>
          <w:t>IV категории</w:t>
        </w:r>
      </w:hyperlink>
      <w:r w:rsidRPr="0004614D">
        <w:rPr>
          <w:b/>
        </w:rPr>
        <w:t>.</w:t>
      </w:r>
    </w:p>
    <w:bookmarkEnd w:id="170"/>
    <w:p w:rsidR="00511CA3" w:rsidRPr="0004614D" w:rsidRDefault="00511CA3" w:rsidP="00511CA3">
      <w:pPr>
        <w:ind w:firstLine="709"/>
        <w:jc w:val="both"/>
        <w:rPr>
          <w:rFonts w:ascii="Times New Roman" w:hAnsi="Times New Roman"/>
        </w:rPr>
      </w:pPr>
      <w:r w:rsidRPr="0004614D">
        <w:rPr>
          <w:rFonts w:ascii="Times New Roman" w:hAnsi="Times New Roman"/>
        </w:rPr>
        <w:t>На территории площадок отдыха могут быть предусмотрены сооружения для технического осмотра автомобилей и пункты торговли.</w:t>
      </w:r>
    </w:p>
    <w:p w:rsidR="00511CA3" w:rsidRPr="0004614D" w:rsidRDefault="00511CA3" w:rsidP="00511CA3">
      <w:pPr>
        <w:ind w:firstLine="709"/>
        <w:jc w:val="both"/>
        <w:rPr>
          <w:rFonts w:ascii="Times New Roman" w:hAnsi="Times New Roman"/>
        </w:rPr>
      </w:pPr>
      <w:r w:rsidRPr="0004614D">
        <w:rPr>
          <w:rFonts w:ascii="Times New Roman" w:hAnsi="Times New Roman"/>
        </w:rPr>
        <w:t xml:space="preserve">Вместимость площадок отдыха следует рассчитывать на одновременную остановку не менее 20-50 автомобилей на дорогах I категории при интенсивности движения до 30000 физ. </w:t>
      </w:r>
      <w:proofErr w:type="spellStart"/>
      <w:proofErr w:type="gramStart"/>
      <w:r w:rsidRPr="0004614D">
        <w:rPr>
          <w:rFonts w:ascii="Times New Roman" w:hAnsi="Times New Roman"/>
        </w:rPr>
        <w:t>ед</w:t>
      </w:r>
      <w:proofErr w:type="spellEnd"/>
      <w:proofErr w:type="gramEnd"/>
      <w:r w:rsidRPr="0004614D">
        <w:rPr>
          <w:rFonts w:ascii="Times New Roman" w:hAnsi="Times New Roman"/>
        </w:rPr>
        <w:t>/</w:t>
      </w:r>
      <w:proofErr w:type="spellStart"/>
      <w:r w:rsidRPr="0004614D">
        <w:rPr>
          <w:rFonts w:ascii="Times New Roman" w:hAnsi="Times New Roman"/>
        </w:rPr>
        <w:t>сут</w:t>
      </w:r>
      <w:proofErr w:type="spellEnd"/>
      <w:r w:rsidRPr="0004614D">
        <w:rPr>
          <w:rFonts w:ascii="Times New Roman" w:hAnsi="Times New Roman"/>
        </w:rPr>
        <w:t xml:space="preserve">, 10-15 - на дорогах II и III категорий, 10 - на дорогах IV категории. При двустороннем размещении площадок отдыха на дорогах I категории их вместимость уменьшается вдвое по сравнению </w:t>
      </w:r>
      <w:proofErr w:type="gramStart"/>
      <w:r w:rsidRPr="0004614D">
        <w:rPr>
          <w:rFonts w:ascii="Times New Roman" w:hAnsi="Times New Roman"/>
        </w:rPr>
        <w:t>с</w:t>
      </w:r>
      <w:proofErr w:type="gramEnd"/>
      <w:r w:rsidRPr="0004614D">
        <w:rPr>
          <w:rFonts w:ascii="Times New Roman" w:hAnsi="Times New Roman"/>
        </w:rPr>
        <w:t xml:space="preserve"> указанной выше.</w:t>
      </w:r>
      <w:bookmarkStart w:id="171" w:name="sub_11016"/>
    </w:p>
    <w:p w:rsidR="00511CA3" w:rsidRPr="0004614D" w:rsidRDefault="00511CA3" w:rsidP="007C704C">
      <w:pPr>
        <w:pStyle w:val="30"/>
      </w:pPr>
      <w:bookmarkStart w:id="172" w:name="sub_11017"/>
      <w:bookmarkEnd w:id="171"/>
      <w:r w:rsidRPr="0004614D">
        <w:t xml:space="preserve">Специальные площадки для кратковременной остановки автомобилей следует предусматривать у пунктов питания, торговли, скорой помощи, источников питьевой воды и в других местах с систематическими остановками автомобилей. На дорогах </w:t>
      </w:r>
      <w:hyperlink w:anchor="sub_10011" w:history="1">
        <w:r w:rsidRPr="0004614D">
          <w:rPr>
            <w:rStyle w:val="affffffff8"/>
            <w:color w:val="auto"/>
            <w:szCs w:val="24"/>
          </w:rPr>
          <w:t>I-III категорий</w:t>
        </w:r>
      </w:hyperlink>
      <w:r w:rsidRPr="0004614D">
        <w:t xml:space="preserve"> их следует размещать за пределами земляного полотна.</w:t>
      </w:r>
      <w:bookmarkEnd w:id="172"/>
    </w:p>
    <w:p w:rsidR="00511CA3" w:rsidRPr="00335B1B" w:rsidRDefault="00511CA3" w:rsidP="00511CA3">
      <w:pPr>
        <w:jc w:val="both"/>
        <w:rPr>
          <w:rFonts w:ascii="Times New Roman" w:hAnsi="Times New Roman"/>
        </w:rPr>
      </w:pPr>
    </w:p>
    <w:p w:rsidR="00511CA3" w:rsidRPr="00335B1B" w:rsidRDefault="00511CA3" w:rsidP="0004614D">
      <w:pPr>
        <w:pStyle w:val="20"/>
        <w:ind w:left="0" w:firstLine="0"/>
        <w:jc w:val="center"/>
      </w:pPr>
      <w:bookmarkStart w:id="173" w:name="_Toc414995079"/>
      <w:bookmarkStart w:id="174" w:name="_Toc414996794"/>
      <w:bookmarkStart w:id="175" w:name="_Toc414996874"/>
      <w:bookmarkStart w:id="176" w:name="_Toc414997271"/>
      <w:bookmarkStart w:id="177" w:name="_Toc418594764"/>
      <w:r w:rsidRPr="00335B1B">
        <w:t>Сеть улиц и дорог</w:t>
      </w:r>
      <w:bookmarkEnd w:id="173"/>
      <w:bookmarkEnd w:id="174"/>
      <w:bookmarkEnd w:id="175"/>
      <w:bookmarkEnd w:id="176"/>
      <w:bookmarkEnd w:id="177"/>
    </w:p>
    <w:p w:rsidR="00511CA3" w:rsidRPr="00335B1B" w:rsidRDefault="00511CA3" w:rsidP="00511CA3">
      <w:pPr>
        <w:ind w:firstLine="709"/>
        <w:jc w:val="center"/>
        <w:rPr>
          <w:rFonts w:ascii="Times New Roman" w:hAnsi="Times New Roman"/>
        </w:rPr>
      </w:pPr>
    </w:p>
    <w:p w:rsidR="00511CA3" w:rsidRPr="00335B1B" w:rsidRDefault="00511CA3" w:rsidP="00E32C51">
      <w:pPr>
        <w:pStyle w:val="30"/>
        <w:numPr>
          <w:ilvl w:val="2"/>
          <w:numId w:val="67"/>
        </w:numPr>
        <w:ind w:left="0" w:firstLine="0"/>
      </w:pPr>
      <w:r w:rsidRPr="00335B1B">
        <w:t xml:space="preserve">Улично-дорожная сеть поселений входит в состав всех территориальных зон и представляет собой часть территории, ограниченную красными линиями и предназначенную для движения транспортных средств и пешеходов, прокладки инженерных коммуникаций, размещения зеленых насаждений и </w:t>
      </w:r>
      <w:proofErr w:type="spellStart"/>
      <w:r w:rsidRPr="00335B1B">
        <w:t>шумозащитных</w:t>
      </w:r>
      <w:proofErr w:type="spellEnd"/>
      <w:r w:rsidRPr="00335B1B">
        <w:t xml:space="preserve"> устройств, установки технических средств информации и организации движения.</w:t>
      </w:r>
    </w:p>
    <w:p w:rsidR="00511CA3" w:rsidRPr="00335B1B" w:rsidRDefault="00511CA3" w:rsidP="00511CA3">
      <w:pPr>
        <w:ind w:firstLine="709"/>
        <w:jc w:val="both"/>
        <w:rPr>
          <w:rFonts w:ascii="Times New Roman" w:hAnsi="Times New Roman"/>
        </w:rPr>
      </w:pPr>
      <w:r w:rsidRPr="00335B1B">
        <w:rPr>
          <w:rFonts w:ascii="Times New Roman" w:hAnsi="Times New Roman"/>
        </w:rPr>
        <w:t xml:space="preserve">Улично-дорожную сеть следует проектировать в виде непрерывной системы с учетом функционального назначения улиц и дорог, интенсивности транспортного и пешеходного движения, архитектурно-планировочной организации территории и характера застройки. В составе улично-дорожной сети следует выделять улицы и дороги магистрального и местного значения, а также главные улицы. Категории улиц и дорог следует назначать в соответствии с классификацией, приведенной в таблице </w:t>
      </w:r>
      <w:r w:rsidR="00C54E76" w:rsidRPr="00335B1B">
        <w:rPr>
          <w:rFonts w:ascii="Times New Roman" w:hAnsi="Times New Roman"/>
        </w:rPr>
        <w:t>4.7.1.1.</w:t>
      </w:r>
    </w:p>
    <w:p w:rsidR="00511CA3" w:rsidRPr="00335B1B" w:rsidRDefault="00511CA3" w:rsidP="00511CA3">
      <w:pPr>
        <w:ind w:firstLine="709"/>
        <w:jc w:val="both"/>
        <w:rPr>
          <w:rFonts w:ascii="Times New Roman" w:hAnsi="Times New Roman"/>
        </w:rPr>
      </w:pPr>
    </w:p>
    <w:p w:rsidR="00511CA3" w:rsidRPr="00335B1B" w:rsidRDefault="00511CA3" w:rsidP="00511CA3">
      <w:pPr>
        <w:ind w:firstLine="709"/>
        <w:jc w:val="right"/>
        <w:outlineLvl w:val="0"/>
        <w:rPr>
          <w:rFonts w:ascii="Times New Roman" w:hAnsi="Times New Roman"/>
        </w:rPr>
      </w:pPr>
      <w:bookmarkStart w:id="178" w:name="_Toc414995080"/>
      <w:r w:rsidRPr="00335B1B">
        <w:rPr>
          <w:rFonts w:ascii="Times New Roman" w:hAnsi="Times New Roman"/>
        </w:rPr>
        <w:t xml:space="preserve">Таблица </w:t>
      </w:r>
      <w:r w:rsidR="00C54E76" w:rsidRPr="00335B1B">
        <w:rPr>
          <w:rFonts w:ascii="Times New Roman" w:hAnsi="Times New Roman"/>
        </w:rPr>
        <w:t>4.7.1.1.</w:t>
      </w:r>
      <w:bookmarkEnd w:id="178"/>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27"/>
        <w:gridCol w:w="6124"/>
      </w:tblGrid>
      <w:tr w:rsidR="00511CA3" w:rsidRPr="00335B1B" w:rsidTr="002730F0">
        <w:trPr>
          <w:trHeight w:val="312"/>
        </w:trPr>
        <w:tc>
          <w:tcPr>
            <w:tcW w:w="3227" w:type="dxa"/>
            <w:vAlign w:val="center"/>
          </w:tcPr>
          <w:p w:rsidR="00511CA3" w:rsidRPr="00335B1B" w:rsidRDefault="00511CA3" w:rsidP="00702518">
            <w:pPr>
              <w:jc w:val="center"/>
              <w:rPr>
                <w:rFonts w:ascii="Times New Roman" w:hAnsi="Times New Roman"/>
              </w:rPr>
            </w:pPr>
            <w:r w:rsidRPr="00335B1B">
              <w:rPr>
                <w:rFonts w:ascii="Times New Roman" w:hAnsi="Times New Roman"/>
              </w:rPr>
              <w:t>Категория дорог и улиц</w:t>
            </w:r>
          </w:p>
        </w:tc>
        <w:tc>
          <w:tcPr>
            <w:tcW w:w="6124" w:type="dxa"/>
            <w:vAlign w:val="center"/>
          </w:tcPr>
          <w:p w:rsidR="00511CA3" w:rsidRPr="00335B1B" w:rsidRDefault="00511CA3" w:rsidP="00702518">
            <w:pPr>
              <w:jc w:val="center"/>
              <w:rPr>
                <w:rFonts w:ascii="Times New Roman" w:hAnsi="Times New Roman"/>
              </w:rPr>
            </w:pPr>
            <w:r w:rsidRPr="00335B1B">
              <w:rPr>
                <w:rFonts w:ascii="Times New Roman" w:hAnsi="Times New Roman"/>
              </w:rPr>
              <w:t>Основное назначение дорог и улиц</w:t>
            </w:r>
          </w:p>
        </w:tc>
      </w:tr>
      <w:tr w:rsidR="00511CA3" w:rsidRPr="00335B1B" w:rsidTr="002730F0">
        <w:trPr>
          <w:trHeight w:val="227"/>
        </w:trPr>
        <w:tc>
          <w:tcPr>
            <w:tcW w:w="3227" w:type="dxa"/>
            <w:vAlign w:val="center"/>
          </w:tcPr>
          <w:p w:rsidR="00511CA3" w:rsidRPr="00335B1B" w:rsidRDefault="00511CA3" w:rsidP="00702518">
            <w:pPr>
              <w:jc w:val="center"/>
              <w:rPr>
                <w:rFonts w:ascii="Times New Roman" w:hAnsi="Times New Roman"/>
              </w:rPr>
            </w:pPr>
            <w:r w:rsidRPr="00335B1B">
              <w:rPr>
                <w:rFonts w:ascii="Times New Roman" w:hAnsi="Times New Roman"/>
              </w:rPr>
              <w:t>1</w:t>
            </w:r>
          </w:p>
        </w:tc>
        <w:tc>
          <w:tcPr>
            <w:tcW w:w="6124" w:type="dxa"/>
            <w:vAlign w:val="center"/>
          </w:tcPr>
          <w:p w:rsidR="00511CA3" w:rsidRPr="00335B1B" w:rsidRDefault="00511CA3" w:rsidP="00702518">
            <w:pPr>
              <w:jc w:val="center"/>
              <w:rPr>
                <w:rFonts w:ascii="Times New Roman" w:hAnsi="Times New Roman"/>
              </w:rPr>
            </w:pPr>
            <w:r w:rsidRPr="00335B1B">
              <w:rPr>
                <w:rFonts w:ascii="Times New Roman" w:hAnsi="Times New Roman"/>
              </w:rPr>
              <w:t>2</w:t>
            </w:r>
          </w:p>
        </w:tc>
      </w:tr>
      <w:tr w:rsidR="00455052" w:rsidRPr="00335B1B" w:rsidTr="000E2782">
        <w:trPr>
          <w:trHeight w:val="284"/>
        </w:trPr>
        <w:tc>
          <w:tcPr>
            <w:tcW w:w="3227" w:type="dxa"/>
            <w:tcBorders>
              <w:bottom w:val="nil"/>
            </w:tcBorders>
          </w:tcPr>
          <w:p w:rsidR="00455052" w:rsidRPr="00335B1B" w:rsidRDefault="00455052" w:rsidP="002730F0">
            <w:pPr>
              <w:rPr>
                <w:rFonts w:ascii="Times New Roman" w:hAnsi="Times New Roman"/>
              </w:rPr>
            </w:pPr>
            <w:r w:rsidRPr="00335B1B">
              <w:rPr>
                <w:rFonts w:ascii="Times New Roman" w:hAnsi="Times New Roman"/>
              </w:rPr>
              <w:t>Магистральные дороги:</w:t>
            </w:r>
          </w:p>
        </w:tc>
        <w:tc>
          <w:tcPr>
            <w:tcW w:w="6124" w:type="dxa"/>
            <w:vMerge w:val="restart"/>
          </w:tcPr>
          <w:p w:rsidR="00455052" w:rsidRPr="00335B1B" w:rsidRDefault="00455052" w:rsidP="00702518">
            <w:pPr>
              <w:jc w:val="both"/>
              <w:rPr>
                <w:rFonts w:ascii="Times New Roman" w:hAnsi="Times New Roman"/>
              </w:rPr>
            </w:pPr>
            <w:r w:rsidRPr="00335B1B">
              <w:rPr>
                <w:rFonts w:ascii="Times New Roman" w:hAnsi="Times New Roman"/>
                <w:spacing w:val="-3"/>
              </w:rPr>
              <w:t>Скоростная транспортная связь в крупнейших и крупных городах: выходы на внешние автомобильные дороги, к аэропортам, крупным зонам массового отдыха и поселениям в системе расселения. Пересечения с магистральными улицами и дорогами в разных уровнях</w:t>
            </w:r>
          </w:p>
        </w:tc>
      </w:tr>
      <w:tr w:rsidR="00455052" w:rsidRPr="00335B1B" w:rsidTr="000E2782">
        <w:tc>
          <w:tcPr>
            <w:tcW w:w="3227" w:type="dxa"/>
            <w:tcBorders>
              <w:top w:val="nil"/>
            </w:tcBorders>
          </w:tcPr>
          <w:p w:rsidR="00455052" w:rsidRPr="00335B1B" w:rsidRDefault="00455052" w:rsidP="002730F0">
            <w:pPr>
              <w:rPr>
                <w:rFonts w:ascii="Times New Roman" w:hAnsi="Times New Roman"/>
              </w:rPr>
            </w:pPr>
            <w:r w:rsidRPr="00335B1B">
              <w:rPr>
                <w:rFonts w:ascii="Times New Roman" w:hAnsi="Times New Roman"/>
              </w:rPr>
              <w:t>скоростного движения</w:t>
            </w:r>
          </w:p>
        </w:tc>
        <w:tc>
          <w:tcPr>
            <w:tcW w:w="6124" w:type="dxa"/>
            <w:vMerge/>
          </w:tcPr>
          <w:p w:rsidR="00455052" w:rsidRPr="00335B1B" w:rsidRDefault="00455052" w:rsidP="00702518">
            <w:pPr>
              <w:jc w:val="both"/>
              <w:rPr>
                <w:rFonts w:ascii="Times New Roman" w:hAnsi="Times New Roman"/>
                <w:spacing w:val="-3"/>
              </w:rPr>
            </w:pPr>
          </w:p>
        </w:tc>
      </w:tr>
      <w:tr w:rsidR="00511CA3" w:rsidRPr="00335B1B" w:rsidTr="002730F0">
        <w:trPr>
          <w:trHeight w:val="1245"/>
        </w:trPr>
        <w:tc>
          <w:tcPr>
            <w:tcW w:w="3227" w:type="dxa"/>
            <w:tcBorders>
              <w:bottom w:val="single" w:sz="12" w:space="0" w:color="auto"/>
            </w:tcBorders>
          </w:tcPr>
          <w:p w:rsidR="00511CA3" w:rsidRPr="00335B1B" w:rsidRDefault="00511CA3" w:rsidP="002730F0">
            <w:pPr>
              <w:rPr>
                <w:rFonts w:ascii="Times New Roman" w:hAnsi="Times New Roman"/>
              </w:rPr>
            </w:pPr>
            <w:r w:rsidRPr="00335B1B">
              <w:rPr>
                <w:rFonts w:ascii="Times New Roman" w:hAnsi="Times New Roman"/>
              </w:rPr>
              <w:lastRenderedPageBreak/>
              <w:t>регулируемого движения</w:t>
            </w:r>
          </w:p>
        </w:tc>
        <w:tc>
          <w:tcPr>
            <w:tcW w:w="6124" w:type="dxa"/>
            <w:tcBorders>
              <w:bottom w:val="single" w:sz="12" w:space="0" w:color="auto"/>
            </w:tcBorders>
          </w:tcPr>
          <w:p w:rsidR="00511CA3" w:rsidRPr="00335B1B" w:rsidRDefault="00511CA3" w:rsidP="00702518">
            <w:pPr>
              <w:jc w:val="both"/>
              <w:rPr>
                <w:rFonts w:ascii="Times New Roman" w:hAnsi="Times New Roman"/>
                <w:spacing w:val="-3"/>
              </w:rPr>
            </w:pPr>
            <w:r w:rsidRPr="00335B1B">
              <w:rPr>
                <w:rFonts w:ascii="Times New Roman" w:hAnsi="Times New Roman"/>
                <w:spacing w:val="-3"/>
              </w:rPr>
              <w:t>Транспортная связь между районами крупнейших и крупных городских округов на отдельных направлениях и участках преимущественно грузового движения, осуществляемого вне жилой застройки, выходы на внешние автомобильные дороги, пересечения с улицами и дорогами в одном уровне</w:t>
            </w:r>
          </w:p>
        </w:tc>
      </w:tr>
      <w:tr w:rsidR="00455052" w:rsidRPr="00335B1B" w:rsidTr="000E2782">
        <w:trPr>
          <w:trHeight w:val="284"/>
        </w:trPr>
        <w:tc>
          <w:tcPr>
            <w:tcW w:w="3227" w:type="dxa"/>
            <w:tcBorders>
              <w:top w:val="single" w:sz="12" w:space="0" w:color="auto"/>
              <w:bottom w:val="nil"/>
            </w:tcBorders>
          </w:tcPr>
          <w:p w:rsidR="00455052" w:rsidRPr="00335B1B" w:rsidRDefault="00455052" w:rsidP="002730F0">
            <w:pPr>
              <w:rPr>
                <w:rFonts w:ascii="Times New Roman" w:hAnsi="Times New Roman"/>
              </w:rPr>
            </w:pPr>
            <w:r w:rsidRPr="00335B1B">
              <w:rPr>
                <w:rFonts w:ascii="Times New Roman" w:hAnsi="Times New Roman"/>
              </w:rPr>
              <w:t xml:space="preserve">Магистральные улицы: </w:t>
            </w:r>
          </w:p>
        </w:tc>
        <w:tc>
          <w:tcPr>
            <w:tcW w:w="6124" w:type="dxa"/>
            <w:vMerge w:val="restart"/>
            <w:tcBorders>
              <w:top w:val="single" w:sz="12" w:space="0" w:color="auto"/>
            </w:tcBorders>
          </w:tcPr>
          <w:p w:rsidR="00455052" w:rsidRPr="00335B1B" w:rsidRDefault="00455052" w:rsidP="00702518">
            <w:pPr>
              <w:jc w:val="both"/>
              <w:rPr>
                <w:rFonts w:ascii="Times New Roman" w:hAnsi="Times New Roman"/>
              </w:rPr>
            </w:pPr>
            <w:r w:rsidRPr="00335B1B">
              <w:rPr>
                <w:rFonts w:ascii="Times New Roman" w:hAnsi="Times New Roman"/>
                <w:spacing w:val="-3"/>
              </w:rPr>
              <w:t>Транспортная связь между жилыми, производственными зонами и общественными центрами в крупнейших, крупных и больших городских округах, а также с другими магистральными улицами, городскими и внешними автомобильными дорогами. Обеспечение движения транспорта по основным направлениям в разных уровнях</w:t>
            </w:r>
          </w:p>
        </w:tc>
      </w:tr>
      <w:tr w:rsidR="00455052" w:rsidRPr="00335B1B" w:rsidTr="000E2782">
        <w:trPr>
          <w:trHeight w:val="284"/>
        </w:trPr>
        <w:tc>
          <w:tcPr>
            <w:tcW w:w="3227" w:type="dxa"/>
            <w:tcBorders>
              <w:top w:val="nil"/>
              <w:bottom w:val="nil"/>
            </w:tcBorders>
          </w:tcPr>
          <w:p w:rsidR="00455052" w:rsidRPr="00335B1B" w:rsidRDefault="00455052" w:rsidP="002730F0">
            <w:pPr>
              <w:rPr>
                <w:rFonts w:ascii="Times New Roman" w:hAnsi="Times New Roman"/>
              </w:rPr>
            </w:pPr>
            <w:r w:rsidRPr="00335B1B">
              <w:rPr>
                <w:rFonts w:ascii="Times New Roman" w:hAnsi="Times New Roman"/>
              </w:rPr>
              <w:t>:</w:t>
            </w:r>
          </w:p>
        </w:tc>
        <w:tc>
          <w:tcPr>
            <w:tcW w:w="6124" w:type="dxa"/>
            <w:vMerge/>
          </w:tcPr>
          <w:p w:rsidR="00455052" w:rsidRPr="00335B1B" w:rsidRDefault="00455052" w:rsidP="00702518">
            <w:pPr>
              <w:jc w:val="both"/>
              <w:rPr>
                <w:rFonts w:ascii="Times New Roman" w:hAnsi="Times New Roman"/>
              </w:rPr>
            </w:pPr>
          </w:p>
        </w:tc>
      </w:tr>
      <w:tr w:rsidR="00455052" w:rsidRPr="00335B1B" w:rsidTr="000E2782">
        <w:trPr>
          <w:trHeight w:val="1245"/>
        </w:trPr>
        <w:tc>
          <w:tcPr>
            <w:tcW w:w="3227" w:type="dxa"/>
            <w:tcBorders>
              <w:top w:val="nil"/>
            </w:tcBorders>
          </w:tcPr>
          <w:p w:rsidR="00455052" w:rsidRPr="00335B1B" w:rsidRDefault="00455052" w:rsidP="002730F0">
            <w:pPr>
              <w:rPr>
                <w:rFonts w:ascii="Times New Roman" w:hAnsi="Times New Roman"/>
              </w:rPr>
            </w:pPr>
            <w:r w:rsidRPr="00335B1B">
              <w:rPr>
                <w:rFonts w:ascii="Times New Roman" w:hAnsi="Times New Roman"/>
              </w:rPr>
              <w:t>непрерывного движения</w:t>
            </w:r>
          </w:p>
        </w:tc>
        <w:tc>
          <w:tcPr>
            <w:tcW w:w="6124" w:type="dxa"/>
            <w:vMerge/>
          </w:tcPr>
          <w:p w:rsidR="00455052" w:rsidRPr="00335B1B" w:rsidRDefault="00455052" w:rsidP="00702518">
            <w:pPr>
              <w:jc w:val="both"/>
              <w:rPr>
                <w:rFonts w:ascii="Times New Roman" w:hAnsi="Times New Roman"/>
                <w:spacing w:val="-3"/>
              </w:rPr>
            </w:pPr>
          </w:p>
        </w:tc>
      </w:tr>
      <w:tr w:rsidR="00511CA3" w:rsidRPr="00335B1B" w:rsidTr="002730F0">
        <w:tc>
          <w:tcPr>
            <w:tcW w:w="3227" w:type="dxa"/>
          </w:tcPr>
          <w:p w:rsidR="00511CA3" w:rsidRPr="00335B1B" w:rsidRDefault="00511CA3" w:rsidP="002730F0">
            <w:pPr>
              <w:rPr>
                <w:rFonts w:ascii="Times New Roman" w:hAnsi="Times New Roman"/>
                <w:spacing w:val="-2"/>
              </w:rPr>
            </w:pPr>
            <w:r w:rsidRPr="00335B1B">
              <w:rPr>
                <w:rFonts w:ascii="Times New Roman" w:hAnsi="Times New Roman"/>
                <w:spacing w:val="-2"/>
              </w:rPr>
              <w:t>регулируемого движения</w:t>
            </w:r>
          </w:p>
        </w:tc>
        <w:tc>
          <w:tcPr>
            <w:tcW w:w="6124" w:type="dxa"/>
          </w:tcPr>
          <w:p w:rsidR="00511CA3" w:rsidRPr="00335B1B" w:rsidRDefault="00511CA3" w:rsidP="00702518">
            <w:pPr>
              <w:jc w:val="both"/>
              <w:rPr>
                <w:rFonts w:ascii="Times New Roman" w:hAnsi="Times New Roman"/>
                <w:spacing w:val="-3"/>
              </w:rPr>
            </w:pPr>
            <w:r w:rsidRPr="00335B1B">
              <w:rPr>
                <w:rFonts w:ascii="Times New Roman" w:hAnsi="Times New Roman"/>
                <w:spacing w:val="-3"/>
              </w:rPr>
              <w:t>Транспортная связь между жилыми, производственными зонами и центром городского округа, центрами планировочных районов; выходы на магистральные улицы и дороги и внешние автомобильные дороги. Пересечения с магистральными улицами и дорогами в одном уровне</w:t>
            </w:r>
          </w:p>
        </w:tc>
      </w:tr>
      <w:tr w:rsidR="00511CA3" w:rsidRPr="00335B1B" w:rsidTr="002730F0">
        <w:trPr>
          <w:trHeight w:val="284"/>
        </w:trPr>
        <w:tc>
          <w:tcPr>
            <w:tcW w:w="3227" w:type="dxa"/>
            <w:tcBorders>
              <w:bottom w:val="nil"/>
            </w:tcBorders>
          </w:tcPr>
          <w:p w:rsidR="00511CA3" w:rsidRPr="00335B1B" w:rsidRDefault="00511CA3" w:rsidP="002730F0">
            <w:pPr>
              <w:rPr>
                <w:rFonts w:ascii="Times New Roman" w:hAnsi="Times New Roman"/>
              </w:rPr>
            </w:pPr>
            <w:r w:rsidRPr="00335B1B">
              <w:rPr>
                <w:rFonts w:ascii="Times New Roman" w:hAnsi="Times New Roman"/>
              </w:rPr>
              <w:t>районного значения:</w:t>
            </w:r>
          </w:p>
        </w:tc>
        <w:tc>
          <w:tcPr>
            <w:tcW w:w="6124" w:type="dxa"/>
            <w:tcBorders>
              <w:bottom w:val="nil"/>
            </w:tcBorders>
          </w:tcPr>
          <w:p w:rsidR="00511CA3" w:rsidRPr="00335B1B" w:rsidRDefault="00511CA3" w:rsidP="00702518">
            <w:pPr>
              <w:jc w:val="both"/>
              <w:rPr>
                <w:rFonts w:ascii="Times New Roman" w:hAnsi="Times New Roman"/>
              </w:rPr>
            </w:pPr>
          </w:p>
        </w:tc>
      </w:tr>
      <w:tr w:rsidR="00511CA3" w:rsidRPr="00335B1B" w:rsidTr="002730F0">
        <w:tc>
          <w:tcPr>
            <w:tcW w:w="3227" w:type="dxa"/>
            <w:tcBorders>
              <w:top w:val="nil"/>
            </w:tcBorders>
          </w:tcPr>
          <w:p w:rsidR="00511CA3" w:rsidRPr="00335B1B" w:rsidRDefault="00511CA3" w:rsidP="002730F0">
            <w:pPr>
              <w:ind w:right="-57"/>
              <w:rPr>
                <w:rFonts w:ascii="Times New Roman" w:hAnsi="Times New Roman"/>
                <w:spacing w:val="-3"/>
              </w:rPr>
            </w:pPr>
            <w:r w:rsidRPr="00335B1B">
              <w:rPr>
                <w:rFonts w:ascii="Times New Roman" w:hAnsi="Times New Roman"/>
                <w:spacing w:val="-3"/>
              </w:rPr>
              <w:t>транспортно-пешеходные</w:t>
            </w:r>
          </w:p>
        </w:tc>
        <w:tc>
          <w:tcPr>
            <w:tcW w:w="6124" w:type="dxa"/>
            <w:tcBorders>
              <w:top w:val="nil"/>
            </w:tcBorders>
          </w:tcPr>
          <w:p w:rsidR="00511CA3" w:rsidRPr="00335B1B" w:rsidRDefault="00511CA3" w:rsidP="00702518">
            <w:pPr>
              <w:jc w:val="both"/>
              <w:rPr>
                <w:rFonts w:ascii="Times New Roman" w:hAnsi="Times New Roman"/>
                <w:spacing w:val="-3"/>
              </w:rPr>
            </w:pPr>
            <w:r w:rsidRPr="00335B1B">
              <w:rPr>
                <w:rFonts w:ascii="Times New Roman" w:hAnsi="Times New Roman"/>
                <w:spacing w:val="-3"/>
              </w:rPr>
              <w:t xml:space="preserve">Транспортная и пешеходная связи между жилыми районами, а также между жилыми и производственными зонами, общественными центрами, выходы на другие магистральные улицы и дороги </w:t>
            </w:r>
          </w:p>
        </w:tc>
      </w:tr>
      <w:tr w:rsidR="00511CA3" w:rsidRPr="00335B1B" w:rsidTr="002730F0">
        <w:tc>
          <w:tcPr>
            <w:tcW w:w="3227" w:type="dxa"/>
            <w:tcBorders>
              <w:bottom w:val="single" w:sz="12" w:space="0" w:color="auto"/>
            </w:tcBorders>
          </w:tcPr>
          <w:p w:rsidR="00511CA3" w:rsidRPr="00335B1B" w:rsidRDefault="00511CA3" w:rsidP="002730F0">
            <w:pPr>
              <w:ind w:right="-57"/>
              <w:rPr>
                <w:rFonts w:ascii="Times New Roman" w:hAnsi="Times New Roman"/>
                <w:spacing w:val="-3"/>
              </w:rPr>
            </w:pPr>
            <w:proofErr w:type="spellStart"/>
            <w:r w:rsidRPr="00335B1B">
              <w:rPr>
                <w:rFonts w:ascii="Times New Roman" w:hAnsi="Times New Roman"/>
                <w:spacing w:val="-3"/>
              </w:rPr>
              <w:t>пешеходно</w:t>
            </w:r>
            <w:proofErr w:type="spellEnd"/>
            <w:r w:rsidRPr="00335B1B">
              <w:rPr>
                <w:rFonts w:ascii="Times New Roman" w:hAnsi="Times New Roman"/>
                <w:spacing w:val="-3"/>
              </w:rPr>
              <w:t>-транспортные</w:t>
            </w:r>
          </w:p>
        </w:tc>
        <w:tc>
          <w:tcPr>
            <w:tcW w:w="6124" w:type="dxa"/>
            <w:tcBorders>
              <w:bottom w:val="single" w:sz="12" w:space="0" w:color="auto"/>
            </w:tcBorders>
          </w:tcPr>
          <w:p w:rsidR="00511CA3" w:rsidRPr="00335B1B" w:rsidRDefault="00511CA3" w:rsidP="00702518">
            <w:pPr>
              <w:jc w:val="both"/>
              <w:rPr>
                <w:rFonts w:ascii="Times New Roman" w:hAnsi="Times New Roman"/>
                <w:spacing w:val="-3"/>
              </w:rPr>
            </w:pPr>
            <w:r w:rsidRPr="00335B1B">
              <w:rPr>
                <w:rFonts w:ascii="Times New Roman" w:hAnsi="Times New Roman"/>
                <w:spacing w:val="-3"/>
              </w:rPr>
              <w:t>Пешеходная и транспортная связи (преимущественно общественный пассажирский транспорт) в пределах планировочного района</w:t>
            </w:r>
          </w:p>
        </w:tc>
      </w:tr>
      <w:tr w:rsidR="00511CA3" w:rsidRPr="00335B1B" w:rsidTr="002730F0">
        <w:trPr>
          <w:trHeight w:val="510"/>
        </w:trPr>
        <w:tc>
          <w:tcPr>
            <w:tcW w:w="3227" w:type="dxa"/>
            <w:tcBorders>
              <w:top w:val="single" w:sz="12" w:space="0" w:color="auto"/>
              <w:bottom w:val="nil"/>
            </w:tcBorders>
          </w:tcPr>
          <w:p w:rsidR="00511CA3" w:rsidRPr="00335B1B" w:rsidRDefault="00511CA3" w:rsidP="002730F0">
            <w:pPr>
              <w:rPr>
                <w:rFonts w:ascii="Times New Roman" w:hAnsi="Times New Roman"/>
              </w:rPr>
            </w:pPr>
            <w:r w:rsidRPr="00335B1B">
              <w:rPr>
                <w:rFonts w:ascii="Times New Roman" w:hAnsi="Times New Roman"/>
              </w:rPr>
              <w:t>Улицы и дороги местного значения:</w:t>
            </w:r>
          </w:p>
        </w:tc>
        <w:tc>
          <w:tcPr>
            <w:tcW w:w="6124" w:type="dxa"/>
            <w:tcBorders>
              <w:top w:val="single" w:sz="12" w:space="0" w:color="auto"/>
              <w:bottom w:val="nil"/>
            </w:tcBorders>
          </w:tcPr>
          <w:p w:rsidR="00511CA3" w:rsidRPr="00335B1B" w:rsidRDefault="00511CA3" w:rsidP="00702518">
            <w:pPr>
              <w:jc w:val="both"/>
              <w:rPr>
                <w:rFonts w:ascii="Times New Roman" w:hAnsi="Times New Roman"/>
              </w:rPr>
            </w:pPr>
          </w:p>
        </w:tc>
      </w:tr>
      <w:tr w:rsidR="00511CA3" w:rsidRPr="00335B1B" w:rsidTr="002730F0">
        <w:trPr>
          <w:trHeight w:val="1306"/>
        </w:trPr>
        <w:tc>
          <w:tcPr>
            <w:tcW w:w="3227" w:type="dxa"/>
            <w:tcBorders>
              <w:top w:val="nil"/>
              <w:bottom w:val="single" w:sz="4" w:space="0" w:color="auto"/>
            </w:tcBorders>
          </w:tcPr>
          <w:p w:rsidR="00511CA3" w:rsidRPr="00335B1B" w:rsidRDefault="00511CA3" w:rsidP="002730F0">
            <w:pPr>
              <w:rPr>
                <w:rFonts w:ascii="Times New Roman" w:hAnsi="Times New Roman"/>
              </w:rPr>
            </w:pPr>
            <w:r w:rsidRPr="00335B1B">
              <w:rPr>
                <w:rFonts w:ascii="Times New Roman" w:hAnsi="Times New Roman"/>
              </w:rPr>
              <w:t>улицы в жилой застройке</w:t>
            </w:r>
          </w:p>
        </w:tc>
        <w:tc>
          <w:tcPr>
            <w:tcW w:w="6124" w:type="dxa"/>
            <w:tcBorders>
              <w:top w:val="nil"/>
              <w:bottom w:val="single" w:sz="4" w:space="0" w:color="auto"/>
            </w:tcBorders>
          </w:tcPr>
          <w:p w:rsidR="00511CA3" w:rsidRPr="00335B1B" w:rsidRDefault="00511CA3" w:rsidP="00702518">
            <w:pPr>
              <w:jc w:val="both"/>
              <w:rPr>
                <w:rFonts w:ascii="Times New Roman" w:hAnsi="Times New Roman"/>
                <w:spacing w:val="-3"/>
              </w:rPr>
            </w:pPr>
            <w:r w:rsidRPr="00335B1B">
              <w:rPr>
                <w:rFonts w:ascii="Times New Roman" w:hAnsi="Times New Roman"/>
                <w:spacing w:val="-3"/>
              </w:rPr>
              <w:t>Транспортная (без пропуска грузового и общественного транспорта) и пешеходная связи на территории жилых районов (микрорайонов), выходы на магистральные улицы и дороги регулируемого движения</w:t>
            </w:r>
          </w:p>
        </w:tc>
      </w:tr>
      <w:tr w:rsidR="00511CA3" w:rsidRPr="00335B1B" w:rsidTr="002730F0">
        <w:tc>
          <w:tcPr>
            <w:tcW w:w="3227" w:type="dxa"/>
          </w:tcPr>
          <w:p w:rsidR="00511CA3" w:rsidRPr="00335B1B" w:rsidRDefault="00511CA3" w:rsidP="002730F0">
            <w:pPr>
              <w:ind w:left="142" w:right="-57"/>
              <w:rPr>
                <w:rFonts w:ascii="Times New Roman" w:hAnsi="Times New Roman"/>
              </w:rPr>
            </w:pPr>
            <w:r w:rsidRPr="00335B1B">
              <w:rPr>
                <w:rFonts w:ascii="Times New Roman" w:hAnsi="Times New Roman"/>
                <w:spacing w:val="-3"/>
              </w:rPr>
              <w:t xml:space="preserve">улицы и дороги в </w:t>
            </w:r>
            <w:proofErr w:type="spellStart"/>
            <w:proofErr w:type="gramStart"/>
            <w:r w:rsidRPr="00335B1B">
              <w:rPr>
                <w:rFonts w:ascii="Times New Roman" w:hAnsi="Times New Roman"/>
                <w:spacing w:val="-3"/>
              </w:rPr>
              <w:t>производ-ственных</w:t>
            </w:r>
            <w:proofErr w:type="spellEnd"/>
            <w:proofErr w:type="gramEnd"/>
            <w:r w:rsidRPr="00335B1B">
              <w:rPr>
                <w:rFonts w:ascii="Times New Roman" w:hAnsi="Times New Roman"/>
                <w:spacing w:val="-3"/>
              </w:rPr>
              <w:t>, в том числе ком-</w:t>
            </w:r>
            <w:proofErr w:type="spellStart"/>
            <w:r w:rsidRPr="00335B1B">
              <w:rPr>
                <w:rFonts w:ascii="Times New Roman" w:hAnsi="Times New Roman"/>
                <w:spacing w:val="-3"/>
              </w:rPr>
              <w:t>мунально</w:t>
            </w:r>
            <w:proofErr w:type="spellEnd"/>
            <w:r w:rsidRPr="00335B1B">
              <w:rPr>
                <w:rFonts w:ascii="Times New Roman" w:hAnsi="Times New Roman"/>
                <w:spacing w:val="-3"/>
              </w:rPr>
              <w:t>-складских зонах</w:t>
            </w:r>
          </w:p>
        </w:tc>
        <w:tc>
          <w:tcPr>
            <w:tcW w:w="6124" w:type="dxa"/>
          </w:tcPr>
          <w:p w:rsidR="00511CA3" w:rsidRPr="00335B1B" w:rsidRDefault="00511CA3" w:rsidP="00702518">
            <w:pPr>
              <w:jc w:val="both"/>
              <w:rPr>
                <w:rFonts w:ascii="Times New Roman" w:hAnsi="Times New Roman"/>
                <w:spacing w:val="-3"/>
              </w:rPr>
            </w:pPr>
            <w:r w:rsidRPr="00335B1B">
              <w:rPr>
                <w:rFonts w:ascii="Times New Roman" w:hAnsi="Times New Roman"/>
                <w:spacing w:val="-3"/>
              </w:rPr>
              <w:t xml:space="preserve">Транспортная связь преимущественно легкового и грузового транспорта в пределах зон, выходы на магистральные дороги. </w:t>
            </w:r>
            <w:proofErr w:type="spellStart"/>
            <w:proofErr w:type="gramStart"/>
            <w:r w:rsidRPr="00335B1B">
              <w:rPr>
                <w:rFonts w:ascii="Times New Roman" w:hAnsi="Times New Roman"/>
                <w:spacing w:val="-3"/>
              </w:rPr>
              <w:t>Пересече-ния</w:t>
            </w:r>
            <w:proofErr w:type="spellEnd"/>
            <w:proofErr w:type="gramEnd"/>
            <w:r w:rsidRPr="00335B1B">
              <w:rPr>
                <w:rFonts w:ascii="Times New Roman" w:hAnsi="Times New Roman"/>
                <w:spacing w:val="-3"/>
              </w:rPr>
              <w:t xml:space="preserve"> с улицами и дорогами устраиваются в одном уровне </w:t>
            </w:r>
          </w:p>
        </w:tc>
      </w:tr>
      <w:tr w:rsidR="00511CA3" w:rsidRPr="00335B1B" w:rsidTr="002730F0">
        <w:trPr>
          <w:trHeight w:val="1030"/>
        </w:trPr>
        <w:tc>
          <w:tcPr>
            <w:tcW w:w="3227" w:type="dxa"/>
          </w:tcPr>
          <w:p w:rsidR="00511CA3" w:rsidRPr="00335B1B" w:rsidRDefault="00511CA3" w:rsidP="002730F0">
            <w:pPr>
              <w:ind w:left="142" w:right="-57"/>
              <w:rPr>
                <w:rFonts w:ascii="Times New Roman" w:hAnsi="Times New Roman"/>
                <w:spacing w:val="-3"/>
              </w:rPr>
            </w:pPr>
            <w:r w:rsidRPr="00335B1B">
              <w:rPr>
                <w:rFonts w:ascii="Times New Roman" w:hAnsi="Times New Roman"/>
                <w:spacing w:val="-3"/>
              </w:rPr>
              <w:t>пешеходные улицы и дороги</w:t>
            </w:r>
          </w:p>
        </w:tc>
        <w:tc>
          <w:tcPr>
            <w:tcW w:w="6124" w:type="dxa"/>
          </w:tcPr>
          <w:p w:rsidR="00511CA3" w:rsidRPr="00335B1B" w:rsidRDefault="00511CA3" w:rsidP="00702518">
            <w:pPr>
              <w:jc w:val="both"/>
              <w:rPr>
                <w:rFonts w:ascii="Times New Roman" w:hAnsi="Times New Roman"/>
                <w:spacing w:val="-3"/>
              </w:rPr>
            </w:pPr>
            <w:r w:rsidRPr="00335B1B">
              <w:rPr>
                <w:rFonts w:ascii="Times New Roman" w:hAnsi="Times New Roman"/>
                <w:spacing w:val="-3"/>
              </w:rPr>
              <w:t>Пешеходная связь с местами приложения труда, учреждениями и предприятиями обслуживания, в том числе в пределах общественных центров, местами отдыха и остановочными пунктами общественного транспорта</w:t>
            </w:r>
          </w:p>
        </w:tc>
      </w:tr>
      <w:tr w:rsidR="00511CA3" w:rsidRPr="00335B1B" w:rsidTr="002730F0">
        <w:tc>
          <w:tcPr>
            <w:tcW w:w="3227" w:type="dxa"/>
          </w:tcPr>
          <w:p w:rsidR="00511CA3" w:rsidRPr="00335B1B" w:rsidRDefault="00511CA3" w:rsidP="002730F0">
            <w:pPr>
              <w:rPr>
                <w:rFonts w:ascii="Times New Roman" w:hAnsi="Times New Roman"/>
              </w:rPr>
            </w:pPr>
            <w:r w:rsidRPr="00335B1B">
              <w:rPr>
                <w:rFonts w:ascii="Times New Roman" w:hAnsi="Times New Roman"/>
              </w:rPr>
              <w:t>парковые дороги</w:t>
            </w:r>
          </w:p>
        </w:tc>
        <w:tc>
          <w:tcPr>
            <w:tcW w:w="6124" w:type="dxa"/>
          </w:tcPr>
          <w:p w:rsidR="00511CA3" w:rsidRPr="00335B1B" w:rsidRDefault="00511CA3" w:rsidP="00702518">
            <w:pPr>
              <w:jc w:val="both"/>
              <w:rPr>
                <w:rFonts w:ascii="Times New Roman" w:hAnsi="Times New Roman"/>
                <w:spacing w:val="-3"/>
              </w:rPr>
            </w:pPr>
            <w:r w:rsidRPr="00335B1B">
              <w:rPr>
                <w:rFonts w:ascii="Times New Roman" w:hAnsi="Times New Roman"/>
                <w:spacing w:val="-3"/>
              </w:rPr>
              <w:t>Транспортная связь в пределах территории парков и лесопарков преимущественно для движения легковых автомобилей</w:t>
            </w:r>
          </w:p>
        </w:tc>
      </w:tr>
      <w:tr w:rsidR="00511CA3" w:rsidRPr="00335B1B" w:rsidTr="002730F0">
        <w:tc>
          <w:tcPr>
            <w:tcW w:w="3227" w:type="dxa"/>
          </w:tcPr>
          <w:p w:rsidR="00511CA3" w:rsidRPr="00335B1B" w:rsidRDefault="00511CA3" w:rsidP="002730F0">
            <w:pPr>
              <w:rPr>
                <w:rFonts w:ascii="Times New Roman" w:hAnsi="Times New Roman"/>
              </w:rPr>
            </w:pPr>
            <w:r w:rsidRPr="00335B1B">
              <w:rPr>
                <w:rFonts w:ascii="Times New Roman" w:hAnsi="Times New Roman"/>
              </w:rPr>
              <w:t>проезды</w:t>
            </w:r>
          </w:p>
        </w:tc>
        <w:tc>
          <w:tcPr>
            <w:tcW w:w="6124" w:type="dxa"/>
          </w:tcPr>
          <w:p w:rsidR="00511CA3" w:rsidRPr="00335B1B" w:rsidRDefault="00511CA3" w:rsidP="00702518">
            <w:pPr>
              <w:jc w:val="both"/>
              <w:rPr>
                <w:rFonts w:ascii="Times New Roman" w:hAnsi="Times New Roman"/>
                <w:spacing w:val="-3"/>
              </w:rPr>
            </w:pPr>
            <w:r w:rsidRPr="00335B1B">
              <w:rPr>
                <w:rFonts w:ascii="Times New Roman" w:hAnsi="Times New Roman"/>
                <w:spacing w:val="-3"/>
              </w:rPr>
              <w:t>Подъезд транспортных сре</w:t>
            </w:r>
            <w:proofErr w:type="gramStart"/>
            <w:r w:rsidRPr="00335B1B">
              <w:rPr>
                <w:rFonts w:ascii="Times New Roman" w:hAnsi="Times New Roman"/>
                <w:spacing w:val="-3"/>
              </w:rPr>
              <w:t>дств к ж</w:t>
            </w:r>
            <w:proofErr w:type="gramEnd"/>
            <w:r w:rsidRPr="00335B1B">
              <w:rPr>
                <w:rFonts w:ascii="Times New Roman" w:hAnsi="Times New Roman"/>
                <w:spacing w:val="-3"/>
              </w:rPr>
              <w:t>илым домам, общественным зданиям, учреждениям, предприятиям и другим объектам внутри районов, микрорайонов (кварталов)</w:t>
            </w:r>
          </w:p>
        </w:tc>
      </w:tr>
      <w:tr w:rsidR="00511CA3" w:rsidRPr="00335B1B" w:rsidTr="002730F0">
        <w:tc>
          <w:tcPr>
            <w:tcW w:w="3227" w:type="dxa"/>
          </w:tcPr>
          <w:p w:rsidR="00511CA3" w:rsidRPr="00335B1B" w:rsidRDefault="00511CA3" w:rsidP="002730F0">
            <w:pPr>
              <w:rPr>
                <w:rFonts w:ascii="Times New Roman" w:hAnsi="Times New Roman"/>
              </w:rPr>
            </w:pPr>
            <w:r w:rsidRPr="00335B1B">
              <w:rPr>
                <w:rFonts w:ascii="Times New Roman" w:hAnsi="Times New Roman"/>
              </w:rPr>
              <w:t>велосипедные дорожки</w:t>
            </w:r>
          </w:p>
        </w:tc>
        <w:tc>
          <w:tcPr>
            <w:tcW w:w="6124" w:type="dxa"/>
          </w:tcPr>
          <w:p w:rsidR="00511CA3" w:rsidRPr="00335B1B" w:rsidRDefault="00511CA3" w:rsidP="00702518">
            <w:pPr>
              <w:jc w:val="both"/>
              <w:rPr>
                <w:rFonts w:ascii="Times New Roman" w:hAnsi="Times New Roman"/>
                <w:spacing w:val="-3"/>
              </w:rPr>
            </w:pPr>
            <w:r w:rsidRPr="00335B1B">
              <w:rPr>
                <w:rFonts w:ascii="Times New Roman" w:hAnsi="Times New Roman"/>
                <w:spacing w:val="-3"/>
              </w:rPr>
              <w:t xml:space="preserve">По свободным от других видов транспорта трассам. </w:t>
            </w:r>
          </w:p>
        </w:tc>
      </w:tr>
    </w:tbl>
    <w:p w:rsidR="00511CA3" w:rsidRPr="00335B1B" w:rsidRDefault="00511CA3" w:rsidP="00511CA3">
      <w:pPr>
        <w:ind w:firstLine="709"/>
        <w:jc w:val="both"/>
        <w:rPr>
          <w:rFonts w:ascii="Times New Roman" w:hAnsi="Times New Roman"/>
          <w:i/>
        </w:rPr>
      </w:pPr>
    </w:p>
    <w:p w:rsidR="00511CA3" w:rsidRPr="00335B1B" w:rsidRDefault="00511CA3" w:rsidP="00511CA3">
      <w:pPr>
        <w:jc w:val="both"/>
        <w:rPr>
          <w:rFonts w:ascii="Times New Roman" w:hAnsi="Times New Roman"/>
          <w:i/>
        </w:rPr>
      </w:pPr>
      <w:r w:rsidRPr="00335B1B">
        <w:rPr>
          <w:rFonts w:ascii="Times New Roman" w:hAnsi="Times New Roman"/>
          <w:i/>
        </w:rPr>
        <w:lastRenderedPageBreak/>
        <w:t xml:space="preserve">Примечания: </w:t>
      </w:r>
    </w:p>
    <w:p w:rsidR="00511CA3" w:rsidRPr="00335B1B" w:rsidRDefault="00511CA3" w:rsidP="00511CA3">
      <w:pPr>
        <w:jc w:val="both"/>
        <w:rPr>
          <w:rFonts w:ascii="Times New Roman" w:hAnsi="Times New Roman"/>
        </w:rPr>
      </w:pPr>
      <w:r w:rsidRPr="00335B1B">
        <w:rPr>
          <w:rFonts w:ascii="Times New Roman" w:hAnsi="Times New Roman"/>
        </w:rPr>
        <w:t xml:space="preserve">1 Главные улицы, как правило, выделяются из состава транспортно-пешеходных, </w:t>
      </w:r>
      <w:proofErr w:type="spellStart"/>
      <w:r w:rsidRPr="00335B1B">
        <w:rPr>
          <w:rFonts w:ascii="Times New Roman" w:hAnsi="Times New Roman"/>
        </w:rPr>
        <w:t>пешеходно</w:t>
      </w:r>
      <w:proofErr w:type="spellEnd"/>
      <w:r w:rsidRPr="00335B1B">
        <w:rPr>
          <w:rFonts w:ascii="Times New Roman" w:hAnsi="Times New Roman"/>
        </w:rPr>
        <w:t xml:space="preserve">-транспортных и пешеходных улиц и являются основой архитектурно-планировочного построения </w:t>
      </w:r>
      <w:r w:rsidR="005664D0">
        <w:rPr>
          <w:rFonts w:ascii="Times New Roman" w:hAnsi="Times New Roman"/>
        </w:rPr>
        <w:t>поселенческого</w:t>
      </w:r>
      <w:r w:rsidRPr="00335B1B">
        <w:rPr>
          <w:rFonts w:ascii="Times New Roman" w:hAnsi="Times New Roman"/>
        </w:rPr>
        <w:t xml:space="preserve"> центра.</w:t>
      </w:r>
    </w:p>
    <w:p w:rsidR="00511CA3" w:rsidRPr="00335B1B" w:rsidRDefault="00511CA3" w:rsidP="00511CA3">
      <w:pPr>
        <w:jc w:val="both"/>
        <w:rPr>
          <w:rFonts w:ascii="Times New Roman" w:hAnsi="Times New Roman"/>
        </w:rPr>
      </w:pPr>
      <w:r w:rsidRPr="00335B1B">
        <w:rPr>
          <w:rFonts w:ascii="Times New Roman" w:hAnsi="Times New Roman"/>
        </w:rPr>
        <w:t>2</w:t>
      </w:r>
      <w:proofErr w:type="gramStart"/>
      <w:r w:rsidRPr="00335B1B">
        <w:rPr>
          <w:rFonts w:ascii="Times New Roman" w:hAnsi="Times New Roman"/>
        </w:rPr>
        <w:t xml:space="preserve"> В</w:t>
      </w:r>
      <w:proofErr w:type="gramEnd"/>
      <w:r w:rsidRPr="00335B1B">
        <w:rPr>
          <w:rFonts w:ascii="Times New Roman" w:hAnsi="Times New Roman"/>
        </w:rPr>
        <w:t xml:space="preserve"> условиях реконструкции, а также для улиц районного значения допускается устройство магистралей или их участков, предназначенных только для пропуска средств общественного транспорта с организацией трамвайно-пешеходного, троллейбусно-пешеходного или </w:t>
      </w:r>
      <w:proofErr w:type="spellStart"/>
      <w:r w:rsidRPr="00335B1B">
        <w:rPr>
          <w:rFonts w:ascii="Times New Roman" w:hAnsi="Times New Roman"/>
        </w:rPr>
        <w:t>автобусно</w:t>
      </w:r>
      <w:proofErr w:type="spellEnd"/>
      <w:r w:rsidRPr="00335B1B">
        <w:rPr>
          <w:rFonts w:ascii="Times New Roman" w:hAnsi="Times New Roman"/>
        </w:rPr>
        <w:t>-пешеходного движений.</w:t>
      </w:r>
    </w:p>
    <w:p w:rsidR="00511CA3" w:rsidRPr="00335B1B" w:rsidRDefault="00511CA3" w:rsidP="00C54E76">
      <w:pPr>
        <w:pStyle w:val="30"/>
      </w:pPr>
      <w:r w:rsidRPr="00335B1B">
        <w:t xml:space="preserve">Пропускную способность сети улиц, дорог и транспортных пересечений, число мест хранения автомобилей следует определять исходя из уровня автомобилизации на </w:t>
      </w:r>
      <w:r w:rsidRPr="00335B1B">
        <w:rPr>
          <w:lang w:val="en-US"/>
        </w:rPr>
        <w:t>I</w:t>
      </w:r>
      <w:r w:rsidRPr="00335B1B">
        <w:t xml:space="preserve"> период расчетного срока (</w:t>
      </w:r>
      <w:smartTag w:uri="urn:schemas-microsoft-com:office:smarttags" w:element="metricconverter">
        <w:smartTagPr>
          <w:attr w:name="ProductID" w:val="2015 г"/>
        </w:smartTagPr>
        <w:r w:rsidRPr="00335B1B">
          <w:t>2015 г</w:t>
        </w:r>
      </w:smartTag>
      <w:r w:rsidRPr="00335B1B">
        <w:t>.), 300 легковых автомобилей на 1000 жителей, на расчетный срок (2025 год) – 410. На расчетный срок (</w:t>
      </w:r>
      <w:smartTag w:uri="urn:schemas-microsoft-com:office:smarttags" w:element="metricconverter">
        <w:smartTagPr>
          <w:attr w:name="ProductID" w:val="2025 г"/>
        </w:smartTagPr>
        <w:r w:rsidRPr="00335B1B">
          <w:t>2025 г</w:t>
        </w:r>
      </w:smartTag>
      <w:r w:rsidRPr="00335B1B">
        <w:t>.) число транспортных сре</w:t>
      </w:r>
      <w:proofErr w:type="gramStart"/>
      <w:r w:rsidRPr="00335B1B">
        <w:t>дств пр</w:t>
      </w:r>
      <w:proofErr w:type="gramEnd"/>
      <w:r w:rsidRPr="00335B1B">
        <w:t>инимается с коэффициентом 1,4.</w:t>
      </w:r>
    </w:p>
    <w:p w:rsidR="00511CA3" w:rsidRPr="00335B1B" w:rsidRDefault="00511CA3" w:rsidP="00511CA3">
      <w:pPr>
        <w:ind w:firstLine="720"/>
        <w:jc w:val="both"/>
        <w:rPr>
          <w:rFonts w:ascii="Times New Roman" w:hAnsi="Times New Roman"/>
        </w:rPr>
      </w:pPr>
      <w:r w:rsidRPr="00335B1B">
        <w:rPr>
          <w:rFonts w:ascii="Times New Roman" w:hAnsi="Times New Roman"/>
        </w:rPr>
        <w:t>Указанный уровень автомобилизации допускается уменьшать или увеличивать в зависимости от местных условий поселений, но не более чем на 20 %.</w:t>
      </w:r>
    </w:p>
    <w:p w:rsidR="00511CA3" w:rsidRPr="00335B1B" w:rsidRDefault="00511CA3" w:rsidP="00511CA3">
      <w:pPr>
        <w:ind w:firstLine="709"/>
        <w:jc w:val="both"/>
        <w:rPr>
          <w:rFonts w:ascii="Times New Roman" w:hAnsi="Times New Roman"/>
        </w:rPr>
      </w:pPr>
      <w:r w:rsidRPr="00335B1B">
        <w:rPr>
          <w:rFonts w:ascii="Times New Roman" w:hAnsi="Times New Roman"/>
        </w:rPr>
        <w:t xml:space="preserve">Для расчета пропускной способности (интенсивности движения) при движении по уличной сети смешанного потока различные виды транспорта следует приводить к одному расчетному виду – легковому автомобилю, в соответствии с таблицей </w:t>
      </w:r>
      <w:r w:rsidR="00C54E76" w:rsidRPr="00335B1B">
        <w:rPr>
          <w:rFonts w:ascii="Times New Roman" w:hAnsi="Times New Roman"/>
        </w:rPr>
        <w:t>4.7.2.1.</w:t>
      </w:r>
    </w:p>
    <w:p w:rsidR="00511CA3" w:rsidRPr="00335B1B" w:rsidRDefault="00511CA3" w:rsidP="00511CA3">
      <w:pPr>
        <w:ind w:firstLine="709"/>
        <w:jc w:val="right"/>
        <w:outlineLvl w:val="0"/>
        <w:rPr>
          <w:rFonts w:ascii="Times New Roman" w:hAnsi="Times New Roman"/>
        </w:rPr>
      </w:pPr>
    </w:p>
    <w:p w:rsidR="00511CA3" w:rsidRPr="00335B1B" w:rsidRDefault="00511CA3" w:rsidP="00511CA3">
      <w:pPr>
        <w:ind w:firstLine="709"/>
        <w:jc w:val="right"/>
        <w:outlineLvl w:val="0"/>
        <w:rPr>
          <w:rFonts w:ascii="Times New Roman" w:hAnsi="Times New Roman"/>
        </w:rPr>
      </w:pPr>
      <w:bookmarkStart w:id="179" w:name="_Toc414995081"/>
      <w:r w:rsidRPr="00335B1B">
        <w:rPr>
          <w:rFonts w:ascii="Times New Roman" w:hAnsi="Times New Roman"/>
        </w:rPr>
        <w:t xml:space="preserve">Таблица </w:t>
      </w:r>
      <w:r w:rsidR="00C54E76" w:rsidRPr="00335B1B">
        <w:rPr>
          <w:rFonts w:ascii="Times New Roman" w:hAnsi="Times New Roman"/>
        </w:rPr>
        <w:t>4.7.2.1.</w:t>
      </w:r>
      <w:bookmarkEnd w:id="179"/>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30"/>
        <w:gridCol w:w="3441"/>
      </w:tblGrid>
      <w:tr w:rsidR="00511CA3" w:rsidRPr="00335B1B" w:rsidTr="00702518">
        <w:trPr>
          <w:trHeight w:val="312"/>
          <w:jc w:val="center"/>
        </w:trPr>
        <w:tc>
          <w:tcPr>
            <w:tcW w:w="6408" w:type="dxa"/>
            <w:vAlign w:val="center"/>
          </w:tcPr>
          <w:p w:rsidR="00511CA3" w:rsidRPr="00335B1B" w:rsidRDefault="00511CA3" w:rsidP="00702518">
            <w:pPr>
              <w:jc w:val="center"/>
              <w:rPr>
                <w:rFonts w:ascii="Times New Roman" w:hAnsi="Times New Roman"/>
              </w:rPr>
            </w:pPr>
            <w:r w:rsidRPr="00335B1B">
              <w:rPr>
                <w:rFonts w:ascii="Times New Roman" w:hAnsi="Times New Roman"/>
              </w:rPr>
              <w:t>Тип транспортных средств</w:t>
            </w:r>
          </w:p>
        </w:tc>
        <w:tc>
          <w:tcPr>
            <w:tcW w:w="3573" w:type="dxa"/>
            <w:vAlign w:val="center"/>
          </w:tcPr>
          <w:p w:rsidR="00511CA3" w:rsidRPr="00335B1B" w:rsidRDefault="00511CA3" w:rsidP="00702518">
            <w:pPr>
              <w:jc w:val="center"/>
              <w:rPr>
                <w:rFonts w:ascii="Times New Roman" w:hAnsi="Times New Roman"/>
              </w:rPr>
            </w:pPr>
            <w:r w:rsidRPr="00335B1B">
              <w:rPr>
                <w:rFonts w:ascii="Times New Roman" w:hAnsi="Times New Roman"/>
              </w:rPr>
              <w:t>Коэффициент приведения</w:t>
            </w:r>
          </w:p>
        </w:tc>
      </w:tr>
      <w:tr w:rsidR="00511CA3" w:rsidRPr="00335B1B" w:rsidTr="00702518">
        <w:trPr>
          <w:trHeight w:val="284"/>
          <w:jc w:val="center"/>
        </w:trPr>
        <w:tc>
          <w:tcPr>
            <w:tcW w:w="6408" w:type="dxa"/>
            <w:vAlign w:val="center"/>
          </w:tcPr>
          <w:p w:rsidR="00511CA3" w:rsidRPr="00335B1B" w:rsidRDefault="00511CA3" w:rsidP="00702518">
            <w:pPr>
              <w:rPr>
                <w:rFonts w:ascii="Times New Roman" w:hAnsi="Times New Roman"/>
              </w:rPr>
            </w:pPr>
            <w:r w:rsidRPr="00335B1B">
              <w:rPr>
                <w:rFonts w:ascii="Times New Roman" w:hAnsi="Times New Roman"/>
              </w:rPr>
              <w:t>Легковые автомобили</w:t>
            </w:r>
          </w:p>
        </w:tc>
        <w:tc>
          <w:tcPr>
            <w:tcW w:w="3573" w:type="dxa"/>
            <w:vAlign w:val="center"/>
          </w:tcPr>
          <w:p w:rsidR="00511CA3" w:rsidRPr="00335B1B" w:rsidRDefault="00511CA3" w:rsidP="00702518">
            <w:pPr>
              <w:jc w:val="center"/>
              <w:rPr>
                <w:rFonts w:ascii="Times New Roman" w:hAnsi="Times New Roman"/>
              </w:rPr>
            </w:pPr>
            <w:r w:rsidRPr="00335B1B">
              <w:rPr>
                <w:rFonts w:ascii="Times New Roman" w:hAnsi="Times New Roman"/>
              </w:rPr>
              <w:t>1,0</w:t>
            </w:r>
          </w:p>
        </w:tc>
      </w:tr>
      <w:tr w:rsidR="00511CA3" w:rsidRPr="00335B1B" w:rsidTr="00702518">
        <w:trPr>
          <w:trHeight w:val="1644"/>
          <w:jc w:val="center"/>
        </w:trPr>
        <w:tc>
          <w:tcPr>
            <w:tcW w:w="6408" w:type="dxa"/>
            <w:vAlign w:val="center"/>
          </w:tcPr>
          <w:p w:rsidR="00511CA3" w:rsidRPr="00335B1B" w:rsidRDefault="00511CA3" w:rsidP="00702518">
            <w:pPr>
              <w:rPr>
                <w:rFonts w:ascii="Times New Roman" w:hAnsi="Times New Roman"/>
              </w:rPr>
            </w:pPr>
            <w:r w:rsidRPr="00335B1B">
              <w:rPr>
                <w:rFonts w:ascii="Times New Roman" w:hAnsi="Times New Roman"/>
              </w:rPr>
              <w:t xml:space="preserve">Грузовые автомобили грузоподъемностью, </w:t>
            </w:r>
            <w:proofErr w:type="gramStart"/>
            <w:r w:rsidRPr="00335B1B">
              <w:rPr>
                <w:rFonts w:ascii="Times New Roman" w:hAnsi="Times New Roman"/>
              </w:rPr>
              <w:t>т</w:t>
            </w:r>
            <w:proofErr w:type="gramEnd"/>
            <w:r w:rsidRPr="00335B1B">
              <w:rPr>
                <w:rFonts w:ascii="Times New Roman" w:hAnsi="Times New Roman"/>
              </w:rPr>
              <w:t>:</w:t>
            </w:r>
          </w:p>
          <w:p w:rsidR="00511CA3" w:rsidRPr="00335B1B" w:rsidRDefault="00511CA3" w:rsidP="00702518">
            <w:pPr>
              <w:ind w:firstLine="360"/>
              <w:rPr>
                <w:rFonts w:ascii="Times New Roman" w:hAnsi="Times New Roman"/>
              </w:rPr>
            </w:pPr>
            <w:r w:rsidRPr="00335B1B">
              <w:rPr>
                <w:rFonts w:ascii="Times New Roman" w:hAnsi="Times New Roman"/>
              </w:rPr>
              <w:t>2</w:t>
            </w:r>
          </w:p>
          <w:p w:rsidR="00511CA3" w:rsidRPr="00335B1B" w:rsidRDefault="00511CA3" w:rsidP="00702518">
            <w:pPr>
              <w:ind w:firstLine="360"/>
              <w:rPr>
                <w:rFonts w:ascii="Times New Roman" w:hAnsi="Times New Roman"/>
              </w:rPr>
            </w:pPr>
            <w:r w:rsidRPr="00335B1B">
              <w:rPr>
                <w:rFonts w:ascii="Times New Roman" w:hAnsi="Times New Roman"/>
              </w:rPr>
              <w:t>6</w:t>
            </w:r>
          </w:p>
          <w:p w:rsidR="00511CA3" w:rsidRPr="00335B1B" w:rsidRDefault="00511CA3" w:rsidP="00702518">
            <w:pPr>
              <w:ind w:firstLine="360"/>
              <w:rPr>
                <w:rFonts w:ascii="Times New Roman" w:hAnsi="Times New Roman"/>
              </w:rPr>
            </w:pPr>
            <w:r w:rsidRPr="00335B1B">
              <w:rPr>
                <w:rFonts w:ascii="Times New Roman" w:hAnsi="Times New Roman"/>
              </w:rPr>
              <w:t>8</w:t>
            </w:r>
          </w:p>
          <w:p w:rsidR="00511CA3" w:rsidRPr="00335B1B" w:rsidRDefault="00511CA3" w:rsidP="00702518">
            <w:pPr>
              <w:ind w:firstLine="360"/>
              <w:rPr>
                <w:rFonts w:ascii="Times New Roman" w:hAnsi="Times New Roman"/>
              </w:rPr>
            </w:pPr>
            <w:r w:rsidRPr="00335B1B">
              <w:rPr>
                <w:rFonts w:ascii="Times New Roman" w:hAnsi="Times New Roman"/>
              </w:rPr>
              <w:t>14</w:t>
            </w:r>
          </w:p>
          <w:p w:rsidR="00511CA3" w:rsidRPr="00335B1B" w:rsidRDefault="00511CA3" w:rsidP="00702518">
            <w:pPr>
              <w:ind w:firstLine="360"/>
              <w:rPr>
                <w:rFonts w:ascii="Times New Roman" w:hAnsi="Times New Roman"/>
              </w:rPr>
            </w:pPr>
            <w:r w:rsidRPr="00335B1B">
              <w:rPr>
                <w:rFonts w:ascii="Times New Roman" w:hAnsi="Times New Roman"/>
              </w:rPr>
              <w:t>свыше 14</w:t>
            </w:r>
          </w:p>
        </w:tc>
        <w:tc>
          <w:tcPr>
            <w:tcW w:w="3573" w:type="dxa"/>
            <w:vAlign w:val="center"/>
          </w:tcPr>
          <w:p w:rsidR="00511CA3" w:rsidRPr="00335B1B" w:rsidRDefault="00511CA3" w:rsidP="00702518">
            <w:pPr>
              <w:jc w:val="center"/>
              <w:rPr>
                <w:rFonts w:ascii="Times New Roman" w:hAnsi="Times New Roman"/>
              </w:rPr>
            </w:pPr>
          </w:p>
          <w:p w:rsidR="00511CA3" w:rsidRPr="00335B1B" w:rsidRDefault="00511CA3" w:rsidP="00702518">
            <w:pPr>
              <w:jc w:val="center"/>
              <w:rPr>
                <w:rFonts w:ascii="Times New Roman" w:hAnsi="Times New Roman"/>
              </w:rPr>
            </w:pPr>
            <w:r w:rsidRPr="00335B1B">
              <w:rPr>
                <w:rFonts w:ascii="Times New Roman" w:hAnsi="Times New Roman"/>
              </w:rPr>
              <w:t>1,5</w:t>
            </w:r>
          </w:p>
          <w:p w:rsidR="00511CA3" w:rsidRPr="00335B1B" w:rsidRDefault="00511CA3" w:rsidP="00702518">
            <w:pPr>
              <w:jc w:val="center"/>
              <w:rPr>
                <w:rFonts w:ascii="Times New Roman" w:hAnsi="Times New Roman"/>
              </w:rPr>
            </w:pPr>
            <w:r w:rsidRPr="00335B1B">
              <w:rPr>
                <w:rFonts w:ascii="Times New Roman" w:hAnsi="Times New Roman"/>
              </w:rPr>
              <w:t>2,0</w:t>
            </w:r>
          </w:p>
          <w:p w:rsidR="00511CA3" w:rsidRPr="00335B1B" w:rsidRDefault="00511CA3" w:rsidP="00702518">
            <w:pPr>
              <w:jc w:val="center"/>
              <w:rPr>
                <w:rFonts w:ascii="Times New Roman" w:hAnsi="Times New Roman"/>
              </w:rPr>
            </w:pPr>
            <w:r w:rsidRPr="00335B1B">
              <w:rPr>
                <w:rFonts w:ascii="Times New Roman" w:hAnsi="Times New Roman"/>
              </w:rPr>
              <w:t>2,5</w:t>
            </w:r>
          </w:p>
          <w:p w:rsidR="00511CA3" w:rsidRPr="00335B1B" w:rsidRDefault="00511CA3" w:rsidP="00702518">
            <w:pPr>
              <w:jc w:val="center"/>
              <w:rPr>
                <w:rFonts w:ascii="Times New Roman" w:hAnsi="Times New Roman"/>
              </w:rPr>
            </w:pPr>
            <w:r w:rsidRPr="00335B1B">
              <w:rPr>
                <w:rFonts w:ascii="Times New Roman" w:hAnsi="Times New Roman"/>
              </w:rPr>
              <w:t>3,0</w:t>
            </w:r>
          </w:p>
          <w:p w:rsidR="00511CA3" w:rsidRPr="00335B1B" w:rsidRDefault="00511CA3" w:rsidP="00702518">
            <w:pPr>
              <w:jc w:val="center"/>
              <w:rPr>
                <w:rFonts w:ascii="Times New Roman" w:hAnsi="Times New Roman"/>
              </w:rPr>
            </w:pPr>
            <w:r w:rsidRPr="00335B1B">
              <w:rPr>
                <w:rFonts w:ascii="Times New Roman" w:hAnsi="Times New Roman"/>
              </w:rPr>
              <w:t>3,5</w:t>
            </w:r>
          </w:p>
        </w:tc>
      </w:tr>
      <w:tr w:rsidR="00511CA3" w:rsidRPr="00335B1B" w:rsidTr="00702518">
        <w:trPr>
          <w:trHeight w:val="284"/>
          <w:jc w:val="center"/>
        </w:trPr>
        <w:tc>
          <w:tcPr>
            <w:tcW w:w="6408" w:type="dxa"/>
            <w:vAlign w:val="center"/>
          </w:tcPr>
          <w:p w:rsidR="00511CA3" w:rsidRPr="00335B1B" w:rsidRDefault="00511CA3" w:rsidP="00702518">
            <w:pPr>
              <w:rPr>
                <w:rFonts w:ascii="Times New Roman" w:hAnsi="Times New Roman"/>
              </w:rPr>
            </w:pPr>
            <w:r w:rsidRPr="00335B1B">
              <w:rPr>
                <w:rFonts w:ascii="Times New Roman" w:hAnsi="Times New Roman"/>
              </w:rPr>
              <w:t xml:space="preserve">Автобусы </w:t>
            </w:r>
          </w:p>
        </w:tc>
        <w:tc>
          <w:tcPr>
            <w:tcW w:w="3573" w:type="dxa"/>
            <w:vAlign w:val="center"/>
          </w:tcPr>
          <w:p w:rsidR="00511CA3" w:rsidRPr="00335B1B" w:rsidRDefault="00511CA3" w:rsidP="00702518">
            <w:pPr>
              <w:jc w:val="center"/>
              <w:rPr>
                <w:rFonts w:ascii="Times New Roman" w:hAnsi="Times New Roman"/>
              </w:rPr>
            </w:pPr>
            <w:r w:rsidRPr="00335B1B">
              <w:rPr>
                <w:rFonts w:ascii="Times New Roman" w:hAnsi="Times New Roman"/>
              </w:rPr>
              <w:t>2,5</w:t>
            </w:r>
          </w:p>
        </w:tc>
      </w:tr>
      <w:tr w:rsidR="00511CA3" w:rsidRPr="00335B1B" w:rsidTr="00702518">
        <w:trPr>
          <w:trHeight w:val="284"/>
          <w:jc w:val="center"/>
        </w:trPr>
        <w:tc>
          <w:tcPr>
            <w:tcW w:w="6408" w:type="dxa"/>
            <w:vAlign w:val="center"/>
          </w:tcPr>
          <w:p w:rsidR="00511CA3" w:rsidRPr="00335B1B" w:rsidRDefault="00511CA3" w:rsidP="00702518">
            <w:pPr>
              <w:rPr>
                <w:rFonts w:ascii="Times New Roman" w:hAnsi="Times New Roman"/>
              </w:rPr>
            </w:pPr>
            <w:r w:rsidRPr="00335B1B">
              <w:rPr>
                <w:rFonts w:ascii="Times New Roman" w:hAnsi="Times New Roman"/>
              </w:rPr>
              <w:t xml:space="preserve">Троллейбусы </w:t>
            </w:r>
          </w:p>
        </w:tc>
        <w:tc>
          <w:tcPr>
            <w:tcW w:w="3573" w:type="dxa"/>
            <w:vAlign w:val="center"/>
          </w:tcPr>
          <w:p w:rsidR="00511CA3" w:rsidRPr="00335B1B" w:rsidRDefault="00511CA3" w:rsidP="00702518">
            <w:pPr>
              <w:jc w:val="center"/>
              <w:rPr>
                <w:rFonts w:ascii="Times New Roman" w:hAnsi="Times New Roman"/>
              </w:rPr>
            </w:pPr>
            <w:r w:rsidRPr="00335B1B">
              <w:rPr>
                <w:rFonts w:ascii="Times New Roman" w:hAnsi="Times New Roman"/>
              </w:rPr>
              <w:t>3,0</w:t>
            </w:r>
          </w:p>
        </w:tc>
      </w:tr>
      <w:tr w:rsidR="00511CA3" w:rsidRPr="00335B1B" w:rsidTr="00702518">
        <w:trPr>
          <w:trHeight w:val="284"/>
          <w:jc w:val="center"/>
        </w:trPr>
        <w:tc>
          <w:tcPr>
            <w:tcW w:w="6408" w:type="dxa"/>
            <w:vAlign w:val="center"/>
          </w:tcPr>
          <w:p w:rsidR="00511CA3" w:rsidRPr="00335B1B" w:rsidRDefault="00511CA3" w:rsidP="00702518">
            <w:pPr>
              <w:rPr>
                <w:rFonts w:ascii="Times New Roman" w:hAnsi="Times New Roman"/>
              </w:rPr>
            </w:pPr>
            <w:r w:rsidRPr="00335B1B">
              <w:rPr>
                <w:rFonts w:ascii="Times New Roman" w:hAnsi="Times New Roman"/>
              </w:rPr>
              <w:t xml:space="preserve">Микроавтобусы </w:t>
            </w:r>
          </w:p>
        </w:tc>
        <w:tc>
          <w:tcPr>
            <w:tcW w:w="3573" w:type="dxa"/>
            <w:vAlign w:val="center"/>
          </w:tcPr>
          <w:p w:rsidR="00511CA3" w:rsidRPr="00335B1B" w:rsidRDefault="00511CA3" w:rsidP="00702518">
            <w:pPr>
              <w:jc w:val="center"/>
              <w:rPr>
                <w:rFonts w:ascii="Times New Roman" w:hAnsi="Times New Roman"/>
              </w:rPr>
            </w:pPr>
            <w:r w:rsidRPr="00335B1B">
              <w:rPr>
                <w:rFonts w:ascii="Times New Roman" w:hAnsi="Times New Roman"/>
              </w:rPr>
              <w:t>1,5</w:t>
            </w:r>
          </w:p>
        </w:tc>
      </w:tr>
      <w:tr w:rsidR="00511CA3" w:rsidRPr="00335B1B" w:rsidTr="00702518">
        <w:trPr>
          <w:trHeight w:val="284"/>
          <w:jc w:val="center"/>
        </w:trPr>
        <w:tc>
          <w:tcPr>
            <w:tcW w:w="6408" w:type="dxa"/>
            <w:vAlign w:val="center"/>
          </w:tcPr>
          <w:p w:rsidR="00511CA3" w:rsidRPr="00335B1B" w:rsidRDefault="00511CA3" w:rsidP="00702518">
            <w:pPr>
              <w:rPr>
                <w:rFonts w:ascii="Times New Roman" w:hAnsi="Times New Roman"/>
              </w:rPr>
            </w:pPr>
            <w:r w:rsidRPr="00335B1B">
              <w:rPr>
                <w:rFonts w:ascii="Times New Roman" w:hAnsi="Times New Roman"/>
              </w:rPr>
              <w:t>Мотоциклы и мопеды</w:t>
            </w:r>
          </w:p>
        </w:tc>
        <w:tc>
          <w:tcPr>
            <w:tcW w:w="3573" w:type="dxa"/>
            <w:vAlign w:val="center"/>
          </w:tcPr>
          <w:p w:rsidR="00511CA3" w:rsidRPr="00335B1B" w:rsidRDefault="00511CA3" w:rsidP="00702518">
            <w:pPr>
              <w:jc w:val="center"/>
              <w:rPr>
                <w:rFonts w:ascii="Times New Roman" w:hAnsi="Times New Roman"/>
              </w:rPr>
            </w:pPr>
            <w:r w:rsidRPr="00335B1B">
              <w:rPr>
                <w:rFonts w:ascii="Times New Roman" w:hAnsi="Times New Roman"/>
              </w:rPr>
              <w:t>0,5</w:t>
            </w:r>
          </w:p>
        </w:tc>
      </w:tr>
      <w:tr w:rsidR="00511CA3" w:rsidRPr="00335B1B" w:rsidTr="00702518">
        <w:trPr>
          <w:trHeight w:val="284"/>
          <w:jc w:val="center"/>
        </w:trPr>
        <w:tc>
          <w:tcPr>
            <w:tcW w:w="6408" w:type="dxa"/>
            <w:vAlign w:val="center"/>
          </w:tcPr>
          <w:p w:rsidR="00511CA3" w:rsidRPr="00335B1B" w:rsidRDefault="00511CA3" w:rsidP="00702518">
            <w:pPr>
              <w:rPr>
                <w:rFonts w:ascii="Times New Roman" w:hAnsi="Times New Roman"/>
              </w:rPr>
            </w:pPr>
            <w:r w:rsidRPr="00335B1B">
              <w:rPr>
                <w:rFonts w:ascii="Times New Roman" w:hAnsi="Times New Roman"/>
              </w:rPr>
              <w:t xml:space="preserve">Мотоциклы с коляской </w:t>
            </w:r>
          </w:p>
        </w:tc>
        <w:tc>
          <w:tcPr>
            <w:tcW w:w="3573" w:type="dxa"/>
            <w:vAlign w:val="center"/>
          </w:tcPr>
          <w:p w:rsidR="00511CA3" w:rsidRPr="00335B1B" w:rsidRDefault="00511CA3" w:rsidP="00702518">
            <w:pPr>
              <w:jc w:val="center"/>
              <w:rPr>
                <w:rFonts w:ascii="Times New Roman" w:hAnsi="Times New Roman"/>
              </w:rPr>
            </w:pPr>
            <w:r w:rsidRPr="00335B1B">
              <w:rPr>
                <w:rFonts w:ascii="Times New Roman" w:hAnsi="Times New Roman"/>
              </w:rPr>
              <w:t>0,75</w:t>
            </w:r>
          </w:p>
        </w:tc>
      </w:tr>
    </w:tbl>
    <w:p w:rsidR="00511CA3" w:rsidRPr="00335B1B" w:rsidRDefault="00511CA3" w:rsidP="00511CA3">
      <w:pPr>
        <w:ind w:firstLine="709"/>
        <w:jc w:val="both"/>
        <w:rPr>
          <w:rFonts w:ascii="Times New Roman" w:hAnsi="Times New Roman"/>
        </w:rPr>
      </w:pPr>
    </w:p>
    <w:p w:rsidR="00511CA3" w:rsidRPr="004E57DA" w:rsidRDefault="00511CA3" w:rsidP="00C54E76">
      <w:pPr>
        <w:pStyle w:val="30"/>
      </w:pPr>
      <w:proofErr w:type="gramStart"/>
      <w:r w:rsidRPr="004E57DA">
        <w:t xml:space="preserve">Проезжую часть на прямолинейных участках улиц всех категорий при двустороннем движении транспорта и, как правило, с четным количеством полос, а также на кривых в плане радиусом </w:t>
      </w:r>
      <w:smartTag w:uri="urn:schemas-microsoft-com:office:smarttags" w:element="metricconverter">
        <w:smartTagPr>
          <w:attr w:name="ProductID" w:val="800 м"/>
        </w:smartTagPr>
        <w:r w:rsidRPr="004E57DA">
          <w:t>800 м</w:t>
        </w:r>
      </w:smartTag>
      <w:r w:rsidRPr="004E57DA">
        <w:t xml:space="preserve"> и более для магистральных улиц общегородского значения с непрерывным движением и радиусом </w:t>
      </w:r>
      <w:smartTag w:uri="urn:schemas-microsoft-com:office:smarttags" w:element="metricconverter">
        <w:smartTagPr>
          <w:attr w:name="ProductID" w:val="600 м"/>
        </w:smartTagPr>
        <w:r w:rsidRPr="004E57DA">
          <w:t>600 м</w:t>
        </w:r>
      </w:smartTag>
      <w:r w:rsidRPr="004E57DA">
        <w:t xml:space="preserve"> и более для магистральных улиц с регулируемым движением следует предусматривать с двускатным поперечным профилем.</w:t>
      </w:r>
      <w:proofErr w:type="gramEnd"/>
    </w:p>
    <w:p w:rsidR="00511CA3" w:rsidRPr="004E57DA" w:rsidRDefault="00511CA3" w:rsidP="00C54E76">
      <w:pPr>
        <w:pStyle w:val="30"/>
      </w:pPr>
      <w:r w:rsidRPr="004E57DA">
        <w:t xml:space="preserve">На кривых в плане радиусом менее </w:t>
      </w:r>
      <w:smartTag w:uri="urn:schemas-microsoft-com:office:smarttags" w:element="metricconverter">
        <w:smartTagPr>
          <w:attr w:name="ProductID" w:val="800 м"/>
        </w:smartTagPr>
        <w:r w:rsidRPr="004E57DA">
          <w:t>800 м</w:t>
        </w:r>
      </w:smartTag>
      <w:r w:rsidRPr="004E57DA">
        <w:t xml:space="preserve"> для магистральных улиц общегородского значения с непрерывным движением и радиусом менее </w:t>
      </w:r>
      <w:smartTag w:uri="urn:schemas-microsoft-com:office:smarttags" w:element="metricconverter">
        <w:smartTagPr>
          <w:attr w:name="ProductID" w:val="600 м"/>
        </w:smartTagPr>
        <w:r w:rsidRPr="004E57DA">
          <w:t>600 м</w:t>
        </w:r>
      </w:smartTag>
      <w:r w:rsidRPr="004E57DA">
        <w:t xml:space="preserve"> для магистральных улиц с регулируемым движением следует предусматривать устройство виражей. </w:t>
      </w:r>
    </w:p>
    <w:p w:rsidR="00511CA3" w:rsidRPr="004E57DA" w:rsidRDefault="00511CA3" w:rsidP="00511CA3">
      <w:pPr>
        <w:ind w:firstLine="709"/>
        <w:jc w:val="both"/>
        <w:rPr>
          <w:rFonts w:ascii="Times New Roman" w:hAnsi="Times New Roman"/>
        </w:rPr>
      </w:pPr>
      <w:r w:rsidRPr="004E57DA">
        <w:rPr>
          <w:rFonts w:ascii="Times New Roman" w:hAnsi="Times New Roman"/>
        </w:rPr>
        <w:t xml:space="preserve">Радиусы кривых в плане и продольные уклоны проезжих частей улиц следует принимать по таблице </w:t>
      </w:r>
      <w:r w:rsidR="00C54E76" w:rsidRPr="004E57DA">
        <w:rPr>
          <w:rFonts w:ascii="Times New Roman" w:hAnsi="Times New Roman"/>
        </w:rPr>
        <w:t>4.7.3.1.</w:t>
      </w:r>
    </w:p>
    <w:p w:rsidR="00511CA3" w:rsidRPr="004E57DA" w:rsidRDefault="00511CA3" w:rsidP="00C54E76">
      <w:pPr>
        <w:pStyle w:val="30"/>
      </w:pPr>
      <w:r w:rsidRPr="004E57DA">
        <w:t xml:space="preserve">Проезжая часть улиц и дорог с однополосным и </w:t>
      </w:r>
      <w:proofErr w:type="spellStart"/>
      <w:r w:rsidRPr="004E57DA">
        <w:t>двухполосным</w:t>
      </w:r>
      <w:proofErr w:type="spellEnd"/>
      <w:r w:rsidRPr="004E57DA">
        <w:t xml:space="preserve"> движением транспорта в одном направлении на горизонтальных кривых радиусом до </w:t>
      </w:r>
      <w:smartTag w:uri="urn:schemas-microsoft-com:office:smarttags" w:element="metricconverter">
        <w:smartTagPr>
          <w:attr w:name="ProductID" w:val="800 м"/>
        </w:smartTagPr>
        <w:r w:rsidRPr="004E57DA">
          <w:t>800 м</w:t>
        </w:r>
      </w:smartTag>
      <w:r w:rsidRPr="004E57DA">
        <w:t xml:space="preserve"> должна быть уширена согласно таблице </w:t>
      </w:r>
      <w:r w:rsidR="00C54E76" w:rsidRPr="004E57DA">
        <w:t>4.7.7.1.</w:t>
      </w:r>
    </w:p>
    <w:p w:rsidR="00511CA3" w:rsidRPr="004E57DA" w:rsidRDefault="00511CA3" w:rsidP="00511CA3">
      <w:pPr>
        <w:ind w:firstLine="709"/>
        <w:jc w:val="right"/>
        <w:rPr>
          <w:rFonts w:ascii="Times New Roman" w:hAnsi="Times New Roman"/>
        </w:rPr>
      </w:pPr>
    </w:p>
    <w:p w:rsidR="00511CA3" w:rsidRPr="004E57DA" w:rsidRDefault="00511CA3" w:rsidP="00511CA3">
      <w:pPr>
        <w:ind w:firstLine="709"/>
        <w:jc w:val="right"/>
        <w:rPr>
          <w:rFonts w:ascii="Times New Roman" w:hAnsi="Times New Roman"/>
        </w:rPr>
      </w:pPr>
      <w:r w:rsidRPr="004E57DA">
        <w:rPr>
          <w:rFonts w:ascii="Times New Roman" w:hAnsi="Times New Roman"/>
        </w:rPr>
        <w:t xml:space="preserve">Таблица </w:t>
      </w:r>
      <w:r w:rsidR="00C54E76" w:rsidRPr="004E57DA">
        <w:rPr>
          <w:rFonts w:ascii="Times New Roman" w:hAnsi="Times New Roman"/>
        </w:rPr>
        <w:t>4.7.7.1.</w:t>
      </w:r>
    </w:p>
    <w:tbl>
      <w:tblPr>
        <w:tblW w:w="91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25"/>
        <w:gridCol w:w="5748"/>
      </w:tblGrid>
      <w:tr w:rsidR="00511CA3" w:rsidRPr="004E57DA" w:rsidTr="00702518">
        <w:trPr>
          <w:trHeight w:val="312"/>
          <w:jc w:val="center"/>
        </w:trPr>
        <w:tc>
          <w:tcPr>
            <w:tcW w:w="1867" w:type="pct"/>
            <w:vAlign w:val="center"/>
          </w:tcPr>
          <w:p w:rsidR="00511CA3" w:rsidRPr="004E57DA" w:rsidRDefault="00511CA3" w:rsidP="00702518">
            <w:pPr>
              <w:jc w:val="center"/>
              <w:rPr>
                <w:rFonts w:ascii="Times New Roman" w:hAnsi="Times New Roman"/>
              </w:rPr>
            </w:pPr>
            <w:r w:rsidRPr="004E57DA">
              <w:rPr>
                <w:rFonts w:ascii="Times New Roman" w:hAnsi="Times New Roman"/>
              </w:rPr>
              <w:lastRenderedPageBreak/>
              <w:t xml:space="preserve">Радиусы кривых, </w:t>
            </w:r>
            <w:proofErr w:type="gramStart"/>
            <w:r w:rsidRPr="004E57DA">
              <w:rPr>
                <w:rFonts w:ascii="Times New Roman" w:hAnsi="Times New Roman"/>
              </w:rPr>
              <w:t>м</w:t>
            </w:r>
            <w:proofErr w:type="gramEnd"/>
          </w:p>
        </w:tc>
        <w:tc>
          <w:tcPr>
            <w:tcW w:w="3133" w:type="pct"/>
            <w:vAlign w:val="center"/>
          </w:tcPr>
          <w:p w:rsidR="00511CA3" w:rsidRPr="004E57DA" w:rsidRDefault="00511CA3" w:rsidP="00702518">
            <w:pPr>
              <w:jc w:val="center"/>
              <w:rPr>
                <w:rFonts w:ascii="Times New Roman" w:hAnsi="Times New Roman"/>
              </w:rPr>
            </w:pPr>
            <w:r w:rsidRPr="004E57DA">
              <w:rPr>
                <w:rFonts w:ascii="Times New Roman" w:hAnsi="Times New Roman"/>
              </w:rPr>
              <w:t xml:space="preserve">Уширение на каждую полосу движения, </w:t>
            </w:r>
            <w:proofErr w:type="gramStart"/>
            <w:r w:rsidRPr="004E57DA">
              <w:rPr>
                <w:rFonts w:ascii="Times New Roman" w:hAnsi="Times New Roman"/>
              </w:rPr>
              <w:t>м</w:t>
            </w:r>
            <w:proofErr w:type="gramEnd"/>
          </w:p>
        </w:tc>
      </w:tr>
      <w:tr w:rsidR="00511CA3" w:rsidRPr="004E57DA" w:rsidTr="00702518">
        <w:trPr>
          <w:trHeight w:val="284"/>
          <w:jc w:val="center"/>
        </w:trPr>
        <w:tc>
          <w:tcPr>
            <w:tcW w:w="1867" w:type="pct"/>
            <w:vAlign w:val="center"/>
          </w:tcPr>
          <w:p w:rsidR="00511CA3" w:rsidRPr="004E57DA" w:rsidRDefault="00511CA3" w:rsidP="00702518">
            <w:pPr>
              <w:jc w:val="center"/>
              <w:rPr>
                <w:rFonts w:ascii="Times New Roman" w:hAnsi="Times New Roman"/>
              </w:rPr>
            </w:pPr>
            <w:r w:rsidRPr="004E57DA">
              <w:rPr>
                <w:rFonts w:ascii="Times New Roman" w:hAnsi="Times New Roman"/>
              </w:rPr>
              <w:t>700-800</w:t>
            </w:r>
          </w:p>
        </w:tc>
        <w:tc>
          <w:tcPr>
            <w:tcW w:w="3133" w:type="pct"/>
            <w:vAlign w:val="center"/>
          </w:tcPr>
          <w:p w:rsidR="00511CA3" w:rsidRPr="004E57DA" w:rsidRDefault="00511CA3" w:rsidP="00702518">
            <w:pPr>
              <w:jc w:val="center"/>
              <w:rPr>
                <w:rFonts w:ascii="Times New Roman" w:hAnsi="Times New Roman"/>
              </w:rPr>
            </w:pPr>
            <w:r w:rsidRPr="004E57DA">
              <w:rPr>
                <w:rFonts w:ascii="Times New Roman" w:hAnsi="Times New Roman"/>
              </w:rPr>
              <w:t>0,2</w:t>
            </w:r>
          </w:p>
        </w:tc>
      </w:tr>
      <w:tr w:rsidR="00511CA3" w:rsidRPr="004E57DA" w:rsidTr="00702518">
        <w:trPr>
          <w:trHeight w:val="284"/>
          <w:jc w:val="center"/>
        </w:trPr>
        <w:tc>
          <w:tcPr>
            <w:tcW w:w="1867" w:type="pct"/>
            <w:vAlign w:val="center"/>
          </w:tcPr>
          <w:p w:rsidR="00511CA3" w:rsidRPr="004E57DA" w:rsidRDefault="00511CA3" w:rsidP="00702518">
            <w:pPr>
              <w:jc w:val="center"/>
              <w:rPr>
                <w:rFonts w:ascii="Times New Roman" w:hAnsi="Times New Roman"/>
              </w:rPr>
            </w:pPr>
            <w:r w:rsidRPr="004E57DA">
              <w:rPr>
                <w:rFonts w:ascii="Times New Roman" w:hAnsi="Times New Roman"/>
              </w:rPr>
              <w:t>500-600</w:t>
            </w:r>
          </w:p>
        </w:tc>
        <w:tc>
          <w:tcPr>
            <w:tcW w:w="3133" w:type="pct"/>
            <w:vAlign w:val="center"/>
          </w:tcPr>
          <w:p w:rsidR="00511CA3" w:rsidRPr="004E57DA" w:rsidRDefault="00511CA3" w:rsidP="00702518">
            <w:pPr>
              <w:jc w:val="center"/>
              <w:rPr>
                <w:rFonts w:ascii="Times New Roman" w:hAnsi="Times New Roman"/>
              </w:rPr>
            </w:pPr>
            <w:r w:rsidRPr="004E57DA">
              <w:rPr>
                <w:rFonts w:ascii="Times New Roman" w:hAnsi="Times New Roman"/>
              </w:rPr>
              <w:t>0,25</w:t>
            </w:r>
          </w:p>
        </w:tc>
      </w:tr>
      <w:tr w:rsidR="00511CA3" w:rsidRPr="004E57DA" w:rsidTr="00702518">
        <w:trPr>
          <w:trHeight w:val="284"/>
          <w:jc w:val="center"/>
        </w:trPr>
        <w:tc>
          <w:tcPr>
            <w:tcW w:w="1867" w:type="pct"/>
            <w:vAlign w:val="center"/>
          </w:tcPr>
          <w:p w:rsidR="00511CA3" w:rsidRPr="004E57DA" w:rsidRDefault="00511CA3" w:rsidP="00702518">
            <w:pPr>
              <w:jc w:val="center"/>
              <w:rPr>
                <w:rFonts w:ascii="Times New Roman" w:hAnsi="Times New Roman"/>
              </w:rPr>
            </w:pPr>
            <w:r w:rsidRPr="004E57DA">
              <w:rPr>
                <w:rFonts w:ascii="Times New Roman" w:hAnsi="Times New Roman"/>
              </w:rPr>
              <w:t>400</w:t>
            </w:r>
          </w:p>
        </w:tc>
        <w:tc>
          <w:tcPr>
            <w:tcW w:w="3133" w:type="pct"/>
            <w:vAlign w:val="center"/>
          </w:tcPr>
          <w:p w:rsidR="00511CA3" w:rsidRPr="004E57DA" w:rsidRDefault="00511CA3" w:rsidP="00702518">
            <w:pPr>
              <w:jc w:val="center"/>
              <w:rPr>
                <w:rFonts w:ascii="Times New Roman" w:hAnsi="Times New Roman"/>
              </w:rPr>
            </w:pPr>
            <w:r w:rsidRPr="004E57DA">
              <w:rPr>
                <w:rFonts w:ascii="Times New Roman" w:hAnsi="Times New Roman"/>
              </w:rPr>
              <w:t>0,30</w:t>
            </w:r>
          </w:p>
        </w:tc>
      </w:tr>
      <w:tr w:rsidR="00511CA3" w:rsidRPr="004E57DA" w:rsidTr="00702518">
        <w:trPr>
          <w:trHeight w:val="284"/>
          <w:jc w:val="center"/>
        </w:trPr>
        <w:tc>
          <w:tcPr>
            <w:tcW w:w="1867" w:type="pct"/>
            <w:vAlign w:val="center"/>
          </w:tcPr>
          <w:p w:rsidR="00511CA3" w:rsidRPr="004E57DA" w:rsidRDefault="00511CA3" w:rsidP="00702518">
            <w:pPr>
              <w:jc w:val="center"/>
              <w:rPr>
                <w:rFonts w:ascii="Times New Roman" w:hAnsi="Times New Roman"/>
              </w:rPr>
            </w:pPr>
            <w:r w:rsidRPr="004E57DA">
              <w:rPr>
                <w:rFonts w:ascii="Times New Roman" w:hAnsi="Times New Roman"/>
              </w:rPr>
              <w:t>300</w:t>
            </w:r>
          </w:p>
        </w:tc>
        <w:tc>
          <w:tcPr>
            <w:tcW w:w="3133" w:type="pct"/>
            <w:vAlign w:val="center"/>
          </w:tcPr>
          <w:p w:rsidR="00511CA3" w:rsidRPr="004E57DA" w:rsidRDefault="00511CA3" w:rsidP="00702518">
            <w:pPr>
              <w:jc w:val="center"/>
              <w:rPr>
                <w:rFonts w:ascii="Times New Roman" w:hAnsi="Times New Roman"/>
              </w:rPr>
            </w:pPr>
            <w:r w:rsidRPr="004E57DA">
              <w:rPr>
                <w:rFonts w:ascii="Times New Roman" w:hAnsi="Times New Roman"/>
              </w:rPr>
              <w:t>0,35</w:t>
            </w:r>
          </w:p>
        </w:tc>
      </w:tr>
      <w:tr w:rsidR="00511CA3" w:rsidRPr="004E57DA" w:rsidTr="00702518">
        <w:trPr>
          <w:trHeight w:val="284"/>
          <w:jc w:val="center"/>
        </w:trPr>
        <w:tc>
          <w:tcPr>
            <w:tcW w:w="1867" w:type="pct"/>
            <w:vAlign w:val="center"/>
          </w:tcPr>
          <w:p w:rsidR="00511CA3" w:rsidRPr="004E57DA" w:rsidRDefault="00511CA3" w:rsidP="00702518">
            <w:pPr>
              <w:jc w:val="center"/>
              <w:rPr>
                <w:rFonts w:ascii="Times New Roman" w:hAnsi="Times New Roman"/>
              </w:rPr>
            </w:pPr>
            <w:r w:rsidRPr="004E57DA">
              <w:rPr>
                <w:rFonts w:ascii="Times New Roman" w:hAnsi="Times New Roman"/>
              </w:rPr>
              <w:t>200</w:t>
            </w:r>
          </w:p>
        </w:tc>
        <w:tc>
          <w:tcPr>
            <w:tcW w:w="3133" w:type="pct"/>
            <w:vAlign w:val="center"/>
          </w:tcPr>
          <w:p w:rsidR="00511CA3" w:rsidRPr="004E57DA" w:rsidRDefault="00511CA3" w:rsidP="00702518">
            <w:pPr>
              <w:jc w:val="center"/>
              <w:rPr>
                <w:rFonts w:ascii="Times New Roman" w:hAnsi="Times New Roman"/>
              </w:rPr>
            </w:pPr>
            <w:r w:rsidRPr="004E57DA">
              <w:rPr>
                <w:rFonts w:ascii="Times New Roman" w:hAnsi="Times New Roman"/>
              </w:rPr>
              <w:t>0,4</w:t>
            </w:r>
          </w:p>
        </w:tc>
      </w:tr>
      <w:tr w:rsidR="00511CA3" w:rsidRPr="004E57DA" w:rsidTr="00702518">
        <w:trPr>
          <w:trHeight w:val="284"/>
          <w:jc w:val="center"/>
        </w:trPr>
        <w:tc>
          <w:tcPr>
            <w:tcW w:w="1867" w:type="pct"/>
            <w:vAlign w:val="center"/>
          </w:tcPr>
          <w:p w:rsidR="00511CA3" w:rsidRPr="004E57DA" w:rsidRDefault="00511CA3" w:rsidP="00702518">
            <w:pPr>
              <w:jc w:val="center"/>
              <w:rPr>
                <w:rFonts w:ascii="Times New Roman" w:hAnsi="Times New Roman"/>
              </w:rPr>
            </w:pPr>
            <w:r w:rsidRPr="004E57DA">
              <w:rPr>
                <w:rFonts w:ascii="Times New Roman" w:hAnsi="Times New Roman"/>
              </w:rPr>
              <w:t>150</w:t>
            </w:r>
          </w:p>
        </w:tc>
        <w:tc>
          <w:tcPr>
            <w:tcW w:w="3133" w:type="pct"/>
            <w:vAlign w:val="center"/>
          </w:tcPr>
          <w:p w:rsidR="00511CA3" w:rsidRPr="004E57DA" w:rsidRDefault="00511CA3" w:rsidP="00702518">
            <w:pPr>
              <w:jc w:val="center"/>
              <w:rPr>
                <w:rFonts w:ascii="Times New Roman" w:hAnsi="Times New Roman"/>
              </w:rPr>
            </w:pPr>
            <w:r w:rsidRPr="004E57DA">
              <w:rPr>
                <w:rFonts w:ascii="Times New Roman" w:hAnsi="Times New Roman"/>
              </w:rPr>
              <w:t>0,5</w:t>
            </w:r>
          </w:p>
        </w:tc>
      </w:tr>
      <w:tr w:rsidR="00511CA3" w:rsidRPr="004E57DA" w:rsidTr="00702518">
        <w:trPr>
          <w:trHeight w:val="284"/>
          <w:jc w:val="center"/>
        </w:trPr>
        <w:tc>
          <w:tcPr>
            <w:tcW w:w="1867" w:type="pct"/>
            <w:vAlign w:val="center"/>
          </w:tcPr>
          <w:p w:rsidR="00511CA3" w:rsidRPr="004E57DA" w:rsidRDefault="00511CA3" w:rsidP="00702518">
            <w:pPr>
              <w:jc w:val="center"/>
              <w:rPr>
                <w:rFonts w:ascii="Times New Roman" w:hAnsi="Times New Roman"/>
              </w:rPr>
            </w:pPr>
            <w:r w:rsidRPr="004E57DA">
              <w:rPr>
                <w:rFonts w:ascii="Times New Roman" w:hAnsi="Times New Roman"/>
              </w:rPr>
              <w:t>100</w:t>
            </w:r>
          </w:p>
        </w:tc>
        <w:tc>
          <w:tcPr>
            <w:tcW w:w="3133" w:type="pct"/>
            <w:vAlign w:val="center"/>
          </w:tcPr>
          <w:p w:rsidR="00511CA3" w:rsidRPr="004E57DA" w:rsidRDefault="00511CA3" w:rsidP="00702518">
            <w:pPr>
              <w:jc w:val="center"/>
              <w:rPr>
                <w:rFonts w:ascii="Times New Roman" w:hAnsi="Times New Roman"/>
              </w:rPr>
            </w:pPr>
            <w:r w:rsidRPr="004E57DA">
              <w:rPr>
                <w:rFonts w:ascii="Times New Roman" w:hAnsi="Times New Roman"/>
              </w:rPr>
              <w:t>0,7</w:t>
            </w:r>
          </w:p>
        </w:tc>
      </w:tr>
      <w:tr w:rsidR="00511CA3" w:rsidRPr="004E57DA" w:rsidTr="00702518">
        <w:trPr>
          <w:trHeight w:val="284"/>
          <w:jc w:val="center"/>
        </w:trPr>
        <w:tc>
          <w:tcPr>
            <w:tcW w:w="1867" w:type="pct"/>
            <w:vAlign w:val="center"/>
          </w:tcPr>
          <w:p w:rsidR="00511CA3" w:rsidRPr="004E57DA" w:rsidRDefault="00511CA3" w:rsidP="00702518">
            <w:pPr>
              <w:jc w:val="center"/>
              <w:rPr>
                <w:rFonts w:ascii="Times New Roman" w:hAnsi="Times New Roman"/>
              </w:rPr>
            </w:pPr>
            <w:r w:rsidRPr="004E57DA">
              <w:rPr>
                <w:rFonts w:ascii="Times New Roman" w:hAnsi="Times New Roman"/>
              </w:rPr>
              <w:t>80</w:t>
            </w:r>
          </w:p>
        </w:tc>
        <w:tc>
          <w:tcPr>
            <w:tcW w:w="3133" w:type="pct"/>
            <w:vAlign w:val="center"/>
          </w:tcPr>
          <w:p w:rsidR="00511CA3" w:rsidRPr="004E57DA" w:rsidRDefault="00511CA3" w:rsidP="00702518">
            <w:pPr>
              <w:jc w:val="center"/>
              <w:rPr>
                <w:rFonts w:ascii="Times New Roman" w:hAnsi="Times New Roman"/>
              </w:rPr>
            </w:pPr>
            <w:r w:rsidRPr="004E57DA">
              <w:rPr>
                <w:rFonts w:ascii="Times New Roman" w:hAnsi="Times New Roman"/>
              </w:rPr>
              <w:t>1,0</w:t>
            </w:r>
          </w:p>
        </w:tc>
      </w:tr>
      <w:tr w:rsidR="00511CA3" w:rsidRPr="004E57DA" w:rsidTr="00702518">
        <w:trPr>
          <w:trHeight w:val="284"/>
          <w:jc w:val="center"/>
        </w:trPr>
        <w:tc>
          <w:tcPr>
            <w:tcW w:w="1867" w:type="pct"/>
            <w:vAlign w:val="center"/>
          </w:tcPr>
          <w:p w:rsidR="00511CA3" w:rsidRPr="004E57DA" w:rsidRDefault="00511CA3" w:rsidP="00702518">
            <w:pPr>
              <w:jc w:val="center"/>
              <w:rPr>
                <w:rFonts w:ascii="Times New Roman" w:hAnsi="Times New Roman"/>
              </w:rPr>
            </w:pPr>
            <w:r w:rsidRPr="004E57DA">
              <w:rPr>
                <w:rFonts w:ascii="Times New Roman" w:hAnsi="Times New Roman"/>
              </w:rPr>
              <w:t>60</w:t>
            </w:r>
          </w:p>
        </w:tc>
        <w:tc>
          <w:tcPr>
            <w:tcW w:w="3133" w:type="pct"/>
            <w:vAlign w:val="center"/>
          </w:tcPr>
          <w:p w:rsidR="00511CA3" w:rsidRPr="004E57DA" w:rsidRDefault="00511CA3" w:rsidP="00702518">
            <w:pPr>
              <w:jc w:val="center"/>
              <w:rPr>
                <w:rFonts w:ascii="Times New Roman" w:hAnsi="Times New Roman"/>
              </w:rPr>
            </w:pPr>
            <w:r w:rsidRPr="004E57DA">
              <w:rPr>
                <w:rFonts w:ascii="Times New Roman" w:hAnsi="Times New Roman"/>
              </w:rPr>
              <w:t>1,0</w:t>
            </w:r>
          </w:p>
        </w:tc>
      </w:tr>
      <w:tr w:rsidR="00511CA3" w:rsidRPr="004E57DA" w:rsidTr="00702518">
        <w:trPr>
          <w:trHeight w:val="284"/>
          <w:jc w:val="center"/>
        </w:trPr>
        <w:tc>
          <w:tcPr>
            <w:tcW w:w="1867" w:type="pct"/>
            <w:vAlign w:val="center"/>
          </w:tcPr>
          <w:p w:rsidR="00511CA3" w:rsidRPr="004E57DA" w:rsidRDefault="00511CA3" w:rsidP="00702518">
            <w:pPr>
              <w:jc w:val="center"/>
              <w:rPr>
                <w:rFonts w:ascii="Times New Roman" w:hAnsi="Times New Roman"/>
              </w:rPr>
            </w:pPr>
            <w:r w:rsidRPr="004E57DA">
              <w:rPr>
                <w:rFonts w:ascii="Times New Roman" w:hAnsi="Times New Roman"/>
              </w:rPr>
              <w:t>50</w:t>
            </w:r>
          </w:p>
        </w:tc>
        <w:tc>
          <w:tcPr>
            <w:tcW w:w="3133" w:type="pct"/>
            <w:vAlign w:val="center"/>
          </w:tcPr>
          <w:p w:rsidR="00511CA3" w:rsidRPr="004E57DA" w:rsidRDefault="00511CA3" w:rsidP="00702518">
            <w:pPr>
              <w:jc w:val="center"/>
              <w:rPr>
                <w:rFonts w:ascii="Times New Roman" w:hAnsi="Times New Roman"/>
              </w:rPr>
            </w:pPr>
            <w:r w:rsidRPr="004E57DA">
              <w:rPr>
                <w:rFonts w:ascii="Times New Roman" w:hAnsi="Times New Roman"/>
              </w:rPr>
              <w:t>1,2</w:t>
            </w:r>
          </w:p>
        </w:tc>
      </w:tr>
      <w:tr w:rsidR="00511CA3" w:rsidRPr="004E57DA" w:rsidTr="00702518">
        <w:trPr>
          <w:trHeight w:val="284"/>
          <w:jc w:val="center"/>
        </w:trPr>
        <w:tc>
          <w:tcPr>
            <w:tcW w:w="1867" w:type="pct"/>
            <w:vAlign w:val="center"/>
          </w:tcPr>
          <w:p w:rsidR="00511CA3" w:rsidRPr="004E57DA" w:rsidRDefault="00511CA3" w:rsidP="00702518">
            <w:pPr>
              <w:jc w:val="center"/>
              <w:rPr>
                <w:rFonts w:ascii="Times New Roman" w:hAnsi="Times New Roman"/>
              </w:rPr>
            </w:pPr>
            <w:r w:rsidRPr="004E57DA">
              <w:rPr>
                <w:rFonts w:ascii="Times New Roman" w:hAnsi="Times New Roman"/>
              </w:rPr>
              <w:t>40</w:t>
            </w:r>
          </w:p>
        </w:tc>
        <w:tc>
          <w:tcPr>
            <w:tcW w:w="3133" w:type="pct"/>
            <w:vAlign w:val="center"/>
          </w:tcPr>
          <w:p w:rsidR="00511CA3" w:rsidRPr="004E57DA" w:rsidRDefault="00511CA3" w:rsidP="00702518">
            <w:pPr>
              <w:jc w:val="center"/>
              <w:rPr>
                <w:rFonts w:ascii="Times New Roman" w:hAnsi="Times New Roman"/>
              </w:rPr>
            </w:pPr>
            <w:r w:rsidRPr="004E57DA">
              <w:rPr>
                <w:rFonts w:ascii="Times New Roman" w:hAnsi="Times New Roman"/>
              </w:rPr>
              <w:t>1,5</w:t>
            </w:r>
          </w:p>
        </w:tc>
      </w:tr>
    </w:tbl>
    <w:p w:rsidR="00511CA3" w:rsidRPr="004E57DA" w:rsidRDefault="00511CA3" w:rsidP="00C54E76">
      <w:pPr>
        <w:pStyle w:val="30"/>
      </w:pPr>
      <w:r w:rsidRPr="004E57DA">
        <w:t xml:space="preserve">При проектировании трасс магистральных улиц общегородского значения необходимо: </w:t>
      </w:r>
    </w:p>
    <w:p w:rsidR="00511CA3" w:rsidRPr="004E57DA" w:rsidRDefault="00511CA3" w:rsidP="00511CA3">
      <w:pPr>
        <w:ind w:firstLine="709"/>
        <w:jc w:val="both"/>
        <w:rPr>
          <w:rFonts w:ascii="Times New Roman" w:hAnsi="Times New Roman"/>
        </w:rPr>
      </w:pPr>
      <w:r w:rsidRPr="004E57DA">
        <w:rPr>
          <w:rFonts w:ascii="Times New Roman" w:hAnsi="Times New Roman"/>
        </w:rPr>
        <w:t>- радиусы кривых в плане при малых углах поворота трассы принима</w:t>
      </w:r>
      <w:r w:rsidRPr="004E57DA">
        <w:rPr>
          <w:rFonts w:ascii="Times New Roman" w:hAnsi="Times New Roman"/>
          <w:color w:val="auto"/>
        </w:rPr>
        <w:t xml:space="preserve">ть по таблице </w:t>
      </w:r>
      <w:r w:rsidR="00C54E76" w:rsidRPr="004E57DA">
        <w:rPr>
          <w:rFonts w:ascii="Times New Roman" w:hAnsi="Times New Roman"/>
          <w:color w:val="auto"/>
        </w:rPr>
        <w:t>4.7.10.1.</w:t>
      </w:r>
    </w:p>
    <w:p w:rsidR="00511CA3" w:rsidRPr="004E57DA" w:rsidRDefault="00511CA3" w:rsidP="00511CA3">
      <w:pPr>
        <w:ind w:firstLine="709"/>
        <w:jc w:val="both"/>
        <w:rPr>
          <w:rFonts w:ascii="Times New Roman" w:hAnsi="Times New Roman"/>
        </w:rPr>
      </w:pPr>
      <w:r w:rsidRPr="004E57DA">
        <w:rPr>
          <w:rFonts w:ascii="Times New Roman" w:hAnsi="Times New Roman"/>
        </w:rPr>
        <w:t xml:space="preserve">- совмещать горизонтальные кривые с </w:t>
      </w:r>
      <w:proofErr w:type="gramStart"/>
      <w:r w:rsidRPr="004E57DA">
        <w:rPr>
          <w:rFonts w:ascii="Times New Roman" w:hAnsi="Times New Roman"/>
        </w:rPr>
        <w:t>вогнутыми</w:t>
      </w:r>
      <w:proofErr w:type="gramEnd"/>
      <w:r w:rsidRPr="004E57DA">
        <w:rPr>
          <w:rFonts w:ascii="Times New Roman" w:hAnsi="Times New Roman"/>
        </w:rPr>
        <w:t xml:space="preserve"> вертикальными с совпадением их середин и незначительным превышением длины горизонтальной кривой над вертикальной; </w:t>
      </w:r>
    </w:p>
    <w:p w:rsidR="00511CA3" w:rsidRPr="004E57DA" w:rsidRDefault="00511CA3" w:rsidP="00511CA3">
      <w:pPr>
        <w:ind w:firstLine="709"/>
        <w:jc w:val="both"/>
        <w:rPr>
          <w:rFonts w:ascii="Times New Roman" w:hAnsi="Times New Roman"/>
        </w:rPr>
      </w:pPr>
      <w:r w:rsidRPr="004E57DA">
        <w:rPr>
          <w:rFonts w:ascii="Times New Roman" w:hAnsi="Times New Roman"/>
        </w:rPr>
        <w:t xml:space="preserve">- начало кривой в плане располагать над вершиной выпуклой вертикальной кривой не менее чем на расстояние, указанное в таблице </w:t>
      </w:r>
      <w:r w:rsidR="00C54E76" w:rsidRPr="004E57DA">
        <w:rPr>
          <w:rFonts w:ascii="Times New Roman" w:hAnsi="Times New Roman"/>
        </w:rPr>
        <w:t>4.7.10.2.</w:t>
      </w:r>
    </w:p>
    <w:p w:rsidR="00511CA3" w:rsidRPr="004E57DA" w:rsidRDefault="00511CA3" w:rsidP="00511CA3">
      <w:pPr>
        <w:ind w:firstLine="709"/>
        <w:jc w:val="right"/>
        <w:outlineLvl w:val="0"/>
        <w:rPr>
          <w:rFonts w:ascii="Times New Roman" w:hAnsi="Times New Roman"/>
        </w:rPr>
      </w:pPr>
    </w:p>
    <w:p w:rsidR="00511CA3" w:rsidRPr="004E57DA" w:rsidRDefault="00511CA3" w:rsidP="00511CA3">
      <w:pPr>
        <w:ind w:firstLine="709"/>
        <w:jc w:val="right"/>
        <w:outlineLvl w:val="0"/>
        <w:rPr>
          <w:rFonts w:ascii="Times New Roman" w:hAnsi="Times New Roman"/>
        </w:rPr>
      </w:pPr>
      <w:bookmarkStart w:id="180" w:name="_Toc414995083"/>
      <w:r w:rsidRPr="004E57DA">
        <w:rPr>
          <w:rFonts w:ascii="Times New Roman" w:hAnsi="Times New Roman"/>
        </w:rPr>
        <w:t xml:space="preserve">Таблица </w:t>
      </w:r>
      <w:r w:rsidR="00C54E76" w:rsidRPr="004E57DA">
        <w:rPr>
          <w:rFonts w:ascii="Times New Roman" w:hAnsi="Times New Roman"/>
        </w:rPr>
        <w:t>4.7.10.1</w:t>
      </w:r>
      <w:bookmarkEnd w:id="180"/>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88"/>
        <w:gridCol w:w="817"/>
        <w:gridCol w:w="816"/>
        <w:gridCol w:w="739"/>
        <w:gridCol w:w="737"/>
        <w:gridCol w:w="737"/>
        <w:gridCol w:w="737"/>
        <w:gridCol w:w="737"/>
        <w:gridCol w:w="736"/>
      </w:tblGrid>
      <w:tr w:rsidR="00511CA3" w:rsidRPr="004E57DA" w:rsidTr="00702518">
        <w:trPr>
          <w:trHeight w:val="340"/>
          <w:jc w:val="center"/>
        </w:trPr>
        <w:tc>
          <w:tcPr>
            <w:tcW w:w="3888" w:type="dxa"/>
            <w:shd w:val="clear" w:color="auto" w:fill="auto"/>
            <w:vAlign w:val="center"/>
          </w:tcPr>
          <w:p w:rsidR="00511CA3" w:rsidRPr="004E57DA" w:rsidRDefault="00511CA3" w:rsidP="00702518">
            <w:pPr>
              <w:ind w:left="-57" w:right="-57"/>
              <w:rPr>
                <w:rFonts w:ascii="Times New Roman" w:hAnsi="Times New Roman"/>
              </w:rPr>
            </w:pPr>
            <w:r w:rsidRPr="004E57DA">
              <w:rPr>
                <w:rFonts w:ascii="Times New Roman" w:hAnsi="Times New Roman"/>
              </w:rPr>
              <w:t>Угол поворота, град</w:t>
            </w:r>
          </w:p>
        </w:tc>
        <w:tc>
          <w:tcPr>
            <w:tcW w:w="817" w:type="dxa"/>
            <w:shd w:val="clear" w:color="auto" w:fill="auto"/>
            <w:vAlign w:val="center"/>
          </w:tcPr>
          <w:p w:rsidR="00511CA3" w:rsidRPr="004E57DA" w:rsidRDefault="00511CA3" w:rsidP="00702518">
            <w:pPr>
              <w:jc w:val="center"/>
              <w:rPr>
                <w:rFonts w:ascii="Times New Roman" w:hAnsi="Times New Roman"/>
              </w:rPr>
            </w:pPr>
            <w:r w:rsidRPr="004E57DA">
              <w:rPr>
                <w:rFonts w:ascii="Times New Roman" w:hAnsi="Times New Roman"/>
              </w:rPr>
              <w:t>1</w:t>
            </w:r>
          </w:p>
        </w:tc>
        <w:tc>
          <w:tcPr>
            <w:tcW w:w="816" w:type="dxa"/>
            <w:shd w:val="clear" w:color="auto" w:fill="auto"/>
            <w:vAlign w:val="center"/>
          </w:tcPr>
          <w:p w:rsidR="00511CA3" w:rsidRPr="004E57DA" w:rsidRDefault="00511CA3" w:rsidP="00702518">
            <w:pPr>
              <w:jc w:val="center"/>
              <w:rPr>
                <w:rFonts w:ascii="Times New Roman" w:hAnsi="Times New Roman"/>
              </w:rPr>
            </w:pPr>
            <w:r w:rsidRPr="004E57DA">
              <w:rPr>
                <w:rFonts w:ascii="Times New Roman" w:hAnsi="Times New Roman"/>
              </w:rPr>
              <w:t>2</w:t>
            </w:r>
          </w:p>
        </w:tc>
        <w:tc>
          <w:tcPr>
            <w:tcW w:w="739" w:type="dxa"/>
            <w:shd w:val="clear" w:color="auto" w:fill="auto"/>
            <w:vAlign w:val="center"/>
          </w:tcPr>
          <w:p w:rsidR="00511CA3" w:rsidRPr="004E57DA" w:rsidRDefault="00511CA3" w:rsidP="00702518">
            <w:pPr>
              <w:jc w:val="center"/>
              <w:rPr>
                <w:rFonts w:ascii="Times New Roman" w:hAnsi="Times New Roman"/>
              </w:rPr>
            </w:pPr>
            <w:r w:rsidRPr="004E57DA">
              <w:rPr>
                <w:rFonts w:ascii="Times New Roman" w:hAnsi="Times New Roman"/>
              </w:rPr>
              <w:t>3</w:t>
            </w:r>
          </w:p>
        </w:tc>
        <w:tc>
          <w:tcPr>
            <w:tcW w:w="737" w:type="dxa"/>
            <w:shd w:val="clear" w:color="auto" w:fill="auto"/>
            <w:vAlign w:val="center"/>
          </w:tcPr>
          <w:p w:rsidR="00511CA3" w:rsidRPr="004E57DA" w:rsidRDefault="00511CA3" w:rsidP="00702518">
            <w:pPr>
              <w:jc w:val="center"/>
              <w:rPr>
                <w:rFonts w:ascii="Times New Roman" w:hAnsi="Times New Roman"/>
              </w:rPr>
            </w:pPr>
            <w:r w:rsidRPr="004E57DA">
              <w:rPr>
                <w:rFonts w:ascii="Times New Roman" w:hAnsi="Times New Roman"/>
              </w:rPr>
              <w:t>4</w:t>
            </w:r>
          </w:p>
        </w:tc>
        <w:tc>
          <w:tcPr>
            <w:tcW w:w="737" w:type="dxa"/>
            <w:shd w:val="clear" w:color="auto" w:fill="auto"/>
            <w:vAlign w:val="center"/>
          </w:tcPr>
          <w:p w:rsidR="00511CA3" w:rsidRPr="004E57DA" w:rsidRDefault="00511CA3" w:rsidP="00702518">
            <w:pPr>
              <w:jc w:val="center"/>
              <w:rPr>
                <w:rFonts w:ascii="Times New Roman" w:hAnsi="Times New Roman"/>
              </w:rPr>
            </w:pPr>
            <w:r w:rsidRPr="004E57DA">
              <w:rPr>
                <w:rFonts w:ascii="Times New Roman" w:hAnsi="Times New Roman"/>
              </w:rPr>
              <w:t>5</w:t>
            </w:r>
          </w:p>
        </w:tc>
        <w:tc>
          <w:tcPr>
            <w:tcW w:w="737" w:type="dxa"/>
            <w:shd w:val="clear" w:color="auto" w:fill="auto"/>
            <w:vAlign w:val="center"/>
          </w:tcPr>
          <w:p w:rsidR="00511CA3" w:rsidRPr="004E57DA" w:rsidRDefault="00511CA3" w:rsidP="00702518">
            <w:pPr>
              <w:jc w:val="center"/>
              <w:rPr>
                <w:rFonts w:ascii="Times New Roman" w:hAnsi="Times New Roman"/>
              </w:rPr>
            </w:pPr>
            <w:r w:rsidRPr="004E57DA">
              <w:rPr>
                <w:rFonts w:ascii="Times New Roman" w:hAnsi="Times New Roman"/>
              </w:rPr>
              <w:t>6</w:t>
            </w:r>
          </w:p>
        </w:tc>
        <w:tc>
          <w:tcPr>
            <w:tcW w:w="737" w:type="dxa"/>
            <w:shd w:val="clear" w:color="auto" w:fill="auto"/>
            <w:vAlign w:val="center"/>
          </w:tcPr>
          <w:p w:rsidR="00511CA3" w:rsidRPr="004E57DA" w:rsidRDefault="00511CA3" w:rsidP="00702518">
            <w:pPr>
              <w:jc w:val="center"/>
              <w:rPr>
                <w:rFonts w:ascii="Times New Roman" w:hAnsi="Times New Roman"/>
              </w:rPr>
            </w:pPr>
            <w:r w:rsidRPr="004E57DA">
              <w:rPr>
                <w:rFonts w:ascii="Times New Roman" w:hAnsi="Times New Roman"/>
              </w:rPr>
              <w:t>8</w:t>
            </w:r>
          </w:p>
        </w:tc>
        <w:tc>
          <w:tcPr>
            <w:tcW w:w="736" w:type="dxa"/>
            <w:shd w:val="clear" w:color="auto" w:fill="auto"/>
            <w:vAlign w:val="center"/>
          </w:tcPr>
          <w:p w:rsidR="00511CA3" w:rsidRPr="004E57DA" w:rsidRDefault="00511CA3" w:rsidP="00702518">
            <w:pPr>
              <w:jc w:val="center"/>
              <w:rPr>
                <w:rFonts w:ascii="Times New Roman" w:hAnsi="Times New Roman"/>
              </w:rPr>
            </w:pPr>
            <w:r w:rsidRPr="004E57DA">
              <w:rPr>
                <w:rFonts w:ascii="Times New Roman" w:hAnsi="Times New Roman"/>
              </w:rPr>
              <w:t>10</w:t>
            </w:r>
          </w:p>
        </w:tc>
      </w:tr>
      <w:tr w:rsidR="00511CA3" w:rsidRPr="004E57DA" w:rsidTr="00702518">
        <w:trPr>
          <w:trHeight w:val="340"/>
          <w:jc w:val="center"/>
        </w:trPr>
        <w:tc>
          <w:tcPr>
            <w:tcW w:w="3888" w:type="dxa"/>
            <w:shd w:val="clear" w:color="auto" w:fill="auto"/>
            <w:vAlign w:val="center"/>
          </w:tcPr>
          <w:p w:rsidR="00511CA3" w:rsidRPr="004E57DA" w:rsidRDefault="00511CA3" w:rsidP="00702518">
            <w:pPr>
              <w:ind w:left="-57" w:right="-57"/>
              <w:rPr>
                <w:rFonts w:ascii="Times New Roman" w:hAnsi="Times New Roman"/>
              </w:rPr>
            </w:pPr>
            <w:r w:rsidRPr="004E57DA">
              <w:rPr>
                <w:rFonts w:ascii="Times New Roman" w:hAnsi="Times New Roman"/>
              </w:rPr>
              <w:t xml:space="preserve">Минимальный радиус кривой, </w:t>
            </w:r>
            <w:proofErr w:type="gramStart"/>
            <w:r w:rsidRPr="004E57DA">
              <w:rPr>
                <w:rFonts w:ascii="Times New Roman" w:hAnsi="Times New Roman"/>
              </w:rPr>
              <w:t>м</w:t>
            </w:r>
            <w:proofErr w:type="gramEnd"/>
          </w:p>
        </w:tc>
        <w:tc>
          <w:tcPr>
            <w:tcW w:w="817" w:type="dxa"/>
            <w:shd w:val="clear" w:color="auto" w:fill="auto"/>
            <w:vAlign w:val="center"/>
          </w:tcPr>
          <w:p w:rsidR="00511CA3" w:rsidRPr="004E57DA" w:rsidRDefault="00511CA3" w:rsidP="00702518">
            <w:pPr>
              <w:jc w:val="center"/>
              <w:rPr>
                <w:rFonts w:ascii="Times New Roman" w:hAnsi="Times New Roman"/>
              </w:rPr>
            </w:pPr>
            <w:r w:rsidRPr="004E57DA">
              <w:rPr>
                <w:rFonts w:ascii="Times New Roman" w:hAnsi="Times New Roman"/>
              </w:rPr>
              <w:t>20000</w:t>
            </w:r>
          </w:p>
        </w:tc>
        <w:tc>
          <w:tcPr>
            <w:tcW w:w="816" w:type="dxa"/>
            <w:shd w:val="clear" w:color="auto" w:fill="auto"/>
            <w:vAlign w:val="center"/>
          </w:tcPr>
          <w:p w:rsidR="00511CA3" w:rsidRPr="004E57DA" w:rsidRDefault="00511CA3" w:rsidP="00702518">
            <w:pPr>
              <w:jc w:val="center"/>
              <w:rPr>
                <w:rFonts w:ascii="Times New Roman" w:hAnsi="Times New Roman"/>
              </w:rPr>
            </w:pPr>
            <w:r w:rsidRPr="004E57DA">
              <w:rPr>
                <w:rFonts w:ascii="Times New Roman" w:hAnsi="Times New Roman"/>
              </w:rPr>
              <w:t>10000</w:t>
            </w:r>
          </w:p>
        </w:tc>
        <w:tc>
          <w:tcPr>
            <w:tcW w:w="739" w:type="dxa"/>
            <w:shd w:val="clear" w:color="auto" w:fill="auto"/>
            <w:vAlign w:val="center"/>
          </w:tcPr>
          <w:p w:rsidR="00511CA3" w:rsidRPr="004E57DA" w:rsidRDefault="00511CA3" w:rsidP="00702518">
            <w:pPr>
              <w:jc w:val="center"/>
              <w:rPr>
                <w:rFonts w:ascii="Times New Roman" w:hAnsi="Times New Roman"/>
              </w:rPr>
            </w:pPr>
            <w:r w:rsidRPr="004E57DA">
              <w:rPr>
                <w:rFonts w:ascii="Times New Roman" w:hAnsi="Times New Roman"/>
              </w:rPr>
              <w:t>6000</w:t>
            </w:r>
          </w:p>
        </w:tc>
        <w:tc>
          <w:tcPr>
            <w:tcW w:w="737" w:type="dxa"/>
            <w:shd w:val="clear" w:color="auto" w:fill="auto"/>
            <w:vAlign w:val="center"/>
          </w:tcPr>
          <w:p w:rsidR="00511CA3" w:rsidRPr="004E57DA" w:rsidRDefault="00511CA3" w:rsidP="00702518">
            <w:pPr>
              <w:jc w:val="center"/>
              <w:rPr>
                <w:rFonts w:ascii="Times New Roman" w:hAnsi="Times New Roman"/>
              </w:rPr>
            </w:pPr>
            <w:r w:rsidRPr="004E57DA">
              <w:rPr>
                <w:rFonts w:ascii="Times New Roman" w:hAnsi="Times New Roman"/>
              </w:rPr>
              <w:t>5000</w:t>
            </w:r>
          </w:p>
        </w:tc>
        <w:tc>
          <w:tcPr>
            <w:tcW w:w="737" w:type="dxa"/>
            <w:shd w:val="clear" w:color="auto" w:fill="auto"/>
            <w:vAlign w:val="center"/>
          </w:tcPr>
          <w:p w:rsidR="00511CA3" w:rsidRPr="004E57DA" w:rsidRDefault="00511CA3" w:rsidP="00702518">
            <w:pPr>
              <w:jc w:val="center"/>
              <w:rPr>
                <w:rFonts w:ascii="Times New Roman" w:hAnsi="Times New Roman"/>
              </w:rPr>
            </w:pPr>
            <w:r w:rsidRPr="004E57DA">
              <w:rPr>
                <w:rFonts w:ascii="Times New Roman" w:hAnsi="Times New Roman"/>
              </w:rPr>
              <w:t>4000</w:t>
            </w:r>
          </w:p>
        </w:tc>
        <w:tc>
          <w:tcPr>
            <w:tcW w:w="737" w:type="dxa"/>
            <w:shd w:val="clear" w:color="auto" w:fill="auto"/>
            <w:vAlign w:val="center"/>
          </w:tcPr>
          <w:p w:rsidR="00511CA3" w:rsidRPr="004E57DA" w:rsidRDefault="00511CA3" w:rsidP="00702518">
            <w:pPr>
              <w:jc w:val="center"/>
              <w:rPr>
                <w:rFonts w:ascii="Times New Roman" w:hAnsi="Times New Roman"/>
              </w:rPr>
            </w:pPr>
            <w:r w:rsidRPr="004E57DA">
              <w:rPr>
                <w:rFonts w:ascii="Times New Roman" w:hAnsi="Times New Roman"/>
              </w:rPr>
              <w:t>4000</w:t>
            </w:r>
          </w:p>
        </w:tc>
        <w:tc>
          <w:tcPr>
            <w:tcW w:w="737" w:type="dxa"/>
            <w:shd w:val="clear" w:color="auto" w:fill="auto"/>
            <w:vAlign w:val="center"/>
          </w:tcPr>
          <w:p w:rsidR="00511CA3" w:rsidRPr="004E57DA" w:rsidRDefault="00511CA3" w:rsidP="00702518">
            <w:pPr>
              <w:jc w:val="center"/>
              <w:rPr>
                <w:rFonts w:ascii="Times New Roman" w:hAnsi="Times New Roman"/>
              </w:rPr>
            </w:pPr>
            <w:r w:rsidRPr="004E57DA">
              <w:rPr>
                <w:rFonts w:ascii="Times New Roman" w:hAnsi="Times New Roman"/>
              </w:rPr>
              <w:t>3000</w:t>
            </w:r>
          </w:p>
        </w:tc>
        <w:tc>
          <w:tcPr>
            <w:tcW w:w="736" w:type="dxa"/>
            <w:shd w:val="clear" w:color="auto" w:fill="auto"/>
            <w:vAlign w:val="center"/>
          </w:tcPr>
          <w:p w:rsidR="00511CA3" w:rsidRPr="004E57DA" w:rsidRDefault="00511CA3" w:rsidP="00702518">
            <w:pPr>
              <w:jc w:val="center"/>
              <w:rPr>
                <w:rFonts w:ascii="Times New Roman" w:hAnsi="Times New Roman"/>
              </w:rPr>
            </w:pPr>
            <w:r w:rsidRPr="004E57DA">
              <w:rPr>
                <w:rFonts w:ascii="Times New Roman" w:hAnsi="Times New Roman"/>
              </w:rPr>
              <w:t>3000</w:t>
            </w:r>
          </w:p>
        </w:tc>
      </w:tr>
    </w:tbl>
    <w:p w:rsidR="00511CA3" w:rsidRPr="004E57DA" w:rsidRDefault="00511CA3" w:rsidP="00511CA3">
      <w:pPr>
        <w:ind w:firstLine="709"/>
        <w:jc w:val="right"/>
        <w:rPr>
          <w:rFonts w:ascii="Times New Roman" w:hAnsi="Times New Roman"/>
        </w:rPr>
      </w:pPr>
    </w:p>
    <w:p w:rsidR="00511CA3" w:rsidRPr="004E57DA" w:rsidRDefault="00511CA3" w:rsidP="00511CA3">
      <w:pPr>
        <w:ind w:firstLine="709"/>
        <w:jc w:val="right"/>
        <w:outlineLvl w:val="0"/>
        <w:rPr>
          <w:rFonts w:ascii="Times New Roman" w:hAnsi="Times New Roman"/>
        </w:rPr>
      </w:pPr>
      <w:bookmarkStart w:id="181" w:name="_Toc414995084"/>
      <w:r w:rsidRPr="004E57DA">
        <w:rPr>
          <w:rFonts w:ascii="Times New Roman" w:hAnsi="Times New Roman"/>
        </w:rPr>
        <w:t xml:space="preserve">Таблица </w:t>
      </w:r>
      <w:r w:rsidR="00C54E76" w:rsidRPr="004E57DA">
        <w:rPr>
          <w:rFonts w:ascii="Times New Roman" w:hAnsi="Times New Roman"/>
        </w:rPr>
        <w:t>4.7.10.2.</w:t>
      </w:r>
      <w:bookmarkEnd w:id="181"/>
    </w:p>
    <w:tbl>
      <w:tblPr>
        <w:tblW w:w="99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5"/>
        <w:gridCol w:w="1331"/>
        <w:gridCol w:w="1331"/>
        <w:gridCol w:w="1331"/>
        <w:gridCol w:w="1331"/>
        <w:gridCol w:w="1335"/>
      </w:tblGrid>
      <w:tr w:rsidR="00511CA3" w:rsidRPr="004E57DA" w:rsidTr="00702518">
        <w:trPr>
          <w:jc w:val="center"/>
        </w:trPr>
        <w:tc>
          <w:tcPr>
            <w:tcW w:w="1658" w:type="pct"/>
            <w:vMerge w:val="restart"/>
            <w:vAlign w:val="center"/>
          </w:tcPr>
          <w:p w:rsidR="00511CA3" w:rsidRPr="004E57DA" w:rsidRDefault="00511CA3" w:rsidP="00702518">
            <w:pPr>
              <w:jc w:val="center"/>
              <w:rPr>
                <w:rFonts w:ascii="Times New Roman" w:hAnsi="Times New Roman"/>
              </w:rPr>
            </w:pPr>
            <w:r w:rsidRPr="004E57DA">
              <w:rPr>
                <w:rFonts w:ascii="Times New Roman" w:hAnsi="Times New Roman"/>
              </w:rPr>
              <w:t xml:space="preserve">Расстояние видимости, </w:t>
            </w:r>
            <w:proofErr w:type="gramStart"/>
            <w:r w:rsidRPr="004E57DA">
              <w:rPr>
                <w:rFonts w:ascii="Times New Roman" w:hAnsi="Times New Roman"/>
              </w:rPr>
              <w:t>м</w:t>
            </w:r>
            <w:proofErr w:type="gramEnd"/>
          </w:p>
        </w:tc>
        <w:tc>
          <w:tcPr>
            <w:tcW w:w="3342" w:type="pct"/>
            <w:gridSpan w:val="5"/>
            <w:vAlign w:val="center"/>
          </w:tcPr>
          <w:p w:rsidR="00511CA3" w:rsidRPr="004E57DA" w:rsidRDefault="00511CA3" w:rsidP="00702518">
            <w:pPr>
              <w:jc w:val="center"/>
              <w:rPr>
                <w:rFonts w:ascii="Times New Roman" w:hAnsi="Times New Roman"/>
              </w:rPr>
            </w:pPr>
            <w:r w:rsidRPr="004E57DA">
              <w:rPr>
                <w:rFonts w:ascii="Times New Roman" w:hAnsi="Times New Roman"/>
              </w:rPr>
              <w:t xml:space="preserve">Смещение начала кривой при радиусе в плане, </w:t>
            </w:r>
            <w:proofErr w:type="gramStart"/>
            <w:r w:rsidRPr="004E57DA">
              <w:rPr>
                <w:rFonts w:ascii="Times New Roman" w:hAnsi="Times New Roman"/>
              </w:rPr>
              <w:t>м</w:t>
            </w:r>
            <w:proofErr w:type="gramEnd"/>
          </w:p>
        </w:tc>
      </w:tr>
      <w:tr w:rsidR="00511CA3" w:rsidRPr="004E57DA" w:rsidTr="00702518">
        <w:trPr>
          <w:jc w:val="center"/>
        </w:trPr>
        <w:tc>
          <w:tcPr>
            <w:tcW w:w="1658" w:type="pct"/>
            <w:vMerge/>
            <w:vAlign w:val="center"/>
          </w:tcPr>
          <w:p w:rsidR="00511CA3" w:rsidRPr="004E57DA" w:rsidRDefault="00511CA3" w:rsidP="00702518">
            <w:pPr>
              <w:jc w:val="center"/>
              <w:rPr>
                <w:rFonts w:ascii="Times New Roman" w:hAnsi="Times New Roman"/>
              </w:rPr>
            </w:pPr>
          </w:p>
        </w:tc>
        <w:tc>
          <w:tcPr>
            <w:tcW w:w="668" w:type="pct"/>
            <w:vAlign w:val="center"/>
          </w:tcPr>
          <w:p w:rsidR="00511CA3" w:rsidRPr="004E57DA" w:rsidRDefault="00511CA3" w:rsidP="00702518">
            <w:pPr>
              <w:jc w:val="center"/>
              <w:rPr>
                <w:rFonts w:ascii="Times New Roman" w:hAnsi="Times New Roman"/>
              </w:rPr>
            </w:pPr>
            <w:r w:rsidRPr="004E57DA">
              <w:rPr>
                <w:rFonts w:ascii="Times New Roman" w:hAnsi="Times New Roman"/>
              </w:rPr>
              <w:t>600</w:t>
            </w:r>
          </w:p>
        </w:tc>
        <w:tc>
          <w:tcPr>
            <w:tcW w:w="668" w:type="pct"/>
            <w:vAlign w:val="center"/>
          </w:tcPr>
          <w:p w:rsidR="00511CA3" w:rsidRPr="004E57DA" w:rsidRDefault="00511CA3" w:rsidP="00702518">
            <w:pPr>
              <w:jc w:val="center"/>
              <w:rPr>
                <w:rFonts w:ascii="Times New Roman" w:hAnsi="Times New Roman"/>
              </w:rPr>
            </w:pPr>
            <w:r w:rsidRPr="004E57DA">
              <w:rPr>
                <w:rFonts w:ascii="Times New Roman" w:hAnsi="Times New Roman"/>
              </w:rPr>
              <w:t>1000</w:t>
            </w:r>
          </w:p>
        </w:tc>
        <w:tc>
          <w:tcPr>
            <w:tcW w:w="668" w:type="pct"/>
            <w:vAlign w:val="center"/>
          </w:tcPr>
          <w:p w:rsidR="00511CA3" w:rsidRPr="004E57DA" w:rsidRDefault="00511CA3" w:rsidP="00702518">
            <w:pPr>
              <w:jc w:val="center"/>
              <w:rPr>
                <w:rFonts w:ascii="Times New Roman" w:hAnsi="Times New Roman"/>
              </w:rPr>
            </w:pPr>
            <w:r w:rsidRPr="004E57DA">
              <w:rPr>
                <w:rFonts w:ascii="Times New Roman" w:hAnsi="Times New Roman"/>
              </w:rPr>
              <w:t>1500</w:t>
            </w:r>
          </w:p>
        </w:tc>
        <w:tc>
          <w:tcPr>
            <w:tcW w:w="668" w:type="pct"/>
            <w:vAlign w:val="center"/>
          </w:tcPr>
          <w:p w:rsidR="00511CA3" w:rsidRPr="004E57DA" w:rsidRDefault="00511CA3" w:rsidP="00702518">
            <w:pPr>
              <w:jc w:val="center"/>
              <w:rPr>
                <w:rFonts w:ascii="Times New Roman" w:hAnsi="Times New Roman"/>
              </w:rPr>
            </w:pPr>
            <w:r w:rsidRPr="004E57DA">
              <w:rPr>
                <w:rFonts w:ascii="Times New Roman" w:hAnsi="Times New Roman"/>
              </w:rPr>
              <w:t>2000</w:t>
            </w:r>
          </w:p>
        </w:tc>
        <w:tc>
          <w:tcPr>
            <w:tcW w:w="668" w:type="pct"/>
            <w:vAlign w:val="center"/>
          </w:tcPr>
          <w:p w:rsidR="00511CA3" w:rsidRPr="004E57DA" w:rsidRDefault="00511CA3" w:rsidP="00702518">
            <w:pPr>
              <w:jc w:val="center"/>
              <w:rPr>
                <w:rFonts w:ascii="Times New Roman" w:hAnsi="Times New Roman"/>
              </w:rPr>
            </w:pPr>
            <w:r w:rsidRPr="004E57DA">
              <w:rPr>
                <w:rFonts w:ascii="Times New Roman" w:hAnsi="Times New Roman"/>
              </w:rPr>
              <w:t>2500</w:t>
            </w:r>
          </w:p>
        </w:tc>
      </w:tr>
      <w:tr w:rsidR="00511CA3" w:rsidRPr="004E57DA" w:rsidTr="00702518">
        <w:trPr>
          <w:jc w:val="center"/>
        </w:trPr>
        <w:tc>
          <w:tcPr>
            <w:tcW w:w="1658" w:type="pct"/>
          </w:tcPr>
          <w:p w:rsidR="00511CA3" w:rsidRPr="004E57DA" w:rsidRDefault="00511CA3" w:rsidP="00702518">
            <w:pPr>
              <w:jc w:val="center"/>
              <w:rPr>
                <w:rFonts w:ascii="Times New Roman" w:hAnsi="Times New Roman"/>
              </w:rPr>
            </w:pPr>
            <w:r w:rsidRPr="004E57DA">
              <w:rPr>
                <w:rFonts w:ascii="Times New Roman" w:hAnsi="Times New Roman"/>
              </w:rPr>
              <w:t xml:space="preserve">200 </w:t>
            </w:r>
          </w:p>
        </w:tc>
        <w:tc>
          <w:tcPr>
            <w:tcW w:w="668" w:type="pct"/>
          </w:tcPr>
          <w:p w:rsidR="00511CA3" w:rsidRPr="004E57DA" w:rsidRDefault="00511CA3" w:rsidP="00702518">
            <w:pPr>
              <w:jc w:val="center"/>
              <w:rPr>
                <w:rFonts w:ascii="Times New Roman" w:hAnsi="Times New Roman"/>
              </w:rPr>
            </w:pPr>
            <w:r w:rsidRPr="004E57DA">
              <w:rPr>
                <w:rFonts w:ascii="Times New Roman" w:hAnsi="Times New Roman"/>
              </w:rPr>
              <w:t xml:space="preserve">40 </w:t>
            </w:r>
          </w:p>
        </w:tc>
        <w:tc>
          <w:tcPr>
            <w:tcW w:w="668" w:type="pct"/>
          </w:tcPr>
          <w:p w:rsidR="00511CA3" w:rsidRPr="004E57DA" w:rsidRDefault="00511CA3" w:rsidP="00702518">
            <w:pPr>
              <w:jc w:val="center"/>
              <w:rPr>
                <w:rFonts w:ascii="Times New Roman" w:hAnsi="Times New Roman"/>
              </w:rPr>
            </w:pPr>
            <w:r w:rsidRPr="004E57DA">
              <w:rPr>
                <w:rFonts w:ascii="Times New Roman" w:hAnsi="Times New Roman"/>
              </w:rPr>
              <w:t xml:space="preserve">45 </w:t>
            </w:r>
          </w:p>
        </w:tc>
        <w:tc>
          <w:tcPr>
            <w:tcW w:w="668" w:type="pct"/>
          </w:tcPr>
          <w:p w:rsidR="00511CA3" w:rsidRPr="004E57DA" w:rsidRDefault="00511CA3" w:rsidP="00702518">
            <w:pPr>
              <w:jc w:val="center"/>
              <w:rPr>
                <w:rFonts w:ascii="Times New Roman" w:hAnsi="Times New Roman"/>
              </w:rPr>
            </w:pPr>
            <w:r w:rsidRPr="004E57DA">
              <w:rPr>
                <w:rFonts w:ascii="Times New Roman" w:hAnsi="Times New Roman"/>
              </w:rPr>
              <w:t xml:space="preserve">55 </w:t>
            </w:r>
          </w:p>
        </w:tc>
        <w:tc>
          <w:tcPr>
            <w:tcW w:w="668" w:type="pct"/>
          </w:tcPr>
          <w:p w:rsidR="00511CA3" w:rsidRPr="004E57DA" w:rsidRDefault="00511CA3" w:rsidP="00702518">
            <w:pPr>
              <w:jc w:val="center"/>
              <w:rPr>
                <w:rFonts w:ascii="Times New Roman" w:hAnsi="Times New Roman"/>
              </w:rPr>
            </w:pPr>
            <w:r w:rsidRPr="004E57DA">
              <w:rPr>
                <w:rFonts w:ascii="Times New Roman" w:hAnsi="Times New Roman"/>
              </w:rPr>
              <w:t xml:space="preserve">60 </w:t>
            </w:r>
          </w:p>
        </w:tc>
        <w:tc>
          <w:tcPr>
            <w:tcW w:w="668" w:type="pct"/>
          </w:tcPr>
          <w:p w:rsidR="00511CA3" w:rsidRPr="004E57DA" w:rsidRDefault="00511CA3" w:rsidP="00702518">
            <w:pPr>
              <w:jc w:val="center"/>
              <w:rPr>
                <w:rFonts w:ascii="Times New Roman" w:hAnsi="Times New Roman"/>
              </w:rPr>
            </w:pPr>
            <w:r w:rsidRPr="004E57DA">
              <w:rPr>
                <w:rFonts w:ascii="Times New Roman" w:hAnsi="Times New Roman"/>
              </w:rPr>
              <w:t xml:space="preserve">65 </w:t>
            </w:r>
          </w:p>
        </w:tc>
      </w:tr>
      <w:tr w:rsidR="00511CA3" w:rsidRPr="004E57DA" w:rsidTr="00702518">
        <w:trPr>
          <w:jc w:val="center"/>
        </w:trPr>
        <w:tc>
          <w:tcPr>
            <w:tcW w:w="1658" w:type="pct"/>
          </w:tcPr>
          <w:p w:rsidR="00511CA3" w:rsidRPr="004E57DA" w:rsidRDefault="00511CA3" w:rsidP="00702518">
            <w:pPr>
              <w:jc w:val="center"/>
              <w:rPr>
                <w:rFonts w:ascii="Times New Roman" w:hAnsi="Times New Roman"/>
              </w:rPr>
            </w:pPr>
            <w:r w:rsidRPr="004E57DA">
              <w:rPr>
                <w:rFonts w:ascii="Times New Roman" w:hAnsi="Times New Roman"/>
              </w:rPr>
              <w:t xml:space="preserve">150 </w:t>
            </w:r>
          </w:p>
        </w:tc>
        <w:tc>
          <w:tcPr>
            <w:tcW w:w="668" w:type="pct"/>
          </w:tcPr>
          <w:p w:rsidR="00511CA3" w:rsidRPr="004E57DA" w:rsidRDefault="00511CA3" w:rsidP="00702518">
            <w:pPr>
              <w:jc w:val="center"/>
              <w:rPr>
                <w:rFonts w:ascii="Times New Roman" w:hAnsi="Times New Roman"/>
              </w:rPr>
            </w:pPr>
            <w:r w:rsidRPr="004E57DA">
              <w:rPr>
                <w:rFonts w:ascii="Times New Roman" w:hAnsi="Times New Roman"/>
              </w:rPr>
              <w:t xml:space="preserve">30 </w:t>
            </w:r>
          </w:p>
        </w:tc>
        <w:tc>
          <w:tcPr>
            <w:tcW w:w="668" w:type="pct"/>
          </w:tcPr>
          <w:p w:rsidR="00511CA3" w:rsidRPr="004E57DA" w:rsidRDefault="00511CA3" w:rsidP="00702518">
            <w:pPr>
              <w:jc w:val="center"/>
              <w:rPr>
                <w:rFonts w:ascii="Times New Roman" w:hAnsi="Times New Roman"/>
              </w:rPr>
            </w:pPr>
            <w:r w:rsidRPr="004E57DA">
              <w:rPr>
                <w:rFonts w:ascii="Times New Roman" w:hAnsi="Times New Roman"/>
              </w:rPr>
              <w:t xml:space="preserve">35 </w:t>
            </w:r>
          </w:p>
        </w:tc>
        <w:tc>
          <w:tcPr>
            <w:tcW w:w="668" w:type="pct"/>
          </w:tcPr>
          <w:p w:rsidR="00511CA3" w:rsidRPr="004E57DA" w:rsidRDefault="00511CA3" w:rsidP="00702518">
            <w:pPr>
              <w:jc w:val="center"/>
              <w:rPr>
                <w:rFonts w:ascii="Times New Roman" w:hAnsi="Times New Roman"/>
              </w:rPr>
            </w:pPr>
            <w:r w:rsidRPr="004E57DA">
              <w:rPr>
                <w:rFonts w:ascii="Times New Roman" w:hAnsi="Times New Roman"/>
              </w:rPr>
              <w:t xml:space="preserve">45 </w:t>
            </w:r>
          </w:p>
        </w:tc>
        <w:tc>
          <w:tcPr>
            <w:tcW w:w="668" w:type="pct"/>
          </w:tcPr>
          <w:p w:rsidR="00511CA3" w:rsidRPr="004E57DA" w:rsidRDefault="00511CA3" w:rsidP="00702518">
            <w:pPr>
              <w:jc w:val="center"/>
              <w:rPr>
                <w:rFonts w:ascii="Times New Roman" w:hAnsi="Times New Roman"/>
              </w:rPr>
            </w:pPr>
            <w:r w:rsidRPr="004E57DA">
              <w:rPr>
                <w:rFonts w:ascii="Times New Roman" w:hAnsi="Times New Roman"/>
              </w:rPr>
              <w:t xml:space="preserve">50 </w:t>
            </w:r>
          </w:p>
        </w:tc>
        <w:tc>
          <w:tcPr>
            <w:tcW w:w="668" w:type="pct"/>
          </w:tcPr>
          <w:p w:rsidR="00511CA3" w:rsidRPr="004E57DA" w:rsidRDefault="00511CA3" w:rsidP="00702518">
            <w:pPr>
              <w:jc w:val="center"/>
              <w:rPr>
                <w:rFonts w:ascii="Times New Roman" w:hAnsi="Times New Roman"/>
              </w:rPr>
            </w:pPr>
            <w:r w:rsidRPr="004E57DA">
              <w:rPr>
                <w:rFonts w:ascii="Times New Roman" w:hAnsi="Times New Roman"/>
              </w:rPr>
              <w:t xml:space="preserve">55 </w:t>
            </w:r>
          </w:p>
        </w:tc>
      </w:tr>
      <w:tr w:rsidR="00511CA3" w:rsidRPr="004E57DA" w:rsidTr="00702518">
        <w:trPr>
          <w:jc w:val="center"/>
        </w:trPr>
        <w:tc>
          <w:tcPr>
            <w:tcW w:w="1658" w:type="pct"/>
          </w:tcPr>
          <w:p w:rsidR="00511CA3" w:rsidRPr="004E57DA" w:rsidRDefault="00511CA3" w:rsidP="00702518">
            <w:pPr>
              <w:jc w:val="center"/>
              <w:rPr>
                <w:rFonts w:ascii="Times New Roman" w:hAnsi="Times New Roman"/>
              </w:rPr>
            </w:pPr>
            <w:r w:rsidRPr="004E57DA">
              <w:rPr>
                <w:rFonts w:ascii="Times New Roman" w:hAnsi="Times New Roman"/>
              </w:rPr>
              <w:t xml:space="preserve">100 </w:t>
            </w:r>
          </w:p>
        </w:tc>
        <w:tc>
          <w:tcPr>
            <w:tcW w:w="668" w:type="pct"/>
          </w:tcPr>
          <w:p w:rsidR="00511CA3" w:rsidRPr="004E57DA" w:rsidRDefault="00511CA3" w:rsidP="00702518">
            <w:pPr>
              <w:jc w:val="center"/>
              <w:rPr>
                <w:rFonts w:ascii="Times New Roman" w:hAnsi="Times New Roman"/>
              </w:rPr>
            </w:pPr>
            <w:r w:rsidRPr="004E57DA">
              <w:rPr>
                <w:rFonts w:ascii="Times New Roman" w:hAnsi="Times New Roman"/>
              </w:rPr>
              <w:t xml:space="preserve">20 </w:t>
            </w:r>
          </w:p>
        </w:tc>
        <w:tc>
          <w:tcPr>
            <w:tcW w:w="668" w:type="pct"/>
          </w:tcPr>
          <w:p w:rsidR="00511CA3" w:rsidRPr="004E57DA" w:rsidRDefault="00511CA3" w:rsidP="00702518">
            <w:pPr>
              <w:jc w:val="center"/>
              <w:rPr>
                <w:rFonts w:ascii="Times New Roman" w:hAnsi="Times New Roman"/>
              </w:rPr>
            </w:pPr>
            <w:r w:rsidRPr="004E57DA">
              <w:rPr>
                <w:rFonts w:ascii="Times New Roman" w:hAnsi="Times New Roman"/>
              </w:rPr>
              <w:t xml:space="preserve">25 </w:t>
            </w:r>
          </w:p>
        </w:tc>
        <w:tc>
          <w:tcPr>
            <w:tcW w:w="668" w:type="pct"/>
          </w:tcPr>
          <w:p w:rsidR="00511CA3" w:rsidRPr="004E57DA" w:rsidRDefault="00511CA3" w:rsidP="00702518">
            <w:pPr>
              <w:jc w:val="center"/>
              <w:rPr>
                <w:rFonts w:ascii="Times New Roman" w:hAnsi="Times New Roman"/>
              </w:rPr>
            </w:pPr>
            <w:r w:rsidRPr="004E57DA">
              <w:rPr>
                <w:rFonts w:ascii="Times New Roman" w:hAnsi="Times New Roman"/>
              </w:rPr>
              <w:t xml:space="preserve">35 </w:t>
            </w:r>
          </w:p>
        </w:tc>
        <w:tc>
          <w:tcPr>
            <w:tcW w:w="668" w:type="pct"/>
          </w:tcPr>
          <w:p w:rsidR="00511CA3" w:rsidRPr="004E57DA" w:rsidRDefault="00511CA3" w:rsidP="00702518">
            <w:pPr>
              <w:jc w:val="center"/>
              <w:rPr>
                <w:rFonts w:ascii="Times New Roman" w:hAnsi="Times New Roman"/>
              </w:rPr>
            </w:pPr>
            <w:r w:rsidRPr="004E57DA">
              <w:rPr>
                <w:rFonts w:ascii="Times New Roman" w:hAnsi="Times New Roman"/>
              </w:rPr>
              <w:t xml:space="preserve">40 </w:t>
            </w:r>
          </w:p>
        </w:tc>
        <w:tc>
          <w:tcPr>
            <w:tcW w:w="668" w:type="pct"/>
          </w:tcPr>
          <w:p w:rsidR="00511CA3" w:rsidRPr="004E57DA" w:rsidRDefault="00511CA3" w:rsidP="00702518">
            <w:pPr>
              <w:jc w:val="center"/>
              <w:rPr>
                <w:rFonts w:ascii="Times New Roman" w:hAnsi="Times New Roman"/>
              </w:rPr>
            </w:pPr>
            <w:r w:rsidRPr="004E57DA">
              <w:rPr>
                <w:rFonts w:ascii="Times New Roman" w:hAnsi="Times New Roman"/>
              </w:rPr>
              <w:t xml:space="preserve">45 </w:t>
            </w:r>
          </w:p>
        </w:tc>
      </w:tr>
    </w:tbl>
    <w:p w:rsidR="00511CA3" w:rsidRPr="004E57DA" w:rsidRDefault="00511CA3" w:rsidP="00511CA3">
      <w:pPr>
        <w:ind w:firstLine="709"/>
        <w:jc w:val="both"/>
        <w:rPr>
          <w:rFonts w:ascii="Times New Roman" w:hAnsi="Times New Roman"/>
        </w:rPr>
      </w:pPr>
    </w:p>
    <w:p w:rsidR="00511CA3" w:rsidRPr="004E57DA" w:rsidRDefault="00511CA3" w:rsidP="00C54E76">
      <w:pPr>
        <w:pStyle w:val="30"/>
      </w:pPr>
      <w:r w:rsidRPr="004E57DA">
        <w:t xml:space="preserve">При проектировании улиц должна быть обеспечена видимость по трассе в плане и профиле не </w:t>
      </w:r>
      <w:proofErr w:type="gramStart"/>
      <w:r w:rsidRPr="004E57DA">
        <w:t>менее указанной</w:t>
      </w:r>
      <w:proofErr w:type="gramEnd"/>
      <w:r w:rsidRPr="004E57DA">
        <w:t xml:space="preserve"> в таблице </w:t>
      </w:r>
      <w:r w:rsidR="00C54E76" w:rsidRPr="004E57DA">
        <w:t>4.7.11.1.</w:t>
      </w:r>
    </w:p>
    <w:p w:rsidR="00511CA3" w:rsidRPr="004E57DA" w:rsidRDefault="00511CA3" w:rsidP="00511CA3">
      <w:pPr>
        <w:ind w:firstLine="709"/>
        <w:jc w:val="both"/>
        <w:rPr>
          <w:rFonts w:ascii="Times New Roman" w:hAnsi="Times New Roman"/>
        </w:rPr>
      </w:pPr>
    </w:p>
    <w:p w:rsidR="00511CA3" w:rsidRPr="004E57DA" w:rsidRDefault="00511CA3" w:rsidP="00511CA3">
      <w:pPr>
        <w:ind w:firstLine="709"/>
        <w:jc w:val="right"/>
        <w:rPr>
          <w:rFonts w:ascii="Times New Roman" w:hAnsi="Times New Roman"/>
        </w:rPr>
      </w:pPr>
      <w:r w:rsidRPr="004E57DA">
        <w:rPr>
          <w:rFonts w:ascii="Times New Roman" w:hAnsi="Times New Roman"/>
        </w:rPr>
        <w:t xml:space="preserve">Таблица </w:t>
      </w:r>
      <w:r w:rsidR="00C54E76" w:rsidRPr="004E57DA">
        <w:rPr>
          <w:rFonts w:ascii="Times New Roman" w:hAnsi="Times New Roman"/>
        </w:rPr>
        <w:t>4.7.11.1.</w:t>
      </w:r>
    </w:p>
    <w:tbl>
      <w:tblPr>
        <w:tblW w:w="10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69"/>
        <w:gridCol w:w="3275"/>
        <w:gridCol w:w="2684"/>
      </w:tblGrid>
      <w:tr w:rsidR="00511CA3" w:rsidRPr="004E57DA" w:rsidTr="00702518">
        <w:trPr>
          <w:trHeight w:val="340"/>
          <w:jc w:val="center"/>
        </w:trPr>
        <w:tc>
          <w:tcPr>
            <w:tcW w:w="2087" w:type="pct"/>
            <w:vMerge w:val="restart"/>
            <w:vAlign w:val="center"/>
          </w:tcPr>
          <w:p w:rsidR="00511CA3" w:rsidRPr="004E57DA" w:rsidRDefault="00511CA3" w:rsidP="00702518">
            <w:pPr>
              <w:jc w:val="center"/>
              <w:rPr>
                <w:rFonts w:ascii="Times New Roman" w:hAnsi="Times New Roman"/>
              </w:rPr>
            </w:pPr>
            <w:r w:rsidRPr="004E57DA">
              <w:rPr>
                <w:rFonts w:ascii="Times New Roman" w:hAnsi="Times New Roman"/>
              </w:rPr>
              <w:t>Категория улиц и магистралей</w:t>
            </w:r>
          </w:p>
        </w:tc>
        <w:tc>
          <w:tcPr>
            <w:tcW w:w="2913" w:type="pct"/>
            <w:gridSpan w:val="2"/>
            <w:vAlign w:val="center"/>
          </w:tcPr>
          <w:p w:rsidR="00511CA3" w:rsidRPr="004E57DA" w:rsidRDefault="00511CA3" w:rsidP="00702518">
            <w:pPr>
              <w:jc w:val="center"/>
              <w:rPr>
                <w:rFonts w:ascii="Times New Roman" w:hAnsi="Times New Roman"/>
              </w:rPr>
            </w:pPr>
            <w:r w:rsidRPr="004E57DA">
              <w:rPr>
                <w:rFonts w:ascii="Times New Roman" w:hAnsi="Times New Roman"/>
              </w:rPr>
              <w:t xml:space="preserve">Расстояние видимости, </w:t>
            </w:r>
            <w:proofErr w:type="gramStart"/>
            <w:r w:rsidRPr="004E57DA">
              <w:rPr>
                <w:rFonts w:ascii="Times New Roman" w:hAnsi="Times New Roman"/>
              </w:rPr>
              <w:t>м</w:t>
            </w:r>
            <w:proofErr w:type="gramEnd"/>
          </w:p>
        </w:tc>
      </w:tr>
      <w:tr w:rsidR="00511CA3" w:rsidRPr="004E57DA" w:rsidTr="00702518">
        <w:trPr>
          <w:trHeight w:val="340"/>
          <w:jc w:val="center"/>
        </w:trPr>
        <w:tc>
          <w:tcPr>
            <w:tcW w:w="2087" w:type="pct"/>
            <w:vMerge/>
            <w:vAlign w:val="center"/>
          </w:tcPr>
          <w:p w:rsidR="00511CA3" w:rsidRPr="004E57DA" w:rsidRDefault="00511CA3" w:rsidP="00702518">
            <w:pPr>
              <w:jc w:val="center"/>
              <w:rPr>
                <w:rFonts w:ascii="Times New Roman" w:hAnsi="Times New Roman"/>
              </w:rPr>
            </w:pPr>
          </w:p>
        </w:tc>
        <w:tc>
          <w:tcPr>
            <w:tcW w:w="1601" w:type="pct"/>
            <w:vAlign w:val="center"/>
          </w:tcPr>
          <w:p w:rsidR="00511CA3" w:rsidRPr="004E57DA" w:rsidRDefault="00511CA3" w:rsidP="00702518">
            <w:pPr>
              <w:jc w:val="center"/>
              <w:rPr>
                <w:rFonts w:ascii="Times New Roman" w:hAnsi="Times New Roman"/>
              </w:rPr>
            </w:pPr>
            <w:r w:rsidRPr="004E57DA">
              <w:rPr>
                <w:rFonts w:ascii="Times New Roman" w:hAnsi="Times New Roman"/>
              </w:rPr>
              <w:t>Поверхности проезжей части</w:t>
            </w:r>
          </w:p>
        </w:tc>
        <w:tc>
          <w:tcPr>
            <w:tcW w:w="1311" w:type="pct"/>
            <w:vAlign w:val="center"/>
          </w:tcPr>
          <w:p w:rsidR="00511CA3" w:rsidRPr="004E57DA" w:rsidRDefault="00511CA3" w:rsidP="00702518">
            <w:pPr>
              <w:jc w:val="center"/>
              <w:rPr>
                <w:rFonts w:ascii="Times New Roman" w:hAnsi="Times New Roman"/>
              </w:rPr>
            </w:pPr>
            <w:r w:rsidRPr="004E57DA">
              <w:rPr>
                <w:rFonts w:ascii="Times New Roman" w:hAnsi="Times New Roman"/>
              </w:rPr>
              <w:t>Встречного автомобиля</w:t>
            </w:r>
          </w:p>
        </w:tc>
      </w:tr>
      <w:tr w:rsidR="00511CA3" w:rsidRPr="004E57DA" w:rsidTr="00702518">
        <w:trPr>
          <w:trHeight w:val="284"/>
          <w:jc w:val="center"/>
        </w:trPr>
        <w:tc>
          <w:tcPr>
            <w:tcW w:w="2087" w:type="pct"/>
            <w:vAlign w:val="center"/>
          </w:tcPr>
          <w:p w:rsidR="00511CA3" w:rsidRPr="004E57DA" w:rsidRDefault="00511CA3" w:rsidP="00702518">
            <w:pPr>
              <w:rPr>
                <w:rFonts w:ascii="Times New Roman" w:hAnsi="Times New Roman"/>
              </w:rPr>
            </w:pPr>
            <w:r w:rsidRPr="004E57DA">
              <w:rPr>
                <w:rFonts w:ascii="Times New Roman" w:hAnsi="Times New Roman"/>
              </w:rPr>
              <w:t xml:space="preserve">Магистральные улицы </w:t>
            </w:r>
          </w:p>
        </w:tc>
        <w:tc>
          <w:tcPr>
            <w:tcW w:w="1601" w:type="pct"/>
            <w:vAlign w:val="center"/>
          </w:tcPr>
          <w:p w:rsidR="00511CA3" w:rsidRPr="004E57DA" w:rsidRDefault="00511CA3" w:rsidP="00702518">
            <w:pPr>
              <w:jc w:val="center"/>
              <w:rPr>
                <w:rFonts w:ascii="Times New Roman" w:hAnsi="Times New Roman"/>
              </w:rPr>
            </w:pPr>
          </w:p>
        </w:tc>
        <w:tc>
          <w:tcPr>
            <w:tcW w:w="1311" w:type="pct"/>
            <w:vAlign w:val="center"/>
          </w:tcPr>
          <w:p w:rsidR="00511CA3" w:rsidRPr="004E57DA" w:rsidRDefault="00511CA3" w:rsidP="00702518">
            <w:pPr>
              <w:jc w:val="center"/>
              <w:rPr>
                <w:rFonts w:ascii="Times New Roman" w:hAnsi="Times New Roman"/>
              </w:rPr>
            </w:pPr>
          </w:p>
        </w:tc>
      </w:tr>
      <w:tr w:rsidR="00511CA3" w:rsidRPr="004E57DA" w:rsidTr="00702518">
        <w:trPr>
          <w:trHeight w:val="284"/>
          <w:jc w:val="center"/>
        </w:trPr>
        <w:tc>
          <w:tcPr>
            <w:tcW w:w="2087" w:type="pct"/>
            <w:vAlign w:val="center"/>
          </w:tcPr>
          <w:p w:rsidR="00511CA3" w:rsidRPr="004E57DA" w:rsidRDefault="00511CA3" w:rsidP="00702518">
            <w:pPr>
              <w:ind w:left="193"/>
              <w:rPr>
                <w:rFonts w:ascii="Times New Roman" w:hAnsi="Times New Roman"/>
              </w:rPr>
            </w:pPr>
            <w:r w:rsidRPr="004E57DA">
              <w:rPr>
                <w:rFonts w:ascii="Times New Roman" w:hAnsi="Times New Roman"/>
              </w:rPr>
              <w:t xml:space="preserve">Общегородского значения: </w:t>
            </w:r>
          </w:p>
        </w:tc>
        <w:tc>
          <w:tcPr>
            <w:tcW w:w="1601" w:type="pct"/>
            <w:vAlign w:val="center"/>
          </w:tcPr>
          <w:p w:rsidR="00511CA3" w:rsidRPr="004E57DA" w:rsidRDefault="00511CA3" w:rsidP="00702518">
            <w:pPr>
              <w:jc w:val="center"/>
              <w:rPr>
                <w:rFonts w:ascii="Times New Roman" w:hAnsi="Times New Roman"/>
              </w:rPr>
            </w:pPr>
            <w:r w:rsidRPr="004E57DA">
              <w:rPr>
                <w:rFonts w:ascii="Times New Roman" w:hAnsi="Times New Roman"/>
              </w:rPr>
              <w:t>100</w:t>
            </w:r>
          </w:p>
        </w:tc>
        <w:tc>
          <w:tcPr>
            <w:tcW w:w="1311" w:type="pct"/>
            <w:vAlign w:val="center"/>
          </w:tcPr>
          <w:p w:rsidR="00511CA3" w:rsidRPr="004E57DA" w:rsidRDefault="00511CA3" w:rsidP="00702518">
            <w:pPr>
              <w:jc w:val="center"/>
              <w:rPr>
                <w:rFonts w:ascii="Times New Roman" w:hAnsi="Times New Roman"/>
              </w:rPr>
            </w:pPr>
            <w:r w:rsidRPr="004E57DA">
              <w:rPr>
                <w:rFonts w:ascii="Times New Roman" w:hAnsi="Times New Roman"/>
              </w:rPr>
              <w:t>200</w:t>
            </w:r>
          </w:p>
        </w:tc>
      </w:tr>
      <w:tr w:rsidR="00511CA3" w:rsidRPr="004E57DA" w:rsidTr="00702518">
        <w:trPr>
          <w:trHeight w:val="284"/>
          <w:jc w:val="center"/>
        </w:trPr>
        <w:tc>
          <w:tcPr>
            <w:tcW w:w="2087" w:type="pct"/>
            <w:vAlign w:val="center"/>
          </w:tcPr>
          <w:p w:rsidR="00511CA3" w:rsidRPr="004E57DA" w:rsidRDefault="00511CA3" w:rsidP="00702518">
            <w:pPr>
              <w:rPr>
                <w:rFonts w:ascii="Times New Roman" w:hAnsi="Times New Roman"/>
              </w:rPr>
            </w:pPr>
            <w:r w:rsidRPr="004E57DA">
              <w:rPr>
                <w:rFonts w:ascii="Times New Roman" w:hAnsi="Times New Roman"/>
              </w:rPr>
              <w:t xml:space="preserve">Районного значения </w:t>
            </w:r>
          </w:p>
        </w:tc>
        <w:tc>
          <w:tcPr>
            <w:tcW w:w="1601" w:type="pct"/>
            <w:vAlign w:val="center"/>
          </w:tcPr>
          <w:p w:rsidR="00511CA3" w:rsidRPr="004E57DA" w:rsidRDefault="00511CA3" w:rsidP="00702518">
            <w:pPr>
              <w:jc w:val="center"/>
              <w:rPr>
                <w:rFonts w:ascii="Times New Roman" w:hAnsi="Times New Roman"/>
              </w:rPr>
            </w:pPr>
            <w:r w:rsidRPr="004E57DA">
              <w:rPr>
                <w:rFonts w:ascii="Times New Roman" w:hAnsi="Times New Roman"/>
              </w:rPr>
              <w:t>100</w:t>
            </w:r>
          </w:p>
        </w:tc>
        <w:tc>
          <w:tcPr>
            <w:tcW w:w="1311" w:type="pct"/>
            <w:vAlign w:val="center"/>
          </w:tcPr>
          <w:p w:rsidR="00511CA3" w:rsidRPr="004E57DA" w:rsidRDefault="00511CA3" w:rsidP="00702518">
            <w:pPr>
              <w:jc w:val="center"/>
              <w:rPr>
                <w:rFonts w:ascii="Times New Roman" w:hAnsi="Times New Roman"/>
              </w:rPr>
            </w:pPr>
            <w:r w:rsidRPr="004E57DA">
              <w:rPr>
                <w:rFonts w:ascii="Times New Roman" w:hAnsi="Times New Roman"/>
              </w:rPr>
              <w:t>200</w:t>
            </w:r>
          </w:p>
        </w:tc>
      </w:tr>
      <w:tr w:rsidR="00511CA3" w:rsidRPr="004E57DA" w:rsidTr="00702518">
        <w:trPr>
          <w:trHeight w:val="284"/>
          <w:jc w:val="center"/>
        </w:trPr>
        <w:tc>
          <w:tcPr>
            <w:tcW w:w="2087" w:type="pct"/>
            <w:vAlign w:val="center"/>
          </w:tcPr>
          <w:p w:rsidR="00511CA3" w:rsidRPr="004E57DA" w:rsidRDefault="00511CA3" w:rsidP="00702518">
            <w:pPr>
              <w:ind w:left="193"/>
              <w:rPr>
                <w:rFonts w:ascii="Times New Roman" w:hAnsi="Times New Roman"/>
              </w:rPr>
            </w:pPr>
            <w:r w:rsidRPr="004E57DA">
              <w:rPr>
                <w:rFonts w:ascii="Times New Roman" w:hAnsi="Times New Roman"/>
              </w:rPr>
              <w:t xml:space="preserve">Улицы и дороги местного значения: </w:t>
            </w:r>
          </w:p>
        </w:tc>
        <w:tc>
          <w:tcPr>
            <w:tcW w:w="1601" w:type="pct"/>
            <w:vAlign w:val="center"/>
          </w:tcPr>
          <w:p w:rsidR="00511CA3" w:rsidRPr="004E57DA" w:rsidRDefault="00511CA3" w:rsidP="00702518">
            <w:pPr>
              <w:jc w:val="center"/>
              <w:rPr>
                <w:rFonts w:ascii="Times New Roman" w:hAnsi="Times New Roman"/>
              </w:rPr>
            </w:pPr>
          </w:p>
        </w:tc>
        <w:tc>
          <w:tcPr>
            <w:tcW w:w="1311" w:type="pct"/>
            <w:vAlign w:val="center"/>
          </w:tcPr>
          <w:p w:rsidR="00511CA3" w:rsidRPr="004E57DA" w:rsidRDefault="00511CA3" w:rsidP="00702518">
            <w:pPr>
              <w:jc w:val="center"/>
              <w:rPr>
                <w:rFonts w:ascii="Times New Roman" w:hAnsi="Times New Roman"/>
              </w:rPr>
            </w:pPr>
          </w:p>
        </w:tc>
      </w:tr>
      <w:tr w:rsidR="00511CA3" w:rsidRPr="004E57DA" w:rsidTr="00702518">
        <w:trPr>
          <w:trHeight w:val="284"/>
          <w:jc w:val="center"/>
        </w:trPr>
        <w:tc>
          <w:tcPr>
            <w:tcW w:w="2087" w:type="pct"/>
            <w:vAlign w:val="center"/>
          </w:tcPr>
          <w:p w:rsidR="00511CA3" w:rsidRPr="004E57DA" w:rsidRDefault="00511CA3" w:rsidP="00702518">
            <w:pPr>
              <w:ind w:left="476"/>
              <w:rPr>
                <w:rFonts w:ascii="Times New Roman" w:hAnsi="Times New Roman"/>
              </w:rPr>
            </w:pPr>
            <w:r w:rsidRPr="004E57DA">
              <w:rPr>
                <w:rFonts w:ascii="Times New Roman" w:hAnsi="Times New Roman"/>
              </w:rPr>
              <w:t xml:space="preserve">улицы в жилой застройке </w:t>
            </w:r>
          </w:p>
        </w:tc>
        <w:tc>
          <w:tcPr>
            <w:tcW w:w="1601" w:type="pct"/>
            <w:vAlign w:val="center"/>
          </w:tcPr>
          <w:p w:rsidR="00511CA3" w:rsidRPr="004E57DA" w:rsidRDefault="00511CA3" w:rsidP="00702518">
            <w:pPr>
              <w:jc w:val="center"/>
              <w:rPr>
                <w:rFonts w:ascii="Times New Roman" w:hAnsi="Times New Roman"/>
              </w:rPr>
            </w:pPr>
            <w:r w:rsidRPr="004E57DA">
              <w:rPr>
                <w:rFonts w:ascii="Times New Roman" w:hAnsi="Times New Roman"/>
              </w:rPr>
              <w:t>75</w:t>
            </w:r>
          </w:p>
        </w:tc>
        <w:tc>
          <w:tcPr>
            <w:tcW w:w="1311" w:type="pct"/>
            <w:vAlign w:val="center"/>
          </w:tcPr>
          <w:p w:rsidR="00511CA3" w:rsidRPr="004E57DA" w:rsidRDefault="00511CA3" w:rsidP="00702518">
            <w:pPr>
              <w:jc w:val="center"/>
              <w:rPr>
                <w:rFonts w:ascii="Times New Roman" w:hAnsi="Times New Roman"/>
              </w:rPr>
            </w:pPr>
            <w:r w:rsidRPr="004E57DA">
              <w:rPr>
                <w:rFonts w:ascii="Times New Roman" w:hAnsi="Times New Roman"/>
              </w:rPr>
              <w:t>150</w:t>
            </w:r>
          </w:p>
        </w:tc>
      </w:tr>
      <w:tr w:rsidR="00511CA3" w:rsidRPr="004E57DA" w:rsidTr="00702518">
        <w:trPr>
          <w:trHeight w:val="284"/>
          <w:jc w:val="center"/>
        </w:trPr>
        <w:tc>
          <w:tcPr>
            <w:tcW w:w="2087" w:type="pct"/>
            <w:vAlign w:val="center"/>
          </w:tcPr>
          <w:p w:rsidR="00511CA3" w:rsidRPr="004E57DA" w:rsidRDefault="00511CA3" w:rsidP="00702518">
            <w:pPr>
              <w:ind w:left="476"/>
              <w:rPr>
                <w:rFonts w:ascii="Times New Roman" w:hAnsi="Times New Roman"/>
              </w:rPr>
            </w:pPr>
            <w:r w:rsidRPr="004E57DA">
              <w:rPr>
                <w:rFonts w:ascii="Times New Roman" w:hAnsi="Times New Roman"/>
              </w:rPr>
              <w:t xml:space="preserve">улицы в производственных зонах </w:t>
            </w:r>
          </w:p>
        </w:tc>
        <w:tc>
          <w:tcPr>
            <w:tcW w:w="1601" w:type="pct"/>
            <w:vAlign w:val="center"/>
          </w:tcPr>
          <w:p w:rsidR="00511CA3" w:rsidRPr="004E57DA" w:rsidRDefault="00511CA3" w:rsidP="00702518">
            <w:pPr>
              <w:jc w:val="center"/>
              <w:rPr>
                <w:rFonts w:ascii="Times New Roman" w:hAnsi="Times New Roman"/>
              </w:rPr>
            </w:pPr>
            <w:r w:rsidRPr="004E57DA">
              <w:rPr>
                <w:rFonts w:ascii="Times New Roman" w:hAnsi="Times New Roman"/>
              </w:rPr>
              <w:t>75</w:t>
            </w:r>
          </w:p>
        </w:tc>
        <w:tc>
          <w:tcPr>
            <w:tcW w:w="1311" w:type="pct"/>
            <w:vAlign w:val="center"/>
          </w:tcPr>
          <w:p w:rsidR="00511CA3" w:rsidRPr="004E57DA" w:rsidRDefault="00511CA3" w:rsidP="00702518">
            <w:pPr>
              <w:jc w:val="center"/>
              <w:rPr>
                <w:rFonts w:ascii="Times New Roman" w:hAnsi="Times New Roman"/>
              </w:rPr>
            </w:pPr>
            <w:r w:rsidRPr="004E57DA">
              <w:rPr>
                <w:rFonts w:ascii="Times New Roman" w:hAnsi="Times New Roman"/>
              </w:rPr>
              <w:t>150</w:t>
            </w:r>
          </w:p>
        </w:tc>
      </w:tr>
    </w:tbl>
    <w:p w:rsidR="00511CA3" w:rsidRPr="004E57DA" w:rsidRDefault="00511CA3" w:rsidP="00511CA3">
      <w:pPr>
        <w:ind w:firstLine="709"/>
        <w:jc w:val="both"/>
        <w:rPr>
          <w:rFonts w:ascii="Times New Roman" w:hAnsi="Times New Roman"/>
        </w:rPr>
      </w:pPr>
    </w:p>
    <w:p w:rsidR="00511CA3" w:rsidRPr="004E57DA" w:rsidRDefault="00511CA3" w:rsidP="00C54E76">
      <w:pPr>
        <w:pStyle w:val="30"/>
      </w:pPr>
      <w:r w:rsidRPr="004E57DA">
        <w:lastRenderedPageBreak/>
        <w:t xml:space="preserve">На участках подъемов предельную длину участков с наибольшим уклоном необходимо принимать по таблице </w:t>
      </w:r>
      <w:r w:rsidR="00C54E76" w:rsidRPr="004E57DA">
        <w:t>4.7.12.1.</w:t>
      </w:r>
      <w:r w:rsidRPr="004E57DA">
        <w:t xml:space="preserve"> При большей длине участка подъема следует добавлять одну полосу движения. Протяженность дополнительной полосы за подъемом следует принимать от 50 до </w:t>
      </w:r>
      <w:smartTag w:uri="urn:schemas-microsoft-com:office:smarttags" w:element="metricconverter">
        <w:smartTagPr>
          <w:attr w:name="ProductID" w:val="200 м"/>
        </w:smartTagPr>
        <w:r w:rsidRPr="004E57DA">
          <w:t>200 м</w:t>
        </w:r>
      </w:smartTag>
      <w:r w:rsidRPr="004E57DA">
        <w:t xml:space="preserve">. </w:t>
      </w:r>
    </w:p>
    <w:p w:rsidR="00511CA3" w:rsidRPr="004E57DA" w:rsidRDefault="00511CA3" w:rsidP="00511CA3">
      <w:pPr>
        <w:ind w:firstLine="709"/>
        <w:jc w:val="both"/>
        <w:rPr>
          <w:rFonts w:ascii="Times New Roman" w:hAnsi="Times New Roman"/>
        </w:rPr>
      </w:pPr>
    </w:p>
    <w:p w:rsidR="00511CA3" w:rsidRPr="004E57DA" w:rsidRDefault="00511CA3" w:rsidP="00511CA3">
      <w:pPr>
        <w:ind w:firstLine="709"/>
        <w:jc w:val="right"/>
        <w:outlineLvl w:val="0"/>
        <w:rPr>
          <w:rFonts w:ascii="Times New Roman" w:hAnsi="Times New Roman"/>
        </w:rPr>
      </w:pPr>
      <w:bookmarkStart w:id="182" w:name="_Toc414995085"/>
      <w:r w:rsidRPr="004E57DA">
        <w:rPr>
          <w:rFonts w:ascii="Times New Roman" w:hAnsi="Times New Roman"/>
        </w:rPr>
        <w:t xml:space="preserve">Таблица </w:t>
      </w:r>
      <w:r w:rsidR="00C54E76" w:rsidRPr="004E57DA">
        <w:rPr>
          <w:rFonts w:ascii="Times New Roman" w:hAnsi="Times New Roman"/>
        </w:rPr>
        <w:t>4.7.12.1.</w:t>
      </w:r>
      <w:bookmarkEnd w:id="182"/>
    </w:p>
    <w:tbl>
      <w:tblPr>
        <w:tblW w:w="91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01"/>
        <w:gridCol w:w="945"/>
        <w:gridCol w:w="946"/>
        <w:gridCol w:w="946"/>
        <w:gridCol w:w="807"/>
      </w:tblGrid>
      <w:tr w:rsidR="00511CA3" w:rsidRPr="004E57DA" w:rsidTr="00702518">
        <w:trPr>
          <w:trHeight w:val="340"/>
          <w:jc w:val="center"/>
        </w:trPr>
        <w:tc>
          <w:tcPr>
            <w:tcW w:w="3008" w:type="pct"/>
            <w:vAlign w:val="center"/>
          </w:tcPr>
          <w:p w:rsidR="00511CA3" w:rsidRPr="004E57DA" w:rsidRDefault="00511CA3" w:rsidP="00702518">
            <w:pPr>
              <w:rPr>
                <w:rFonts w:ascii="Times New Roman" w:hAnsi="Times New Roman"/>
              </w:rPr>
            </w:pPr>
            <w:r w:rsidRPr="004E57DA">
              <w:rPr>
                <w:rFonts w:ascii="Times New Roman" w:hAnsi="Times New Roman"/>
              </w:rPr>
              <w:t xml:space="preserve">Продольный уклон, ‰ </w:t>
            </w:r>
          </w:p>
        </w:tc>
        <w:tc>
          <w:tcPr>
            <w:tcW w:w="517" w:type="pct"/>
            <w:vAlign w:val="center"/>
          </w:tcPr>
          <w:p w:rsidR="00511CA3" w:rsidRPr="004E57DA" w:rsidRDefault="00511CA3" w:rsidP="00702518">
            <w:pPr>
              <w:jc w:val="center"/>
              <w:rPr>
                <w:rFonts w:ascii="Times New Roman" w:hAnsi="Times New Roman"/>
              </w:rPr>
            </w:pPr>
            <w:r w:rsidRPr="004E57DA">
              <w:rPr>
                <w:rFonts w:ascii="Times New Roman" w:hAnsi="Times New Roman"/>
              </w:rPr>
              <w:t>30</w:t>
            </w:r>
          </w:p>
        </w:tc>
        <w:tc>
          <w:tcPr>
            <w:tcW w:w="517" w:type="pct"/>
            <w:vAlign w:val="center"/>
          </w:tcPr>
          <w:p w:rsidR="00511CA3" w:rsidRPr="004E57DA" w:rsidRDefault="00511CA3" w:rsidP="00702518">
            <w:pPr>
              <w:jc w:val="center"/>
              <w:rPr>
                <w:rFonts w:ascii="Times New Roman" w:hAnsi="Times New Roman"/>
              </w:rPr>
            </w:pPr>
            <w:r w:rsidRPr="004E57DA">
              <w:rPr>
                <w:rFonts w:ascii="Times New Roman" w:hAnsi="Times New Roman"/>
              </w:rPr>
              <w:t>40</w:t>
            </w:r>
          </w:p>
        </w:tc>
        <w:tc>
          <w:tcPr>
            <w:tcW w:w="517" w:type="pct"/>
            <w:vAlign w:val="center"/>
          </w:tcPr>
          <w:p w:rsidR="00511CA3" w:rsidRPr="004E57DA" w:rsidRDefault="00511CA3" w:rsidP="00702518">
            <w:pPr>
              <w:jc w:val="center"/>
              <w:rPr>
                <w:rFonts w:ascii="Times New Roman" w:hAnsi="Times New Roman"/>
              </w:rPr>
            </w:pPr>
            <w:r w:rsidRPr="004E57DA">
              <w:rPr>
                <w:rFonts w:ascii="Times New Roman" w:hAnsi="Times New Roman"/>
              </w:rPr>
              <w:t>50</w:t>
            </w:r>
          </w:p>
        </w:tc>
        <w:tc>
          <w:tcPr>
            <w:tcW w:w="442" w:type="pct"/>
            <w:vAlign w:val="center"/>
          </w:tcPr>
          <w:p w:rsidR="00511CA3" w:rsidRPr="004E57DA" w:rsidRDefault="00511CA3" w:rsidP="00702518">
            <w:pPr>
              <w:jc w:val="center"/>
              <w:rPr>
                <w:rFonts w:ascii="Times New Roman" w:hAnsi="Times New Roman"/>
              </w:rPr>
            </w:pPr>
            <w:r w:rsidRPr="004E57DA">
              <w:rPr>
                <w:rFonts w:ascii="Times New Roman" w:hAnsi="Times New Roman"/>
              </w:rPr>
              <w:t>60</w:t>
            </w:r>
          </w:p>
        </w:tc>
      </w:tr>
      <w:tr w:rsidR="00511CA3" w:rsidRPr="004E57DA" w:rsidTr="00702518">
        <w:trPr>
          <w:trHeight w:val="340"/>
          <w:jc w:val="center"/>
        </w:trPr>
        <w:tc>
          <w:tcPr>
            <w:tcW w:w="3008" w:type="pct"/>
            <w:vAlign w:val="center"/>
          </w:tcPr>
          <w:p w:rsidR="00511CA3" w:rsidRPr="004E57DA" w:rsidRDefault="00511CA3" w:rsidP="00702518">
            <w:pPr>
              <w:rPr>
                <w:rFonts w:ascii="Times New Roman" w:hAnsi="Times New Roman"/>
              </w:rPr>
            </w:pPr>
            <w:r w:rsidRPr="004E57DA">
              <w:rPr>
                <w:rFonts w:ascii="Times New Roman" w:hAnsi="Times New Roman"/>
              </w:rPr>
              <w:t xml:space="preserve">Предельная длина участка, </w:t>
            </w:r>
            <w:proofErr w:type="gramStart"/>
            <w:r w:rsidRPr="004E57DA">
              <w:rPr>
                <w:rFonts w:ascii="Times New Roman" w:hAnsi="Times New Roman"/>
              </w:rPr>
              <w:t>м</w:t>
            </w:r>
            <w:proofErr w:type="gramEnd"/>
            <w:r w:rsidRPr="004E57DA">
              <w:rPr>
                <w:rFonts w:ascii="Times New Roman" w:hAnsi="Times New Roman"/>
              </w:rPr>
              <w:t xml:space="preserve"> </w:t>
            </w:r>
          </w:p>
        </w:tc>
        <w:tc>
          <w:tcPr>
            <w:tcW w:w="517" w:type="pct"/>
            <w:vAlign w:val="center"/>
          </w:tcPr>
          <w:p w:rsidR="00511CA3" w:rsidRPr="004E57DA" w:rsidRDefault="00511CA3" w:rsidP="00702518">
            <w:pPr>
              <w:jc w:val="center"/>
              <w:rPr>
                <w:rFonts w:ascii="Times New Roman" w:hAnsi="Times New Roman"/>
              </w:rPr>
            </w:pPr>
            <w:r w:rsidRPr="004E57DA">
              <w:rPr>
                <w:rFonts w:ascii="Times New Roman" w:hAnsi="Times New Roman"/>
              </w:rPr>
              <w:t>1200</w:t>
            </w:r>
          </w:p>
        </w:tc>
        <w:tc>
          <w:tcPr>
            <w:tcW w:w="517" w:type="pct"/>
            <w:vAlign w:val="center"/>
          </w:tcPr>
          <w:p w:rsidR="00511CA3" w:rsidRPr="004E57DA" w:rsidRDefault="00511CA3" w:rsidP="00702518">
            <w:pPr>
              <w:jc w:val="center"/>
              <w:rPr>
                <w:rFonts w:ascii="Times New Roman" w:hAnsi="Times New Roman"/>
              </w:rPr>
            </w:pPr>
            <w:r w:rsidRPr="004E57DA">
              <w:rPr>
                <w:rFonts w:ascii="Times New Roman" w:hAnsi="Times New Roman"/>
              </w:rPr>
              <w:t>600</w:t>
            </w:r>
          </w:p>
        </w:tc>
        <w:tc>
          <w:tcPr>
            <w:tcW w:w="517" w:type="pct"/>
            <w:vAlign w:val="center"/>
          </w:tcPr>
          <w:p w:rsidR="00511CA3" w:rsidRPr="004E57DA" w:rsidRDefault="00511CA3" w:rsidP="00702518">
            <w:pPr>
              <w:jc w:val="center"/>
              <w:rPr>
                <w:rFonts w:ascii="Times New Roman" w:hAnsi="Times New Roman"/>
              </w:rPr>
            </w:pPr>
            <w:r w:rsidRPr="004E57DA">
              <w:rPr>
                <w:rFonts w:ascii="Times New Roman" w:hAnsi="Times New Roman"/>
              </w:rPr>
              <w:t>400</w:t>
            </w:r>
          </w:p>
        </w:tc>
        <w:tc>
          <w:tcPr>
            <w:tcW w:w="442" w:type="pct"/>
            <w:vAlign w:val="center"/>
          </w:tcPr>
          <w:p w:rsidR="00511CA3" w:rsidRPr="004E57DA" w:rsidRDefault="00511CA3" w:rsidP="00702518">
            <w:pPr>
              <w:jc w:val="center"/>
              <w:rPr>
                <w:rFonts w:ascii="Times New Roman" w:hAnsi="Times New Roman"/>
              </w:rPr>
            </w:pPr>
            <w:r w:rsidRPr="004E57DA">
              <w:rPr>
                <w:rFonts w:ascii="Times New Roman" w:hAnsi="Times New Roman"/>
              </w:rPr>
              <w:t>300</w:t>
            </w:r>
          </w:p>
        </w:tc>
      </w:tr>
    </w:tbl>
    <w:p w:rsidR="00511CA3" w:rsidRPr="004E57DA" w:rsidRDefault="00511CA3" w:rsidP="00511CA3">
      <w:pPr>
        <w:ind w:firstLine="709"/>
        <w:jc w:val="both"/>
        <w:rPr>
          <w:rFonts w:ascii="Times New Roman" w:hAnsi="Times New Roman"/>
        </w:rPr>
      </w:pPr>
    </w:p>
    <w:p w:rsidR="00511CA3" w:rsidRPr="004E57DA" w:rsidRDefault="00511CA3" w:rsidP="00C54E76">
      <w:pPr>
        <w:pStyle w:val="30"/>
      </w:pPr>
      <w:r w:rsidRPr="004E57DA">
        <w:t xml:space="preserve">На магистральных улицах с двух сторон от проезжей </w:t>
      </w:r>
      <w:proofErr w:type="gramStart"/>
      <w:r w:rsidRPr="004E57DA">
        <w:t>части</w:t>
      </w:r>
      <w:proofErr w:type="gramEnd"/>
      <w:r w:rsidRPr="004E57DA">
        <w:t xml:space="preserve"> возможно устраивать полосы безопасности шириной </w:t>
      </w:r>
      <w:smartTag w:uri="urn:schemas-microsoft-com:office:smarttags" w:element="metricconverter">
        <w:smartTagPr>
          <w:attr w:name="ProductID" w:val="0,75 м"/>
        </w:smartTagPr>
        <w:r w:rsidRPr="004E57DA">
          <w:t>0,75 м</w:t>
        </w:r>
      </w:smartTag>
      <w:r w:rsidRPr="004E57DA">
        <w:t xml:space="preserve"> – при непрерывном движении, </w:t>
      </w:r>
      <w:smartTag w:uri="urn:schemas-microsoft-com:office:smarttags" w:element="metricconverter">
        <w:smartTagPr>
          <w:attr w:name="ProductID" w:val="0,5 м"/>
        </w:smartTagPr>
        <w:r w:rsidRPr="004E57DA">
          <w:t>0,5 м</w:t>
        </w:r>
      </w:smartTag>
      <w:r w:rsidRPr="004E57DA">
        <w:t xml:space="preserve"> – при регулируемом движении.</w:t>
      </w:r>
    </w:p>
    <w:p w:rsidR="00511CA3" w:rsidRPr="004E57DA" w:rsidRDefault="00511CA3" w:rsidP="00C54E76">
      <w:pPr>
        <w:pStyle w:val="30"/>
      </w:pPr>
      <w:r w:rsidRPr="004E57DA">
        <w:t xml:space="preserve">Для разделения отдельных элементов поперечного профиля улиц и разных направлений движения следует предусматривать разделительные полосы. Центральные разделительные полосы следует проектировать в одном уровне с проезжей частью с выделением их разметкой. Ширина разделительных полос принимается по таблице </w:t>
      </w:r>
      <w:r w:rsidR="00C54E76" w:rsidRPr="004E57DA">
        <w:t>4.7.14.1.</w:t>
      </w:r>
    </w:p>
    <w:p w:rsidR="00511CA3" w:rsidRPr="004E57DA" w:rsidRDefault="00511CA3" w:rsidP="00511CA3">
      <w:pPr>
        <w:ind w:firstLine="709"/>
        <w:jc w:val="both"/>
        <w:rPr>
          <w:rFonts w:ascii="Times New Roman" w:hAnsi="Times New Roman"/>
        </w:rPr>
      </w:pPr>
    </w:p>
    <w:p w:rsidR="00511CA3" w:rsidRPr="004E57DA" w:rsidRDefault="00511CA3" w:rsidP="00511CA3">
      <w:pPr>
        <w:ind w:firstLine="709"/>
        <w:jc w:val="right"/>
        <w:rPr>
          <w:rFonts w:ascii="Times New Roman" w:hAnsi="Times New Roman"/>
        </w:rPr>
      </w:pPr>
      <w:r w:rsidRPr="004E57DA">
        <w:rPr>
          <w:rFonts w:ascii="Times New Roman" w:hAnsi="Times New Roman"/>
        </w:rPr>
        <w:t xml:space="preserve">Таблица </w:t>
      </w:r>
      <w:r w:rsidR="00C54E76" w:rsidRPr="004E57DA">
        <w:rPr>
          <w:rFonts w:ascii="Times New Roman" w:hAnsi="Times New Roman"/>
        </w:rPr>
        <w:t>4.7.14.1.</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2"/>
        <w:gridCol w:w="4544"/>
        <w:gridCol w:w="1922"/>
      </w:tblGrid>
      <w:tr w:rsidR="00511CA3" w:rsidRPr="004E57DA" w:rsidTr="00702518">
        <w:trPr>
          <w:trHeight w:val="284"/>
        </w:trPr>
        <w:tc>
          <w:tcPr>
            <w:tcW w:w="1710" w:type="pct"/>
            <w:vMerge w:val="restart"/>
            <w:vAlign w:val="center"/>
          </w:tcPr>
          <w:p w:rsidR="00511CA3" w:rsidRPr="004E57DA" w:rsidRDefault="00511CA3" w:rsidP="00702518">
            <w:pPr>
              <w:jc w:val="center"/>
              <w:rPr>
                <w:rFonts w:ascii="Times New Roman" w:hAnsi="Times New Roman"/>
              </w:rPr>
            </w:pPr>
            <w:r w:rsidRPr="004E57DA">
              <w:rPr>
                <w:rFonts w:ascii="Times New Roman" w:hAnsi="Times New Roman"/>
              </w:rPr>
              <w:t>Местоположение полосы</w:t>
            </w:r>
          </w:p>
        </w:tc>
        <w:tc>
          <w:tcPr>
            <w:tcW w:w="3290" w:type="pct"/>
            <w:gridSpan w:val="2"/>
            <w:vAlign w:val="center"/>
          </w:tcPr>
          <w:p w:rsidR="00511CA3" w:rsidRPr="004E57DA" w:rsidRDefault="00511CA3" w:rsidP="00702518">
            <w:pPr>
              <w:jc w:val="center"/>
              <w:rPr>
                <w:rFonts w:ascii="Times New Roman" w:hAnsi="Times New Roman"/>
              </w:rPr>
            </w:pPr>
            <w:r w:rsidRPr="004E57DA">
              <w:rPr>
                <w:rFonts w:ascii="Times New Roman" w:hAnsi="Times New Roman"/>
              </w:rPr>
              <w:t xml:space="preserve">Ширина полосы, </w:t>
            </w:r>
            <w:proofErr w:type="gramStart"/>
            <w:r w:rsidRPr="004E57DA">
              <w:rPr>
                <w:rFonts w:ascii="Times New Roman" w:hAnsi="Times New Roman"/>
              </w:rPr>
              <w:t>м</w:t>
            </w:r>
            <w:proofErr w:type="gramEnd"/>
          </w:p>
        </w:tc>
      </w:tr>
      <w:tr w:rsidR="00511CA3" w:rsidRPr="004E57DA" w:rsidTr="00702518">
        <w:trPr>
          <w:trHeight w:val="227"/>
        </w:trPr>
        <w:tc>
          <w:tcPr>
            <w:tcW w:w="1710" w:type="pct"/>
            <w:vMerge/>
          </w:tcPr>
          <w:p w:rsidR="00511CA3" w:rsidRPr="004E57DA" w:rsidRDefault="00511CA3" w:rsidP="00702518">
            <w:pPr>
              <w:rPr>
                <w:rFonts w:ascii="Times New Roman" w:hAnsi="Times New Roman"/>
              </w:rPr>
            </w:pPr>
          </w:p>
        </w:tc>
        <w:tc>
          <w:tcPr>
            <w:tcW w:w="2312" w:type="pct"/>
            <w:vAlign w:val="center"/>
          </w:tcPr>
          <w:p w:rsidR="00511CA3" w:rsidRPr="004E57DA" w:rsidRDefault="00511CA3" w:rsidP="00702518">
            <w:pPr>
              <w:jc w:val="center"/>
              <w:rPr>
                <w:rFonts w:ascii="Times New Roman" w:hAnsi="Times New Roman"/>
              </w:rPr>
            </w:pPr>
            <w:r w:rsidRPr="004E57DA">
              <w:rPr>
                <w:rFonts w:ascii="Times New Roman" w:hAnsi="Times New Roman"/>
              </w:rPr>
              <w:t>Магистральных улиц</w:t>
            </w:r>
          </w:p>
        </w:tc>
        <w:tc>
          <w:tcPr>
            <w:tcW w:w="978" w:type="pct"/>
            <w:vMerge w:val="restart"/>
            <w:vAlign w:val="center"/>
          </w:tcPr>
          <w:p w:rsidR="00511CA3" w:rsidRPr="004E57DA" w:rsidRDefault="00511CA3" w:rsidP="00702518">
            <w:pPr>
              <w:jc w:val="center"/>
              <w:rPr>
                <w:rFonts w:ascii="Times New Roman" w:hAnsi="Times New Roman"/>
              </w:rPr>
            </w:pPr>
            <w:r w:rsidRPr="004E57DA">
              <w:rPr>
                <w:rFonts w:ascii="Times New Roman" w:hAnsi="Times New Roman"/>
              </w:rPr>
              <w:t>Улицы местного значения</w:t>
            </w:r>
          </w:p>
          <w:p w:rsidR="00511CA3" w:rsidRPr="004E57DA" w:rsidRDefault="00511CA3" w:rsidP="00702518">
            <w:pPr>
              <w:jc w:val="center"/>
              <w:rPr>
                <w:rFonts w:ascii="Times New Roman" w:hAnsi="Times New Roman"/>
              </w:rPr>
            </w:pPr>
            <w:r w:rsidRPr="004E57DA">
              <w:rPr>
                <w:rFonts w:ascii="Times New Roman" w:hAnsi="Times New Roman"/>
              </w:rPr>
              <w:t>Улицы в жилой застройке</w:t>
            </w:r>
          </w:p>
        </w:tc>
      </w:tr>
      <w:tr w:rsidR="00266D1D" w:rsidRPr="004E57DA" w:rsidTr="00266D1D">
        <w:trPr>
          <w:trHeight w:val="562"/>
        </w:trPr>
        <w:tc>
          <w:tcPr>
            <w:tcW w:w="1710" w:type="pct"/>
            <w:vMerge/>
          </w:tcPr>
          <w:p w:rsidR="00266D1D" w:rsidRPr="004E57DA" w:rsidRDefault="00266D1D" w:rsidP="00702518">
            <w:pPr>
              <w:rPr>
                <w:rFonts w:ascii="Times New Roman" w:hAnsi="Times New Roman"/>
              </w:rPr>
            </w:pPr>
          </w:p>
        </w:tc>
        <w:tc>
          <w:tcPr>
            <w:tcW w:w="2312" w:type="pct"/>
            <w:vAlign w:val="center"/>
          </w:tcPr>
          <w:p w:rsidR="00266D1D" w:rsidRPr="004E57DA" w:rsidRDefault="00266D1D" w:rsidP="00702518">
            <w:pPr>
              <w:jc w:val="center"/>
              <w:rPr>
                <w:rFonts w:ascii="Times New Roman" w:hAnsi="Times New Roman"/>
                <w:spacing w:val="-4"/>
              </w:rPr>
            </w:pPr>
            <w:r w:rsidRPr="004E57DA">
              <w:rPr>
                <w:rFonts w:ascii="Times New Roman" w:hAnsi="Times New Roman"/>
                <w:spacing w:val="-4"/>
              </w:rPr>
              <w:t>Районного значения</w:t>
            </w:r>
          </w:p>
        </w:tc>
        <w:tc>
          <w:tcPr>
            <w:tcW w:w="978" w:type="pct"/>
            <w:vMerge/>
          </w:tcPr>
          <w:p w:rsidR="00266D1D" w:rsidRPr="004E57DA" w:rsidRDefault="00266D1D" w:rsidP="00702518">
            <w:pPr>
              <w:jc w:val="center"/>
              <w:rPr>
                <w:rFonts w:ascii="Times New Roman" w:hAnsi="Times New Roman"/>
              </w:rPr>
            </w:pPr>
          </w:p>
        </w:tc>
      </w:tr>
      <w:tr w:rsidR="00266D1D" w:rsidRPr="004E57DA" w:rsidTr="00266D1D">
        <w:tc>
          <w:tcPr>
            <w:tcW w:w="1710" w:type="pct"/>
          </w:tcPr>
          <w:p w:rsidR="00266D1D" w:rsidRPr="004E57DA" w:rsidRDefault="00266D1D" w:rsidP="00702518">
            <w:pPr>
              <w:ind w:left="-57"/>
              <w:rPr>
                <w:rFonts w:ascii="Times New Roman" w:hAnsi="Times New Roman"/>
              </w:rPr>
            </w:pPr>
            <w:r w:rsidRPr="004E57DA">
              <w:rPr>
                <w:rFonts w:ascii="Times New Roman" w:hAnsi="Times New Roman"/>
              </w:rPr>
              <w:t xml:space="preserve">Центральная разделительная </w:t>
            </w:r>
          </w:p>
        </w:tc>
        <w:tc>
          <w:tcPr>
            <w:tcW w:w="2312" w:type="pct"/>
            <w:vAlign w:val="center"/>
          </w:tcPr>
          <w:p w:rsidR="00266D1D" w:rsidRPr="004E57DA" w:rsidRDefault="00266D1D" w:rsidP="00702518">
            <w:pPr>
              <w:jc w:val="center"/>
              <w:rPr>
                <w:rFonts w:ascii="Times New Roman" w:hAnsi="Times New Roman"/>
              </w:rPr>
            </w:pPr>
            <w:r w:rsidRPr="004E57DA">
              <w:rPr>
                <w:rFonts w:ascii="Times New Roman" w:hAnsi="Times New Roman"/>
              </w:rPr>
              <w:t>-</w:t>
            </w:r>
          </w:p>
        </w:tc>
        <w:tc>
          <w:tcPr>
            <w:tcW w:w="978" w:type="pct"/>
            <w:vAlign w:val="center"/>
          </w:tcPr>
          <w:p w:rsidR="00266D1D" w:rsidRPr="004E57DA" w:rsidRDefault="00266D1D" w:rsidP="00702518">
            <w:pPr>
              <w:jc w:val="center"/>
              <w:rPr>
                <w:rFonts w:ascii="Times New Roman" w:hAnsi="Times New Roman"/>
              </w:rPr>
            </w:pPr>
            <w:r w:rsidRPr="004E57DA">
              <w:rPr>
                <w:rFonts w:ascii="Times New Roman" w:hAnsi="Times New Roman"/>
              </w:rPr>
              <w:t>-</w:t>
            </w:r>
          </w:p>
        </w:tc>
      </w:tr>
      <w:tr w:rsidR="00266D1D" w:rsidRPr="004E57DA" w:rsidTr="00266D1D">
        <w:tc>
          <w:tcPr>
            <w:tcW w:w="1710" w:type="pct"/>
          </w:tcPr>
          <w:p w:rsidR="00266D1D" w:rsidRPr="004E57DA" w:rsidRDefault="00266D1D" w:rsidP="00702518">
            <w:pPr>
              <w:ind w:left="-57"/>
              <w:rPr>
                <w:rFonts w:ascii="Times New Roman" w:hAnsi="Times New Roman"/>
              </w:rPr>
            </w:pPr>
            <w:r w:rsidRPr="004E57DA">
              <w:rPr>
                <w:rFonts w:ascii="Times New Roman" w:hAnsi="Times New Roman"/>
              </w:rPr>
              <w:t>Между основной проезжей частью и местными проездами</w:t>
            </w:r>
          </w:p>
        </w:tc>
        <w:tc>
          <w:tcPr>
            <w:tcW w:w="2312" w:type="pct"/>
            <w:vAlign w:val="center"/>
          </w:tcPr>
          <w:p w:rsidR="00266D1D" w:rsidRPr="004E57DA" w:rsidRDefault="00266D1D" w:rsidP="00702518">
            <w:pPr>
              <w:jc w:val="center"/>
              <w:rPr>
                <w:rFonts w:ascii="Times New Roman" w:hAnsi="Times New Roman"/>
              </w:rPr>
            </w:pPr>
            <w:r w:rsidRPr="004E57DA">
              <w:rPr>
                <w:rFonts w:ascii="Times New Roman" w:hAnsi="Times New Roman"/>
              </w:rPr>
              <w:t>-</w:t>
            </w:r>
          </w:p>
        </w:tc>
        <w:tc>
          <w:tcPr>
            <w:tcW w:w="978" w:type="pct"/>
            <w:vAlign w:val="center"/>
          </w:tcPr>
          <w:p w:rsidR="00266D1D" w:rsidRPr="004E57DA" w:rsidRDefault="00266D1D" w:rsidP="00702518">
            <w:pPr>
              <w:jc w:val="center"/>
              <w:rPr>
                <w:rFonts w:ascii="Times New Roman" w:hAnsi="Times New Roman"/>
              </w:rPr>
            </w:pPr>
            <w:r w:rsidRPr="004E57DA">
              <w:rPr>
                <w:rFonts w:ascii="Times New Roman" w:hAnsi="Times New Roman"/>
              </w:rPr>
              <w:t>-</w:t>
            </w:r>
          </w:p>
        </w:tc>
      </w:tr>
      <w:tr w:rsidR="00266D1D" w:rsidRPr="004E57DA" w:rsidTr="00266D1D">
        <w:tc>
          <w:tcPr>
            <w:tcW w:w="1710" w:type="pct"/>
          </w:tcPr>
          <w:p w:rsidR="00266D1D" w:rsidRPr="004E57DA" w:rsidRDefault="00266D1D" w:rsidP="00702518">
            <w:pPr>
              <w:ind w:left="-57"/>
              <w:rPr>
                <w:rFonts w:ascii="Times New Roman" w:hAnsi="Times New Roman"/>
              </w:rPr>
            </w:pPr>
            <w:r w:rsidRPr="004E57DA">
              <w:rPr>
                <w:rFonts w:ascii="Times New Roman" w:hAnsi="Times New Roman"/>
              </w:rPr>
              <w:t xml:space="preserve">Между проезжей частью и тротуаром </w:t>
            </w:r>
          </w:p>
        </w:tc>
        <w:tc>
          <w:tcPr>
            <w:tcW w:w="2312" w:type="pct"/>
            <w:vAlign w:val="center"/>
          </w:tcPr>
          <w:p w:rsidR="00266D1D" w:rsidRPr="004E57DA" w:rsidRDefault="00266D1D" w:rsidP="00702518">
            <w:pPr>
              <w:jc w:val="center"/>
              <w:rPr>
                <w:rFonts w:ascii="Times New Roman" w:hAnsi="Times New Roman"/>
              </w:rPr>
            </w:pPr>
            <w:r w:rsidRPr="004E57DA">
              <w:rPr>
                <w:rFonts w:ascii="Times New Roman" w:hAnsi="Times New Roman"/>
              </w:rPr>
              <w:t>3,0</w:t>
            </w:r>
          </w:p>
        </w:tc>
        <w:tc>
          <w:tcPr>
            <w:tcW w:w="978" w:type="pct"/>
            <w:vAlign w:val="center"/>
          </w:tcPr>
          <w:p w:rsidR="00266D1D" w:rsidRPr="004E57DA" w:rsidRDefault="00266D1D" w:rsidP="00702518">
            <w:pPr>
              <w:jc w:val="center"/>
              <w:rPr>
                <w:rFonts w:ascii="Times New Roman" w:hAnsi="Times New Roman"/>
              </w:rPr>
            </w:pPr>
            <w:r w:rsidRPr="004E57DA">
              <w:rPr>
                <w:rFonts w:ascii="Times New Roman" w:hAnsi="Times New Roman"/>
              </w:rPr>
              <w:t>2,0</w:t>
            </w:r>
          </w:p>
        </w:tc>
      </w:tr>
    </w:tbl>
    <w:p w:rsidR="00511CA3" w:rsidRPr="004E57DA" w:rsidRDefault="00511CA3" w:rsidP="00511CA3">
      <w:pPr>
        <w:ind w:firstLine="709"/>
        <w:rPr>
          <w:rFonts w:ascii="Times New Roman" w:hAnsi="Times New Roman"/>
          <w:i/>
          <w:spacing w:val="40"/>
        </w:rPr>
      </w:pPr>
    </w:p>
    <w:p w:rsidR="00511CA3" w:rsidRPr="004E57DA" w:rsidRDefault="00511CA3" w:rsidP="00511CA3">
      <w:pPr>
        <w:rPr>
          <w:rFonts w:ascii="Times New Roman" w:hAnsi="Times New Roman"/>
          <w:i/>
        </w:rPr>
      </w:pPr>
      <w:r w:rsidRPr="004E57DA">
        <w:rPr>
          <w:rFonts w:ascii="Times New Roman" w:hAnsi="Times New Roman"/>
          <w:i/>
        </w:rPr>
        <w:t xml:space="preserve">Примечания: </w:t>
      </w:r>
    </w:p>
    <w:p w:rsidR="00511CA3" w:rsidRPr="004E57DA" w:rsidRDefault="00511CA3" w:rsidP="00511CA3">
      <w:pPr>
        <w:jc w:val="both"/>
        <w:rPr>
          <w:rFonts w:ascii="Times New Roman" w:hAnsi="Times New Roman"/>
        </w:rPr>
      </w:pPr>
      <w:r w:rsidRPr="004E57DA">
        <w:rPr>
          <w:rFonts w:ascii="Times New Roman" w:hAnsi="Times New Roman"/>
        </w:rPr>
        <w:t>1</w:t>
      </w:r>
      <w:proofErr w:type="gramStart"/>
      <w:r w:rsidRPr="004E57DA">
        <w:rPr>
          <w:rFonts w:ascii="Times New Roman" w:hAnsi="Times New Roman"/>
        </w:rPr>
        <w:t xml:space="preserve"> В</w:t>
      </w:r>
      <w:proofErr w:type="gramEnd"/>
      <w:r w:rsidRPr="004E57DA">
        <w:rPr>
          <w:rFonts w:ascii="Times New Roman" w:hAnsi="Times New Roman"/>
        </w:rPr>
        <w:t xml:space="preserve"> условиях реконструкции допускается уменьшать ширину разделительных полос между основной проезжей частью и местным проездом на магистральных улицах до </w:t>
      </w:r>
      <w:smartTag w:uri="urn:schemas-microsoft-com:office:smarttags" w:element="metricconverter">
        <w:smartTagPr>
          <w:attr w:name="ProductID" w:val="2 м"/>
        </w:smartTagPr>
        <w:r w:rsidRPr="004E57DA">
          <w:rPr>
            <w:rFonts w:ascii="Times New Roman" w:hAnsi="Times New Roman"/>
          </w:rPr>
          <w:t>2 м</w:t>
        </w:r>
      </w:smartTag>
      <w:r w:rsidRPr="004E57DA">
        <w:rPr>
          <w:rFonts w:ascii="Times New Roman" w:hAnsi="Times New Roman"/>
        </w:rPr>
        <w:t xml:space="preserve">. </w:t>
      </w:r>
    </w:p>
    <w:p w:rsidR="00511CA3" w:rsidRPr="004E57DA" w:rsidRDefault="00511CA3" w:rsidP="00511CA3">
      <w:pPr>
        <w:jc w:val="both"/>
        <w:rPr>
          <w:rFonts w:ascii="Times New Roman" w:hAnsi="Times New Roman"/>
        </w:rPr>
      </w:pPr>
      <w:r w:rsidRPr="004E57DA">
        <w:rPr>
          <w:rFonts w:ascii="Times New Roman" w:hAnsi="Times New Roman"/>
        </w:rPr>
        <w:t>2</w:t>
      </w:r>
      <w:proofErr w:type="gramStart"/>
      <w:r w:rsidRPr="004E57DA">
        <w:rPr>
          <w:rFonts w:ascii="Times New Roman" w:hAnsi="Times New Roman"/>
        </w:rPr>
        <w:t xml:space="preserve"> В</w:t>
      </w:r>
      <w:proofErr w:type="gramEnd"/>
      <w:r w:rsidRPr="004E57DA">
        <w:rPr>
          <w:rFonts w:ascii="Times New Roman" w:hAnsi="Times New Roman"/>
        </w:rPr>
        <w:t xml:space="preserve"> условиях сложившейся застройки допускается уменьшать ширину центральной разделительной полосы на магистральных улицах до </w:t>
      </w:r>
      <w:smartTag w:uri="urn:schemas-microsoft-com:office:smarttags" w:element="metricconverter">
        <w:smartTagPr>
          <w:attr w:name="ProductID" w:val="2 м"/>
        </w:smartTagPr>
        <w:r w:rsidRPr="004E57DA">
          <w:rPr>
            <w:rFonts w:ascii="Times New Roman" w:hAnsi="Times New Roman"/>
          </w:rPr>
          <w:t>2 м</w:t>
        </w:r>
      </w:smartTag>
      <w:r w:rsidRPr="004E57DA">
        <w:rPr>
          <w:rFonts w:ascii="Times New Roman" w:hAnsi="Times New Roman"/>
        </w:rPr>
        <w:t xml:space="preserve">. </w:t>
      </w:r>
    </w:p>
    <w:p w:rsidR="00511CA3" w:rsidRPr="004E57DA" w:rsidRDefault="00511CA3" w:rsidP="00C54E76">
      <w:pPr>
        <w:pStyle w:val="30"/>
      </w:pPr>
      <w:r w:rsidRPr="004E57DA">
        <w:t xml:space="preserve">В зонах массового отдыха населения и на других озелененных территориях следует предусматривать велосипедные дорожки, изолированные от улиц, дорог и пешеходного движения. На магистральных улицах районного значения допускается предусматривать велосипедные дорожки по краю проезжих частей, выделенные разделительными полосами. </w:t>
      </w:r>
    </w:p>
    <w:p w:rsidR="00511CA3" w:rsidRPr="004E57DA" w:rsidRDefault="00511CA3" w:rsidP="00511CA3">
      <w:pPr>
        <w:ind w:firstLine="709"/>
        <w:jc w:val="both"/>
        <w:rPr>
          <w:rFonts w:ascii="Times New Roman" w:hAnsi="Times New Roman"/>
        </w:rPr>
      </w:pPr>
      <w:r w:rsidRPr="004E57DA">
        <w:rPr>
          <w:rFonts w:ascii="Times New Roman" w:hAnsi="Times New Roman"/>
        </w:rPr>
        <w:t xml:space="preserve">Ширина велосипедной полосы должна быть не менее </w:t>
      </w:r>
      <w:smartTag w:uri="urn:schemas-microsoft-com:office:smarttags" w:element="metricconverter">
        <w:smartTagPr>
          <w:attr w:name="ProductID" w:val="1,2 м"/>
        </w:smartTagPr>
        <w:r w:rsidRPr="004E57DA">
          <w:rPr>
            <w:rFonts w:ascii="Times New Roman" w:hAnsi="Times New Roman"/>
          </w:rPr>
          <w:t>1,2 м</w:t>
        </w:r>
      </w:smartTag>
      <w:r w:rsidRPr="004E57DA">
        <w:rPr>
          <w:rFonts w:ascii="Times New Roman" w:hAnsi="Times New Roman"/>
        </w:rPr>
        <w:t xml:space="preserve"> при движении в направлении транспортного потока и не менее </w:t>
      </w:r>
      <w:smartTag w:uri="urn:schemas-microsoft-com:office:smarttags" w:element="metricconverter">
        <w:smartTagPr>
          <w:attr w:name="ProductID" w:val="1,5 м"/>
        </w:smartTagPr>
        <w:r w:rsidRPr="004E57DA">
          <w:rPr>
            <w:rFonts w:ascii="Times New Roman" w:hAnsi="Times New Roman"/>
          </w:rPr>
          <w:t>1,5 м</w:t>
        </w:r>
      </w:smartTag>
      <w:r w:rsidRPr="004E57DA">
        <w:rPr>
          <w:rFonts w:ascii="Times New Roman" w:hAnsi="Times New Roman"/>
        </w:rPr>
        <w:t xml:space="preserve"> при встречном движении. Ширина велосипедной полосы, устраиваемой вдоль тротуара, должна быть не менее </w:t>
      </w:r>
      <w:smartTag w:uri="urn:schemas-microsoft-com:office:smarttags" w:element="metricconverter">
        <w:smartTagPr>
          <w:attr w:name="ProductID" w:val="1 м"/>
        </w:smartTagPr>
        <w:r w:rsidRPr="004E57DA">
          <w:rPr>
            <w:rFonts w:ascii="Times New Roman" w:hAnsi="Times New Roman"/>
            <w:spacing w:val="-4"/>
          </w:rPr>
          <w:t>1 м</w:t>
        </w:r>
      </w:smartTag>
      <w:r w:rsidRPr="004E57DA">
        <w:rPr>
          <w:rFonts w:ascii="Times New Roman" w:hAnsi="Times New Roman"/>
          <w:spacing w:val="-4"/>
        </w:rPr>
        <w:t xml:space="preserve">. Наименьшие расстояния безопасности от края велодорожки следует принимать, </w:t>
      </w:r>
      <w:proofErr w:type="gramStart"/>
      <w:r w:rsidRPr="004E57DA">
        <w:rPr>
          <w:rFonts w:ascii="Times New Roman" w:hAnsi="Times New Roman"/>
          <w:spacing w:val="-4"/>
        </w:rPr>
        <w:t>м</w:t>
      </w:r>
      <w:proofErr w:type="gramEnd"/>
      <w:r w:rsidRPr="004E57DA">
        <w:rPr>
          <w:rFonts w:ascii="Times New Roman" w:hAnsi="Times New Roman"/>
          <w:spacing w:val="-4"/>
        </w:rPr>
        <w:t>:</w:t>
      </w:r>
    </w:p>
    <w:p w:rsidR="00511CA3" w:rsidRPr="004E57DA" w:rsidRDefault="00511CA3" w:rsidP="00C54E76">
      <w:pPr>
        <w:ind w:left="567" w:hanging="283"/>
        <w:jc w:val="both"/>
        <w:rPr>
          <w:rFonts w:ascii="Times New Roman" w:hAnsi="Times New Roman"/>
        </w:rPr>
      </w:pPr>
      <w:r w:rsidRPr="004E57DA">
        <w:rPr>
          <w:rFonts w:ascii="Times New Roman" w:hAnsi="Times New Roman"/>
        </w:rPr>
        <w:t xml:space="preserve">- до проезжей части, опор транспортных сооружений и деревьев 0,75; </w:t>
      </w:r>
    </w:p>
    <w:p w:rsidR="00511CA3" w:rsidRPr="004E57DA" w:rsidRDefault="00511CA3" w:rsidP="00C54E76">
      <w:pPr>
        <w:ind w:left="567" w:hanging="283"/>
        <w:jc w:val="both"/>
        <w:rPr>
          <w:rFonts w:ascii="Times New Roman" w:hAnsi="Times New Roman"/>
        </w:rPr>
      </w:pPr>
      <w:r w:rsidRPr="004E57DA">
        <w:rPr>
          <w:rFonts w:ascii="Times New Roman" w:hAnsi="Times New Roman"/>
        </w:rPr>
        <w:t xml:space="preserve">- до тротуаров 0,5; </w:t>
      </w:r>
    </w:p>
    <w:p w:rsidR="00511CA3" w:rsidRPr="004E57DA" w:rsidRDefault="00511CA3" w:rsidP="00C54E76">
      <w:pPr>
        <w:ind w:left="567" w:hanging="283"/>
        <w:jc w:val="both"/>
        <w:rPr>
          <w:rFonts w:ascii="Times New Roman" w:hAnsi="Times New Roman"/>
        </w:rPr>
      </w:pPr>
      <w:r w:rsidRPr="004E57DA">
        <w:rPr>
          <w:rFonts w:ascii="Times New Roman" w:hAnsi="Times New Roman"/>
        </w:rPr>
        <w:t xml:space="preserve">- до стоянок автомобилей и остановок общественного транспорта 1,5. </w:t>
      </w:r>
    </w:p>
    <w:p w:rsidR="00511CA3" w:rsidRPr="004E57DA" w:rsidRDefault="00511CA3" w:rsidP="00ED11A6">
      <w:pPr>
        <w:ind w:firstLine="284"/>
        <w:jc w:val="both"/>
        <w:rPr>
          <w:rFonts w:ascii="Times New Roman" w:hAnsi="Times New Roman"/>
        </w:rPr>
      </w:pPr>
      <w:r w:rsidRPr="004E57DA">
        <w:rPr>
          <w:rFonts w:ascii="Times New Roman" w:hAnsi="Times New Roman"/>
          <w:b/>
        </w:rPr>
        <w:t xml:space="preserve">Радиусы закруглений </w:t>
      </w:r>
      <w:r w:rsidRPr="004E57DA">
        <w:rPr>
          <w:rFonts w:ascii="Times New Roman" w:hAnsi="Times New Roman"/>
        </w:rPr>
        <w:t xml:space="preserve">бортов проезжей части улиц, дорог по кромке тротуаров и разделительных полос следует принимать не менее, </w:t>
      </w:r>
      <w:proofErr w:type="gramStart"/>
      <w:r w:rsidRPr="004E57DA">
        <w:rPr>
          <w:rFonts w:ascii="Times New Roman" w:hAnsi="Times New Roman"/>
        </w:rPr>
        <w:t>м</w:t>
      </w:r>
      <w:proofErr w:type="gramEnd"/>
      <w:r w:rsidRPr="004E57DA">
        <w:rPr>
          <w:rFonts w:ascii="Times New Roman" w:hAnsi="Times New Roman"/>
        </w:rPr>
        <w:t xml:space="preserve">: </w:t>
      </w:r>
    </w:p>
    <w:p w:rsidR="00511CA3" w:rsidRPr="004E57DA" w:rsidRDefault="00511CA3" w:rsidP="00C54E76">
      <w:pPr>
        <w:ind w:left="567" w:hanging="283"/>
        <w:jc w:val="both"/>
        <w:rPr>
          <w:rFonts w:ascii="Times New Roman" w:hAnsi="Times New Roman"/>
        </w:rPr>
      </w:pPr>
      <w:r w:rsidRPr="004E57DA">
        <w:rPr>
          <w:rFonts w:ascii="Times New Roman" w:hAnsi="Times New Roman"/>
        </w:rPr>
        <w:lastRenderedPageBreak/>
        <w:t xml:space="preserve">- для магистральных улиц с регулируемым движением – 8; </w:t>
      </w:r>
    </w:p>
    <w:p w:rsidR="00511CA3" w:rsidRPr="004E57DA" w:rsidRDefault="00511CA3" w:rsidP="00C54E76">
      <w:pPr>
        <w:ind w:left="567" w:hanging="283"/>
        <w:jc w:val="both"/>
        <w:rPr>
          <w:rFonts w:ascii="Times New Roman" w:hAnsi="Times New Roman"/>
        </w:rPr>
      </w:pPr>
      <w:r w:rsidRPr="004E57DA">
        <w:rPr>
          <w:rFonts w:ascii="Times New Roman" w:hAnsi="Times New Roman"/>
        </w:rPr>
        <w:t>- для улиц местного значения – 5;</w:t>
      </w:r>
    </w:p>
    <w:p w:rsidR="00511CA3" w:rsidRPr="004E57DA" w:rsidRDefault="00511CA3" w:rsidP="00C54E76">
      <w:pPr>
        <w:ind w:left="567" w:hanging="283"/>
        <w:jc w:val="both"/>
        <w:rPr>
          <w:rFonts w:ascii="Times New Roman" w:hAnsi="Times New Roman"/>
        </w:rPr>
      </w:pPr>
      <w:r w:rsidRPr="004E57DA">
        <w:rPr>
          <w:rFonts w:ascii="Times New Roman" w:hAnsi="Times New Roman"/>
        </w:rPr>
        <w:t xml:space="preserve">- для транспортных площадей – 12. </w:t>
      </w:r>
    </w:p>
    <w:p w:rsidR="00511CA3" w:rsidRPr="004E57DA" w:rsidRDefault="00511CA3" w:rsidP="00511CA3">
      <w:pPr>
        <w:ind w:firstLine="709"/>
        <w:jc w:val="both"/>
        <w:rPr>
          <w:rFonts w:ascii="Times New Roman" w:hAnsi="Times New Roman"/>
        </w:rPr>
      </w:pPr>
      <w:r w:rsidRPr="004E57DA">
        <w:rPr>
          <w:rFonts w:ascii="Times New Roman" w:hAnsi="Times New Roman"/>
        </w:rPr>
        <w:t xml:space="preserve">В сложившейся застройке радиусы закруглений допускается уменьшать, но принимать не менее: для магистральных улиц с регулируемым движением – </w:t>
      </w:r>
      <w:smartTag w:uri="urn:schemas-microsoft-com:office:smarttags" w:element="metricconverter">
        <w:smartTagPr>
          <w:attr w:name="ProductID" w:val="6 м"/>
        </w:smartTagPr>
        <w:r w:rsidRPr="004E57DA">
          <w:rPr>
            <w:rFonts w:ascii="Times New Roman" w:hAnsi="Times New Roman"/>
          </w:rPr>
          <w:t>6 м</w:t>
        </w:r>
      </w:smartTag>
      <w:r w:rsidRPr="004E57DA">
        <w:rPr>
          <w:rFonts w:ascii="Times New Roman" w:hAnsi="Times New Roman"/>
        </w:rPr>
        <w:t xml:space="preserve">, для транспортных площадей – </w:t>
      </w:r>
      <w:smartTag w:uri="urn:schemas-microsoft-com:office:smarttags" w:element="metricconverter">
        <w:smartTagPr>
          <w:attr w:name="ProductID" w:val="8 м"/>
        </w:smartTagPr>
        <w:r w:rsidRPr="004E57DA">
          <w:rPr>
            <w:rFonts w:ascii="Times New Roman" w:hAnsi="Times New Roman"/>
          </w:rPr>
          <w:t>8 м</w:t>
        </w:r>
      </w:smartTag>
      <w:r w:rsidRPr="004E57DA">
        <w:rPr>
          <w:rFonts w:ascii="Times New Roman" w:hAnsi="Times New Roman"/>
        </w:rPr>
        <w:t xml:space="preserve">. </w:t>
      </w:r>
    </w:p>
    <w:p w:rsidR="00511CA3" w:rsidRPr="004E57DA" w:rsidRDefault="00511CA3" w:rsidP="00C54E76">
      <w:pPr>
        <w:pStyle w:val="30"/>
      </w:pPr>
      <w:r w:rsidRPr="004E57DA">
        <w:t>При проектировании магистральных улиц и дорог, в особенности с интенсивным грузовым движением, следует предусматривать мероприятия, обеспечивающие преимущественно безостановочное движение транспорта, предельно ограничивать количество и протяженность участков с наибольшими продольными уклонами и кривыми малых радиусов, проводить мероприятия, исключающие скапливание выхлопных газов автомобилей и обеспечивать их естественное проветривание.</w:t>
      </w:r>
    </w:p>
    <w:p w:rsidR="00511CA3" w:rsidRPr="004E57DA" w:rsidRDefault="00511CA3" w:rsidP="00C54E76">
      <w:pPr>
        <w:pStyle w:val="30"/>
      </w:pPr>
      <w:r w:rsidRPr="004E57DA">
        <w:t xml:space="preserve">Расстояние от края основной проезжей части магистральных дорог до линии жилой застройки следует принимать не менее </w:t>
      </w:r>
      <w:smartTag w:uri="urn:schemas-microsoft-com:office:smarttags" w:element="metricconverter">
        <w:smartTagPr>
          <w:attr w:name="ProductID" w:val="50 м"/>
        </w:smartTagPr>
        <w:r w:rsidRPr="004E57DA">
          <w:t>50 м</w:t>
        </w:r>
      </w:smartTag>
      <w:r w:rsidRPr="004E57DA">
        <w:t xml:space="preserve">, а при условии применения </w:t>
      </w:r>
      <w:proofErr w:type="spellStart"/>
      <w:r w:rsidRPr="004E57DA">
        <w:t>шумозащитных</w:t>
      </w:r>
      <w:proofErr w:type="spellEnd"/>
      <w:r w:rsidRPr="004E57DA">
        <w:t xml:space="preserve"> устройств – не менее </w:t>
      </w:r>
      <w:smartTag w:uri="urn:schemas-microsoft-com:office:smarttags" w:element="metricconverter">
        <w:smartTagPr>
          <w:attr w:name="ProductID" w:val="25 м"/>
        </w:smartTagPr>
        <w:r w:rsidRPr="004E57DA">
          <w:t>25 м</w:t>
        </w:r>
      </w:smartTag>
      <w:r w:rsidRPr="004E57DA">
        <w:t>.</w:t>
      </w:r>
    </w:p>
    <w:p w:rsidR="00511CA3" w:rsidRPr="004E57DA" w:rsidRDefault="00511CA3" w:rsidP="00511CA3">
      <w:pPr>
        <w:ind w:firstLine="720"/>
        <w:jc w:val="both"/>
        <w:rPr>
          <w:rFonts w:ascii="Times New Roman" w:hAnsi="Times New Roman"/>
        </w:rPr>
      </w:pPr>
      <w:r w:rsidRPr="004E57DA">
        <w:rPr>
          <w:rFonts w:ascii="Times New Roman" w:hAnsi="Times New Roman"/>
        </w:rPr>
        <w:t xml:space="preserve">Расстояние от края основной проезжей части улиц, местных или боковых проездов до линии застройки следует принимать не более </w:t>
      </w:r>
      <w:smartTag w:uri="urn:schemas-microsoft-com:office:smarttags" w:element="metricconverter">
        <w:smartTagPr>
          <w:attr w:name="ProductID" w:val="25 м"/>
        </w:smartTagPr>
        <w:r w:rsidRPr="004E57DA">
          <w:rPr>
            <w:rFonts w:ascii="Times New Roman" w:hAnsi="Times New Roman"/>
          </w:rPr>
          <w:t>25 м</w:t>
        </w:r>
      </w:smartTag>
      <w:r w:rsidRPr="004E57DA">
        <w:rPr>
          <w:rFonts w:ascii="Times New Roman" w:hAnsi="Times New Roman"/>
        </w:rPr>
        <w:t xml:space="preserve">. В случаях превышения указанного расстояния следует предусматривать на расстоянии не ближе </w:t>
      </w:r>
      <w:smartTag w:uri="urn:schemas-microsoft-com:office:smarttags" w:element="metricconverter">
        <w:smartTagPr>
          <w:attr w:name="ProductID" w:val="5 м"/>
        </w:smartTagPr>
        <w:r w:rsidRPr="004E57DA">
          <w:rPr>
            <w:rFonts w:ascii="Times New Roman" w:hAnsi="Times New Roman"/>
          </w:rPr>
          <w:t>5 м</w:t>
        </w:r>
      </w:smartTag>
      <w:r w:rsidRPr="004E57DA">
        <w:rPr>
          <w:rFonts w:ascii="Times New Roman" w:hAnsi="Times New Roman"/>
        </w:rPr>
        <w:t xml:space="preserve"> от линии застройки полосу шириной </w:t>
      </w:r>
      <w:smartTag w:uri="urn:schemas-microsoft-com:office:smarttags" w:element="metricconverter">
        <w:smartTagPr>
          <w:attr w:name="ProductID" w:val="6 м"/>
        </w:smartTagPr>
        <w:r w:rsidRPr="004E57DA">
          <w:rPr>
            <w:rFonts w:ascii="Times New Roman" w:hAnsi="Times New Roman"/>
          </w:rPr>
          <w:t>6 м</w:t>
        </w:r>
      </w:smartTag>
      <w:r w:rsidRPr="004E57DA">
        <w:rPr>
          <w:rFonts w:ascii="Times New Roman" w:hAnsi="Times New Roman"/>
        </w:rPr>
        <w:t>, пригодную для проезда пожарных машин.</w:t>
      </w:r>
    </w:p>
    <w:p w:rsidR="00511CA3" w:rsidRPr="004E57DA" w:rsidRDefault="00511CA3" w:rsidP="00C54E76">
      <w:pPr>
        <w:pStyle w:val="30"/>
      </w:pPr>
      <w:r w:rsidRPr="004E57DA">
        <w:t>На магистральных улицах и дорогах регулируемого движения в пределах застроенной территории следует предусматривать пешеходные переходы в одном уровне с интервалом 200-</w:t>
      </w:r>
      <w:smartTag w:uri="urn:schemas-microsoft-com:office:smarttags" w:element="metricconverter">
        <w:smartTagPr>
          <w:attr w:name="ProductID" w:val="300 м"/>
        </w:smartTagPr>
        <w:r w:rsidRPr="004E57DA">
          <w:t>300 м</w:t>
        </w:r>
      </w:smartTag>
      <w:r w:rsidRPr="004E57DA">
        <w:t>; на дорогах скоростного движения – с интервалом 400-</w:t>
      </w:r>
      <w:smartTag w:uri="urn:schemas-microsoft-com:office:smarttags" w:element="metricconverter">
        <w:smartTagPr>
          <w:attr w:name="ProductID" w:val="800 м"/>
        </w:smartTagPr>
        <w:r w:rsidRPr="004E57DA">
          <w:t>800 м</w:t>
        </w:r>
      </w:smartTag>
      <w:r w:rsidRPr="004E57DA">
        <w:t>; на магистральных улицах непрерывного движения – с интервалом 300-</w:t>
      </w:r>
      <w:smartTag w:uri="urn:schemas-microsoft-com:office:smarttags" w:element="metricconverter">
        <w:smartTagPr>
          <w:attr w:name="ProductID" w:val="400 м"/>
        </w:smartTagPr>
        <w:r w:rsidRPr="004E57DA">
          <w:t>400 м</w:t>
        </w:r>
      </w:smartTag>
      <w:r w:rsidRPr="004E57DA">
        <w:t>.</w:t>
      </w:r>
    </w:p>
    <w:p w:rsidR="00511CA3" w:rsidRPr="004E57DA" w:rsidRDefault="00511CA3" w:rsidP="00511CA3">
      <w:pPr>
        <w:ind w:firstLine="709"/>
        <w:jc w:val="both"/>
        <w:rPr>
          <w:rFonts w:ascii="Times New Roman" w:hAnsi="Times New Roman"/>
        </w:rPr>
      </w:pPr>
      <w:r w:rsidRPr="004E57DA">
        <w:rPr>
          <w:rFonts w:ascii="Times New Roman" w:hAnsi="Times New Roman"/>
        </w:rPr>
        <w:t>Пешеходные переходы в разных уровнях (подземные или надземные) следует проектировать при интенсивности пешеходного движения 250 чел/час и более. В местах расположения таких переходов следует предусматривать пешеходные ограждения.</w:t>
      </w:r>
    </w:p>
    <w:p w:rsidR="00511CA3" w:rsidRPr="004E57DA" w:rsidRDefault="00511CA3" w:rsidP="00511CA3">
      <w:pPr>
        <w:ind w:firstLine="709"/>
        <w:jc w:val="both"/>
        <w:rPr>
          <w:rFonts w:ascii="Times New Roman" w:hAnsi="Times New Roman"/>
        </w:rPr>
      </w:pPr>
      <w:r w:rsidRPr="004E57DA">
        <w:rPr>
          <w:rFonts w:ascii="Times New Roman" w:hAnsi="Times New Roman"/>
        </w:rPr>
        <w:t>Пешеходные переходы следует оборудовать приспособлениями, необходимыми для использования инвалидными и детскими колясками в соответствии с действующими правилами и нормами.</w:t>
      </w:r>
    </w:p>
    <w:p w:rsidR="00511CA3" w:rsidRPr="004E57DA" w:rsidRDefault="00511CA3" w:rsidP="00C54E76">
      <w:pPr>
        <w:pStyle w:val="30"/>
      </w:pPr>
      <w:r w:rsidRPr="004E57DA">
        <w:t>Пешеходные пути (тротуары, площадки, лестницы) у административных и торговых центров, гостиниц, театров, выставок и рынков следует проектировать из условий обеспечения плотности пешеходных потоков в час «пик» не более 0,3 чел/м</w:t>
      </w:r>
      <w:proofErr w:type="gramStart"/>
      <w:r w:rsidRPr="004E57DA">
        <w:rPr>
          <w:vertAlign w:val="superscript"/>
        </w:rPr>
        <w:t>2</w:t>
      </w:r>
      <w:proofErr w:type="gramEnd"/>
      <w:r w:rsidRPr="004E57DA">
        <w:t xml:space="preserve">; на </w:t>
      </w:r>
      <w:proofErr w:type="spellStart"/>
      <w:r w:rsidRPr="004E57DA">
        <w:t>предзаводских</w:t>
      </w:r>
      <w:proofErr w:type="spellEnd"/>
      <w:r w:rsidRPr="004E57DA">
        <w:t xml:space="preserve"> площадях, у спортивно-зрелищных учреждений, кинотеатров, вокзалов – 0,8 чел/м</w:t>
      </w:r>
      <w:r w:rsidRPr="004E57DA">
        <w:rPr>
          <w:vertAlign w:val="superscript"/>
        </w:rPr>
        <w:t>2</w:t>
      </w:r>
      <w:r w:rsidRPr="004E57DA">
        <w:t>.</w:t>
      </w:r>
    </w:p>
    <w:p w:rsidR="00511CA3" w:rsidRPr="004E57DA" w:rsidRDefault="00511CA3" w:rsidP="00C54E76">
      <w:pPr>
        <w:pStyle w:val="30"/>
      </w:pPr>
      <w:r w:rsidRPr="004E57DA">
        <w:t xml:space="preserve">В местах размещения домов для престарелых и инвалидов, учреждений здравоохранения и других учреждений массового посещения населением следует предусматривать пешеходные пути с возможностью проезда инвалидных колясок. При этом высота вертикальных препятствий (бортовые камни, </w:t>
      </w:r>
      <w:proofErr w:type="spellStart"/>
      <w:r w:rsidRPr="004E57DA">
        <w:t>поребрики</w:t>
      </w:r>
      <w:proofErr w:type="spellEnd"/>
      <w:r w:rsidRPr="004E57DA">
        <w:t xml:space="preserve">) на пути следования не должна превышать </w:t>
      </w:r>
      <w:smartTag w:uri="urn:schemas-microsoft-com:office:smarttags" w:element="metricconverter">
        <w:smartTagPr>
          <w:attr w:name="ProductID" w:val="5 см"/>
        </w:smartTagPr>
        <w:r w:rsidRPr="004E57DA">
          <w:t>5 см</w:t>
        </w:r>
      </w:smartTag>
      <w:r w:rsidRPr="004E57DA">
        <w:t>.</w:t>
      </w:r>
    </w:p>
    <w:p w:rsidR="00511CA3" w:rsidRPr="004E57DA" w:rsidRDefault="00511CA3" w:rsidP="00C54E76">
      <w:pPr>
        <w:pStyle w:val="30"/>
      </w:pPr>
      <w:r w:rsidRPr="004E57DA">
        <w:t xml:space="preserve">Вдоль магистральных улиц с регулируемым движением при необходимости транспортного обслуживания прилегающей застройки, а также для увеличения пропускной способности магистрали следует предусматривать </w:t>
      </w:r>
      <w:r w:rsidRPr="004E57DA">
        <w:rPr>
          <w:b/>
        </w:rPr>
        <w:t>боковые проезды</w:t>
      </w:r>
      <w:r w:rsidRPr="004E57DA">
        <w:t xml:space="preserve">. </w:t>
      </w:r>
    </w:p>
    <w:p w:rsidR="00511CA3" w:rsidRPr="004E57DA" w:rsidRDefault="00511CA3" w:rsidP="00511CA3">
      <w:pPr>
        <w:ind w:firstLine="709"/>
        <w:jc w:val="both"/>
        <w:rPr>
          <w:rFonts w:ascii="Times New Roman" w:hAnsi="Times New Roman"/>
        </w:rPr>
      </w:pPr>
      <w:r w:rsidRPr="004E57DA">
        <w:rPr>
          <w:rFonts w:ascii="Times New Roman" w:hAnsi="Times New Roman"/>
        </w:rPr>
        <w:t xml:space="preserve">На боковых проездах допускается организовывать как одностороннее, так и двустороннее движение транспорта. </w:t>
      </w:r>
    </w:p>
    <w:p w:rsidR="00511CA3" w:rsidRPr="004E57DA" w:rsidRDefault="00511CA3" w:rsidP="00511CA3">
      <w:pPr>
        <w:ind w:firstLine="709"/>
        <w:jc w:val="both"/>
        <w:rPr>
          <w:rFonts w:ascii="Times New Roman" w:hAnsi="Times New Roman"/>
        </w:rPr>
      </w:pPr>
      <w:r w:rsidRPr="004E57DA">
        <w:rPr>
          <w:rFonts w:ascii="Times New Roman" w:hAnsi="Times New Roman"/>
        </w:rPr>
        <w:t xml:space="preserve">Ширину боковых проездов следует принимать: </w:t>
      </w:r>
    </w:p>
    <w:p w:rsidR="00511CA3" w:rsidRPr="004E57DA" w:rsidRDefault="00511CA3" w:rsidP="007D2A2A">
      <w:pPr>
        <w:pStyle w:val="af2"/>
        <w:numPr>
          <w:ilvl w:val="0"/>
          <w:numId w:val="158"/>
        </w:numPr>
        <w:ind w:left="567"/>
        <w:jc w:val="both"/>
        <w:rPr>
          <w:rFonts w:ascii="Times New Roman" w:hAnsi="Times New Roman"/>
          <w:sz w:val="24"/>
          <w:szCs w:val="24"/>
        </w:rPr>
      </w:pPr>
      <w:r w:rsidRPr="004E57DA">
        <w:rPr>
          <w:rFonts w:ascii="Times New Roman" w:hAnsi="Times New Roman"/>
          <w:sz w:val="24"/>
          <w:szCs w:val="24"/>
        </w:rPr>
        <w:t xml:space="preserve">при одностороннем движении транспорта и без устройства специальных полос для стоянки автомобилей – не менее </w:t>
      </w:r>
      <w:smartTag w:uri="urn:schemas-microsoft-com:office:smarttags" w:element="metricconverter">
        <w:smartTagPr>
          <w:attr w:name="ProductID" w:val="7,0 м"/>
        </w:smartTagPr>
        <w:r w:rsidRPr="004E57DA">
          <w:rPr>
            <w:rFonts w:ascii="Times New Roman" w:hAnsi="Times New Roman"/>
            <w:sz w:val="24"/>
            <w:szCs w:val="24"/>
          </w:rPr>
          <w:t>7,0 м</w:t>
        </w:r>
      </w:smartTag>
      <w:r w:rsidRPr="004E57DA">
        <w:rPr>
          <w:rFonts w:ascii="Times New Roman" w:hAnsi="Times New Roman"/>
          <w:sz w:val="24"/>
          <w:szCs w:val="24"/>
        </w:rPr>
        <w:t xml:space="preserve">; </w:t>
      </w:r>
    </w:p>
    <w:p w:rsidR="00511CA3" w:rsidRPr="004E57DA" w:rsidRDefault="00511CA3" w:rsidP="007D2A2A">
      <w:pPr>
        <w:pStyle w:val="af2"/>
        <w:numPr>
          <w:ilvl w:val="0"/>
          <w:numId w:val="158"/>
        </w:numPr>
        <w:ind w:left="567"/>
        <w:jc w:val="both"/>
        <w:rPr>
          <w:rFonts w:ascii="Times New Roman" w:hAnsi="Times New Roman"/>
          <w:sz w:val="24"/>
          <w:szCs w:val="24"/>
        </w:rPr>
      </w:pPr>
      <w:r w:rsidRPr="004E57DA">
        <w:rPr>
          <w:rFonts w:ascii="Times New Roman" w:hAnsi="Times New Roman"/>
          <w:sz w:val="24"/>
          <w:szCs w:val="24"/>
        </w:rPr>
        <w:t xml:space="preserve">при одностороннем движении и организации по местному проезду движения массового пассажирского транспорта – </w:t>
      </w:r>
      <w:smartTag w:uri="urn:schemas-microsoft-com:office:smarttags" w:element="metricconverter">
        <w:smartTagPr>
          <w:attr w:name="ProductID" w:val="10,5 м"/>
        </w:smartTagPr>
        <w:r w:rsidRPr="004E57DA">
          <w:rPr>
            <w:rFonts w:ascii="Times New Roman" w:hAnsi="Times New Roman"/>
            <w:sz w:val="24"/>
            <w:szCs w:val="24"/>
          </w:rPr>
          <w:t>10,5 м</w:t>
        </w:r>
      </w:smartTag>
      <w:r w:rsidRPr="004E57DA">
        <w:rPr>
          <w:rFonts w:ascii="Times New Roman" w:hAnsi="Times New Roman"/>
          <w:sz w:val="24"/>
          <w:szCs w:val="24"/>
        </w:rPr>
        <w:t xml:space="preserve">; </w:t>
      </w:r>
    </w:p>
    <w:p w:rsidR="00511CA3" w:rsidRPr="004E57DA" w:rsidRDefault="00511CA3" w:rsidP="007D2A2A">
      <w:pPr>
        <w:pStyle w:val="af2"/>
        <w:numPr>
          <w:ilvl w:val="0"/>
          <w:numId w:val="158"/>
        </w:numPr>
        <w:spacing w:after="0"/>
        <w:ind w:left="567"/>
        <w:jc w:val="both"/>
        <w:rPr>
          <w:rFonts w:ascii="Times New Roman" w:hAnsi="Times New Roman"/>
          <w:sz w:val="24"/>
          <w:szCs w:val="24"/>
        </w:rPr>
      </w:pPr>
      <w:r w:rsidRPr="004E57DA">
        <w:rPr>
          <w:rFonts w:ascii="Times New Roman" w:hAnsi="Times New Roman"/>
          <w:sz w:val="24"/>
          <w:szCs w:val="24"/>
        </w:rPr>
        <w:lastRenderedPageBreak/>
        <w:t xml:space="preserve">при двустороннем движении и организации движения массового пассажирского транспорта – </w:t>
      </w:r>
      <w:smartTag w:uri="urn:schemas-microsoft-com:office:smarttags" w:element="metricconverter">
        <w:smartTagPr>
          <w:attr w:name="ProductID" w:val="11,25 м"/>
        </w:smartTagPr>
        <w:r w:rsidRPr="004E57DA">
          <w:rPr>
            <w:rFonts w:ascii="Times New Roman" w:hAnsi="Times New Roman"/>
            <w:sz w:val="24"/>
            <w:szCs w:val="24"/>
          </w:rPr>
          <w:t>11,25 м</w:t>
        </w:r>
      </w:smartTag>
      <w:r w:rsidRPr="004E57DA">
        <w:rPr>
          <w:rFonts w:ascii="Times New Roman" w:hAnsi="Times New Roman"/>
          <w:sz w:val="24"/>
          <w:szCs w:val="24"/>
        </w:rPr>
        <w:t xml:space="preserve">. </w:t>
      </w:r>
    </w:p>
    <w:p w:rsidR="00511CA3" w:rsidRPr="004E57DA" w:rsidRDefault="00511CA3" w:rsidP="00ED11A6">
      <w:pPr>
        <w:pStyle w:val="30"/>
      </w:pPr>
      <w:r w:rsidRPr="004E57DA">
        <w:t xml:space="preserve">Для обеспечения подъездов к группам жилых зданий и иных объектов, а также к отдельным зданиям в кварталах следует предусматривать проезды. </w:t>
      </w:r>
    </w:p>
    <w:p w:rsidR="00511CA3" w:rsidRPr="004E57DA" w:rsidRDefault="00511CA3" w:rsidP="00511CA3">
      <w:pPr>
        <w:ind w:firstLine="709"/>
        <w:jc w:val="both"/>
        <w:rPr>
          <w:rFonts w:ascii="Times New Roman" w:hAnsi="Times New Roman"/>
        </w:rPr>
      </w:pPr>
      <w:r w:rsidRPr="004E57DA">
        <w:rPr>
          <w:rFonts w:ascii="Times New Roman" w:hAnsi="Times New Roman"/>
          <w:spacing w:val="-4"/>
        </w:rPr>
        <w:t xml:space="preserve">Ширину проезжих частей проездов следует принимать не менее </w:t>
      </w:r>
      <w:smartTag w:uri="urn:schemas-microsoft-com:office:smarttags" w:element="metricconverter">
        <w:smartTagPr>
          <w:attr w:name="ProductID" w:val="5,5 м"/>
        </w:smartTagPr>
        <w:r w:rsidRPr="004E57DA">
          <w:rPr>
            <w:rFonts w:ascii="Times New Roman" w:hAnsi="Times New Roman"/>
          </w:rPr>
          <w:t>5,5 м</w:t>
        </w:r>
      </w:smartTag>
      <w:r w:rsidRPr="004E57DA">
        <w:rPr>
          <w:rFonts w:ascii="Times New Roman" w:hAnsi="Times New Roman"/>
        </w:rPr>
        <w:t xml:space="preserve">; ширину тротуаров следует принимать </w:t>
      </w:r>
      <w:smartTag w:uri="urn:schemas-microsoft-com:office:smarttags" w:element="metricconverter">
        <w:smartTagPr>
          <w:attr w:name="ProductID" w:val="1,5 м"/>
        </w:smartTagPr>
        <w:r w:rsidRPr="004E57DA">
          <w:rPr>
            <w:rFonts w:ascii="Times New Roman" w:hAnsi="Times New Roman"/>
          </w:rPr>
          <w:t>1,5 м</w:t>
        </w:r>
      </w:smartTag>
      <w:r w:rsidRPr="004E57DA">
        <w:rPr>
          <w:rFonts w:ascii="Times New Roman" w:hAnsi="Times New Roman"/>
        </w:rPr>
        <w:t xml:space="preserve">. </w:t>
      </w:r>
    </w:p>
    <w:p w:rsidR="00511CA3" w:rsidRPr="004E57DA" w:rsidRDefault="00511CA3" w:rsidP="00511CA3">
      <w:pPr>
        <w:ind w:firstLine="709"/>
        <w:jc w:val="both"/>
        <w:rPr>
          <w:rFonts w:ascii="Times New Roman" w:hAnsi="Times New Roman"/>
        </w:rPr>
      </w:pPr>
      <w:r w:rsidRPr="004E57DA">
        <w:rPr>
          <w:rFonts w:ascii="Times New Roman" w:hAnsi="Times New Roman"/>
        </w:rPr>
        <w:t xml:space="preserve">Для подъезда к отдельно стоящим трансформаторным подстанциям, газораспределительным пунктам, участкам школ и детских садов допускается предусматривать проезды с шириной проезжей части </w:t>
      </w:r>
      <w:smartTag w:uri="urn:schemas-microsoft-com:office:smarttags" w:element="metricconverter">
        <w:smartTagPr>
          <w:attr w:name="ProductID" w:val="3,5 м"/>
        </w:smartTagPr>
        <w:r w:rsidRPr="004E57DA">
          <w:rPr>
            <w:rFonts w:ascii="Times New Roman" w:hAnsi="Times New Roman"/>
          </w:rPr>
          <w:t>3,5 м</w:t>
        </w:r>
      </w:smartTag>
      <w:r w:rsidRPr="004E57DA">
        <w:rPr>
          <w:rFonts w:ascii="Times New Roman" w:hAnsi="Times New Roman"/>
        </w:rPr>
        <w:t xml:space="preserve">. </w:t>
      </w:r>
    </w:p>
    <w:p w:rsidR="00511CA3" w:rsidRPr="004E57DA" w:rsidRDefault="00511CA3" w:rsidP="00511CA3">
      <w:pPr>
        <w:ind w:firstLine="709"/>
        <w:jc w:val="both"/>
        <w:rPr>
          <w:rFonts w:ascii="Times New Roman" w:hAnsi="Times New Roman"/>
        </w:rPr>
      </w:pPr>
      <w:r w:rsidRPr="004E57DA">
        <w:rPr>
          <w:rFonts w:ascii="Times New Roman" w:hAnsi="Times New Roman"/>
        </w:rPr>
        <w:t xml:space="preserve">Тупиковые проезды к отдельно стоящим зданиям должны быть протяженностью не более </w:t>
      </w:r>
      <w:smartTag w:uri="urn:schemas-microsoft-com:office:smarttags" w:element="metricconverter">
        <w:smartTagPr>
          <w:attr w:name="ProductID" w:val="150 м"/>
        </w:smartTagPr>
        <w:r w:rsidRPr="004E57DA">
          <w:rPr>
            <w:rFonts w:ascii="Times New Roman" w:hAnsi="Times New Roman"/>
          </w:rPr>
          <w:t>150 м</w:t>
        </w:r>
      </w:smartTag>
      <w:r w:rsidRPr="004E57DA">
        <w:rPr>
          <w:rFonts w:ascii="Times New Roman" w:hAnsi="Times New Roman"/>
        </w:rPr>
        <w:t xml:space="preserve"> и заканчиваться разворотными площадками размером в плане 16×16 м или кольцом с радиусом по оси улиц не менее </w:t>
      </w:r>
      <w:smartTag w:uri="urn:schemas-microsoft-com:office:smarttags" w:element="metricconverter">
        <w:smartTagPr>
          <w:attr w:name="ProductID" w:val="10 м"/>
        </w:smartTagPr>
        <w:r w:rsidRPr="004E57DA">
          <w:rPr>
            <w:rFonts w:ascii="Times New Roman" w:hAnsi="Times New Roman"/>
          </w:rPr>
          <w:t>10 м</w:t>
        </w:r>
      </w:smartTag>
      <w:r w:rsidRPr="004E57DA">
        <w:rPr>
          <w:rFonts w:ascii="Times New Roman" w:hAnsi="Times New Roman"/>
        </w:rPr>
        <w:t xml:space="preserve">. </w:t>
      </w:r>
    </w:p>
    <w:p w:rsidR="00511CA3" w:rsidRPr="004E57DA" w:rsidRDefault="00511CA3" w:rsidP="00511CA3">
      <w:pPr>
        <w:ind w:firstLine="709"/>
        <w:jc w:val="both"/>
        <w:rPr>
          <w:rFonts w:ascii="Times New Roman" w:hAnsi="Times New Roman"/>
          <w:spacing w:val="-2"/>
        </w:rPr>
      </w:pPr>
      <w:r w:rsidRPr="004E57DA">
        <w:rPr>
          <w:rFonts w:ascii="Times New Roman" w:hAnsi="Times New Roman"/>
          <w:spacing w:val="-2"/>
        </w:rPr>
        <w:t xml:space="preserve">Размеры разворотных площадок в конце тупиковых проездов для возможности разворота пожарных машин принимаются в соответствии с требованиями </w:t>
      </w:r>
      <w:proofErr w:type="spellStart"/>
      <w:r w:rsidRPr="004E57DA">
        <w:rPr>
          <w:rFonts w:ascii="Times New Roman" w:hAnsi="Times New Roman"/>
          <w:spacing w:val="-2"/>
        </w:rPr>
        <w:t>п.п</w:t>
      </w:r>
      <w:proofErr w:type="spellEnd"/>
      <w:r w:rsidRPr="004E57DA">
        <w:rPr>
          <w:rFonts w:ascii="Times New Roman" w:hAnsi="Times New Roman"/>
          <w:spacing w:val="-2"/>
        </w:rPr>
        <w:t xml:space="preserve">. </w:t>
      </w:r>
      <w:r w:rsidRPr="004E57DA">
        <w:rPr>
          <w:rFonts w:ascii="Times New Roman" w:hAnsi="Times New Roman"/>
        </w:rPr>
        <w:t>раздела «Противопожарные требования настоящих нормативов.</w:t>
      </w:r>
    </w:p>
    <w:p w:rsidR="00511CA3" w:rsidRPr="004E57DA" w:rsidRDefault="00511CA3" w:rsidP="00922846">
      <w:pPr>
        <w:pStyle w:val="30"/>
      </w:pPr>
      <w:r w:rsidRPr="004E57DA">
        <w:t>В конце проезжих частей тупиковых улиц следует устраивать площадки для разворота автомобилей с учетом обеспечения радиуса разворота 12-</w:t>
      </w:r>
      <w:smartTag w:uri="urn:schemas-microsoft-com:office:smarttags" w:element="metricconverter">
        <w:smartTagPr>
          <w:attr w:name="ProductID" w:val="15 м"/>
        </w:smartTagPr>
        <w:r w:rsidRPr="004E57DA">
          <w:t>15 м</w:t>
        </w:r>
      </w:smartTag>
      <w:r w:rsidRPr="004E57DA">
        <w:t xml:space="preserve">. На </w:t>
      </w:r>
      <w:proofErr w:type="spellStart"/>
      <w:r w:rsidRPr="004E57DA">
        <w:t>отстойно</w:t>
      </w:r>
      <w:proofErr w:type="spellEnd"/>
      <w:r w:rsidRPr="004E57DA">
        <w:t xml:space="preserve">-разворотных площадках для автобусов и троллейбусов должен быть обеспечен радиус разворота </w:t>
      </w:r>
      <w:smartTag w:uri="urn:schemas-microsoft-com:office:smarttags" w:element="metricconverter">
        <w:smartTagPr>
          <w:attr w:name="ProductID" w:val="15 м"/>
        </w:smartTagPr>
        <w:r w:rsidRPr="004E57DA">
          <w:t>15 м</w:t>
        </w:r>
      </w:smartTag>
      <w:r w:rsidRPr="004E57DA">
        <w:t xml:space="preserve">. Использование разворотных площадок для стоянки автомобилей не допускается. </w:t>
      </w:r>
    </w:p>
    <w:p w:rsidR="00511CA3" w:rsidRPr="004E57DA" w:rsidRDefault="00511CA3" w:rsidP="00922846">
      <w:pPr>
        <w:pStyle w:val="30"/>
      </w:pPr>
      <w:r w:rsidRPr="004E57DA">
        <w:rPr>
          <w:b/>
        </w:rPr>
        <w:t xml:space="preserve">Пересечения и </w:t>
      </w:r>
      <w:proofErr w:type="gramStart"/>
      <w:r w:rsidRPr="004E57DA">
        <w:rPr>
          <w:b/>
        </w:rPr>
        <w:t>примыкания</w:t>
      </w:r>
      <w:proofErr w:type="gramEnd"/>
      <w:r w:rsidRPr="004E57DA">
        <w:rPr>
          <w:b/>
        </w:rPr>
        <w:t xml:space="preserve"> автомобильных дорог</w:t>
      </w:r>
      <w:r w:rsidRPr="004E57DA">
        <w:t xml:space="preserve"> следует располагать на свободных площадках и на прямых участках пересекающихся или примыкающих дорог.</w:t>
      </w:r>
    </w:p>
    <w:p w:rsidR="00511CA3" w:rsidRPr="004E57DA" w:rsidRDefault="00511CA3" w:rsidP="00511CA3">
      <w:pPr>
        <w:ind w:firstLine="709"/>
        <w:jc w:val="both"/>
        <w:rPr>
          <w:rFonts w:ascii="Times New Roman" w:hAnsi="Times New Roman"/>
        </w:rPr>
      </w:pPr>
      <w:r w:rsidRPr="004E57DA">
        <w:rPr>
          <w:rFonts w:ascii="Times New Roman" w:hAnsi="Times New Roman"/>
        </w:rPr>
        <w:t xml:space="preserve">Продольные уклоны дорог на подходах </w:t>
      </w:r>
      <w:proofErr w:type="gramStart"/>
      <w:r w:rsidRPr="004E57DA">
        <w:rPr>
          <w:rFonts w:ascii="Times New Roman" w:hAnsi="Times New Roman"/>
        </w:rPr>
        <w:t>к</w:t>
      </w:r>
      <w:proofErr w:type="gramEnd"/>
      <w:r w:rsidRPr="004E57DA">
        <w:rPr>
          <w:rFonts w:ascii="Times New Roman" w:hAnsi="Times New Roman"/>
        </w:rPr>
        <w:t xml:space="preserve"> </w:t>
      </w:r>
      <w:proofErr w:type="gramStart"/>
      <w:r w:rsidRPr="004E57DA">
        <w:rPr>
          <w:rFonts w:ascii="Times New Roman" w:hAnsi="Times New Roman"/>
        </w:rPr>
        <w:t>пересечениях</w:t>
      </w:r>
      <w:proofErr w:type="gramEnd"/>
      <w:r w:rsidRPr="004E57DA">
        <w:rPr>
          <w:rFonts w:ascii="Times New Roman" w:hAnsi="Times New Roman"/>
        </w:rPr>
        <w:t xml:space="preserve"> на протяжении расстояний видимости для остановки автомобиля не должны превышать 40 ‰.</w:t>
      </w:r>
    </w:p>
    <w:p w:rsidR="00511CA3" w:rsidRPr="004E57DA" w:rsidRDefault="00511CA3" w:rsidP="00922846">
      <w:pPr>
        <w:pStyle w:val="30"/>
      </w:pPr>
      <w:r w:rsidRPr="004E57DA">
        <w:t xml:space="preserve">Пересечения магистральных улиц в зависимости от категорий последних следует проектировать следующих классов: </w:t>
      </w:r>
    </w:p>
    <w:p w:rsidR="00511CA3" w:rsidRPr="004E57DA" w:rsidRDefault="00511CA3" w:rsidP="00511CA3">
      <w:pPr>
        <w:ind w:firstLine="709"/>
        <w:jc w:val="both"/>
        <w:rPr>
          <w:rFonts w:ascii="Times New Roman" w:hAnsi="Times New Roman"/>
        </w:rPr>
      </w:pPr>
      <w:r w:rsidRPr="004E57DA">
        <w:rPr>
          <w:rFonts w:ascii="Times New Roman" w:hAnsi="Times New Roman"/>
        </w:rPr>
        <w:t xml:space="preserve">Транспортная развязка 1-го класса – полная многоуровневая развязка с максимальными параметрами; проектируется на пересечениях магистральных улиц общегородского значения I класса. </w:t>
      </w:r>
    </w:p>
    <w:p w:rsidR="00511CA3" w:rsidRPr="004E57DA" w:rsidRDefault="00511CA3" w:rsidP="00511CA3">
      <w:pPr>
        <w:ind w:firstLine="709"/>
        <w:jc w:val="both"/>
        <w:rPr>
          <w:rFonts w:ascii="Times New Roman" w:hAnsi="Times New Roman"/>
        </w:rPr>
      </w:pPr>
      <w:r w:rsidRPr="004E57DA">
        <w:rPr>
          <w:rFonts w:ascii="Times New Roman" w:hAnsi="Times New Roman"/>
        </w:rPr>
        <w:t xml:space="preserve">Транспортная развязка 2-го класса – полная развязка основных направлений в разных уровнях с минимальными параметрами, с организацией всех поворотных направлений в узле без светофорного регулирования; проектируется на пересечениях магистральных улиц I и II классов. </w:t>
      </w:r>
    </w:p>
    <w:p w:rsidR="00511CA3" w:rsidRPr="004E57DA" w:rsidRDefault="00511CA3" w:rsidP="00511CA3">
      <w:pPr>
        <w:ind w:firstLine="709"/>
        <w:jc w:val="both"/>
        <w:rPr>
          <w:rFonts w:ascii="Times New Roman" w:hAnsi="Times New Roman"/>
        </w:rPr>
      </w:pPr>
      <w:r w:rsidRPr="004E57DA">
        <w:rPr>
          <w:rFonts w:ascii="Times New Roman" w:hAnsi="Times New Roman"/>
        </w:rPr>
        <w:t xml:space="preserve">Транспортная развязка 3-го класса – полная развязка с организацией поворотного движения на второстепенном направлении со светофорным регулированием; проектируется на пересечениях магистральных улиц с непрерывным движением с магистральными улицами с регулируемым движением. </w:t>
      </w:r>
    </w:p>
    <w:p w:rsidR="00511CA3" w:rsidRPr="004E57DA" w:rsidRDefault="00511CA3" w:rsidP="00511CA3">
      <w:pPr>
        <w:ind w:firstLine="709"/>
        <w:jc w:val="both"/>
        <w:rPr>
          <w:rFonts w:ascii="Times New Roman" w:hAnsi="Times New Roman"/>
        </w:rPr>
      </w:pPr>
      <w:r w:rsidRPr="004E57DA">
        <w:rPr>
          <w:rFonts w:ascii="Times New Roman" w:hAnsi="Times New Roman"/>
        </w:rPr>
        <w:t xml:space="preserve">Транспортная развязка 4-го класса – неполная развязка в разных уровнях; проектируется в сложных градостроительных условиях на пересечениях магистралей общегородского значения всех классов. </w:t>
      </w:r>
    </w:p>
    <w:p w:rsidR="00511CA3" w:rsidRPr="004E57DA" w:rsidRDefault="00511CA3" w:rsidP="00511CA3">
      <w:pPr>
        <w:ind w:firstLine="709"/>
        <w:jc w:val="both"/>
        <w:rPr>
          <w:rFonts w:ascii="Times New Roman" w:hAnsi="Times New Roman"/>
        </w:rPr>
      </w:pPr>
      <w:r w:rsidRPr="004E57DA">
        <w:rPr>
          <w:rFonts w:ascii="Times New Roman" w:hAnsi="Times New Roman"/>
        </w:rPr>
        <w:t xml:space="preserve">Транспортная развязка 5-го класса – пересечение улиц и магистралей со светофорным регулированием. Организация светофорного регулирования на уличной сети определяется требованиями </w:t>
      </w:r>
      <w:r w:rsidR="002E3605" w:rsidRPr="004E57DA">
        <w:rPr>
          <w:rFonts w:ascii="Times New Roman" w:hAnsi="Times New Roman"/>
        </w:rPr>
        <w:t xml:space="preserve">ГОСТ </w:t>
      </w:r>
      <w:proofErr w:type="gramStart"/>
      <w:r w:rsidR="002E3605" w:rsidRPr="004E57DA">
        <w:rPr>
          <w:rFonts w:ascii="Times New Roman" w:hAnsi="Times New Roman"/>
        </w:rPr>
        <w:t>Р</w:t>
      </w:r>
      <w:proofErr w:type="gramEnd"/>
      <w:r w:rsidR="002E3605" w:rsidRPr="004E57DA">
        <w:rPr>
          <w:rFonts w:ascii="Times New Roman" w:hAnsi="Times New Roman"/>
        </w:rPr>
        <w:t xml:space="preserve"> 52289-2004.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 (ред. 01.10.2008)</w:t>
      </w:r>
      <w:r w:rsidRPr="004E57DA">
        <w:rPr>
          <w:rFonts w:ascii="Times New Roman" w:hAnsi="Times New Roman"/>
        </w:rPr>
        <w:t xml:space="preserve">, </w:t>
      </w:r>
      <w:r w:rsidR="002E3605" w:rsidRPr="004E57DA">
        <w:rPr>
          <w:rFonts w:ascii="Times New Roman" w:hAnsi="Times New Roman"/>
        </w:rPr>
        <w:t xml:space="preserve">ГОСТ </w:t>
      </w:r>
      <w:proofErr w:type="gramStart"/>
      <w:r w:rsidR="002E3605" w:rsidRPr="004E57DA">
        <w:rPr>
          <w:rFonts w:ascii="Times New Roman" w:hAnsi="Times New Roman"/>
        </w:rPr>
        <w:t>Р</w:t>
      </w:r>
      <w:proofErr w:type="gramEnd"/>
      <w:r w:rsidR="002E3605" w:rsidRPr="004E57DA">
        <w:rPr>
          <w:rFonts w:ascii="Times New Roman" w:hAnsi="Times New Roman"/>
        </w:rPr>
        <w:t xml:space="preserve"> 52282-2004. Технические средства организации дорожного движения. Светофоры дорожные. Типы и основные параметры. Общие технические требования. Методы испытаний.</w:t>
      </w:r>
    </w:p>
    <w:p w:rsidR="00511CA3" w:rsidRPr="004E57DA" w:rsidRDefault="00511CA3" w:rsidP="00922846">
      <w:pPr>
        <w:pStyle w:val="30"/>
      </w:pPr>
      <w:r w:rsidRPr="004E57DA">
        <w:t xml:space="preserve">На нерегулируемых перекрестках и примыканиях улиц и дорог, а также пешеходных переходах необходимо предусматривать треугольники видимости. Размеры сторон равнобедренного треугольника для условий «транспорт - транспорт» при скорости </w:t>
      </w:r>
      <w:r w:rsidRPr="004E57DA">
        <w:lastRenderedPageBreak/>
        <w:t xml:space="preserve">движения 40 и </w:t>
      </w:r>
      <w:smartTag w:uri="urn:schemas-microsoft-com:office:smarttags" w:element="metricconverter">
        <w:smartTagPr>
          <w:attr w:name="ProductID" w:val="60 км/ч"/>
        </w:smartTagPr>
        <w:r w:rsidRPr="004E57DA">
          <w:t>60 км/ч</w:t>
        </w:r>
      </w:smartTag>
      <w:r w:rsidRPr="004E57DA">
        <w:t xml:space="preserve"> должны быть соответственно не менее, м: 25 и 40. Для условий «пешеход – транспорт» размеры прямоугольного треугольника видимости должны быть при скорости движения транспорта 25 и </w:t>
      </w:r>
      <w:smartTag w:uri="urn:schemas-microsoft-com:office:smarttags" w:element="metricconverter">
        <w:smartTagPr>
          <w:attr w:name="ProductID" w:val="40 км/ч"/>
        </w:smartTagPr>
        <w:r w:rsidRPr="004E57DA">
          <w:t>40 км/ч</w:t>
        </w:r>
      </w:smartTag>
      <w:r w:rsidRPr="004E57DA">
        <w:t xml:space="preserve"> соответственно 8</w:t>
      </w:r>
      <w:r w:rsidRPr="004E57DA">
        <w:sym w:font="Symbol" w:char="F0B4"/>
      </w:r>
      <w:r w:rsidRPr="004E57DA">
        <w:t>40 и 10</w:t>
      </w:r>
      <w:r w:rsidRPr="004E57DA">
        <w:sym w:font="Symbol" w:char="F0B4"/>
      </w:r>
      <w:r w:rsidRPr="004E57DA">
        <w:t>50 м.</w:t>
      </w:r>
    </w:p>
    <w:p w:rsidR="00511CA3" w:rsidRPr="004E57DA" w:rsidRDefault="00511CA3" w:rsidP="00511CA3">
      <w:pPr>
        <w:ind w:firstLine="720"/>
        <w:jc w:val="both"/>
        <w:rPr>
          <w:rFonts w:ascii="Times New Roman" w:hAnsi="Times New Roman"/>
        </w:rPr>
      </w:pPr>
      <w:r w:rsidRPr="004E57DA">
        <w:rPr>
          <w:rFonts w:ascii="Times New Roman" w:hAnsi="Times New Roman"/>
        </w:rPr>
        <w:t xml:space="preserve">В пределах треугольников видимости не допускается размещение зданий, сооружений, передвижных предметов (киосков, фургонов, реклам, малых архитектурных форм и др.), деревьев и кустарников высотой более </w:t>
      </w:r>
      <w:smartTag w:uri="urn:schemas-microsoft-com:office:smarttags" w:element="metricconverter">
        <w:smartTagPr>
          <w:attr w:name="ProductID" w:val="0,5 м"/>
        </w:smartTagPr>
        <w:r w:rsidRPr="004E57DA">
          <w:rPr>
            <w:rFonts w:ascii="Times New Roman" w:hAnsi="Times New Roman"/>
          </w:rPr>
          <w:t>0,5 м</w:t>
        </w:r>
      </w:smartTag>
      <w:r w:rsidRPr="004E57DA">
        <w:rPr>
          <w:rFonts w:ascii="Times New Roman" w:hAnsi="Times New Roman"/>
        </w:rPr>
        <w:t>.</w:t>
      </w:r>
    </w:p>
    <w:p w:rsidR="00511CA3" w:rsidRPr="004E57DA" w:rsidRDefault="00511CA3" w:rsidP="00ED11A6">
      <w:pPr>
        <w:pStyle w:val="afffffff2"/>
        <w:ind w:firstLine="0"/>
        <w:jc w:val="left"/>
        <w:rPr>
          <w:i/>
        </w:rPr>
      </w:pPr>
      <w:r w:rsidRPr="004E57DA">
        <w:rPr>
          <w:i/>
        </w:rPr>
        <w:t xml:space="preserve">Примечание: </w:t>
      </w:r>
    </w:p>
    <w:p w:rsidR="00511CA3" w:rsidRPr="004E57DA" w:rsidRDefault="00511CA3" w:rsidP="00511CA3">
      <w:pPr>
        <w:jc w:val="both"/>
        <w:rPr>
          <w:rFonts w:ascii="Times New Roman" w:hAnsi="Times New Roman"/>
        </w:rPr>
      </w:pPr>
      <w:r w:rsidRPr="004E57DA">
        <w:rPr>
          <w:rFonts w:ascii="Times New Roman" w:hAnsi="Times New Roman"/>
        </w:rPr>
        <w:t>В условиях сложившейся капитальной застройки, не позволяющей организовать необходимые треугольники видимости, безопасное движение транспорта и пешеходов следует обеспечивать средствами регулирования и специального технического оборудования.</w:t>
      </w:r>
    </w:p>
    <w:p w:rsidR="00511CA3" w:rsidRPr="004E57DA" w:rsidRDefault="00511CA3" w:rsidP="00922846">
      <w:pPr>
        <w:pStyle w:val="30"/>
      </w:pPr>
      <w:r w:rsidRPr="004E57DA">
        <w:t>Пересечения и примыкания дорог в одном уровне независимо от схемы пересечений рекомендуется выполнять под прямым или близким к нему углом. В случаях, когда транспортные потоки не пересекаются, а разветвляются или сливаются, допускается устраивать пересечения дорог под любым углом с учетом обеспечения видимости.</w:t>
      </w:r>
    </w:p>
    <w:p w:rsidR="00511CA3" w:rsidRPr="004E57DA" w:rsidRDefault="00511CA3" w:rsidP="00922846">
      <w:pPr>
        <w:pStyle w:val="30"/>
      </w:pPr>
      <w:r w:rsidRPr="004E57DA">
        <w:t xml:space="preserve">В целях увеличения пропускной способности перекрестков следует устраивать на подходах к ним дополнительные полосы. Длина дополнительной полосы должна быть не менее </w:t>
      </w:r>
      <w:smartTag w:uri="urn:schemas-microsoft-com:office:smarttags" w:element="metricconverter">
        <w:smartTagPr>
          <w:attr w:name="ProductID" w:val="50 м"/>
        </w:smartTagPr>
        <w:r w:rsidRPr="004E57DA">
          <w:t>50 м</w:t>
        </w:r>
      </w:smartTag>
      <w:r w:rsidRPr="004E57DA">
        <w:t xml:space="preserve">, а длина отгона ширины дополнительной полосы – </w:t>
      </w:r>
      <w:smartTag w:uri="urn:schemas-microsoft-com:office:smarttags" w:element="metricconverter">
        <w:smartTagPr>
          <w:attr w:name="ProductID" w:val="30 м"/>
        </w:smartTagPr>
        <w:r w:rsidRPr="004E57DA">
          <w:t>30 м</w:t>
        </w:r>
      </w:smartTag>
      <w:r w:rsidRPr="004E57DA">
        <w:t xml:space="preserve">. </w:t>
      </w:r>
    </w:p>
    <w:p w:rsidR="00511CA3" w:rsidRPr="004E57DA" w:rsidRDefault="00511CA3" w:rsidP="00922846">
      <w:pPr>
        <w:pStyle w:val="30"/>
      </w:pPr>
      <w:r w:rsidRPr="004E57DA">
        <w:t xml:space="preserve">Расположение искусственных сооружений на горизонтальных и вертикальных кривых улиц и дорог на пересечениях в разных уровнях должно быть подчинено плану и профилю магистральных улиц. </w:t>
      </w:r>
    </w:p>
    <w:p w:rsidR="00511CA3" w:rsidRPr="004E57DA" w:rsidRDefault="00511CA3" w:rsidP="00922846">
      <w:pPr>
        <w:pStyle w:val="30"/>
      </w:pPr>
      <w:r w:rsidRPr="004E57DA">
        <w:t xml:space="preserve">В пределах искусственных сооружений поперечный профиль магистральных улиц следует проектировать таким же, как на прилегающих участках. </w:t>
      </w:r>
    </w:p>
    <w:p w:rsidR="00511CA3" w:rsidRPr="004E57DA" w:rsidRDefault="00511CA3" w:rsidP="00511CA3">
      <w:pPr>
        <w:ind w:firstLine="709"/>
        <w:jc w:val="both"/>
        <w:rPr>
          <w:rFonts w:ascii="Times New Roman" w:hAnsi="Times New Roman"/>
        </w:rPr>
      </w:pPr>
      <w:r w:rsidRPr="004E57DA">
        <w:rPr>
          <w:rFonts w:ascii="Times New Roman" w:hAnsi="Times New Roman"/>
        </w:rPr>
        <w:t xml:space="preserve">Ширину центральной разделительной полосы на искусственных сооружениях пересечения допускается уменьшать до размеров, </w:t>
      </w:r>
      <w:r w:rsidRPr="004E57DA">
        <w:rPr>
          <w:rFonts w:ascii="Times New Roman" w:hAnsi="Times New Roman"/>
          <w:color w:val="auto"/>
        </w:rPr>
        <w:t xml:space="preserve">предусмотренных в таблице </w:t>
      </w:r>
      <w:r w:rsidR="00ED11A6" w:rsidRPr="004E57DA">
        <w:rPr>
          <w:rFonts w:ascii="Times New Roman" w:hAnsi="Times New Roman"/>
          <w:color w:val="auto"/>
        </w:rPr>
        <w:t>4.7.14.1.</w:t>
      </w:r>
    </w:p>
    <w:p w:rsidR="00511CA3" w:rsidRPr="004E57DA" w:rsidRDefault="00511CA3" w:rsidP="00922846">
      <w:pPr>
        <w:pStyle w:val="30"/>
      </w:pPr>
      <w:r w:rsidRPr="004E57DA">
        <w:t xml:space="preserve">Радиусы кривых на пересечениях в разных уровнях следует принимать для правоповоротных съездов </w:t>
      </w:r>
      <w:smartTag w:uri="urn:schemas-microsoft-com:office:smarttags" w:element="metricconverter">
        <w:smartTagPr>
          <w:attr w:name="ProductID" w:val="100 м"/>
        </w:smartTagPr>
        <w:r w:rsidRPr="004E57DA">
          <w:t>100 м</w:t>
        </w:r>
      </w:smartTag>
      <w:r w:rsidRPr="004E57DA">
        <w:t xml:space="preserve"> (исходя из расчетной скорости движения </w:t>
      </w:r>
      <w:smartTag w:uri="urn:schemas-microsoft-com:office:smarttags" w:element="metricconverter">
        <w:smartTagPr>
          <w:attr w:name="ProductID" w:val="50 км/ч"/>
        </w:smartTagPr>
        <w:r w:rsidRPr="004E57DA">
          <w:t>50 км/ч</w:t>
        </w:r>
      </w:smartTag>
      <w:r w:rsidRPr="004E57DA">
        <w:t xml:space="preserve">), на </w:t>
      </w:r>
      <w:proofErr w:type="spellStart"/>
      <w:r w:rsidRPr="004E57DA">
        <w:t>левоповоротных</w:t>
      </w:r>
      <w:proofErr w:type="spellEnd"/>
      <w:r w:rsidRPr="004E57DA">
        <w:t xml:space="preserve"> съездах – </w:t>
      </w:r>
      <w:smartTag w:uri="urn:schemas-microsoft-com:office:smarttags" w:element="metricconverter">
        <w:smartTagPr>
          <w:attr w:name="ProductID" w:val="30 м"/>
        </w:smartTagPr>
        <w:r w:rsidRPr="004E57DA">
          <w:t>30 м</w:t>
        </w:r>
      </w:smartTag>
      <w:r w:rsidRPr="004E57DA">
        <w:t xml:space="preserve"> (при расчетной скорости </w:t>
      </w:r>
      <w:smartTag w:uri="urn:schemas-microsoft-com:office:smarttags" w:element="metricconverter">
        <w:smartTagPr>
          <w:attr w:name="ProductID" w:val="30 км/ч"/>
        </w:smartTagPr>
        <w:r w:rsidRPr="004E57DA">
          <w:t>30 км/ч</w:t>
        </w:r>
      </w:smartTag>
      <w:r w:rsidRPr="004E57DA">
        <w:t xml:space="preserve">). </w:t>
      </w:r>
    </w:p>
    <w:p w:rsidR="00511CA3" w:rsidRPr="004E57DA" w:rsidRDefault="00511CA3" w:rsidP="00ED11A6">
      <w:pPr>
        <w:pStyle w:val="afffffff2"/>
        <w:ind w:firstLine="0"/>
        <w:rPr>
          <w:i/>
        </w:rPr>
      </w:pPr>
      <w:r w:rsidRPr="004E57DA">
        <w:rPr>
          <w:i/>
        </w:rPr>
        <w:t xml:space="preserve">Примечание: </w:t>
      </w:r>
    </w:p>
    <w:p w:rsidR="00511CA3" w:rsidRPr="004E57DA" w:rsidRDefault="00511CA3" w:rsidP="00511CA3">
      <w:pPr>
        <w:jc w:val="both"/>
        <w:rPr>
          <w:rFonts w:ascii="Times New Roman" w:hAnsi="Times New Roman"/>
        </w:rPr>
      </w:pPr>
      <w:r w:rsidRPr="004E57DA">
        <w:rPr>
          <w:rFonts w:ascii="Times New Roman" w:hAnsi="Times New Roman"/>
        </w:rPr>
        <w:t>В условиях реконструкции при соответствующем технико-экономическом обосновании допускается уменьшать радиусы правоповоротных съездов до 25-</w:t>
      </w:r>
      <w:smartTag w:uri="urn:schemas-microsoft-com:office:smarttags" w:element="metricconverter">
        <w:smartTagPr>
          <w:attr w:name="ProductID" w:val="30 м"/>
        </w:smartTagPr>
        <w:r w:rsidRPr="004E57DA">
          <w:rPr>
            <w:rFonts w:ascii="Times New Roman" w:hAnsi="Times New Roman"/>
          </w:rPr>
          <w:t>30 м</w:t>
        </w:r>
      </w:smartTag>
      <w:r w:rsidRPr="004E57DA">
        <w:rPr>
          <w:rFonts w:ascii="Times New Roman" w:hAnsi="Times New Roman"/>
        </w:rPr>
        <w:t xml:space="preserve"> со снижением расчетной скорости движения до 20 - 25 км/час. </w:t>
      </w:r>
    </w:p>
    <w:p w:rsidR="00511CA3" w:rsidRPr="004E57DA" w:rsidRDefault="00511CA3" w:rsidP="00922846">
      <w:pPr>
        <w:pStyle w:val="30"/>
      </w:pPr>
      <w:r w:rsidRPr="004E57DA">
        <w:t>Пересечения автомобильных дорог с железными дорогами следует проектировать вне пределов станций и путей маневрового движения преимущественно на прямых участках пересекающихся дорог. Острый угол между пресекающимися дорогами в одном уровне не должен быть менее 60</w:t>
      </w:r>
      <w:r w:rsidRPr="004E57DA">
        <w:rPr>
          <w:vertAlign w:val="superscript"/>
        </w:rPr>
        <w:t>0</w:t>
      </w:r>
      <w:r w:rsidRPr="004E57DA">
        <w:t>.</w:t>
      </w:r>
    </w:p>
    <w:p w:rsidR="00511CA3" w:rsidRPr="004E57DA" w:rsidRDefault="00511CA3" w:rsidP="00511CA3">
      <w:pPr>
        <w:ind w:firstLine="709"/>
        <w:jc w:val="both"/>
        <w:rPr>
          <w:rFonts w:ascii="Times New Roman" w:hAnsi="Times New Roman"/>
        </w:rPr>
      </w:pPr>
      <w:proofErr w:type="gramStart"/>
      <w:r w:rsidRPr="004E57DA">
        <w:rPr>
          <w:rFonts w:ascii="Times New Roman" w:hAnsi="Times New Roman"/>
        </w:rPr>
        <w:t>При пересечении магистральных улиц с железными дорогами в разных уровнях расстояние от верха головки рельса железнодорожных путей до низа</w:t>
      </w:r>
      <w:proofErr w:type="gramEnd"/>
      <w:r w:rsidRPr="004E57DA">
        <w:rPr>
          <w:rFonts w:ascii="Times New Roman" w:hAnsi="Times New Roman"/>
        </w:rPr>
        <w:t xml:space="preserve"> пролетного строения путепровода следует принимать в соответствии с требованиями </w:t>
      </w:r>
      <w:r w:rsidR="002E3605" w:rsidRPr="004E57DA">
        <w:rPr>
          <w:rFonts w:ascii="Times New Roman" w:hAnsi="Times New Roman"/>
        </w:rPr>
        <w:t xml:space="preserve">ГОСТ 9238-83. Габариты приближения строений и подвижного </w:t>
      </w:r>
      <w:proofErr w:type="gramStart"/>
      <w:r w:rsidR="002E3605" w:rsidRPr="004E57DA">
        <w:rPr>
          <w:rFonts w:ascii="Times New Roman" w:hAnsi="Times New Roman"/>
        </w:rPr>
        <w:t>состава</w:t>
      </w:r>
      <w:proofErr w:type="gramEnd"/>
      <w:r w:rsidR="002E3605" w:rsidRPr="004E57DA">
        <w:rPr>
          <w:rFonts w:ascii="Times New Roman" w:hAnsi="Times New Roman"/>
        </w:rPr>
        <w:t xml:space="preserve"> железных дорог колеи 1520 (1524) мм (ред. от 01.10.2008)</w:t>
      </w:r>
      <w:r w:rsidRPr="004E57DA">
        <w:rPr>
          <w:rFonts w:ascii="Times New Roman" w:hAnsi="Times New Roman"/>
        </w:rPr>
        <w:t>.</w:t>
      </w:r>
    </w:p>
    <w:p w:rsidR="00511CA3" w:rsidRPr="004E57DA" w:rsidRDefault="00511CA3" w:rsidP="00922846">
      <w:pPr>
        <w:pStyle w:val="30"/>
      </w:pPr>
      <w:r w:rsidRPr="004E57DA">
        <w:t xml:space="preserve">Ширину проезжей части автомобильных дорог на пересечениях в одном уровне с железными дорогами следует принимать равной ширине проезжей части дороги на подходах к пересечениям, а на автомобильных дорогах V категории - не менее </w:t>
      </w:r>
      <w:smartTag w:uri="urn:schemas-microsoft-com:office:smarttags" w:element="metricconverter">
        <w:smartTagPr>
          <w:attr w:name="ProductID" w:val="6,0 м"/>
        </w:smartTagPr>
        <w:r w:rsidRPr="004E57DA">
          <w:t>6,0 м</w:t>
        </w:r>
      </w:smartTag>
      <w:r w:rsidRPr="004E57DA">
        <w:t xml:space="preserve"> на расстоянии </w:t>
      </w:r>
      <w:smartTag w:uri="urn:schemas-microsoft-com:office:smarttags" w:element="metricconverter">
        <w:smartTagPr>
          <w:attr w:name="ProductID" w:val="200 м"/>
        </w:smartTagPr>
        <w:r w:rsidRPr="004E57DA">
          <w:t>200 м</w:t>
        </w:r>
      </w:smartTag>
      <w:r w:rsidRPr="004E57DA">
        <w:t xml:space="preserve"> в обе стороны от переезда.</w:t>
      </w:r>
    </w:p>
    <w:p w:rsidR="00511CA3" w:rsidRPr="004E57DA" w:rsidRDefault="00511CA3" w:rsidP="00922846">
      <w:pPr>
        <w:pStyle w:val="30"/>
      </w:pPr>
      <w:r w:rsidRPr="004E57DA">
        <w:t xml:space="preserve">Пересечения автомобильных дорог с трубопроводами (водопровод, канализация, газопровод, нефтепровод, теплофикационные трубопроводы и т. п.), а также с кабелями линий связи и электропередачи следует предусматривать с </w:t>
      </w:r>
      <w:r w:rsidR="00ED11A6" w:rsidRPr="004E57DA">
        <w:t xml:space="preserve">соблюдением требований </w:t>
      </w:r>
      <w:r w:rsidR="00ED11A6" w:rsidRPr="004E57DA">
        <w:lastRenderedPageBreak/>
        <w:t>раздела 5</w:t>
      </w:r>
      <w:r w:rsidRPr="004E57DA">
        <w:t xml:space="preserve">. </w:t>
      </w:r>
      <w:r w:rsidR="00ED11A6" w:rsidRPr="004E57DA">
        <w:t>«Инженерная инфраструктура</w:t>
      </w:r>
      <w:r w:rsidRPr="004E57DA">
        <w:t>», а также нормативных документов на проектирование этих коммуникаций.</w:t>
      </w:r>
    </w:p>
    <w:p w:rsidR="00511CA3" w:rsidRPr="004E57DA" w:rsidRDefault="00511CA3" w:rsidP="00511CA3">
      <w:pPr>
        <w:ind w:firstLine="709"/>
        <w:jc w:val="both"/>
        <w:rPr>
          <w:rFonts w:ascii="Times New Roman" w:hAnsi="Times New Roman"/>
        </w:rPr>
      </w:pPr>
      <w:r w:rsidRPr="004E57DA">
        <w:rPr>
          <w:rFonts w:ascii="Times New Roman" w:hAnsi="Times New Roman"/>
          <w:color w:val="auto"/>
        </w:rPr>
        <w:t xml:space="preserve">Пересечения автомобильных дорог с подземными коммуникациями следует проектировать, как правило, под прямым углом. Прокладка </w:t>
      </w:r>
      <w:r w:rsidRPr="004E57DA">
        <w:rPr>
          <w:rFonts w:ascii="Times New Roman" w:hAnsi="Times New Roman"/>
        </w:rPr>
        <w:t>коммуникаций (кроме мест пересечений) под насыпями дорог не допускается.</w:t>
      </w:r>
    </w:p>
    <w:p w:rsidR="00511CA3" w:rsidRPr="004E57DA" w:rsidRDefault="00511CA3" w:rsidP="00922846">
      <w:pPr>
        <w:pStyle w:val="30"/>
      </w:pPr>
      <w:r w:rsidRPr="004E57DA">
        <w:t xml:space="preserve">В расположенных на магистралях тоннелях, эстакадах и путепроводах, где в соответствии с градостроительной ситуацией не допускается пешеходное движение, следует предусматривать только служебные тротуары шириной </w:t>
      </w:r>
      <w:smartTag w:uri="urn:schemas-microsoft-com:office:smarttags" w:element="metricconverter">
        <w:smartTagPr>
          <w:attr w:name="ProductID" w:val="0,75 м"/>
        </w:smartTagPr>
        <w:r w:rsidRPr="004E57DA">
          <w:t>0,75 м</w:t>
        </w:r>
      </w:smartTag>
      <w:r w:rsidRPr="004E57DA">
        <w:t xml:space="preserve">. </w:t>
      </w:r>
    </w:p>
    <w:p w:rsidR="00511CA3" w:rsidRPr="004E57DA" w:rsidRDefault="00511CA3" w:rsidP="00511CA3">
      <w:pPr>
        <w:ind w:firstLine="709"/>
        <w:jc w:val="both"/>
        <w:rPr>
          <w:rFonts w:ascii="Times New Roman" w:hAnsi="Times New Roman"/>
        </w:rPr>
      </w:pPr>
      <w:r w:rsidRPr="004E57DA">
        <w:rPr>
          <w:rFonts w:ascii="Times New Roman" w:hAnsi="Times New Roman"/>
        </w:rPr>
        <w:t xml:space="preserve">На путепроводах, мостах и в тоннелях, где градостроительная ситуация требует организации движения пешеходов, должно быть предусмотрено устройство тротуаров для пешеходного движения, ширина которых определяется по расчету в соответствии с требованиями </w:t>
      </w:r>
      <w:r w:rsidR="00C238B6" w:rsidRPr="004E57DA">
        <w:rPr>
          <w:rFonts w:ascii="Times New Roman" w:hAnsi="Times New Roman"/>
        </w:rPr>
        <w:t>СНиП 2.05.03-84. Мосты и трубы</w:t>
      </w:r>
      <w:r w:rsidR="00655534" w:rsidRPr="004E57DA">
        <w:rPr>
          <w:rFonts w:ascii="Times New Roman" w:hAnsi="Times New Roman"/>
        </w:rPr>
        <w:t>.</w:t>
      </w:r>
    </w:p>
    <w:p w:rsidR="00511CA3" w:rsidRPr="004E57DA" w:rsidRDefault="00511CA3" w:rsidP="00511CA3">
      <w:pPr>
        <w:ind w:firstLine="709"/>
        <w:jc w:val="both"/>
        <w:rPr>
          <w:rFonts w:ascii="Times New Roman" w:hAnsi="Times New Roman"/>
        </w:rPr>
      </w:pPr>
      <w:r w:rsidRPr="004E57DA">
        <w:rPr>
          <w:rFonts w:ascii="Times New Roman" w:hAnsi="Times New Roman"/>
        </w:rPr>
        <w:t xml:space="preserve">Городские мосты и тоннели следует проектировать в соответствии с требованиями </w:t>
      </w:r>
      <w:r w:rsidR="00C238B6" w:rsidRPr="004E57DA">
        <w:rPr>
          <w:rFonts w:ascii="Times New Roman" w:hAnsi="Times New Roman"/>
        </w:rPr>
        <w:t>СНиП 2.05.03-84. Мосты и трубы</w:t>
      </w:r>
      <w:r w:rsidRPr="004E57DA">
        <w:rPr>
          <w:rFonts w:ascii="Times New Roman" w:hAnsi="Times New Roman"/>
        </w:rPr>
        <w:t xml:space="preserve"> и </w:t>
      </w:r>
      <w:r w:rsidR="00C238B6" w:rsidRPr="004E57DA">
        <w:rPr>
          <w:rFonts w:ascii="Times New Roman" w:hAnsi="Times New Roman"/>
        </w:rPr>
        <w:t>СП 122.13330.2012 Тоннели железнодорожные и автодорожные.</w:t>
      </w:r>
    </w:p>
    <w:p w:rsidR="00511CA3" w:rsidRPr="004E57DA" w:rsidRDefault="00511CA3" w:rsidP="00922846">
      <w:pPr>
        <w:pStyle w:val="30"/>
      </w:pPr>
      <w:r w:rsidRPr="004E57DA">
        <w:t>Автомобильные дороги, соединяющие производственные предприятия с дорогами общего пользования, другими предприятиями, железнодорожными станциями, портами, рассчитываемые на пропуск автотранспортных средств, допускаемых для обращения на дорогах общего пользования, относятся к подъездным дорогам производственных предприятий.</w:t>
      </w:r>
    </w:p>
    <w:p w:rsidR="00511CA3" w:rsidRPr="004E57DA" w:rsidRDefault="00511CA3" w:rsidP="00065324">
      <w:pPr>
        <w:pStyle w:val="30"/>
      </w:pPr>
      <w:r w:rsidRPr="004E57DA">
        <w:t xml:space="preserve">При выборе местоположения автомобильных дорог с преобладающим движением транзитного и грузового транспорта следует учитывать возможность обеспечения санитарных разрывов до селитебных территорий и зон массового отдыха, а также зон особо охраняемых территорий в соответствии с требованиями п. 2.12.1 </w:t>
      </w:r>
      <w:r w:rsidR="00065324" w:rsidRPr="004E57DA">
        <w:t>СанПиН 2.2.1/2.1.1.1200-03. Санитарно-защитные зоны и санитарная классификация предприятий, сооружений и иных объектов (ред. от 25 апреля 2014).</w:t>
      </w:r>
    </w:p>
    <w:p w:rsidR="00511CA3" w:rsidRPr="004E57DA" w:rsidRDefault="00511CA3" w:rsidP="00655534">
      <w:pPr>
        <w:pStyle w:val="30"/>
      </w:pPr>
      <w:r w:rsidRPr="004E57DA">
        <w:t xml:space="preserve">Проектирование дорог на территориях производственных предприятий следует осуществлять в соответствии с требованиями </w:t>
      </w:r>
      <w:r w:rsidR="00655534" w:rsidRPr="004E57DA">
        <w:t>СП 37.13330.2012 Промышленный транспорт.</w:t>
      </w:r>
    </w:p>
    <w:p w:rsidR="00511CA3" w:rsidRPr="004E57DA" w:rsidRDefault="00511CA3" w:rsidP="00922846">
      <w:pPr>
        <w:pStyle w:val="30"/>
      </w:pPr>
      <w:r w:rsidRPr="004E57DA">
        <w:t xml:space="preserve">Расчетную скорость на съездах и въездах в пределах транспортных пересечений в зависимости от категорий пересекающихся магистралей следует принимать по данным таблицы </w:t>
      </w:r>
      <w:r w:rsidR="00922846" w:rsidRPr="004E57DA">
        <w:t>4.7.39.1</w:t>
      </w:r>
      <w:r w:rsidRPr="004E57DA">
        <w:t xml:space="preserve"> (при условии примыкания справа). </w:t>
      </w:r>
    </w:p>
    <w:p w:rsidR="00511CA3" w:rsidRPr="004E57DA" w:rsidRDefault="00511CA3" w:rsidP="00511CA3">
      <w:pPr>
        <w:ind w:firstLine="709"/>
        <w:jc w:val="right"/>
        <w:rPr>
          <w:rFonts w:ascii="Times New Roman" w:hAnsi="Times New Roman"/>
        </w:rPr>
      </w:pPr>
    </w:p>
    <w:p w:rsidR="00511CA3" w:rsidRPr="004E57DA" w:rsidRDefault="00511CA3" w:rsidP="00511CA3">
      <w:pPr>
        <w:ind w:firstLine="709"/>
        <w:jc w:val="right"/>
        <w:rPr>
          <w:rFonts w:ascii="Times New Roman" w:hAnsi="Times New Roman"/>
        </w:rPr>
      </w:pPr>
      <w:r w:rsidRPr="004E57DA">
        <w:rPr>
          <w:rFonts w:ascii="Times New Roman" w:hAnsi="Times New Roman"/>
        </w:rPr>
        <w:t xml:space="preserve">Таблица </w:t>
      </w:r>
      <w:r w:rsidR="00922846" w:rsidRPr="004E57DA">
        <w:rPr>
          <w:rFonts w:ascii="Times New Roman" w:hAnsi="Times New Roman"/>
        </w:rPr>
        <w:t>4.7.39.1.</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68"/>
        <w:gridCol w:w="1701"/>
        <w:gridCol w:w="4959"/>
      </w:tblGrid>
      <w:tr w:rsidR="00511CA3" w:rsidRPr="004E57DA" w:rsidTr="00702518">
        <w:tc>
          <w:tcPr>
            <w:tcW w:w="3168" w:type="dxa"/>
            <w:vMerge w:val="restart"/>
            <w:vAlign w:val="center"/>
          </w:tcPr>
          <w:p w:rsidR="00511CA3" w:rsidRPr="004E57DA" w:rsidRDefault="00511CA3" w:rsidP="00702518">
            <w:pPr>
              <w:jc w:val="center"/>
              <w:rPr>
                <w:rFonts w:ascii="Times New Roman" w:hAnsi="Times New Roman"/>
              </w:rPr>
            </w:pPr>
            <w:r w:rsidRPr="004E57DA">
              <w:rPr>
                <w:rFonts w:ascii="Times New Roman" w:hAnsi="Times New Roman"/>
              </w:rPr>
              <w:t>Основное направление</w:t>
            </w:r>
          </w:p>
        </w:tc>
        <w:tc>
          <w:tcPr>
            <w:tcW w:w="1701" w:type="dxa"/>
            <w:vMerge w:val="restart"/>
            <w:vAlign w:val="center"/>
          </w:tcPr>
          <w:p w:rsidR="00511CA3" w:rsidRPr="004E57DA" w:rsidRDefault="00511CA3" w:rsidP="00702518">
            <w:pPr>
              <w:ind w:left="-57" w:right="-57"/>
              <w:jc w:val="center"/>
              <w:rPr>
                <w:rFonts w:ascii="Times New Roman" w:hAnsi="Times New Roman"/>
                <w:spacing w:val="-2"/>
              </w:rPr>
            </w:pPr>
            <w:r w:rsidRPr="004E57DA">
              <w:rPr>
                <w:rFonts w:ascii="Times New Roman" w:hAnsi="Times New Roman"/>
                <w:spacing w:val="-2"/>
              </w:rPr>
              <w:t>Пересекающее направление</w:t>
            </w:r>
          </w:p>
        </w:tc>
        <w:tc>
          <w:tcPr>
            <w:tcW w:w="4959" w:type="dxa"/>
            <w:vAlign w:val="center"/>
          </w:tcPr>
          <w:p w:rsidR="00511CA3" w:rsidRPr="004E57DA" w:rsidRDefault="00511CA3" w:rsidP="00702518">
            <w:pPr>
              <w:jc w:val="center"/>
              <w:rPr>
                <w:rFonts w:ascii="Times New Roman" w:hAnsi="Times New Roman"/>
              </w:rPr>
            </w:pPr>
            <w:r w:rsidRPr="004E57DA">
              <w:rPr>
                <w:rFonts w:ascii="Times New Roman" w:hAnsi="Times New Roman"/>
              </w:rPr>
              <w:t xml:space="preserve">Расчетная скорость на съездах и въездах, </w:t>
            </w:r>
            <w:proofErr w:type="gramStart"/>
            <w:r w:rsidRPr="004E57DA">
              <w:rPr>
                <w:rFonts w:ascii="Times New Roman" w:hAnsi="Times New Roman"/>
              </w:rPr>
              <w:t>км</w:t>
            </w:r>
            <w:proofErr w:type="gramEnd"/>
            <w:r w:rsidRPr="004E57DA">
              <w:rPr>
                <w:rFonts w:ascii="Times New Roman" w:hAnsi="Times New Roman"/>
              </w:rPr>
              <w:t>/ч</w:t>
            </w:r>
          </w:p>
        </w:tc>
      </w:tr>
      <w:tr w:rsidR="00511CA3" w:rsidRPr="004E57DA" w:rsidTr="00702518">
        <w:tc>
          <w:tcPr>
            <w:tcW w:w="3168" w:type="dxa"/>
            <w:vMerge/>
          </w:tcPr>
          <w:p w:rsidR="00511CA3" w:rsidRPr="004E57DA" w:rsidRDefault="00511CA3" w:rsidP="00702518">
            <w:pPr>
              <w:rPr>
                <w:rFonts w:ascii="Times New Roman" w:hAnsi="Times New Roman"/>
              </w:rPr>
            </w:pPr>
          </w:p>
        </w:tc>
        <w:tc>
          <w:tcPr>
            <w:tcW w:w="1701" w:type="dxa"/>
            <w:vMerge/>
          </w:tcPr>
          <w:p w:rsidR="00511CA3" w:rsidRPr="004E57DA" w:rsidRDefault="00511CA3" w:rsidP="00702518">
            <w:pPr>
              <w:rPr>
                <w:rFonts w:ascii="Times New Roman" w:hAnsi="Times New Roman"/>
              </w:rPr>
            </w:pPr>
          </w:p>
        </w:tc>
        <w:tc>
          <w:tcPr>
            <w:tcW w:w="4959" w:type="dxa"/>
          </w:tcPr>
          <w:p w:rsidR="00511CA3" w:rsidRPr="004E57DA" w:rsidRDefault="00511CA3" w:rsidP="00702518">
            <w:pPr>
              <w:jc w:val="center"/>
              <w:rPr>
                <w:rFonts w:ascii="Times New Roman" w:hAnsi="Times New Roman"/>
              </w:rPr>
            </w:pPr>
            <w:r w:rsidRPr="004E57DA">
              <w:rPr>
                <w:rFonts w:ascii="Times New Roman" w:hAnsi="Times New Roman"/>
              </w:rPr>
              <w:t xml:space="preserve">Магистральные улицы </w:t>
            </w:r>
          </w:p>
        </w:tc>
      </w:tr>
      <w:tr w:rsidR="007A1401" w:rsidRPr="004E57DA" w:rsidTr="005A2862">
        <w:trPr>
          <w:trHeight w:val="562"/>
        </w:trPr>
        <w:tc>
          <w:tcPr>
            <w:tcW w:w="3168" w:type="dxa"/>
            <w:vMerge/>
          </w:tcPr>
          <w:p w:rsidR="007A1401" w:rsidRPr="004E57DA" w:rsidRDefault="007A1401" w:rsidP="00702518">
            <w:pPr>
              <w:rPr>
                <w:rFonts w:ascii="Times New Roman" w:hAnsi="Times New Roman"/>
              </w:rPr>
            </w:pPr>
          </w:p>
        </w:tc>
        <w:tc>
          <w:tcPr>
            <w:tcW w:w="1701" w:type="dxa"/>
            <w:vMerge/>
          </w:tcPr>
          <w:p w:rsidR="007A1401" w:rsidRPr="004E57DA" w:rsidRDefault="007A1401" w:rsidP="00702518">
            <w:pPr>
              <w:rPr>
                <w:rFonts w:ascii="Times New Roman" w:hAnsi="Times New Roman"/>
              </w:rPr>
            </w:pPr>
          </w:p>
        </w:tc>
        <w:tc>
          <w:tcPr>
            <w:tcW w:w="4959" w:type="dxa"/>
          </w:tcPr>
          <w:p w:rsidR="007A1401" w:rsidRPr="004E57DA" w:rsidRDefault="007A1401" w:rsidP="00702518">
            <w:pPr>
              <w:jc w:val="center"/>
              <w:rPr>
                <w:rFonts w:ascii="Times New Roman" w:hAnsi="Times New Roman"/>
              </w:rPr>
            </w:pPr>
            <w:r w:rsidRPr="004E57DA">
              <w:rPr>
                <w:rFonts w:ascii="Times New Roman" w:hAnsi="Times New Roman"/>
              </w:rPr>
              <w:t>Районного значения</w:t>
            </w:r>
          </w:p>
        </w:tc>
      </w:tr>
      <w:tr w:rsidR="007A1401" w:rsidRPr="004E57DA" w:rsidTr="005A2862">
        <w:trPr>
          <w:trHeight w:val="405"/>
        </w:trPr>
        <w:tc>
          <w:tcPr>
            <w:tcW w:w="3168" w:type="dxa"/>
            <w:vMerge w:val="restart"/>
          </w:tcPr>
          <w:p w:rsidR="007A1401" w:rsidRPr="004E57DA" w:rsidRDefault="007A1401" w:rsidP="00702518">
            <w:pPr>
              <w:rPr>
                <w:rFonts w:ascii="Times New Roman" w:hAnsi="Times New Roman"/>
              </w:rPr>
            </w:pPr>
            <w:r w:rsidRPr="004E57DA">
              <w:rPr>
                <w:rFonts w:ascii="Times New Roman" w:hAnsi="Times New Roman"/>
              </w:rPr>
              <w:t xml:space="preserve">Магистральные улицы общегородского значения с непрерывным движением </w:t>
            </w:r>
          </w:p>
        </w:tc>
        <w:tc>
          <w:tcPr>
            <w:tcW w:w="1701" w:type="dxa"/>
            <w:vAlign w:val="center"/>
          </w:tcPr>
          <w:p w:rsidR="007A1401" w:rsidRPr="004E57DA" w:rsidRDefault="007A1401" w:rsidP="00702518">
            <w:pPr>
              <w:jc w:val="center"/>
              <w:rPr>
                <w:rFonts w:ascii="Times New Roman" w:hAnsi="Times New Roman"/>
              </w:rPr>
            </w:pPr>
            <w:r w:rsidRPr="004E57DA">
              <w:rPr>
                <w:rFonts w:ascii="Times New Roman" w:hAnsi="Times New Roman"/>
              </w:rPr>
              <w:t>Съезд</w:t>
            </w:r>
          </w:p>
        </w:tc>
        <w:tc>
          <w:tcPr>
            <w:tcW w:w="4959" w:type="dxa"/>
            <w:vAlign w:val="center"/>
          </w:tcPr>
          <w:p w:rsidR="007A1401" w:rsidRPr="004E57DA" w:rsidRDefault="007A1401" w:rsidP="00702518">
            <w:pPr>
              <w:jc w:val="center"/>
              <w:rPr>
                <w:rFonts w:ascii="Times New Roman" w:hAnsi="Times New Roman"/>
              </w:rPr>
            </w:pPr>
            <w:r w:rsidRPr="004E57DA">
              <w:rPr>
                <w:rFonts w:ascii="Times New Roman" w:hAnsi="Times New Roman"/>
              </w:rPr>
              <w:t>40</w:t>
            </w:r>
          </w:p>
        </w:tc>
      </w:tr>
      <w:tr w:rsidR="007A1401" w:rsidRPr="004E57DA" w:rsidTr="005A2862">
        <w:trPr>
          <w:trHeight w:val="405"/>
        </w:trPr>
        <w:tc>
          <w:tcPr>
            <w:tcW w:w="3168" w:type="dxa"/>
            <w:vMerge/>
          </w:tcPr>
          <w:p w:rsidR="007A1401" w:rsidRPr="004E57DA" w:rsidRDefault="007A1401" w:rsidP="00702518">
            <w:pPr>
              <w:rPr>
                <w:rFonts w:ascii="Times New Roman" w:hAnsi="Times New Roman"/>
              </w:rPr>
            </w:pPr>
          </w:p>
        </w:tc>
        <w:tc>
          <w:tcPr>
            <w:tcW w:w="1701" w:type="dxa"/>
            <w:vAlign w:val="center"/>
          </w:tcPr>
          <w:p w:rsidR="007A1401" w:rsidRPr="004E57DA" w:rsidRDefault="007A1401" w:rsidP="00702518">
            <w:pPr>
              <w:jc w:val="center"/>
              <w:rPr>
                <w:rFonts w:ascii="Times New Roman" w:hAnsi="Times New Roman"/>
              </w:rPr>
            </w:pPr>
            <w:r w:rsidRPr="004E57DA">
              <w:rPr>
                <w:rFonts w:ascii="Times New Roman" w:hAnsi="Times New Roman"/>
              </w:rPr>
              <w:t>Въезд</w:t>
            </w:r>
          </w:p>
        </w:tc>
        <w:tc>
          <w:tcPr>
            <w:tcW w:w="4959" w:type="dxa"/>
            <w:vAlign w:val="center"/>
          </w:tcPr>
          <w:p w:rsidR="007A1401" w:rsidRPr="004E57DA" w:rsidRDefault="007A1401" w:rsidP="00702518">
            <w:pPr>
              <w:jc w:val="center"/>
              <w:rPr>
                <w:rFonts w:ascii="Times New Roman" w:hAnsi="Times New Roman"/>
              </w:rPr>
            </w:pPr>
            <w:r w:rsidRPr="004E57DA">
              <w:rPr>
                <w:rFonts w:ascii="Times New Roman" w:hAnsi="Times New Roman"/>
              </w:rPr>
              <w:t>50</w:t>
            </w:r>
          </w:p>
        </w:tc>
      </w:tr>
    </w:tbl>
    <w:p w:rsidR="00511CA3" w:rsidRPr="004E57DA" w:rsidRDefault="00511CA3" w:rsidP="00511CA3">
      <w:pPr>
        <w:jc w:val="both"/>
        <w:rPr>
          <w:rFonts w:ascii="Times New Roman" w:hAnsi="Times New Roman"/>
          <w:i/>
          <w:spacing w:val="40"/>
        </w:rPr>
      </w:pPr>
      <w:r w:rsidRPr="004E57DA">
        <w:rPr>
          <w:rFonts w:ascii="Times New Roman" w:hAnsi="Times New Roman"/>
          <w:i/>
        </w:rPr>
        <w:t>Примечание:</w:t>
      </w:r>
    </w:p>
    <w:p w:rsidR="00511CA3" w:rsidRPr="004E57DA" w:rsidRDefault="00511CA3" w:rsidP="00511CA3">
      <w:pPr>
        <w:jc w:val="both"/>
        <w:rPr>
          <w:rFonts w:ascii="Times New Roman" w:hAnsi="Times New Roman"/>
        </w:rPr>
      </w:pPr>
      <w:r w:rsidRPr="004E57DA">
        <w:rPr>
          <w:rFonts w:ascii="Times New Roman" w:hAnsi="Times New Roman"/>
        </w:rPr>
        <w:t xml:space="preserve">В условиях реконструкции на съездах и въездах транспортных развязок при соответствующем обосновании расчетная скорость может быть уменьшена, но не более чем на </w:t>
      </w:r>
      <w:smartTag w:uri="urn:schemas-microsoft-com:office:smarttags" w:element="metricconverter">
        <w:smartTagPr>
          <w:attr w:name="ProductID" w:val="20 км/ч"/>
        </w:smartTagPr>
        <w:r w:rsidRPr="004E57DA">
          <w:rPr>
            <w:rFonts w:ascii="Times New Roman" w:hAnsi="Times New Roman"/>
          </w:rPr>
          <w:t>20 км/ч</w:t>
        </w:r>
      </w:smartTag>
      <w:r w:rsidRPr="004E57DA">
        <w:rPr>
          <w:rFonts w:ascii="Times New Roman" w:hAnsi="Times New Roman"/>
        </w:rPr>
        <w:t>.</w:t>
      </w:r>
    </w:p>
    <w:p w:rsidR="00511CA3" w:rsidRPr="004E57DA" w:rsidRDefault="00511CA3" w:rsidP="00922846">
      <w:pPr>
        <w:pStyle w:val="30"/>
      </w:pPr>
      <w:r w:rsidRPr="004E57DA">
        <w:t xml:space="preserve">Минимальные радиусы кривых как элементов переходных кривых на съездах должны приниматься </w:t>
      </w:r>
      <w:proofErr w:type="gramStart"/>
      <w:r w:rsidRPr="004E57DA">
        <w:t>в зависимости от расчетной скорости движения на основном направлении с учетом виража в соответствии</w:t>
      </w:r>
      <w:proofErr w:type="gramEnd"/>
      <w:r w:rsidRPr="004E57DA">
        <w:t xml:space="preserve"> с таблицей </w:t>
      </w:r>
      <w:r w:rsidR="00922846" w:rsidRPr="004E57DA">
        <w:t>4.7.40.1.</w:t>
      </w:r>
    </w:p>
    <w:p w:rsidR="00511CA3" w:rsidRPr="004E57DA" w:rsidRDefault="00511CA3" w:rsidP="00511CA3">
      <w:pPr>
        <w:ind w:firstLine="709"/>
        <w:jc w:val="right"/>
        <w:rPr>
          <w:rFonts w:ascii="Times New Roman" w:hAnsi="Times New Roman"/>
        </w:rPr>
      </w:pPr>
    </w:p>
    <w:p w:rsidR="00511CA3" w:rsidRPr="004E57DA" w:rsidRDefault="00511CA3" w:rsidP="00511CA3">
      <w:pPr>
        <w:ind w:firstLine="709"/>
        <w:jc w:val="right"/>
        <w:rPr>
          <w:rFonts w:ascii="Times New Roman" w:hAnsi="Times New Roman"/>
        </w:rPr>
      </w:pPr>
      <w:r w:rsidRPr="004E57DA">
        <w:rPr>
          <w:rFonts w:ascii="Times New Roman" w:hAnsi="Times New Roman"/>
        </w:rPr>
        <w:t>Таблица</w:t>
      </w:r>
      <w:r w:rsidR="00922846" w:rsidRPr="004E57DA">
        <w:rPr>
          <w:rFonts w:ascii="Times New Roman" w:hAnsi="Times New Roman"/>
        </w:rPr>
        <w:t xml:space="preserve"> 4.7.40.1.</w:t>
      </w:r>
    </w:p>
    <w:tbl>
      <w:tblPr>
        <w:tblW w:w="101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03"/>
        <w:gridCol w:w="2113"/>
        <w:gridCol w:w="3131"/>
      </w:tblGrid>
      <w:tr w:rsidR="00511CA3" w:rsidRPr="004E57DA" w:rsidTr="00702518">
        <w:trPr>
          <w:jc w:val="center"/>
        </w:trPr>
        <w:tc>
          <w:tcPr>
            <w:tcW w:w="2416" w:type="pct"/>
            <w:vMerge w:val="restart"/>
            <w:vAlign w:val="center"/>
          </w:tcPr>
          <w:p w:rsidR="00511CA3" w:rsidRPr="004E57DA" w:rsidRDefault="00511CA3" w:rsidP="00702518">
            <w:pPr>
              <w:jc w:val="center"/>
              <w:rPr>
                <w:rFonts w:ascii="Times New Roman" w:hAnsi="Times New Roman"/>
              </w:rPr>
            </w:pPr>
            <w:r w:rsidRPr="004E57DA">
              <w:rPr>
                <w:rFonts w:ascii="Times New Roman" w:hAnsi="Times New Roman"/>
              </w:rPr>
              <w:lastRenderedPageBreak/>
              <w:t xml:space="preserve">Расчетная скорость, </w:t>
            </w:r>
            <w:proofErr w:type="gramStart"/>
            <w:r w:rsidRPr="004E57DA">
              <w:rPr>
                <w:rFonts w:ascii="Times New Roman" w:hAnsi="Times New Roman"/>
              </w:rPr>
              <w:t>км</w:t>
            </w:r>
            <w:proofErr w:type="gramEnd"/>
            <w:r w:rsidRPr="004E57DA">
              <w:rPr>
                <w:rFonts w:ascii="Times New Roman" w:hAnsi="Times New Roman"/>
              </w:rPr>
              <w:t>/ч</w:t>
            </w:r>
          </w:p>
          <w:p w:rsidR="00511CA3" w:rsidRPr="004E57DA" w:rsidRDefault="00511CA3" w:rsidP="00702518">
            <w:pPr>
              <w:jc w:val="center"/>
              <w:rPr>
                <w:rFonts w:ascii="Times New Roman" w:hAnsi="Times New Roman"/>
              </w:rPr>
            </w:pPr>
            <w:r w:rsidRPr="004E57DA">
              <w:rPr>
                <w:rFonts w:ascii="Times New Roman" w:hAnsi="Times New Roman"/>
              </w:rPr>
              <w:t>(на основном направлении)</w:t>
            </w:r>
          </w:p>
        </w:tc>
        <w:tc>
          <w:tcPr>
            <w:tcW w:w="2584" w:type="pct"/>
            <w:gridSpan w:val="2"/>
            <w:vAlign w:val="center"/>
          </w:tcPr>
          <w:p w:rsidR="00511CA3" w:rsidRPr="004E57DA" w:rsidRDefault="00511CA3" w:rsidP="00702518">
            <w:pPr>
              <w:jc w:val="center"/>
              <w:rPr>
                <w:rFonts w:ascii="Times New Roman" w:hAnsi="Times New Roman"/>
              </w:rPr>
            </w:pPr>
            <w:r w:rsidRPr="004E57DA">
              <w:rPr>
                <w:rFonts w:ascii="Times New Roman" w:hAnsi="Times New Roman"/>
              </w:rPr>
              <w:t xml:space="preserve">Минимальный радиус круговой кривой, </w:t>
            </w:r>
            <w:proofErr w:type="gramStart"/>
            <w:r w:rsidRPr="004E57DA">
              <w:rPr>
                <w:rFonts w:ascii="Times New Roman" w:hAnsi="Times New Roman"/>
              </w:rPr>
              <w:t>м</w:t>
            </w:r>
            <w:proofErr w:type="gramEnd"/>
            <w:r w:rsidRPr="004E57DA">
              <w:rPr>
                <w:rFonts w:ascii="Times New Roman" w:hAnsi="Times New Roman"/>
              </w:rPr>
              <w:t xml:space="preserve"> при уклоне виража</w:t>
            </w:r>
          </w:p>
        </w:tc>
      </w:tr>
      <w:tr w:rsidR="00511CA3" w:rsidRPr="004E57DA" w:rsidTr="00702518">
        <w:trPr>
          <w:jc w:val="center"/>
        </w:trPr>
        <w:tc>
          <w:tcPr>
            <w:tcW w:w="2416" w:type="pct"/>
            <w:vMerge/>
          </w:tcPr>
          <w:p w:rsidR="00511CA3" w:rsidRPr="004E57DA" w:rsidRDefault="00511CA3" w:rsidP="00702518">
            <w:pPr>
              <w:jc w:val="center"/>
              <w:rPr>
                <w:rFonts w:ascii="Times New Roman" w:hAnsi="Times New Roman"/>
              </w:rPr>
            </w:pPr>
          </w:p>
        </w:tc>
        <w:tc>
          <w:tcPr>
            <w:tcW w:w="1041" w:type="pct"/>
          </w:tcPr>
          <w:p w:rsidR="00511CA3" w:rsidRPr="004E57DA" w:rsidRDefault="00511CA3" w:rsidP="00702518">
            <w:pPr>
              <w:jc w:val="center"/>
              <w:rPr>
                <w:rFonts w:ascii="Times New Roman" w:hAnsi="Times New Roman"/>
              </w:rPr>
            </w:pPr>
            <w:r w:rsidRPr="004E57DA">
              <w:rPr>
                <w:rFonts w:ascii="Times New Roman" w:hAnsi="Times New Roman"/>
              </w:rPr>
              <w:t xml:space="preserve">20 + </w:t>
            </w:r>
          </w:p>
        </w:tc>
        <w:tc>
          <w:tcPr>
            <w:tcW w:w="1543" w:type="pct"/>
          </w:tcPr>
          <w:p w:rsidR="00511CA3" w:rsidRPr="004E57DA" w:rsidRDefault="00511CA3" w:rsidP="00702518">
            <w:pPr>
              <w:jc w:val="center"/>
              <w:rPr>
                <w:rFonts w:ascii="Times New Roman" w:hAnsi="Times New Roman"/>
              </w:rPr>
            </w:pPr>
            <w:r w:rsidRPr="004E57DA">
              <w:rPr>
                <w:rFonts w:ascii="Times New Roman" w:hAnsi="Times New Roman"/>
              </w:rPr>
              <w:t xml:space="preserve">40 + </w:t>
            </w:r>
          </w:p>
        </w:tc>
      </w:tr>
      <w:tr w:rsidR="00511CA3" w:rsidRPr="004E57DA" w:rsidTr="00702518">
        <w:trPr>
          <w:jc w:val="center"/>
        </w:trPr>
        <w:tc>
          <w:tcPr>
            <w:tcW w:w="2416" w:type="pct"/>
          </w:tcPr>
          <w:p w:rsidR="00511CA3" w:rsidRPr="004E57DA" w:rsidRDefault="00511CA3" w:rsidP="00702518">
            <w:pPr>
              <w:jc w:val="center"/>
              <w:rPr>
                <w:rFonts w:ascii="Times New Roman" w:hAnsi="Times New Roman"/>
              </w:rPr>
            </w:pPr>
            <w:r w:rsidRPr="004E57DA">
              <w:rPr>
                <w:rFonts w:ascii="Times New Roman" w:hAnsi="Times New Roman"/>
              </w:rPr>
              <w:t xml:space="preserve">90 </w:t>
            </w:r>
          </w:p>
        </w:tc>
        <w:tc>
          <w:tcPr>
            <w:tcW w:w="1041" w:type="pct"/>
          </w:tcPr>
          <w:p w:rsidR="00511CA3" w:rsidRPr="004E57DA" w:rsidRDefault="00511CA3" w:rsidP="00702518">
            <w:pPr>
              <w:jc w:val="center"/>
              <w:rPr>
                <w:rFonts w:ascii="Times New Roman" w:hAnsi="Times New Roman"/>
              </w:rPr>
            </w:pPr>
            <w:r w:rsidRPr="004E57DA">
              <w:rPr>
                <w:rFonts w:ascii="Times New Roman" w:hAnsi="Times New Roman"/>
              </w:rPr>
              <w:t xml:space="preserve">375 </w:t>
            </w:r>
          </w:p>
        </w:tc>
        <w:tc>
          <w:tcPr>
            <w:tcW w:w="1543" w:type="pct"/>
          </w:tcPr>
          <w:p w:rsidR="00511CA3" w:rsidRPr="004E57DA" w:rsidRDefault="00511CA3" w:rsidP="00702518">
            <w:pPr>
              <w:jc w:val="center"/>
              <w:rPr>
                <w:rFonts w:ascii="Times New Roman" w:hAnsi="Times New Roman"/>
              </w:rPr>
            </w:pPr>
            <w:r w:rsidRPr="004E57DA">
              <w:rPr>
                <w:rFonts w:ascii="Times New Roman" w:hAnsi="Times New Roman"/>
              </w:rPr>
              <w:t xml:space="preserve">350 </w:t>
            </w:r>
          </w:p>
        </w:tc>
      </w:tr>
      <w:tr w:rsidR="00511CA3" w:rsidRPr="004E57DA" w:rsidTr="00702518">
        <w:trPr>
          <w:jc w:val="center"/>
        </w:trPr>
        <w:tc>
          <w:tcPr>
            <w:tcW w:w="2416" w:type="pct"/>
          </w:tcPr>
          <w:p w:rsidR="00511CA3" w:rsidRPr="004E57DA" w:rsidRDefault="00511CA3" w:rsidP="00702518">
            <w:pPr>
              <w:jc w:val="center"/>
              <w:rPr>
                <w:rFonts w:ascii="Times New Roman" w:hAnsi="Times New Roman"/>
              </w:rPr>
            </w:pPr>
            <w:r w:rsidRPr="004E57DA">
              <w:rPr>
                <w:rFonts w:ascii="Times New Roman" w:hAnsi="Times New Roman"/>
              </w:rPr>
              <w:t xml:space="preserve">80 </w:t>
            </w:r>
          </w:p>
        </w:tc>
        <w:tc>
          <w:tcPr>
            <w:tcW w:w="1041" w:type="pct"/>
          </w:tcPr>
          <w:p w:rsidR="00511CA3" w:rsidRPr="004E57DA" w:rsidRDefault="00511CA3" w:rsidP="00702518">
            <w:pPr>
              <w:jc w:val="center"/>
              <w:rPr>
                <w:rFonts w:ascii="Times New Roman" w:hAnsi="Times New Roman"/>
              </w:rPr>
            </w:pPr>
            <w:r w:rsidRPr="004E57DA">
              <w:rPr>
                <w:rFonts w:ascii="Times New Roman" w:hAnsi="Times New Roman"/>
              </w:rPr>
              <w:t xml:space="preserve">300 </w:t>
            </w:r>
          </w:p>
        </w:tc>
        <w:tc>
          <w:tcPr>
            <w:tcW w:w="1543" w:type="pct"/>
          </w:tcPr>
          <w:p w:rsidR="00511CA3" w:rsidRPr="004E57DA" w:rsidRDefault="00511CA3" w:rsidP="00702518">
            <w:pPr>
              <w:jc w:val="center"/>
              <w:rPr>
                <w:rFonts w:ascii="Times New Roman" w:hAnsi="Times New Roman"/>
              </w:rPr>
            </w:pPr>
            <w:r w:rsidRPr="004E57DA">
              <w:rPr>
                <w:rFonts w:ascii="Times New Roman" w:hAnsi="Times New Roman"/>
              </w:rPr>
              <w:t xml:space="preserve">275 </w:t>
            </w:r>
          </w:p>
        </w:tc>
      </w:tr>
      <w:tr w:rsidR="00511CA3" w:rsidRPr="004E57DA" w:rsidTr="00702518">
        <w:trPr>
          <w:jc w:val="center"/>
        </w:trPr>
        <w:tc>
          <w:tcPr>
            <w:tcW w:w="2416" w:type="pct"/>
          </w:tcPr>
          <w:p w:rsidR="00511CA3" w:rsidRPr="004E57DA" w:rsidRDefault="00511CA3" w:rsidP="00702518">
            <w:pPr>
              <w:jc w:val="center"/>
              <w:rPr>
                <w:rFonts w:ascii="Times New Roman" w:hAnsi="Times New Roman"/>
              </w:rPr>
            </w:pPr>
            <w:r w:rsidRPr="004E57DA">
              <w:rPr>
                <w:rFonts w:ascii="Times New Roman" w:hAnsi="Times New Roman"/>
              </w:rPr>
              <w:t xml:space="preserve">70 </w:t>
            </w:r>
          </w:p>
        </w:tc>
        <w:tc>
          <w:tcPr>
            <w:tcW w:w="1041" w:type="pct"/>
          </w:tcPr>
          <w:p w:rsidR="00511CA3" w:rsidRPr="004E57DA" w:rsidRDefault="00511CA3" w:rsidP="00702518">
            <w:pPr>
              <w:jc w:val="center"/>
              <w:rPr>
                <w:rFonts w:ascii="Times New Roman" w:hAnsi="Times New Roman"/>
              </w:rPr>
            </w:pPr>
            <w:r w:rsidRPr="004E57DA">
              <w:rPr>
                <w:rFonts w:ascii="Times New Roman" w:hAnsi="Times New Roman"/>
              </w:rPr>
              <w:t xml:space="preserve">225 </w:t>
            </w:r>
          </w:p>
        </w:tc>
        <w:tc>
          <w:tcPr>
            <w:tcW w:w="1543" w:type="pct"/>
          </w:tcPr>
          <w:p w:rsidR="00511CA3" w:rsidRPr="004E57DA" w:rsidRDefault="00511CA3" w:rsidP="00702518">
            <w:pPr>
              <w:jc w:val="center"/>
              <w:rPr>
                <w:rFonts w:ascii="Times New Roman" w:hAnsi="Times New Roman"/>
              </w:rPr>
            </w:pPr>
            <w:r w:rsidRPr="004E57DA">
              <w:rPr>
                <w:rFonts w:ascii="Times New Roman" w:hAnsi="Times New Roman"/>
              </w:rPr>
              <w:t xml:space="preserve">200 </w:t>
            </w:r>
          </w:p>
        </w:tc>
      </w:tr>
      <w:tr w:rsidR="00511CA3" w:rsidRPr="004E57DA" w:rsidTr="00702518">
        <w:trPr>
          <w:jc w:val="center"/>
        </w:trPr>
        <w:tc>
          <w:tcPr>
            <w:tcW w:w="2416" w:type="pct"/>
          </w:tcPr>
          <w:p w:rsidR="00511CA3" w:rsidRPr="004E57DA" w:rsidRDefault="00511CA3" w:rsidP="00702518">
            <w:pPr>
              <w:jc w:val="center"/>
              <w:rPr>
                <w:rFonts w:ascii="Times New Roman" w:hAnsi="Times New Roman"/>
              </w:rPr>
            </w:pPr>
            <w:r w:rsidRPr="004E57DA">
              <w:rPr>
                <w:rFonts w:ascii="Times New Roman" w:hAnsi="Times New Roman"/>
              </w:rPr>
              <w:t xml:space="preserve">60 </w:t>
            </w:r>
          </w:p>
        </w:tc>
        <w:tc>
          <w:tcPr>
            <w:tcW w:w="1041" w:type="pct"/>
          </w:tcPr>
          <w:p w:rsidR="00511CA3" w:rsidRPr="004E57DA" w:rsidRDefault="00511CA3" w:rsidP="00702518">
            <w:pPr>
              <w:jc w:val="center"/>
              <w:rPr>
                <w:rFonts w:ascii="Times New Roman" w:hAnsi="Times New Roman"/>
              </w:rPr>
            </w:pPr>
            <w:r w:rsidRPr="004E57DA">
              <w:rPr>
                <w:rFonts w:ascii="Times New Roman" w:hAnsi="Times New Roman"/>
              </w:rPr>
              <w:t xml:space="preserve">175 </w:t>
            </w:r>
          </w:p>
        </w:tc>
        <w:tc>
          <w:tcPr>
            <w:tcW w:w="1543" w:type="pct"/>
          </w:tcPr>
          <w:p w:rsidR="00511CA3" w:rsidRPr="004E57DA" w:rsidRDefault="00511CA3" w:rsidP="00702518">
            <w:pPr>
              <w:jc w:val="center"/>
              <w:rPr>
                <w:rFonts w:ascii="Times New Roman" w:hAnsi="Times New Roman"/>
              </w:rPr>
            </w:pPr>
            <w:r w:rsidRPr="004E57DA">
              <w:rPr>
                <w:rFonts w:ascii="Times New Roman" w:hAnsi="Times New Roman"/>
              </w:rPr>
              <w:t xml:space="preserve">150 </w:t>
            </w:r>
          </w:p>
        </w:tc>
      </w:tr>
      <w:tr w:rsidR="00511CA3" w:rsidRPr="004E57DA" w:rsidTr="00702518">
        <w:trPr>
          <w:jc w:val="center"/>
        </w:trPr>
        <w:tc>
          <w:tcPr>
            <w:tcW w:w="2416" w:type="pct"/>
          </w:tcPr>
          <w:p w:rsidR="00511CA3" w:rsidRPr="004E57DA" w:rsidRDefault="00511CA3" w:rsidP="00702518">
            <w:pPr>
              <w:jc w:val="center"/>
              <w:rPr>
                <w:rFonts w:ascii="Times New Roman" w:hAnsi="Times New Roman"/>
              </w:rPr>
            </w:pPr>
            <w:r w:rsidRPr="004E57DA">
              <w:rPr>
                <w:rFonts w:ascii="Times New Roman" w:hAnsi="Times New Roman"/>
              </w:rPr>
              <w:t xml:space="preserve">50 </w:t>
            </w:r>
          </w:p>
        </w:tc>
        <w:tc>
          <w:tcPr>
            <w:tcW w:w="1041" w:type="pct"/>
          </w:tcPr>
          <w:p w:rsidR="00511CA3" w:rsidRPr="004E57DA" w:rsidRDefault="00511CA3" w:rsidP="00702518">
            <w:pPr>
              <w:jc w:val="center"/>
              <w:rPr>
                <w:rFonts w:ascii="Times New Roman" w:hAnsi="Times New Roman"/>
              </w:rPr>
            </w:pPr>
            <w:r w:rsidRPr="004E57DA">
              <w:rPr>
                <w:rFonts w:ascii="Times New Roman" w:hAnsi="Times New Roman"/>
              </w:rPr>
              <w:t xml:space="preserve">100 </w:t>
            </w:r>
          </w:p>
        </w:tc>
        <w:tc>
          <w:tcPr>
            <w:tcW w:w="1543" w:type="pct"/>
          </w:tcPr>
          <w:p w:rsidR="00511CA3" w:rsidRPr="004E57DA" w:rsidRDefault="00511CA3" w:rsidP="00702518">
            <w:pPr>
              <w:jc w:val="center"/>
              <w:rPr>
                <w:rFonts w:ascii="Times New Roman" w:hAnsi="Times New Roman"/>
              </w:rPr>
            </w:pPr>
            <w:r w:rsidRPr="004E57DA">
              <w:rPr>
                <w:rFonts w:ascii="Times New Roman" w:hAnsi="Times New Roman"/>
              </w:rPr>
              <w:t xml:space="preserve">100 </w:t>
            </w:r>
          </w:p>
        </w:tc>
      </w:tr>
      <w:tr w:rsidR="00511CA3" w:rsidRPr="004E57DA" w:rsidTr="00702518">
        <w:trPr>
          <w:jc w:val="center"/>
        </w:trPr>
        <w:tc>
          <w:tcPr>
            <w:tcW w:w="2416" w:type="pct"/>
          </w:tcPr>
          <w:p w:rsidR="00511CA3" w:rsidRPr="004E57DA" w:rsidRDefault="00511CA3" w:rsidP="00702518">
            <w:pPr>
              <w:jc w:val="center"/>
              <w:rPr>
                <w:rFonts w:ascii="Times New Roman" w:hAnsi="Times New Roman"/>
              </w:rPr>
            </w:pPr>
            <w:r w:rsidRPr="004E57DA">
              <w:rPr>
                <w:rFonts w:ascii="Times New Roman" w:hAnsi="Times New Roman"/>
              </w:rPr>
              <w:t xml:space="preserve">40 </w:t>
            </w:r>
          </w:p>
        </w:tc>
        <w:tc>
          <w:tcPr>
            <w:tcW w:w="1041" w:type="pct"/>
          </w:tcPr>
          <w:p w:rsidR="00511CA3" w:rsidRPr="004E57DA" w:rsidRDefault="00511CA3" w:rsidP="00702518">
            <w:pPr>
              <w:jc w:val="center"/>
              <w:rPr>
                <w:rFonts w:ascii="Times New Roman" w:hAnsi="Times New Roman"/>
              </w:rPr>
            </w:pPr>
            <w:r w:rsidRPr="004E57DA">
              <w:rPr>
                <w:rFonts w:ascii="Times New Roman" w:hAnsi="Times New Roman"/>
              </w:rPr>
              <w:t xml:space="preserve">75 </w:t>
            </w:r>
          </w:p>
        </w:tc>
        <w:tc>
          <w:tcPr>
            <w:tcW w:w="1543" w:type="pct"/>
          </w:tcPr>
          <w:p w:rsidR="00511CA3" w:rsidRPr="004E57DA" w:rsidRDefault="00511CA3" w:rsidP="00702518">
            <w:pPr>
              <w:jc w:val="center"/>
              <w:rPr>
                <w:rFonts w:ascii="Times New Roman" w:hAnsi="Times New Roman"/>
              </w:rPr>
            </w:pPr>
            <w:r w:rsidRPr="004E57DA">
              <w:rPr>
                <w:rFonts w:ascii="Times New Roman" w:hAnsi="Times New Roman"/>
              </w:rPr>
              <w:t xml:space="preserve">75 </w:t>
            </w:r>
          </w:p>
        </w:tc>
      </w:tr>
      <w:tr w:rsidR="00511CA3" w:rsidRPr="004E57DA" w:rsidTr="00702518">
        <w:trPr>
          <w:jc w:val="center"/>
        </w:trPr>
        <w:tc>
          <w:tcPr>
            <w:tcW w:w="2416" w:type="pct"/>
          </w:tcPr>
          <w:p w:rsidR="00511CA3" w:rsidRPr="004E57DA" w:rsidRDefault="00511CA3" w:rsidP="00702518">
            <w:pPr>
              <w:jc w:val="center"/>
              <w:rPr>
                <w:rFonts w:ascii="Times New Roman" w:hAnsi="Times New Roman"/>
              </w:rPr>
            </w:pPr>
            <w:r w:rsidRPr="004E57DA">
              <w:rPr>
                <w:rFonts w:ascii="Times New Roman" w:hAnsi="Times New Roman"/>
              </w:rPr>
              <w:t xml:space="preserve">30 </w:t>
            </w:r>
          </w:p>
        </w:tc>
        <w:tc>
          <w:tcPr>
            <w:tcW w:w="1041" w:type="pct"/>
          </w:tcPr>
          <w:p w:rsidR="00511CA3" w:rsidRPr="004E57DA" w:rsidRDefault="00511CA3" w:rsidP="00702518">
            <w:pPr>
              <w:jc w:val="center"/>
              <w:rPr>
                <w:rFonts w:ascii="Times New Roman" w:hAnsi="Times New Roman"/>
              </w:rPr>
            </w:pPr>
            <w:r w:rsidRPr="004E57DA">
              <w:rPr>
                <w:rFonts w:ascii="Times New Roman" w:hAnsi="Times New Roman"/>
              </w:rPr>
              <w:t xml:space="preserve">40 </w:t>
            </w:r>
          </w:p>
        </w:tc>
        <w:tc>
          <w:tcPr>
            <w:tcW w:w="1543" w:type="pct"/>
          </w:tcPr>
          <w:p w:rsidR="00511CA3" w:rsidRPr="004E57DA" w:rsidRDefault="00511CA3" w:rsidP="00702518">
            <w:pPr>
              <w:jc w:val="center"/>
              <w:rPr>
                <w:rFonts w:ascii="Times New Roman" w:hAnsi="Times New Roman"/>
              </w:rPr>
            </w:pPr>
            <w:r w:rsidRPr="004E57DA">
              <w:rPr>
                <w:rFonts w:ascii="Times New Roman" w:hAnsi="Times New Roman"/>
              </w:rPr>
              <w:t xml:space="preserve">40 </w:t>
            </w:r>
          </w:p>
        </w:tc>
      </w:tr>
    </w:tbl>
    <w:p w:rsidR="00511CA3" w:rsidRPr="004E57DA" w:rsidRDefault="00511CA3" w:rsidP="00511CA3">
      <w:pPr>
        <w:ind w:firstLine="709"/>
        <w:jc w:val="both"/>
        <w:rPr>
          <w:rFonts w:ascii="Times New Roman" w:hAnsi="Times New Roman"/>
          <w:i/>
          <w:spacing w:val="40"/>
        </w:rPr>
      </w:pPr>
    </w:p>
    <w:p w:rsidR="00922846" w:rsidRPr="004E57DA" w:rsidRDefault="00922846" w:rsidP="00511CA3">
      <w:pPr>
        <w:ind w:firstLine="709"/>
        <w:jc w:val="both"/>
        <w:rPr>
          <w:rFonts w:ascii="Times New Roman" w:hAnsi="Times New Roman"/>
          <w:i/>
          <w:spacing w:val="40"/>
        </w:rPr>
      </w:pPr>
    </w:p>
    <w:p w:rsidR="00511CA3" w:rsidRPr="004E57DA" w:rsidRDefault="00511CA3" w:rsidP="00511CA3">
      <w:pPr>
        <w:jc w:val="both"/>
        <w:rPr>
          <w:rFonts w:ascii="Times New Roman" w:hAnsi="Times New Roman"/>
          <w:i/>
        </w:rPr>
      </w:pPr>
      <w:r w:rsidRPr="004E57DA">
        <w:rPr>
          <w:rFonts w:ascii="Times New Roman" w:hAnsi="Times New Roman"/>
          <w:i/>
        </w:rPr>
        <w:t>Примечание:</w:t>
      </w:r>
    </w:p>
    <w:p w:rsidR="00511CA3" w:rsidRPr="004E57DA" w:rsidRDefault="00511CA3" w:rsidP="00511CA3">
      <w:pPr>
        <w:jc w:val="both"/>
        <w:rPr>
          <w:rFonts w:ascii="Times New Roman" w:hAnsi="Times New Roman"/>
        </w:rPr>
      </w:pPr>
      <w:r w:rsidRPr="004E57DA">
        <w:rPr>
          <w:rFonts w:ascii="Times New Roman" w:hAnsi="Times New Roman"/>
        </w:rPr>
        <w:t xml:space="preserve"> Радиусы кривых на виражах при коэффициенте поперечной силы, равном 0,15. </w:t>
      </w:r>
    </w:p>
    <w:p w:rsidR="00511CA3" w:rsidRPr="004E57DA" w:rsidRDefault="00511CA3" w:rsidP="00922846">
      <w:pPr>
        <w:pStyle w:val="30"/>
      </w:pPr>
      <w:r w:rsidRPr="004E57DA">
        <w:t xml:space="preserve">Длину переходных кривых следует принимать согласно таблице </w:t>
      </w:r>
      <w:r w:rsidR="00922846" w:rsidRPr="004E57DA">
        <w:t>4.7.41.1.</w:t>
      </w:r>
    </w:p>
    <w:p w:rsidR="00511CA3" w:rsidRPr="004E57DA" w:rsidRDefault="00511CA3" w:rsidP="00511CA3">
      <w:pPr>
        <w:ind w:firstLine="709"/>
        <w:jc w:val="right"/>
        <w:rPr>
          <w:rFonts w:ascii="Times New Roman" w:hAnsi="Times New Roman"/>
        </w:rPr>
      </w:pPr>
    </w:p>
    <w:p w:rsidR="00511CA3" w:rsidRPr="004E57DA" w:rsidRDefault="00511CA3" w:rsidP="00511CA3">
      <w:pPr>
        <w:ind w:firstLine="709"/>
        <w:jc w:val="right"/>
        <w:rPr>
          <w:rFonts w:ascii="Times New Roman" w:hAnsi="Times New Roman"/>
        </w:rPr>
      </w:pPr>
      <w:r w:rsidRPr="004E57DA">
        <w:rPr>
          <w:rFonts w:ascii="Times New Roman" w:hAnsi="Times New Roman"/>
        </w:rPr>
        <w:t xml:space="preserve">Таблица </w:t>
      </w:r>
      <w:r w:rsidR="00922846" w:rsidRPr="004E57DA">
        <w:rPr>
          <w:rFonts w:ascii="Times New Roman" w:hAnsi="Times New Roman"/>
        </w:rPr>
        <w:t>4.7.41.1</w:t>
      </w:r>
    </w:p>
    <w:tbl>
      <w:tblPr>
        <w:tblW w:w="98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5"/>
        <w:gridCol w:w="1551"/>
        <w:gridCol w:w="2332"/>
        <w:gridCol w:w="2687"/>
      </w:tblGrid>
      <w:tr w:rsidR="00511CA3" w:rsidRPr="004E57DA" w:rsidTr="00702518">
        <w:trPr>
          <w:trHeight w:val="567"/>
          <w:jc w:val="center"/>
        </w:trPr>
        <w:tc>
          <w:tcPr>
            <w:tcW w:w="1653" w:type="pct"/>
            <w:vAlign w:val="center"/>
          </w:tcPr>
          <w:p w:rsidR="00511CA3" w:rsidRPr="004E57DA" w:rsidRDefault="00511CA3" w:rsidP="00702518">
            <w:pPr>
              <w:jc w:val="center"/>
              <w:rPr>
                <w:rFonts w:ascii="Times New Roman" w:hAnsi="Times New Roman"/>
              </w:rPr>
            </w:pPr>
            <w:r w:rsidRPr="004E57DA">
              <w:rPr>
                <w:rFonts w:ascii="Times New Roman" w:hAnsi="Times New Roman"/>
              </w:rPr>
              <w:t xml:space="preserve">Расчетная скорость на съездах и въездах, </w:t>
            </w:r>
            <w:proofErr w:type="gramStart"/>
            <w:r w:rsidRPr="004E57DA">
              <w:rPr>
                <w:rFonts w:ascii="Times New Roman" w:hAnsi="Times New Roman"/>
              </w:rPr>
              <w:t>км</w:t>
            </w:r>
            <w:proofErr w:type="gramEnd"/>
            <w:r w:rsidRPr="004E57DA">
              <w:rPr>
                <w:rFonts w:ascii="Times New Roman" w:hAnsi="Times New Roman"/>
              </w:rPr>
              <w:t>/ч</w:t>
            </w:r>
          </w:p>
        </w:tc>
        <w:tc>
          <w:tcPr>
            <w:tcW w:w="790" w:type="pct"/>
            <w:tcBorders>
              <w:bottom w:val="single" w:sz="4" w:space="0" w:color="auto"/>
            </w:tcBorders>
            <w:vAlign w:val="center"/>
          </w:tcPr>
          <w:p w:rsidR="00511CA3" w:rsidRPr="004E57DA" w:rsidRDefault="00511CA3" w:rsidP="00702518">
            <w:pPr>
              <w:jc w:val="center"/>
              <w:rPr>
                <w:rFonts w:ascii="Times New Roman" w:hAnsi="Times New Roman"/>
              </w:rPr>
            </w:pPr>
            <w:r w:rsidRPr="004E57DA">
              <w:rPr>
                <w:rFonts w:ascii="Times New Roman" w:hAnsi="Times New Roman"/>
              </w:rPr>
              <w:t>Вираж, +</w:t>
            </w:r>
          </w:p>
        </w:tc>
        <w:tc>
          <w:tcPr>
            <w:tcW w:w="1188" w:type="pct"/>
            <w:tcBorders>
              <w:bottom w:val="single" w:sz="4" w:space="0" w:color="auto"/>
            </w:tcBorders>
            <w:vAlign w:val="center"/>
          </w:tcPr>
          <w:p w:rsidR="00511CA3" w:rsidRPr="004E57DA" w:rsidRDefault="00511CA3" w:rsidP="00702518">
            <w:pPr>
              <w:jc w:val="center"/>
              <w:rPr>
                <w:rFonts w:ascii="Times New Roman" w:hAnsi="Times New Roman"/>
              </w:rPr>
            </w:pPr>
            <w:r w:rsidRPr="004E57DA">
              <w:rPr>
                <w:rFonts w:ascii="Times New Roman" w:hAnsi="Times New Roman"/>
              </w:rPr>
              <w:t xml:space="preserve">Радиусы круговых кривых, </w:t>
            </w:r>
            <w:proofErr w:type="gramStart"/>
            <w:r w:rsidRPr="004E57DA">
              <w:rPr>
                <w:rFonts w:ascii="Times New Roman" w:hAnsi="Times New Roman"/>
              </w:rPr>
              <w:t>м</w:t>
            </w:r>
            <w:proofErr w:type="gramEnd"/>
          </w:p>
        </w:tc>
        <w:tc>
          <w:tcPr>
            <w:tcW w:w="1369" w:type="pct"/>
            <w:tcBorders>
              <w:bottom w:val="single" w:sz="4" w:space="0" w:color="auto"/>
            </w:tcBorders>
            <w:vAlign w:val="center"/>
          </w:tcPr>
          <w:p w:rsidR="00511CA3" w:rsidRPr="004E57DA" w:rsidRDefault="00511CA3" w:rsidP="00702518">
            <w:pPr>
              <w:jc w:val="center"/>
              <w:rPr>
                <w:rFonts w:ascii="Times New Roman" w:hAnsi="Times New Roman"/>
              </w:rPr>
            </w:pPr>
            <w:r w:rsidRPr="004E57DA">
              <w:rPr>
                <w:rFonts w:ascii="Times New Roman" w:hAnsi="Times New Roman"/>
              </w:rPr>
              <w:t xml:space="preserve">Длина переходных кривых, </w:t>
            </w:r>
            <w:proofErr w:type="gramStart"/>
            <w:r w:rsidRPr="004E57DA">
              <w:rPr>
                <w:rFonts w:ascii="Times New Roman" w:hAnsi="Times New Roman"/>
              </w:rPr>
              <w:t>м</w:t>
            </w:r>
            <w:proofErr w:type="gramEnd"/>
          </w:p>
        </w:tc>
      </w:tr>
      <w:tr w:rsidR="00511CA3" w:rsidRPr="004E57DA" w:rsidTr="00702518">
        <w:trPr>
          <w:jc w:val="center"/>
        </w:trPr>
        <w:tc>
          <w:tcPr>
            <w:tcW w:w="1653" w:type="pct"/>
            <w:vMerge w:val="restart"/>
          </w:tcPr>
          <w:p w:rsidR="00511CA3" w:rsidRPr="004E57DA" w:rsidRDefault="00511CA3" w:rsidP="00702518">
            <w:pPr>
              <w:jc w:val="center"/>
              <w:rPr>
                <w:rFonts w:ascii="Times New Roman" w:hAnsi="Times New Roman"/>
              </w:rPr>
            </w:pPr>
            <w:r w:rsidRPr="004E57DA">
              <w:rPr>
                <w:rFonts w:ascii="Times New Roman" w:hAnsi="Times New Roman"/>
              </w:rPr>
              <w:t xml:space="preserve">40 </w:t>
            </w:r>
          </w:p>
        </w:tc>
        <w:tc>
          <w:tcPr>
            <w:tcW w:w="790" w:type="pct"/>
            <w:tcBorders>
              <w:bottom w:val="nil"/>
            </w:tcBorders>
          </w:tcPr>
          <w:p w:rsidR="00511CA3" w:rsidRPr="004E57DA" w:rsidRDefault="00511CA3" w:rsidP="00702518">
            <w:pPr>
              <w:jc w:val="center"/>
              <w:rPr>
                <w:rFonts w:ascii="Times New Roman" w:hAnsi="Times New Roman"/>
              </w:rPr>
            </w:pPr>
            <w:r w:rsidRPr="004E57DA">
              <w:rPr>
                <w:rFonts w:ascii="Times New Roman" w:hAnsi="Times New Roman"/>
              </w:rPr>
              <w:t xml:space="preserve">20 </w:t>
            </w:r>
          </w:p>
        </w:tc>
        <w:tc>
          <w:tcPr>
            <w:tcW w:w="1188" w:type="pct"/>
            <w:tcBorders>
              <w:bottom w:val="nil"/>
            </w:tcBorders>
          </w:tcPr>
          <w:p w:rsidR="00511CA3" w:rsidRPr="004E57DA" w:rsidRDefault="00511CA3" w:rsidP="00702518">
            <w:pPr>
              <w:jc w:val="center"/>
              <w:rPr>
                <w:rFonts w:ascii="Times New Roman" w:hAnsi="Times New Roman"/>
              </w:rPr>
            </w:pPr>
            <w:r w:rsidRPr="004E57DA">
              <w:rPr>
                <w:rFonts w:ascii="Times New Roman" w:hAnsi="Times New Roman"/>
              </w:rPr>
              <w:t xml:space="preserve">75 </w:t>
            </w:r>
          </w:p>
        </w:tc>
        <w:tc>
          <w:tcPr>
            <w:tcW w:w="1369" w:type="pct"/>
            <w:tcBorders>
              <w:bottom w:val="nil"/>
            </w:tcBorders>
          </w:tcPr>
          <w:p w:rsidR="00511CA3" w:rsidRPr="004E57DA" w:rsidRDefault="00511CA3" w:rsidP="00702518">
            <w:pPr>
              <w:jc w:val="center"/>
              <w:rPr>
                <w:rFonts w:ascii="Times New Roman" w:hAnsi="Times New Roman"/>
              </w:rPr>
            </w:pPr>
            <w:r w:rsidRPr="004E57DA">
              <w:rPr>
                <w:rFonts w:ascii="Times New Roman" w:hAnsi="Times New Roman"/>
              </w:rPr>
              <w:t xml:space="preserve">35 </w:t>
            </w:r>
          </w:p>
        </w:tc>
      </w:tr>
      <w:tr w:rsidR="00511CA3" w:rsidRPr="004E57DA" w:rsidTr="00702518">
        <w:trPr>
          <w:jc w:val="center"/>
        </w:trPr>
        <w:tc>
          <w:tcPr>
            <w:tcW w:w="1653" w:type="pct"/>
            <w:vMerge/>
          </w:tcPr>
          <w:p w:rsidR="00511CA3" w:rsidRPr="004E57DA" w:rsidRDefault="00511CA3" w:rsidP="00702518">
            <w:pPr>
              <w:rPr>
                <w:rFonts w:ascii="Times New Roman" w:hAnsi="Times New Roman"/>
              </w:rPr>
            </w:pPr>
          </w:p>
        </w:tc>
        <w:tc>
          <w:tcPr>
            <w:tcW w:w="790" w:type="pct"/>
            <w:tcBorders>
              <w:top w:val="nil"/>
              <w:bottom w:val="single" w:sz="4" w:space="0" w:color="auto"/>
            </w:tcBorders>
          </w:tcPr>
          <w:p w:rsidR="00511CA3" w:rsidRPr="004E57DA" w:rsidRDefault="00511CA3" w:rsidP="00702518">
            <w:pPr>
              <w:jc w:val="center"/>
              <w:rPr>
                <w:rFonts w:ascii="Times New Roman" w:hAnsi="Times New Roman"/>
              </w:rPr>
            </w:pPr>
            <w:r w:rsidRPr="004E57DA">
              <w:rPr>
                <w:rFonts w:ascii="Times New Roman" w:hAnsi="Times New Roman"/>
              </w:rPr>
              <w:t xml:space="preserve">40 </w:t>
            </w:r>
          </w:p>
        </w:tc>
        <w:tc>
          <w:tcPr>
            <w:tcW w:w="1188" w:type="pct"/>
            <w:tcBorders>
              <w:top w:val="nil"/>
              <w:bottom w:val="single" w:sz="4" w:space="0" w:color="auto"/>
            </w:tcBorders>
          </w:tcPr>
          <w:p w:rsidR="00511CA3" w:rsidRPr="004E57DA" w:rsidRDefault="00511CA3" w:rsidP="00702518">
            <w:pPr>
              <w:jc w:val="center"/>
              <w:rPr>
                <w:rFonts w:ascii="Times New Roman" w:hAnsi="Times New Roman"/>
              </w:rPr>
            </w:pPr>
            <w:r w:rsidRPr="004E57DA">
              <w:rPr>
                <w:rFonts w:ascii="Times New Roman" w:hAnsi="Times New Roman"/>
              </w:rPr>
              <w:t xml:space="preserve">75 </w:t>
            </w:r>
          </w:p>
        </w:tc>
        <w:tc>
          <w:tcPr>
            <w:tcW w:w="1369" w:type="pct"/>
            <w:tcBorders>
              <w:top w:val="nil"/>
              <w:bottom w:val="single" w:sz="4" w:space="0" w:color="auto"/>
            </w:tcBorders>
          </w:tcPr>
          <w:p w:rsidR="00511CA3" w:rsidRPr="004E57DA" w:rsidRDefault="00511CA3" w:rsidP="00702518">
            <w:pPr>
              <w:jc w:val="center"/>
              <w:rPr>
                <w:rFonts w:ascii="Times New Roman" w:hAnsi="Times New Roman"/>
              </w:rPr>
            </w:pPr>
            <w:r w:rsidRPr="004E57DA">
              <w:rPr>
                <w:rFonts w:ascii="Times New Roman" w:hAnsi="Times New Roman"/>
              </w:rPr>
              <w:t xml:space="preserve">35 </w:t>
            </w:r>
          </w:p>
        </w:tc>
      </w:tr>
      <w:tr w:rsidR="00511CA3" w:rsidRPr="004E57DA" w:rsidTr="00702518">
        <w:trPr>
          <w:jc w:val="center"/>
        </w:trPr>
        <w:tc>
          <w:tcPr>
            <w:tcW w:w="1653" w:type="pct"/>
            <w:vMerge w:val="restart"/>
          </w:tcPr>
          <w:p w:rsidR="00511CA3" w:rsidRPr="004E57DA" w:rsidRDefault="00511CA3" w:rsidP="00702518">
            <w:pPr>
              <w:jc w:val="center"/>
              <w:rPr>
                <w:rFonts w:ascii="Times New Roman" w:hAnsi="Times New Roman"/>
              </w:rPr>
            </w:pPr>
            <w:r w:rsidRPr="004E57DA">
              <w:rPr>
                <w:rFonts w:ascii="Times New Roman" w:hAnsi="Times New Roman"/>
              </w:rPr>
              <w:t xml:space="preserve">50 </w:t>
            </w:r>
          </w:p>
        </w:tc>
        <w:tc>
          <w:tcPr>
            <w:tcW w:w="790" w:type="pct"/>
            <w:tcBorders>
              <w:bottom w:val="nil"/>
            </w:tcBorders>
          </w:tcPr>
          <w:p w:rsidR="00511CA3" w:rsidRPr="004E57DA" w:rsidRDefault="00511CA3" w:rsidP="00702518">
            <w:pPr>
              <w:jc w:val="center"/>
              <w:rPr>
                <w:rFonts w:ascii="Times New Roman" w:hAnsi="Times New Roman"/>
              </w:rPr>
            </w:pPr>
            <w:r w:rsidRPr="004E57DA">
              <w:rPr>
                <w:rFonts w:ascii="Times New Roman" w:hAnsi="Times New Roman"/>
              </w:rPr>
              <w:t xml:space="preserve">20 </w:t>
            </w:r>
          </w:p>
        </w:tc>
        <w:tc>
          <w:tcPr>
            <w:tcW w:w="1188" w:type="pct"/>
            <w:tcBorders>
              <w:bottom w:val="nil"/>
            </w:tcBorders>
          </w:tcPr>
          <w:p w:rsidR="00511CA3" w:rsidRPr="004E57DA" w:rsidRDefault="00511CA3" w:rsidP="00702518">
            <w:pPr>
              <w:jc w:val="center"/>
              <w:rPr>
                <w:rFonts w:ascii="Times New Roman" w:hAnsi="Times New Roman"/>
              </w:rPr>
            </w:pPr>
            <w:r w:rsidRPr="004E57DA">
              <w:rPr>
                <w:rFonts w:ascii="Times New Roman" w:hAnsi="Times New Roman"/>
              </w:rPr>
              <w:t xml:space="preserve">100 </w:t>
            </w:r>
          </w:p>
        </w:tc>
        <w:tc>
          <w:tcPr>
            <w:tcW w:w="1369" w:type="pct"/>
            <w:tcBorders>
              <w:bottom w:val="nil"/>
            </w:tcBorders>
          </w:tcPr>
          <w:p w:rsidR="00511CA3" w:rsidRPr="004E57DA" w:rsidRDefault="00511CA3" w:rsidP="00702518">
            <w:pPr>
              <w:jc w:val="center"/>
              <w:rPr>
                <w:rFonts w:ascii="Times New Roman" w:hAnsi="Times New Roman"/>
              </w:rPr>
            </w:pPr>
            <w:r w:rsidRPr="004E57DA">
              <w:rPr>
                <w:rFonts w:ascii="Times New Roman" w:hAnsi="Times New Roman"/>
              </w:rPr>
              <w:t xml:space="preserve">55 </w:t>
            </w:r>
          </w:p>
        </w:tc>
      </w:tr>
      <w:tr w:rsidR="00511CA3" w:rsidRPr="004E57DA" w:rsidTr="00702518">
        <w:trPr>
          <w:jc w:val="center"/>
        </w:trPr>
        <w:tc>
          <w:tcPr>
            <w:tcW w:w="1653" w:type="pct"/>
            <w:vMerge/>
          </w:tcPr>
          <w:p w:rsidR="00511CA3" w:rsidRPr="004E57DA" w:rsidRDefault="00511CA3" w:rsidP="00702518">
            <w:pPr>
              <w:rPr>
                <w:rFonts w:ascii="Times New Roman" w:hAnsi="Times New Roman"/>
              </w:rPr>
            </w:pPr>
          </w:p>
        </w:tc>
        <w:tc>
          <w:tcPr>
            <w:tcW w:w="790" w:type="pct"/>
            <w:tcBorders>
              <w:top w:val="nil"/>
              <w:bottom w:val="single" w:sz="4" w:space="0" w:color="auto"/>
            </w:tcBorders>
          </w:tcPr>
          <w:p w:rsidR="00511CA3" w:rsidRPr="004E57DA" w:rsidRDefault="00511CA3" w:rsidP="00702518">
            <w:pPr>
              <w:jc w:val="center"/>
              <w:rPr>
                <w:rFonts w:ascii="Times New Roman" w:hAnsi="Times New Roman"/>
              </w:rPr>
            </w:pPr>
            <w:r w:rsidRPr="004E57DA">
              <w:rPr>
                <w:rFonts w:ascii="Times New Roman" w:hAnsi="Times New Roman"/>
              </w:rPr>
              <w:t xml:space="preserve">40 </w:t>
            </w:r>
          </w:p>
        </w:tc>
        <w:tc>
          <w:tcPr>
            <w:tcW w:w="1188" w:type="pct"/>
            <w:tcBorders>
              <w:top w:val="nil"/>
              <w:bottom w:val="single" w:sz="4" w:space="0" w:color="auto"/>
            </w:tcBorders>
          </w:tcPr>
          <w:p w:rsidR="00511CA3" w:rsidRPr="004E57DA" w:rsidRDefault="00511CA3" w:rsidP="00702518">
            <w:pPr>
              <w:jc w:val="center"/>
              <w:rPr>
                <w:rFonts w:ascii="Times New Roman" w:hAnsi="Times New Roman"/>
              </w:rPr>
            </w:pPr>
            <w:r w:rsidRPr="004E57DA">
              <w:rPr>
                <w:rFonts w:ascii="Times New Roman" w:hAnsi="Times New Roman"/>
              </w:rPr>
              <w:t xml:space="preserve">100 </w:t>
            </w:r>
          </w:p>
        </w:tc>
        <w:tc>
          <w:tcPr>
            <w:tcW w:w="1369" w:type="pct"/>
            <w:tcBorders>
              <w:top w:val="nil"/>
              <w:bottom w:val="single" w:sz="4" w:space="0" w:color="auto"/>
            </w:tcBorders>
          </w:tcPr>
          <w:p w:rsidR="00511CA3" w:rsidRPr="004E57DA" w:rsidRDefault="00511CA3" w:rsidP="00702518">
            <w:pPr>
              <w:jc w:val="center"/>
              <w:rPr>
                <w:rFonts w:ascii="Times New Roman" w:hAnsi="Times New Roman"/>
              </w:rPr>
            </w:pPr>
            <w:r w:rsidRPr="004E57DA">
              <w:rPr>
                <w:rFonts w:ascii="Times New Roman" w:hAnsi="Times New Roman"/>
              </w:rPr>
              <w:t xml:space="preserve">55 </w:t>
            </w:r>
          </w:p>
        </w:tc>
      </w:tr>
      <w:tr w:rsidR="00511CA3" w:rsidRPr="004E57DA" w:rsidTr="00702518">
        <w:trPr>
          <w:jc w:val="center"/>
        </w:trPr>
        <w:tc>
          <w:tcPr>
            <w:tcW w:w="1653" w:type="pct"/>
            <w:vMerge w:val="restart"/>
          </w:tcPr>
          <w:p w:rsidR="00511CA3" w:rsidRPr="004E57DA" w:rsidRDefault="00511CA3" w:rsidP="00702518">
            <w:pPr>
              <w:jc w:val="center"/>
              <w:rPr>
                <w:rFonts w:ascii="Times New Roman" w:hAnsi="Times New Roman"/>
              </w:rPr>
            </w:pPr>
            <w:r w:rsidRPr="004E57DA">
              <w:rPr>
                <w:rFonts w:ascii="Times New Roman" w:hAnsi="Times New Roman"/>
              </w:rPr>
              <w:t xml:space="preserve">60 </w:t>
            </w:r>
          </w:p>
        </w:tc>
        <w:tc>
          <w:tcPr>
            <w:tcW w:w="790" w:type="pct"/>
            <w:tcBorders>
              <w:bottom w:val="nil"/>
            </w:tcBorders>
          </w:tcPr>
          <w:p w:rsidR="00511CA3" w:rsidRPr="004E57DA" w:rsidRDefault="00511CA3" w:rsidP="00702518">
            <w:pPr>
              <w:jc w:val="center"/>
              <w:rPr>
                <w:rFonts w:ascii="Times New Roman" w:hAnsi="Times New Roman"/>
              </w:rPr>
            </w:pPr>
            <w:r w:rsidRPr="004E57DA">
              <w:rPr>
                <w:rFonts w:ascii="Times New Roman" w:hAnsi="Times New Roman"/>
              </w:rPr>
              <w:t xml:space="preserve">20 </w:t>
            </w:r>
          </w:p>
        </w:tc>
        <w:tc>
          <w:tcPr>
            <w:tcW w:w="1188" w:type="pct"/>
            <w:tcBorders>
              <w:bottom w:val="nil"/>
            </w:tcBorders>
          </w:tcPr>
          <w:p w:rsidR="00511CA3" w:rsidRPr="004E57DA" w:rsidRDefault="00511CA3" w:rsidP="00702518">
            <w:pPr>
              <w:jc w:val="center"/>
              <w:rPr>
                <w:rFonts w:ascii="Times New Roman" w:hAnsi="Times New Roman"/>
              </w:rPr>
            </w:pPr>
            <w:r w:rsidRPr="004E57DA">
              <w:rPr>
                <w:rFonts w:ascii="Times New Roman" w:hAnsi="Times New Roman"/>
              </w:rPr>
              <w:t xml:space="preserve">175 </w:t>
            </w:r>
          </w:p>
        </w:tc>
        <w:tc>
          <w:tcPr>
            <w:tcW w:w="1369" w:type="pct"/>
            <w:tcBorders>
              <w:bottom w:val="nil"/>
            </w:tcBorders>
          </w:tcPr>
          <w:p w:rsidR="00511CA3" w:rsidRPr="004E57DA" w:rsidRDefault="00511CA3" w:rsidP="00702518">
            <w:pPr>
              <w:jc w:val="center"/>
              <w:rPr>
                <w:rFonts w:ascii="Times New Roman" w:hAnsi="Times New Roman"/>
              </w:rPr>
            </w:pPr>
            <w:r w:rsidRPr="004E57DA">
              <w:rPr>
                <w:rFonts w:ascii="Times New Roman" w:hAnsi="Times New Roman"/>
              </w:rPr>
              <w:t xml:space="preserve">55 </w:t>
            </w:r>
          </w:p>
        </w:tc>
      </w:tr>
      <w:tr w:rsidR="00511CA3" w:rsidRPr="004E57DA" w:rsidTr="00702518">
        <w:trPr>
          <w:jc w:val="center"/>
        </w:trPr>
        <w:tc>
          <w:tcPr>
            <w:tcW w:w="1653" w:type="pct"/>
            <w:vMerge/>
          </w:tcPr>
          <w:p w:rsidR="00511CA3" w:rsidRPr="004E57DA" w:rsidRDefault="00511CA3" w:rsidP="00702518">
            <w:pPr>
              <w:rPr>
                <w:rFonts w:ascii="Times New Roman" w:hAnsi="Times New Roman"/>
              </w:rPr>
            </w:pPr>
          </w:p>
        </w:tc>
        <w:tc>
          <w:tcPr>
            <w:tcW w:w="790" w:type="pct"/>
            <w:tcBorders>
              <w:top w:val="nil"/>
            </w:tcBorders>
          </w:tcPr>
          <w:p w:rsidR="00511CA3" w:rsidRPr="004E57DA" w:rsidRDefault="00511CA3" w:rsidP="00702518">
            <w:pPr>
              <w:jc w:val="center"/>
              <w:rPr>
                <w:rFonts w:ascii="Times New Roman" w:hAnsi="Times New Roman"/>
              </w:rPr>
            </w:pPr>
            <w:r w:rsidRPr="004E57DA">
              <w:rPr>
                <w:rFonts w:ascii="Times New Roman" w:hAnsi="Times New Roman"/>
              </w:rPr>
              <w:t xml:space="preserve">40 </w:t>
            </w:r>
          </w:p>
        </w:tc>
        <w:tc>
          <w:tcPr>
            <w:tcW w:w="1188" w:type="pct"/>
            <w:tcBorders>
              <w:top w:val="nil"/>
            </w:tcBorders>
          </w:tcPr>
          <w:p w:rsidR="00511CA3" w:rsidRPr="004E57DA" w:rsidRDefault="00511CA3" w:rsidP="00702518">
            <w:pPr>
              <w:jc w:val="center"/>
              <w:rPr>
                <w:rFonts w:ascii="Times New Roman" w:hAnsi="Times New Roman"/>
              </w:rPr>
            </w:pPr>
            <w:r w:rsidRPr="004E57DA">
              <w:rPr>
                <w:rFonts w:ascii="Times New Roman" w:hAnsi="Times New Roman"/>
              </w:rPr>
              <w:t xml:space="preserve">150 </w:t>
            </w:r>
          </w:p>
        </w:tc>
        <w:tc>
          <w:tcPr>
            <w:tcW w:w="1369" w:type="pct"/>
            <w:tcBorders>
              <w:top w:val="nil"/>
            </w:tcBorders>
          </w:tcPr>
          <w:p w:rsidR="00511CA3" w:rsidRPr="004E57DA" w:rsidRDefault="00511CA3" w:rsidP="00702518">
            <w:pPr>
              <w:jc w:val="center"/>
              <w:rPr>
                <w:rFonts w:ascii="Times New Roman" w:hAnsi="Times New Roman"/>
              </w:rPr>
            </w:pPr>
            <w:r w:rsidRPr="004E57DA">
              <w:rPr>
                <w:rFonts w:ascii="Times New Roman" w:hAnsi="Times New Roman"/>
              </w:rPr>
              <w:t xml:space="preserve">60 </w:t>
            </w:r>
          </w:p>
        </w:tc>
      </w:tr>
    </w:tbl>
    <w:p w:rsidR="00511CA3" w:rsidRPr="004E57DA" w:rsidRDefault="00511CA3" w:rsidP="00511CA3">
      <w:pPr>
        <w:ind w:firstLine="709"/>
        <w:rPr>
          <w:rFonts w:ascii="Times New Roman" w:hAnsi="Times New Roman"/>
        </w:rPr>
      </w:pPr>
    </w:p>
    <w:p w:rsidR="00511CA3" w:rsidRPr="004E57DA" w:rsidRDefault="00511CA3" w:rsidP="00922846">
      <w:pPr>
        <w:pStyle w:val="30"/>
      </w:pPr>
      <w:r w:rsidRPr="004E57DA">
        <w:t xml:space="preserve">Ширину проезжей части съездов и въездов на кривых в плане без учета дополнительных </w:t>
      </w:r>
      <w:proofErr w:type="spellStart"/>
      <w:r w:rsidRPr="004E57DA">
        <w:t>уширений</w:t>
      </w:r>
      <w:proofErr w:type="spellEnd"/>
      <w:r w:rsidRPr="004E57DA">
        <w:t xml:space="preserve"> следует принимать, не менее, </w:t>
      </w:r>
      <w:proofErr w:type="gramStart"/>
      <w:r w:rsidRPr="004E57DA">
        <w:t>м</w:t>
      </w:r>
      <w:proofErr w:type="gramEnd"/>
      <w:r w:rsidRPr="004E57DA">
        <w:t xml:space="preserve">: </w:t>
      </w:r>
    </w:p>
    <w:p w:rsidR="00511CA3" w:rsidRPr="004E57DA" w:rsidRDefault="00511CA3" w:rsidP="00E32C51">
      <w:pPr>
        <w:pStyle w:val="af2"/>
        <w:numPr>
          <w:ilvl w:val="0"/>
          <w:numId w:val="68"/>
        </w:numPr>
        <w:ind w:left="567"/>
        <w:jc w:val="both"/>
        <w:rPr>
          <w:rFonts w:ascii="Times New Roman" w:hAnsi="Times New Roman"/>
          <w:sz w:val="24"/>
          <w:szCs w:val="24"/>
        </w:rPr>
      </w:pPr>
      <w:r w:rsidRPr="004E57DA">
        <w:rPr>
          <w:rFonts w:ascii="Times New Roman" w:hAnsi="Times New Roman"/>
          <w:sz w:val="24"/>
          <w:szCs w:val="24"/>
        </w:rPr>
        <w:t xml:space="preserve">при одностороннем движении: на однополосной проезжей части – 5, на </w:t>
      </w:r>
      <w:proofErr w:type="spellStart"/>
      <w:r w:rsidRPr="004E57DA">
        <w:rPr>
          <w:rFonts w:ascii="Times New Roman" w:hAnsi="Times New Roman"/>
          <w:sz w:val="24"/>
          <w:szCs w:val="24"/>
        </w:rPr>
        <w:t>двухполосной</w:t>
      </w:r>
      <w:proofErr w:type="spellEnd"/>
      <w:r w:rsidRPr="004E57DA">
        <w:rPr>
          <w:rFonts w:ascii="Times New Roman" w:hAnsi="Times New Roman"/>
          <w:sz w:val="24"/>
          <w:szCs w:val="24"/>
        </w:rPr>
        <w:t xml:space="preserve"> проезжей части – 8; </w:t>
      </w:r>
    </w:p>
    <w:p w:rsidR="00511CA3" w:rsidRPr="004E57DA" w:rsidRDefault="00511CA3" w:rsidP="00E32C51">
      <w:pPr>
        <w:pStyle w:val="af2"/>
        <w:numPr>
          <w:ilvl w:val="0"/>
          <w:numId w:val="68"/>
        </w:numPr>
        <w:spacing w:after="0"/>
        <w:ind w:left="567"/>
        <w:jc w:val="both"/>
        <w:rPr>
          <w:rFonts w:ascii="Times New Roman" w:hAnsi="Times New Roman"/>
          <w:sz w:val="24"/>
          <w:szCs w:val="24"/>
        </w:rPr>
      </w:pPr>
      <w:r w:rsidRPr="004E57DA">
        <w:rPr>
          <w:rFonts w:ascii="Times New Roman" w:hAnsi="Times New Roman"/>
          <w:sz w:val="24"/>
          <w:szCs w:val="24"/>
        </w:rPr>
        <w:t xml:space="preserve">при двустороннем движении: на трехполосной проезжей части – 11, на </w:t>
      </w:r>
      <w:proofErr w:type="spellStart"/>
      <w:r w:rsidRPr="004E57DA">
        <w:rPr>
          <w:rFonts w:ascii="Times New Roman" w:hAnsi="Times New Roman"/>
          <w:sz w:val="24"/>
          <w:szCs w:val="24"/>
        </w:rPr>
        <w:t>четырехполосной</w:t>
      </w:r>
      <w:proofErr w:type="spellEnd"/>
      <w:r w:rsidRPr="004E57DA">
        <w:rPr>
          <w:rFonts w:ascii="Times New Roman" w:hAnsi="Times New Roman"/>
          <w:sz w:val="24"/>
          <w:szCs w:val="24"/>
        </w:rPr>
        <w:t xml:space="preserve"> проезжей части – 14. </w:t>
      </w:r>
    </w:p>
    <w:p w:rsidR="00511CA3" w:rsidRPr="004E57DA" w:rsidRDefault="00511CA3" w:rsidP="008F62A2">
      <w:pPr>
        <w:ind w:firstLine="709"/>
        <w:jc w:val="both"/>
        <w:rPr>
          <w:rFonts w:ascii="Times New Roman" w:hAnsi="Times New Roman"/>
          <w:color w:val="auto"/>
        </w:rPr>
      </w:pPr>
      <w:r w:rsidRPr="004E57DA">
        <w:rPr>
          <w:rFonts w:ascii="Times New Roman" w:hAnsi="Times New Roman"/>
          <w:color w:val="auto"/>
        </w:rPr>
        <w:t xml:space="preserve">Величину уширения следует принимать в зависимости от радиуса кривых в плане согласно таблице </w:t>
      </w:r>
      <w:r w:rsidR="00A638A2" w:rsidRPr="004E57DA">
        <w:rPr>
          <w:rFonts w:ascii="Times New Roman" w:hAnsi="Times New Roman"/>
          <w:color w:val="auto"/>
        </w:rPr>
        <w:t>4.7.7.1</w:t>
      </w:r>
      <w:r w:rsidRPr="004E57DA">
        <w:rPr>
          <w:rFonts w:ascii="Times New Roman" w:hAnsi="Times New Roman"/>
          <w:color w:val="auto"/>
        </w:rPr>
        <w:t xml:space="preserve">. </w:t>
      </w:r>
    </w:p>
    <w:p w:rsidR="00511CA3" w:rsidRPr="004E57DA" w:rsidRDefault="00511CA3" w:rsidP="008F62A2">
      <w:pPr>
        <w:pStyle w:val="30"/>
      </w:pPr>
      <w:r w:rsidRPr="004E57DA">
        <w:t xml:space="preserve">На съездах и въездах пересечений магистральных улиц с непрерывным движением необходимо предусматривать переходно-скоростные полосы. Длину переходно-скоростных полос разгона и торможения для горизонтальных участков следует принимать согласно таблице </w:t>
      </w:r>
      <w:r w:rsidR="008F62A2" w:rsidRPr="004E57DA">
        <w:t>4.7.43.1.</w:t>
      </w:r>
    </w:p>
    <w:p w:rsidR="00511CA3" w:rsidRPr="004E57DA" w:rsidRDefault="00511CA3" w:rsidP="00511CA3">
      <w:pPr>
        <w:ind w:firstLine="709"/>
        <w:jc w:val="right"/>
        <w:rPr>
          <w:rFonts w:ascii="Times New Roman" w:hAnsi="Times New Roman"/>
        </w:rPr>
      </w:pPr>
    </w:p>
    <w:p w:rsidR="00511CA3" w:rsidRPr="004E57DA" w:rsidRDefault="00511CA3" w:rsidP="00511CA3">
      <w:pPr>
        <w:ind w:firstLine="709"/>
        <w:jc w:val="right"/>
        <w:rPr>
          <w:rFonts w:ascii="Times New Roman" w:hAnsi="Times New Roman"/>
        </w:rPr>
      </w:pPr>
      <w:r w:rsidRPr="004E57DA">
        <w:rPr>
          <w:rFonts w:ascii="Times New Roman" w:hAnsi="Times New Roman"/>
        </w:rPr>
        <w:t xml:space="preserve">Таблица </w:t>
      </w:r>
      <w:r w:rsidR="008F62A2" w:rsidRPr="004E57DA">
        <w:rPr>
          <w:rFonts w:ascii="Times New Roman" w:hAnsi="Times New Roman"/>
        </w:rPr>
        <w:t>4.7.43.1.</w:t>
      </w:r>
    </w:p>
    <w:tbl>
      <w:tblPr>
        <w:tblW w:w="95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08"/>
        <w:gridCol w:w="1874"/>
        <w:gridCol w:w="2011"/>
        <w:gridCol w:w="2566"/>
      </w:tblGrid>
      <w:tr w:rsidR="00511CA3" w:rsidRPr="004E57DA" w:rsidTr="00702518">
        <w:trPr>
          <w:trHeight w:val="312"/>
          <w:jc w:val="center"/>
        </w:trPr>
        <w:tc>
          <w:tcPr>
            <w:tcW w:w="2606" w:type="pct"/>
            <w:gridSpan w:val="2"/>
            <w:vAlign w:val="center"/>
          </w:tcPr>
          <w:p w:rsidR="00511CA3" w:rsidRPr="004E57DA" w:rsidRDefault="00511CA3" w:rsidP="00702518">
            <w:pPr>
              <w:jc w:val="center"/>
              <w:rPr>
                <w:rFonts w:ascii="Times New Roman" w:hAnsi="Times New Roman"/>
              </w:rPr>
            </w:pPr>
            <w:r w:rsidRPr="004E57DA">
              <w:rPr>
                <w:rFonts w:ascii="Times New Roman" w:hAnsi="Times New Roman"/>
              </w:rPr>
              <w:t xml:space="preserve">Расчетная скорость движения, </w:t>
            </w:r>
            <w:proofErr w:type="gramStart"/>
            <w:r w:rsidRPr="004E57DA">
              <w:rPr>
                <w:rFonts w:ascii="Times New Roman" w:hAnsi="Times New Roman"/>
              </w:rPr>
              <w:t>км</w:t>
            </w:r>
            <w:proofErr w:type="gramEnd"/>
            <w:r w:rsidRPr="004E57DA">
              <w:rPr>
                <w:rFonts w:ascii="Times New Roman" w:hAnsi="Times New Roman"/>
              </w:rPr>
              <w:t>/ч</w:t>
            </w:r>
          </w:p>
        </w:tc>
        <w:tc>
          <w:tcPr>
            <w:tcW w:w="2394" w:type="pct"/>
            <w:gridSpan w:val="2"/>
            <w:vAlign w:val="center"/>
          </w:tcPr>
          <w:p w:rsidR="00511CA3" w:rsidRPr="004E57DA" w:rsidRDefault="00511CA3" w:rsidP="00702518">
            <w:pPr>
              <w:jc w:val="center"/>
              <w:rPr>
                <w:rFonts w:ascii="Times New Roman" w:hAnsi="Times New Roman"/>
              </w:rPr>
            </w:pPr>
            <w:r w:rsidRPr="004E57DA">
              <w:rPr>
                <w:rFonts w:ascii="Times New Roman" w:hAnsi="Times New Roman"/>
              </w:rPr>
              <w:t xml:space="preserve">Длина переходно-скоростных полос, </w:t>
            </w:r>
            <w:proofErr w:type="gramStart"/>
            <w:r w:rsidRPr="004E57DA">
              <w:rPr>
                <w:rFonts w:ascii="Times New Roman" w:hAnsi="Times New Roman"/>
              </w:rPr>
              <w:t>м</w:t>
            </w:r>
            <w:proofErr w:type="gramEnd"/>
          </w:p>
        </w:tc>
      </w:tr>
      <w:tr w:rsidR="00511CA3" w:rsidRPr="004E57DA" w:rsidTr="00702518">
        <w:trPr>
          <w:trHeight w:val="312"/>
          <w:jc w:val="center"/>
        </w:trPr>
        <w:tc>
          <w:tcPr>
            <w:tcW w:w="1626" w:type="pct"/>
          </w:tcPr>
          <w:p w:rsidR="00511CA3" w:rsidRPr="004E57DA" w:rsidRDefault="00511CA3" w:rsidP="00702518">
            <w:pPr>
              <w:jc w:val="center"/>
              <w:rPr>
                <w:rFonts w:ascii="Times New Roman" w:hAnsi="Times New Roman"/>
              </w:rPr>
            </w:pPr>
            <w:r w:rsidRPr="004E57DA">
              <w:rPr>
                <w:rFonts w:ascii="Times New Roman" w:hAnsi="Times New Roman"/>
              </w:rPr>
              <w:t xml:space="preserve">на основном направлении </w:t>
            </w:r>
          </w:p>
        </w:tc>
        <w:tc>
          <w:tcPr>
            <w:tcW w:w="980" w:type="pct"/>
          </w:tcPr>
          <w:p w:rsidR="00511CA3" w:rsidRPr="004E57DA" w:rsidRDefault="00511CA3" w:rsidP="00702518">
            <w:pPr>
              <w:jc w:val="center"/>
              <w:rPr>
                <w:rFonts w:ascii="Times New Roman" w:hAnsi="Times New Roman"/>
              </w:rPr>
            </w:pPr>
            <w:r w:rsidRPr="004E57DA">
              <w:rPr>
                <w:rFonts w:ascii="Times New Roman" w:hAnsi="Times New Roman"/>
              </w:rPr>
              <w:t xml:space="preserve">на съезде </w:t>
            </w:r>
          </w:p>
        </w:tc>
        <w:tc>
          <w:tcPr>
            <w:tcW w:w="1052" w:type="pct"/>
          </w:tcPr>
          <w:p w:rsidR="00511CA3" w:rsidRPr="004E57DA" w:rsidRDefault="00511CA3" w:rsidP="00702518">
            <w:pPr>
              <w:jc w:val="center"/>
              <w:rPr>
                <w:rFonts w:ascii="Times New Roman" w:hAnsi="Times New Roman"/>
              </w:rPr>
            </w:pPr>
            <w:r w:rsidRPr="004E57DA">
              <w:rPr>
                <w:rFonts w:ascii="Times New Roman" w:hAnsi="Times New Roman"/>
              </w:rPr>
              <w:t xml:space="preserve">для торможения </w:t>
            </w:r>
          </w:p>
        </w:tc>
        <w:tc>
          <w:tcPr>
            <w:tcW w:w="1342" w:type="pct"/>
          </w:tcPr>
          <w:p w:rsidR="00511CA3" w:rsidRPr="004E57DA" w:rsidRDefault="00511CA3" w:rsidP="00702518">
            <w:pPr>
              <w:jc w:val="center"/>
              <w:rPr>
                <w:rFonts w:ascii="Times New Roman" w:hAnsi="Times New Roman"/>
              </w:rPr>
            </w:pPr>
            <w:r w:rsidRPr="004E57DA">
              <w:rPr>
                <w:rFonts w:ascii="Times New Roman" w:hAnsi="Times New Roman"/>
              </w:rPr>
              <w:t xml:space="preserve">для разгона </w:t>
            </w:r>
          </w:p>
        </w:tc>
      </w:tr>
      <w:tr w:rsidR="00511CA3" w:rsidRPr="004E57DA" w:rsidTr="00702518">
        <w:trPr>
          <w:trHeight w:val="70"/>
          <w:jc w:val="center"/>
        </w:trPr>
        <w:tc>
          <w:tcPr>
            <w:tcW w:w="1626" w:type="pct"/>
            <w:vAlign w:val="center"/>
          </w:tcPr>
          <w:p w:rsidR="00511CA3" w:rsidRPr="004E57DA" w:rsidRDefault="00511CA3" w:rsidP="00702518">
            <w:pPr>
              <w:jc w:val="center"/>
              <w:rPr>
                <w:rFonts w:ascii="Times New Roman" w:hAnsi="Times New Roman"/>
              </w:rPr>
            </w:pPr>
            <w:r w:rsidRPr="004E57DA">
              <w:rPr>
                <w:rFonts w:ascii="Times New Roman" w:hAnsi="Times New Roman"/>
              </w:rPr>
              <w:t>1</w:t>
            </w:r>
          </w:p>
        </w:tc>
        <w:tc>
          <w:tcPr>
            <w:tcW w:w="980" w:type="pct"/>
            <w:vAlign w:val="center"/>
          </w:tcPr>
          <w:p w:rsidR="00511CA3" w:rsidRPr="004E57DA" w:rsidRDefault="00511CA3" w:rsidP="00702518">
            <w:pPr>
              <w:jc w:val="center"/>
              <w:rPr>
                <w:rFonts w:ascii="Times New Roman" w:hAnsi="Times New Roman"/>
              </w:rPr>
            </w:pPr>
            <w:r w:rsidRPr="004E57DA">
              <w:rPr>
                <w:rFonts w:ascii="Times New Roman" w:hAnsi="Times New Roman"/>
              </w:rPr>
              <w:t>2</w:t>
            </w:r>
          </w:p>
        </w:tc>
        <w:tc>
          <w:tcPr>
            <w:tcW w:w="1052" w:type="pct"/>
            <w:vAlign w:val="center"/>
          </w:tcPr>
          <w:p w:rsidR="00511CA3" w:rsidRPr="004E57DA" w:rsidRDefault="00511CA3" w:rsidP="00702518">
            <w:pPr>
              <w:jc w:val="center"/>
              <w:rPr>
                <w:rFonts w:ascii="Times New Roman" w:hAnsi="Times New Roman"/>
              </w:rPr>
            </w:pPr>
            <w:r w:rsidRPr="004E57DA">
              <w:rPr>
                <w:rFonts w:ascii="Times New Roman" w:hAnsi="Times New Roman"/>
              </w:rPr>
              <w:t>3</w:t>
            </w:r>
          </w:p>
        </w:tc>
        <w:tc>
          <w:tcPr>
            <w:tcW w:w="1342" w:type="pct"/>
            <w:vAlign w:val="center"/>
          </w:tcPr>
          <w:p w:rsidR="00511CA3" w:rsidRPr="004E57DA" w:rsidRDefault="00511CA3" w:rsidP="00702518">
            <w:pPr>
              <w:jc w:val="center"/>
              <w:rPr>
                <w:rFonts w:ascii="Times New Roman" w:hAnsi="Times New Roman"/>
              </w:rPr>
            </w:pPr>
            <w:r w:rsidRPr="004E57DA">
              <w:rPr>
                <w:rFonts w:ascii="Times New Roman" w:hAnsi="Times New Roman"/>
              </w:rPr>
              <w:t>4</w:t>
            </w:r>
          </w:p>
        </w:tc>
      </w:tr>
      <w:tr w:rsidR="00511CA3" w:rsidRPr="004E57DA" w:rsidTr="00702518">
        <w:trPr>
          <w:jc w:val="center"/>
        </w:trPr>
        <w:tc>
          <w:tcPr>
            <w:tcW w:w="1626" w:type="pct"/>
            <w:vMerge w:val="restart"/>
          </w:tcPr>
          <w:p w:rsidR="00511CA3" w:rsidRPr="004E57DA" w:rsidRDefault="00511CA3" w:rsidP="00702518">
            <w:pPr>
              <w:jc w:val="center"/>
              <w:rPr>
                <w:rFonts w:ascii="Times New Roman" w:hAnsi="Times New Roman"/>
              </w:rPr>
            </w:pPr>
            <w:r w:rsidRPr="004E57DA">
              <w:rPr>
                <w:rFonts w:ascii="Times New Roman" w:hAnsi="Times New Roman"/>
              </w:rPr>
              <w:t xml:space="preserve">60 </w:t>
            </w:r>
          </w:p>
        </w:tc>
        <w:tc>
          <w:tcPr>
            <w:tcW w:w="980" w:type="pct"/>
          </w:tcPr>
          <w:p w:rsidR="00511CA3" w:rsidRPr="004E57DA" w:rsidRDefault="00511CA3" w:rsidP="00702518">
            <w:pPr>
              <w:jc w:val="center"/>
              <w:rPr>
                <w:rFonts w:ascii="Times New Roman" w:hAnsi="Times New Roman"/>
              </w:rPr>
            </w:pPr>
            <w:r w:rsidRPr="004E57DA">
              <w:rPr>
                <w:rFonts w:ascii="Times New Roman" w:hAnsi="Times New Roman"/>
              </w:rPr>
              <w:t xml:space="preserve">20 </w:t>
            </w:r>
          </w:p>
        </w:tc>
        <w:tc>
          <w:tcPr>
            <w:tcW w:w="1052" w:type="pct"/>
          </w:tcPr>
          <w:p w:rsidR="00511CA3" w:rsidRPr="004E57DA" w:rsidRDefault="00511CA3" w:rsidP="00702518">
            <w:pPr>
              <w:jc w:val="center"/>
              <w:rPr>
                <w:rFonts w:ascii="Times New Roman" w:hAnsi="Times New Roman"/>
              </w:rPr>
            </w:pPr>
            <w:r w:rsidRPr="004E57DA">
              <w:rPr>
                <w:rFonts w:ascii="Times New Roman" w:hAnsi="Times New Roman"/>
              </w:rPr>
              <w:t xml:space="preserve">130 </w:t>
            </w:r>
          </w:p>
        </w:tc>
        <w:tc>
          <w:tcPr>
            <w:tcW w:w="1342" w:type="pct"/>
          </w:tcPr>
          <w:p w:rsidR="00511CA3" w:rsidRPr="004E57DA" w:rsidRDefault="00511CA3" w:rsidP="00702518">
            <w:pPr>
              <w:jc w:val="center"/>
              <w:rPr>
                <w:rFonts w:ascii="Times New Roman" w:hAnsi="Times New Roman"/>
              </w:rPr>
            </w:pPr>
            <w:r w:rsidRPr="004E57DA">
              <w:rPr>
                <w:rFonts w:ascii="Times New Roman" w:hAnsi="Times New Roman"/>
              </w:rPr>
              <w:t xml:space="preserve">175 </w:t>
            </w:r>
          </w:p>
        </w:tc>
      </w:tr>
      <w:tr w:rsidR="00511CA3" w:rsidRPr="004E57DA" w:rsidTr="00702518">
        <w:trPr>
          <w:jc w:val="center"/>
        </w:trPr>
        <w:tc>
          <w:tcPr>
            <w:tcW w:w="1626" w:type="pct"/>
            <w:vMerge/>
          </w:tcPr>
          <w:p w:rsidR="00511CA3" w:rsidRPr="004E57DA" w:rsidRDefault="00511CA3" w:rsidP="00702518">
            <w:pPr>
              <w:rPr>
                <w:rFonts w:ascii="Times New Roman" w:hAnsi="Times New Roman"/>
              </w:rPr>
            </w:pPr>
          </w:p>
        </w:tc>
        <w:tc>
          <w:tcPr>
            <w:tcW w:w="980" w:type="pct"/>
          </w:tcPr>
          <w:p w:rsidR="00511CA3" w:rsidRPr="004E57DA" w:rsidRDefault="00511CA3" w:rsidP="00702518">
            <w:pPr>
              <w:jc w:val="center"/>
              <w:rPr>
                <w:rFonts w:ascii="Times New Roman" w:hAnsi="Times New Roman"/>
              </w:rPr>
            </w:pPr>
            <w:r w:rsidRPr="004E57DA">
              <w:rPr>
                <w:rFonts w:ascii="Times New Roman" w:hAnsi="Times New Roman"/>
              </w:rPr>
              <w:t xml:space="preserve">40 </w:t>
            </w:r>
          </w:p>
        </w:tc>
        <w:tc>
          <w:tcPr>
            <w:tcW w:w="1052" w:type="pct"/>
          </w:tcPr>
          <w:p w:rsidR="00511CA3" w:rsidRPr="004E57DA" w:rsidRDefault="00511CA3" w:rsidP="00702518">
            <w:pPr>
              <w:jc w:val="center"/>
              <w:rPr>
                <w:rFonts w:ascii="Times New Roman" w:hAnsi="Times New Roman"/>
              </w:rPr>
            </w:pPr>
            <w:r w:rsidRPr="004E57DA">
              <w:rPr>
                <w:rFonts w:ascii="Times New Roman" w:hAnsi="Times New Roman"/>
              </w:rPr>
              <w:t xml:space="preserve">110 </w:t>
            </w:r>
          </w:p>
        </w:tc>
        <w:tc>
          <w:tcPr>
            <w:tcW w:w="1342" w:type="pct"/>
          </w:tcPr>
          <w:p w:rsidR="00511CA3" w:rsidRPr="004E57DA" w:rsidRDefault="00511CA3" w:rsidP="00702518">
            <w:pPr>
              <w:jc w:val="center"/>
              <w:rPr>
                <w:rFonts w:ascii="Times New Roman" w:hAnsi="Times New Roman"/>
              </w:rPr>
            </w:pPr>
            <w:r w:rsidRPr="004E57DA">
              <w:rPr>
                <w:rFonts w:ascii="Times New Roman" w:hAnsi="Times New Roman"/>
              </w:rPr>
              <w:t xml:space="preserve">140 </w:t>
            </w:r>
          </w:p>
        </w:tc>
      </w:tr>
      <w:tr w:rsidR="00511CA3" w:rsidRPr="004E57DA" w:rsidTr="00702518">
        <w:trPr>
          <w:jc w:val="center"/>
        </w:trPr>
        <w:tc>
          <w:tcPr>
            <w:tcW w:w="1626" w:type="pct"/>
            <w:vMerge w:val="restart"/>
          </w:tcPr>
          <w:p w:rsidR="00511CA3" w:rsidRPr="004E57DA" w:rsidRDefault="00511CA3" w:rsidP="00702518">
            <w:pPr>
              <w:jc w:val="center"/>
              <w:rPr>
                <w:rFonts w:ascii="Times New Roman" w:hAnsi="Times New Roman"/>
              </w:rPr>
            </w:pPr>
            <w:r w:rsidRPr="004E57DA">
              <w:rPr>
                <w:rFonts w:ascii="Times New Roman" w:hAnsi="Times New Roman"/>
              </w:rPr>
              <w:t xml:space="preserve">80 </w:t>
            </w:r>
          </w:p>
        </w:tc>
        <w:tc>
          <w:tcPr>
            <w:tcW w:w="980" w:type="pct"/>
          </w:tcPr>
          <w:p w:rsidR="00511CA3" w:rsidRPr="004E57DA" w:rsidRDefault="00511CA3" w:rsidP="00702518">
            <w:pPr>
              <w:jc w:val="center"/>
              <w:rPr>
                <w:rFonts w:ascii="Times New Roman" w:hAnsi="Times New Roman"/>
              </w:rPr>
            </w:pPr>
            <w:r w:rsidRPr="004E57DA">
              <w:rPr>
                <w:rFonts w:ascii="Times New Roman" w:hAnsi="Times New Roman"/>
              </w:rPr>
              <w:t xml:space="preserve">30 </w:t>
            </w:r>
          </w:p>
        </w:tc>
        <w:tc>
          <w:tcPr>
            <w:tcW w:w="1052" w:type="pct"/>
          </w:tcPr>
          <w:p w:rsidR="00511CA3" w:rsidRPr="004E57DA" w:rsidRDefault="00511CA3" w:rsidP="00702518">
            <w:pPr>
              <w:jc w:val="center"/>
              <w:rPr>
                <w:rFonts w:ascii="Times New Roman" w:hAnsi="Times New Roman"/>
              </w:rPr>
            </w:pPr>
            <w:r w:rsidRPr="004E57DA">
              <w:rPr>
                <w:rFonts w:ascii="Times New Roman" w:hAnsi="Times New Roman"/>
              </w:rPr>
              <w:t xml:space="preserve">175 </w:t>
            </w:r>
          </w:p>
        </w:tc>
        <w:tc>
          <w:tcPr>
            <w:tcW w:w="1342" w:type="pct"/>
          </w:tcPr>
          <w:p w:rsidR="00511CA3" w:rsidRPr="004E57DA" w:rsidRDefault="00511CA3" w:rsidP="00702518">
            <w:pPr>
              <w:jc w:val="center"/>
              <w:rPr>
                <w:rFonts w:ascii="Times New Roman" w:hAnsi="Times New Roman"/>
              </w:rPr>
            </w:pPr>
            <w:r w:rsidRPr="004E57DA">
              <w:rPr>
                <w:rFonts w:ascii="Times New Roman" w:hAnsi="Times New Roman"/>
              </w:rPr>
              <w:t xml:space="preserve">260 </w:t>
            </w:r>
          </w:p>
        </w:tc>
      </w:tr>
      <w:tr w:rsidR="00511CA3" w:rsidRPr="004E57DA" w:rsidTr="00702518">
        <w:trPr>
          <w:jc w:val="center"/>
        </w:trPr>
        <w:tc>
          <w:tcPr>
            <w:tcW w:w="1626" w:type="pct"/>
            <w:vMerge/>
          </w:tcPr>
          <w:p w:rsidR="00511CA3" w:rsidRPr="004E57DA" w:rsidRDefault="00511CA3" w:rsidP="00702518">
            <w:pPr>
              <w:rPr>
                <w:rFonts w:ascii="Times New Roman" w:hAnsi="Times New Roman"/>
              </w:rPr>
            </w:pPr>
          </w:p>
        </w:tc>
        <w:tc>
          <w:tcPr>
            <w:tcW w:w="980" w:type="pct"/>
          </w:tcPr>
          <w:p w:rsidR="00511CA3" w:rsidRPr="004E57DA" w:rsidRDefault="00511CA3" w:rsidP="00702518">
            <w:pPr>
              <w:jc w:val="center"/>
              <w:rPr>
                <w:rFonts w:ascii="Times New Roman" w:hAnsi="Times New Roman"/>
              </w:rPr>
            </w:pPr>
            <w:r w:rsidRPr="004E57DA">
              <w:rPr>
                <w:rFonts w:ascii="Times New Roman" w:hAnsi="Times New Roman"/>
              </w:rPr>
              <w:t xml:space="preserve">40 </w:t>
            </w:r>
          </w:p>
        </w:tc>
        <w:tc>
          <w:tcPr>
            <w:tcW w:w="1052" w:type="pct"/>
          </w:tcPr>
          <w:p w:rsidR="00511CA3" w:rsidRPr="004E57DA" w:rsidRDefault="00511CA3" w:rsidP="00702518">
            <w:pPr>
              <w:jc w:val="center"/>
              <w:rPr>
                <w:rFonts w:ascii="Times New Roman" w:hAnsi="Times New Roman"/>
              </w:rPr>
            </w:pPr>
            <w:r w:rsidRPr="004E57DA">
              <w:rPr>
                <w:rFonts w:ascii="Times New Roman" w:hAnsi="Times New Roman"/>
              </w:rPr>
              <w:t xml:space="preserve">160 </w:t>
            </w:r>
          </w:p>
        </w:tc>
        <w:tc>
          <w:tcPr>
            <w:tcW w:w="1342" w:type="pct"/>
          </w:tcPr>
          <w:p w:rsidR="00511CA3" w:rsidRPr="004E57DA" w:rsidRDefault="00511CA3" w:rsidP="00702518">
            <w:pPr>
              <w:jc w:val="center"/>
              <w:rPr>
                <w:rFonts w:ascii="Times New Roman" w:hAnsi="Times New Roman"/>
              </w:rPr>
            </w:pPr>
            <w:r w:rsidRPr="004E57DA">
              <w:rPr>
                <w:rFonts w:ascii="Times New Roman" w:hAnsi="Times New Roman"/>
              </w:rPr>
              <w:t xml:space="preserve">230 </w:t>
            </w:r>
          </w:p>
        </w:tc>
      </w:tr>
      <w:tr w:rsidR="00511CA3" w:rsidRPr="004E57DA" w:rsidTr="00702518">
        <w:trPr>
          <w:jc w:val="center"/>
        </w:trPr>
        <w:tc>
          <w:tcPr>
            <w:tcW w:w="1626" w:type="pct"/>
            <w:vMerge/>
          </w:tcPr>
          <w:p w:rsidR="00511CA3" w:rsidRPr="004E57DA" w:rsidRDefault="00511CA3" w:rsidP="00702518">
            <w:pPr>
              <w:rPr>
                <w:rFonts w:ascii="Times New Roman" w:hAnsi="Times New Roman"/>
              </w:rPr>
            </w:pPr>
          </w:p>
        </w:tc>
        <w:tc>
          <w:tcPr>
            <w:tcW w:w="980" w:type="pct"/>
          </w:tcPr>
          <w:p w:rsidR="00511CA3" w:rsidRPr="004E57DA" w:rsidRDefault="00511CA3" w:rsidP="00702518">
            <w:pPr>
              <w:jc w:val="center"/>
              <w:rPr>
                <w:rFonts w:ascii="Times New Roman" w:hAnsi="Times New Roman"/>
              </w:rPr>
            </w:pPr>
            <w:r w:rsidRPr="004E57DA">
              <w:rPr>
                <w:rFonts w:ascii="Times New Roman" w:hAnsi="Times New Roman"/>
              </w:rPr>
              <w:t xml:space="preserve">50 </w:t>
            </w:r>
          </w:p>
        </w:tc>
        <w:tc>
          <w:tcPr>
            <w:tcW w:w="1052" w:type="pct"/>
          </w:tcPr>
          <w:p w:rsidR="00511CA3" w:rsidRPr="004E57DA" w:rsidRDefault="00511CA3" w:rsidP="00702518">
            <w:pPr>
              <w:jc w:val="center"/>
              <w:rPr>
                <w:rFonts w:ascii="Times New Roman" w:hAnsi="Times New Roman"/>
              </w:rPr>
            </w:pPr>
            <w:r w:rsidRPr="004E57DA">
              <w:rPr>
                <w:rFonts w:ascii="Times New Roman" w:hAnsi="Times New Roman"/>
              </w:rPr>
              <w:t xml:space="preserve">150 </w:t>
            </w:r>
          </w:p>
        </w:tc>
        <w:tc>
          <w:tcPr>
            <w:tcW w:w="1342" w:type="pct"/>
          </w:tcPr>
          <w:p w:rsidR="00511CA3" w:rsidRPr="004E57DA" w:rsidRDefault="00511CA3" w:rsidP="00702518">
            <w:pPr>
              <w:jc w:val="center"/>
              <w:rPr>
                <w:rFonts w:ascii="Times New Roman" w:hAnsi="Times New Roman"/>
              </w:rPr>
            </w:pPr>
            <w:r w:rsidRPr="004E57DA">
              <w:rPr>
                <w:rFonts w:ascii="Times New Roman" w:hAnsi="Times New Roman"/>
              </w:rPr>
              <w:t xml:space="preserve">185 </w:t>
            </w:r>
          </w:p>
        </w:tc>
      </w:tr>
    </w:tbl>
    <w:p w:rsidR="00511CA3" w:rsidRPr="004E57DA" w:rsidRDefault="00511CA3" w:rsidP="00511CA3">
      <w:pPr>
        <w:rPr>
          <w:rFonts w:ascii="Times New Roman" w:hAnsi="Times New Roman"/>
        </w:rPr>
      </w:pPr>
    </w:p>
    <w:tbl>
      <w:tblPr>
        <w:tblW w:w="95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08"/>
        <w:gridCol w:w="1874"/>
        <w:gridCol w:w="2011"/>
        <w:gridCol w:w="2566"/>
      </w:tblGrid>
      <w:tr w:rsidR="00511CA3" w:rsidRPr="004E57DA" w:rsidTr="00702518">
        <w:trPr>
          <w:trHeight w:val="340"/>
          <w:jc w:val="center"/>
        </w:trPr>
        <w:tc>
          <w:tcPr>
            <w:tcW w:w="1626" w:type="pct"/>
            <w:vMerge w:val="restart"/>
            <w:vAlign w:val="center"/>
          </w:tcPr>
          <w:p w:rsidR="00511CA3" w:rsidRPr="004E57DA" w:rsidRDefault="00511CA3" w:rsidP="00702518">
            <w:pPr>
              <w:jc w:val="center"/>
              <w:rPr>
                <w:rFonts w:ascii="Times New Roman" w:hAnsi="Times New Roman"/>
              </w:rPr>
            </w:pPr>
            <w:r w:rsidRPr="004E57DA">
              <w:rPr>
                <w:rFonts w:ascii="Times New Roman" w:hAnsi="Times New Roman"/>
              </w:rPr>
              <w:t xml:space="preserve">100 </w:t>
            </w:r>
          </w:p>
        </w:tc>
        <w:tc>
          <w:tcPr>
            <w:tcW w:w="980" w:type="pct"/>
            <w:tcBorders>
              <w:bottom w:val="single" w:sz="4" w:space="0" w:color="auto"/>
            </w:tcBorders>
            <w:vAlign w:val="center"/>
          </w:tcPr>
          <w:p w:rsidR="00511CA3" w:rsidRPr="004E57DA" w:rsidRDefault="00511CA3" w:rsidP="00702518">
            <w:pPr>
              <w:jc w:val="center"/>
              <w:rPr>
                <w:rFonts w:ascii="Times New Roman" w:hAnsi="Times New Roman"/>
              </w:rPr>
            </w:pPr>
            <w:r w:rsidRPr="004E57DA">
              <w:rPr>
                <w:rFonts w:ascii="Times New Roman" w:hAnsi="Times New Roman"/>
              </w:rPr>
              <w:t xml:space="preserve">20 </w:t>
            </w:r>
          </w:p>
        </w:tc>
        <w:tc>
          <w:tcPr>
            <w:tcW w:w="1052" w:type="pct"/>
            <w:tcBorders>
              <w:bottom w:val="single" w:sz="4" w:space="0" w:color="auto"/>
            </w:tcBorders>
            <w:vAlign w:val="center"/>
          </w:tcPr>
          <w:p w:rsidR="00511CA3" w:rsidRPr="004E57DA" w:rsidRDefault="00511CA3" w:rsidP="00702518">
            <w:pPr>
              <w:jc w:val="center"/>
              <w:rPr>
                <w:rFonts w:ascii="Times New Roman" w:hAnsi="Times New Roman"/>
              </w:rPr>
            </w:pPr>
            <w:r w:rsidRPr="004E57DA">
              <w:rPr>
                <w:rFonts w:ascii="Times New Roman" w:hAnsi="Times New Roman"/>
              </w:rPr>
              <w:t xml:space="preserve">250 </w:t>
            </w:r>
          </w:p>
        </w:tc>
        <w:tc>
          <w:tcPr>
            <w:tcW w:w="1342" w:type="pct"/>
            <w:tcBorders>
              <w:bottom w:val="single" w:sz="4" w:space="0" w:color="auto"/>
            </w:tcBorders>
            <w:vAlign w:val="center"/>
          </w:tcPr>
          <w:p w:rsidR="00511CA3" w:rsidRPr="004E57DA" w:rsidRDefault="00511CA3" w:rsidP="00702518">
            <w:pPr>
              <w:jc w:val="center"/>
              <w:rPr>
                <w:rFonts w:ascii="Times New Roman" w:hAnsi="Times New Roman"/>
              </w:rPr>
            </w:pPr>
            <w:r w:rsidRPr="004E57DA">
              <w:rPr>
                <w:rFonts w:ascii="Times New Roman" w:hAnsi="Times New Roman"/>
              </w:rPr>
              <w:t>390</w:t>
            </w:r>
          </w:p>
        </w:tc>
      </w:tr>
      <w:tr w:rsidR="00511CA3" w:rsidRPr="004E57DA" w:rsidTr="00702518">
        <w:trPr>
          <w:jc w:val="center"/>
        </w:trPr>
        <w:tc>
          <w:tcPr>
            <w:tcW w:w="1626" w:type="pct"/>
            <w:vMerge/>
          </w:tcPr>
          <w:p w:rsidR="00511CA3" w:rsidRPr="004E57DA" w:rsidRDefault="00511CA3" w:rsidP="00702518">
            <w:pPr>
              <w:rPr>
                <w:rFonts w:ascii="Times New Roman" w:hAnsi="Times New Roman"/>
              </w:rPr>
            </w:pPr>
          </w:p>
        </w:tc>
        <w:tc>
          <w:tcPr>
            <w:tcW w:w="980" w:type="pct"/>
          </w:tcPr>
          <w:p w:rsidR="00511CA3" w:rsidRPr="004E57DA" w:rsidRDefault="00511CA3" w:rsidP="00702518">
            <w:pPr>
              <w:jc w:val="center"/>
              <w:rPr>
                <w:rFonts w:ascii="Times New Roman" w:hAnsi="Times New Roman"/>
              </w:rPr>
            </w:pPr>
            <w:r w:rsidRPr="004E57DA">
              <w:rPr>
                <w:rFonts w:ascii="Times New Roman" w:hAnsi="Times New Roman"/>
              </w:rPr>
              <w:t xml:space="preserve">30 </w:t>
            </w:r>
          </w:p>
        </w:tc>
        <w:tc>
          <w:tcPr>
            <w:tcW w:w="1052" w:type="pct"/>
          </w:tcPr>
          <w:p w:rsidR="00511CA3" w:rsidRPr="004E57DA" w:rsidRDefault="00511CA3" w:rsidP="00702518">
            <w:pPr>
              <w:jc w:val="center"/>
              <w:rPr>
                <w:rFonts w:ascii="Times New Roman" w:hAnsi="Times New Roman"/>
              </w:rPr>
            </w:pPr>
            <w:r w:rsidRPr="004E57DA">
              <w:rPr>
                <w:rFonts w:ascii="Times New Roman" w:hAnsi="Times New Roman"/>
              </w:rPr>
              <w:t xml:space="preserve">240 </w:t>
            </w:r>
          </w:p>
        </w:tc>
        <w:tc>
          <w:tcPr>
            <w:tcW w:w="1342" w:type="pct"/>
          </w:tcPr>
          <w:p w:rsidR="00511CA3" w:rsidRPr="004E57DA" w:rsidRDefault="00511CA3" w:rsidP="00702518">
            <w:pPr>
              <w:jc w:val="center"/>
              <w:rPr>
                <w:rFonts w:ascii="Times New Roman" w:hAnsi="Times New Roman"/>
              </w:rPr>
            </w:pPr>
            <w:r w:rsidRPr="004E57DA">
              <w:rPr>
                <w:rFonts w:ascii="Times New Roman" w:hAnsi="Times New Roman"/>
              </w:rPr>
              <w:t xml:space="preserve">380 </w:t>
            </w:r>
          </w:p>
        </w:tc>
      </w:tr>
      <w:tr w:rsidR="00511CA3" w:rsidRPr="004E57DA" w:rsidTr="00702518">
        <w:trPr>
          <w:jc w:val="center"/>
        </w:trPr>
        <w:tc>
          <w:tcPr>
            <w:tcW w:w="1626" w:type="pct"/>
            <w:vMerge/>
          </w:tcPr>
          <w:p w:rsidR="00511CA3" w:rsidRPr="004E57DA" w:rsidRDefault="00511CA3" w:rsidP="00702518">
            <w:pPr>
              <w:rPr>
                <w:rFonts w:ascii="Times New Roman" w:hAnsi="Times New Roman"/>
              </w:rPr>
            </w:pPr>
          </w:p>
        </w:tc>
        <w:tc>
          <w:tcPr>
            <w:tcW w:w="980" w:type="pct"/>
          </w:tcPr>
          <w:p w:rsidR="00511CA3" w:rsidRPr="004E57DA" w:rsidRDefault="00511CA3" w:rsidP="00702518">
            <w:pPr>
              <w:jc w:val="center"/>
              <w:rPr>
                <w:rFonts w:ascii="Times New Roman" w:hAnsi="Times New Roman"/>
              </w:rPr>
            </w:pPr>
            <w:r w:rsidRPr="004E57DA">
              <w:rPr>
                <w:rFonts w:ascii="Times New Roman" w:hAnsi="Times New Roman"/>
              </w:rPr>
              <w:t xml:space="preserve">40 </w:t>
            </w:r>
          </w:p>
        </w:tc>
        <w:tc>
          <w:tcPr>
            <w:tcW w:w="1052" w:type="pct"/>
          </w:tcPr>
          <w:p w:rsidR="00511CA3" w:rsidRPr="004E57DA" w:rsidRDefault="00511CA3" w:rsidP="00702518">
            <w:pPr>
              <w:jc w:val="center"/>
              <w:rPr>
                <w:rFonts w:ascii="Times New Roman" w:hAnsi="Times New Roman"/>
              </w:rPr>
            </w:pPr>
            <w:r w:rsidRPr="004E57DA">
              <w:rPr>
                <w:rFonts w:ascii="Times New Roman" w:hAnsi="Times New Roman"/>
              </w:rPr>
              <w:t xml:space="preserve">230 </w:t>
            </w:r>
          </w:p>
        </w:tc>
        <w:tc>
          <w:tcPr>
            <w:tcW w:w="1342" w:type="pct"/>
          </w:tcPr>
          <w:p w:rsidR="00511CA3" w:rsidRPr="004E57DA" w:rsidRDefault="00511CA3" w:rsidP="00702518">
            <w:pPr>
              <w:jc w:val="center"/>
              <w:rPr>
                <w:rFonts w:ascii="Times New Roman" w:hAnsi="Times New Roman"/>
              </w:rPr>
            </w:pPr>
            <w:r w:rsidRPr="004E57DA">
              <w:rPr>
                <w:rFonts w:ascii="Times New Roman" w:hAnsi="Times New Roman"/>
              </w:rPr>
              <w:t xml:space="preserve">345 </w:t>
            </w:r>
          </w:p>
        </w:tc>
      </w:tr>
      <w:tr w:rsidR="00511CA3" w:rsidRPr="004E57DA" w:rsidTr="00702518">
        <w:trPr>
          <w:jc w:val="center"/>
        </w:trPr>
        <w:tc>
          <w:tcPr>
            <w:tcW w:w="1626" w:type="pct"/>
            <w:vMerge/>
          </w:tcPr>
          <w:p w:rsidR="00511CA3" w:rsidRPr="004E57DA" w:rsidRDefault="00511CA3" w:rsidP="00702518">
            <w:pPr>
              <w:rPr>
                <w:rFonts w:ascii="Times New Roman" w:hAnsi="Times New Roman"/>
              </w:rPr>
            </w:pPr>
          </w:p>
        </w:tc>
        <w:tc>
          <w:tcPr>
            <w:tcW w:w="980" w:type="pct"/>
          </w:tcPr>
          <w:p w:rsidR="00511CA3" w:rsidRPr="004E57DA" w:rsidRDefault="00511CA3" w:rsidP="00702518">
            <w:pPr>
              <w:jc w:val="center"/>
              <w:rPr>
                <w:rFonts w:ascii="Times New Roman" w:hAnsi="Times New Roman"/>
              </w:rPr>
            </w:pPr>
            <w:r w:rsidRPr="004E57DA">
              <w:rPr>
                <w:rFonts w:ascii="Times New Roman" w:hAnsi="Times New Roman"/>
              </w:rPr>
              <w:t xml:space="preserve">50 </w:t>
            </w:r>
          </w:p>
        </w:tc>
        <w:tc>
          <w:tcPr>
            <w:tcW w:w="1052" w:type="pct"/>
          </w:tcPr>
          <w:p w:rsidR="00511CA3" w:rsidRPr="004E57DA" w:rsidRDefault="00511CA3" w:rsidP="00702518">
            <w:pPr>
              <w:jc w:val="center"/>
              <w:rPr>
                <w:rFonts w:ascii="Times New Roman" w:hAnsi="Times New Roman"/>
              </w:rPr>
            </w:pPr>
            <w:r w:rsidRPr="004E57DA">
              <w:rPr>
                <w:rFonts w:ascii="Times New Roman" w:hAnsi="Times New Roman"/>
              </w:rPr>
              <w:t xml:space="preserve">210 </w:t>
            </w:r>
          </w:p>
        </w:tc>
        <w:tc>
          <w:tcPr>
            <w:tcW w:w="1342" w:type="pct"/>
          </w:tcPr>
          <w:p w:rsidR="00511CA3" w:rsidRPr="004E57DA" w:rsidRDefault="00511CA3" w:rsidP="00702518">
            <w:pPr>
              <w:jc w:val="center"/>
              <w:rPr>
                <w:rFonts w:ascii="Times New Roman" w:hAnsi="Times New Roman"/>
              </w:rPr>
            </w:pPr>
            <w:r w:rsidRPr="004E57DA">
              <w:rPr>
                <w:rFonts w:ascii="Times New Roman" w:hAnsi="Times New Roman"/>
              </w:rPr>
              <w:t xml:space="preserve">320 </w:t>
            </w:r>
          </w:p>
        </w:tc>
      </w:tr>
    </w:tbl>
    <w:p w:rsidR="00511CA3" w:rsidRPr="004E57DA" w:rsidRDefault="00511CA3" w:rsidP="00511CA3">
      <w:pPr>
        <w:ind w:firstLine="709"/>
        <w:rPr>
          <w:rFonts w:ascii="Times New Roman" w:hAnsi="Times New Roman"/>
        </w:rPr>
      </w:pPr>
    </w:p>
    <w:p w:rsidR="00511CA3" w:rsidRPr="004E57DA" w:rsidRDefault="00511CA3" w:rsidP="00511CA3">
      <w:pPr>
        <w:rPr>
          <w:rFonts w:ascii="Times New Roman" w:hAnsi="Times New Roman"/>
          <w:i/>
        </w:rPr>
      </w:pPr>
      <w:r w:rsidRPr="004E57DA">
        <w:rPr>
          <w:rFonts w:ascii="Times New Roman" w:hAnsi="Times New Roman"/>
          <w:i/>
        </w:rPr>
        <w:t>Примечания:</w:t>
      </w:r>
    </w:p>
    <w:p w:rsidR="00511CA3" w:rsidRPr="004E57DA" w:rsidRDefault="00511CA3" w:rsidP="00511CA3">
      <w:pPr>
        <w:jc w:val="both"/>
        <w:rPr>
          <w:rFonts w:ascii="Times New Roman" w:hAnsi="Times New Roman"/>
        </w:rPr>
      </w:pPr>
      <w:r w:rsidRPr="004E57DA">
        <w:rPr>
          <w:rFonts w:ascii="Times New Roman" w:hAnsi="Times New Roman"/>
        </w:rPr>
        <w:t xml:space="preserve">1 Длина переходно-скоростной полосы разгона определена из условия свободного входа автомобилей на крайнюю правую полосу основного направления и полосы торможения - при условии свободного входа автомобилей на полосу торможения. </w:t>
      </w:r>
    </w:p>
    <w:p w:rsidR="00511CA3" w:rsidRPr="004E57DA" w:rsidRDefault="00511CA3" w:rsidP="00511CA3">
      <w:pPr>
        <w:jc w:val="both"/>
        <w:rPr>
          <w:rFonts w:ascii="Times New Roman" w:hAnsi="Times New Roman"/>
        </w:rPr>
      </w:pPr>
      <w:r w:rsidRPr="004E57DA">
        <w:rPr>
          <w:rFonts w:ascii="Times New Roman" w:hAnsi="Times New Roman"/>
        </w:rPr>
        <w:t xml:space="preserve">2 Скорость движения автомобилей по основному направлению принимают в зависимости от режима движения по крайней правой полосе основного направления. </w:t>
      </w:r>
    </w:p>
    <w:p w:rsidR="00511CA3" w:rsidRPr="004E57DA" w:rsidRDefault="00511CA3" w:rsidP="00511CA3">
      <w:pPr>
        <w:jc w:val="both"/>
        <w:rPr>
          <w:rFonts w:ascii="Times New Roman" w:hAnsi="Times New Roman"/>
        </w:rPr>
      </w:pPr>
      <w:r w:rsidRPr="004E57DA">
        <w:rPr>
          <w:rFonts w:ascii="Times New Roman" w:hAnsi="Times New Roman"/>
        </w:rPr>
        <w:t>3</w:t>
      </w:r>
      <w:proofErr w:type="gramStart"/>
      <w:r w:rsidRPr="004E57DA">
        <w:rPr>
          <w:rFonts w:ascii="Times New Roman" w:hAnsi="Times New Roman"/>
        </w:rPr>
        <w:t xml:space="preserve"> П</w:t>
      </w:r>
      <w:proofErr w:type="gramEnd"/>
      <w:r w:rsidRPr="004E57DA">
        <w:rPr>
          <w:rFonts w:ascii="Times New Roman" w:hAnsi="Times New Roman"/>
        </w:rPr>
        <w:t>ри увеличении продольного уклона от 0 до 40 + на спуске длина полосы разгона уменьшается на 10-20 %, торможения - увеличивается на 10-15 %. При увеличении продольного уклона от 0 до 40 + на подъеме длина полосы разгона увеличивается на 15-30 %, торможения - уменьшается на 10-15 %.</w:t>
      </w:r>
    </w:p>
    <w:p w:rsidR="00511CA3" w:rsidRPr="004E57DA" w:rsidRDefault="00511CA3" w:rsidP="008F62A2">
      <w:pPr>
        <w:pStyle w:val="30"/>
      </w:pPr>
      <w:r w:rsidRPr="004E57DA">
        <w:t xml:space="preserve">Улично-дорожную сеть </w:t>
      </w:r>
      <w:r w:rsidRPr="004E57DA">
        <w:rPr>
          <w:b/>
        </w:rPr>
        <w:t>территорий малоэтажной жилой застройки</w:t>
      </w:r>
      <w:r w:rsidRPr="004E57DA">
        <w:t xml:space="preserve"> следует формировать во </w:t>
      </w:r>
      <w:proofErr w:type="spellStart"/>
      <w:r w:rsidRPr="004E57DA">
        <w:t>взаимоувязке</w:t>
      </w:r>
      <w:proofErr w:type="spellEnd"/>
      <w:r w:rsidRPr="004E57DA">
        <w:t xml:space="preserve"> с системой улиц и дорог поселений в соответствии с настоящим разделом.</w:t>
      </w:r>
    </w:p>
    <w:p w:rsidR="00511CA3" w:rsidRPr="004E57DA" w:rsidRDefault="00511CA3" w:rsidP="008F62A2">
      <w:pPr>
        <w:pStyle w:val="30"/>
      </w:pPr>
      <w:r w:rsidRPr="004E57DA">
        <w:rPr>
          <w:spacing w:val="-3"/>
        </w:rPr>
        <w:t>При проектировании улично-дорожной сети на территориях малоэтажной</w:t>
      </w:r>
      <w:r w:rsidRPr="004E57DA">
        <w:t xml:space="preserve"> жилой застройки следует ориентироваться на преимущественное использование легковых автомобилей, а также на обслуживание жилой застройки общественным пассажирским транспортом с подключением к транспортной сети.</w:t>
      </w:r>
    </w:p>
    <w:p w:rsidR="00511CA3" w:rsidRPr="004E57DA" w:rsidRDefault="00511CA3" w:rsidP="00511CA3">
      <w:pPr>
        <w:ind w:firstLine="709"/>
        <w:jc w:val="both"/>
        <w:rPr>
          <w:rFonts w:ascii="Times New Roman" w:hAnsi="Times New Roman"/>
        </w:rPr>
      </w:pPr>
      <w:r w:rsidRPr="004E57DA">
        <w:rPr>
          <w:rFonts w:ascii="Times New Roman" w:hAnsi="Times New Roman"/>
        </w:rPr>
        <w:t>При расчете загрузки уличной сети на территории жилой застройки и в зоне ее тяготения расчетный уровень насыщения легковыми автомобилями на расчетный срок следует принимать 500 единиц на 1000 жителей.</w:t>
      </w:r>
    </w:p>
    <w:p w:rsidR="00511CA3" w:rsidRPr="004E57DA" w:rsidRDefault="00511CA3" w:rsidP="008F62A2">
      <w:pPr>
        <w:pStyle w:val="30"/>
      </w:pPr>
      <w:r w:rsidRPr="004E57DA">
        <w:t>Уличная сеть малоэтажной жилой застройки, обеспечивающая внутренние транспортные связи, включает въезды и выезды на территорию, главные улицы застройки, основные и второстепенные проезды.</w:t>
      </w:r>
    </w:p>
    <w:p w:rsidR="00511CA3" w:rsidRPr="004E57DA" w:rsidRDefault="00511CA3" w:rsidP="00511CA3">
      <w:pPr>
        <w:pStyle w:val="af"/>
        <w:widowControl w:val="0"/>
        <w:spacing w:before="0" w:beforeAutospacing="0" w:after="0" w:afterAutospacing="0"/>
        <w:ind w:firstLine="709"/>
        <w:jc w:val="both"/>
        <w:rPr>
          <w:color w:val="000000"/>
        </w:rPr>
      </w:pPr>
      <w:r w:rsidRPr="004E57DA">
        <w:rPr>
          <w:color w:val="000000"/>
        </w:rPr>
        <w:t>Уличная сеть в зависимости от размеров и планировочного решения территории застройки может включать только основные и второстепенные проезды.</w:t>
      </w:r>
    </w:p>
    <w:p w:rsidR="00511CA3" w:rsidRPr="004E57DA" w:rsidRDefault="00511CA3" w:rsidP="008F62A2">
      <w:pPr>
        <w:pStyle w:val="30"/>
      </w:pPr>
      <w:r w:rsidRPr="004E57DA">
        <w:t>Главные улицы являются основными транспортными и функционально-планировочными осями территории застройки. Они обеспечивают транспортное обслуживание жилой застройки и не осуществляют пропуск транзитных общегородских транспортных потоков.</w:t>
      </w:r>
    </w:p>
    <w:p w:rsidR="00511CA3" w:rsidRPr="004E57DA" w:rsidRDefault="00511CA3" w:rsidP="00511CA3">
      <w:pPr>
        <w:pStyle w:val="af"/>
        <w:widowControl w:val="0"/>
        <w:spacing w:before="0" w:beforeAutospacing="0" w:after="0" w:afterAutospacing="0"/>
        <w:ind w:firstLine="709"/>
        <w:jc w:val="both"/>
        <w:rPr>
          <w:color w:val="000000"/>
          <w:spacing w:val="-2"/>
        </w:rPr>
      </w:pPr>
      <w:r w:rsidRPr="004E57DA">
        <w:rPr>
          <w:color w:val="000000"/>
          <w:spacing w:val="-2"/>
        </w:rPr>
        <w:t>Основные проезды обеспечивают подъезд транспорта к группам жилых зданий.</w:t>
      </w:r>
    </w:p>
    <w:p w:rsidR="00511CA3" w:rsidRPr="004E57DA" w:rsidRDefault="00511CA3" w:rsidP="00511CA3">
      <w:pPr>
        <w:pStyle w:val="af"/>
        <w:widowControl w:val="0"/>
        <w:spacing w:before="0" w:beforeAutospacing="0" w:after="0" w:afterAutospacing="0"/>
        <w:ind w:firstLine="709"/>
        <w:jc w:val="both"/>
        <w:rPr>
          <w:color w:val="000000"/>
        </w:rPr>
      </w:pPr>
      <w:r w:rsidRPr="004E57DA">
        <w:rPr>
          <w:color w:val="000000"/>
        </w:rPr>
        <w:t>Второстепенные проезды обеспечивают подъезд транспорта к отдельным зданиям.</w:t>
      </w:r>
    </w:p>
    <w:p w:rsidR="00511CA3" w:rsidRPr="004E57DA" w:rsidRDefault="00511CA3" w:rsidP="008F62A2">
      <w:pPr>
        <w:pStyle w:val="30"/>
      </w:pPr>
      <w:r w:rsidRPr="004E57DA">
        <w:rPr>
          <w:spacing w:val="-2"/>
        </w:rPr>
        <w:t>Подъездные дороги включают проезжую часть и укрепленные обочины.</w:t>
      </w:r>
      <w:r w:rsidRPr="004E57DA">
        <w:t xml:space="preserve"> Число полос на проезжей части в обоих направлениях принимается не менее двух.</w:t>
      </w:r>
    </w:p>
    <w:p w:rsidR="00511CA3" w:rsidRPr="004E57DA" w:rsidRDefault="00511CA3" w:rsidP="00511CA3">
      <w:pPr>
        <w:pStyle w:val="af"/>
        <w:widowControl w:val="0"/>
        <w:spacing w:before="0" w:beforeAutospacing="0" w:after="0" w:afterAutospacing="0"/>
        <w:ind w:firstLine="709"/>
        <w:jc w:val="both"/>
        <w:rPr>
          <w:color w:val="000000"/>
        </w:rPr>
      </w:pPr>
      <w:r w:rsidRPr="004E57DA">
        <w:rPr>
          <w:color w:val="000000"/>
        </w:rPr>
        <w:t xml:space="preserve">Ширину полос движения на проезжей части подъездных дорог при необходимости пропуска общественного пассажирского транспорта следует принимать </w:t>
      </w:r>
      <w:smartTag w:uri="urn:schemas-microsoft-com:office:smarttags" w:element="metricconverter">
        <w:smartTagPr>
          <w:attr w:name="ProductID" w:val="3,75 м"/>
        </w:smartTagPr>
        <w:r w:rsidRPr="004E57DA">
          <w:rPr>
            <w:color w:val="000000"/>
          </w:rPr>
          <w:t>3,75 м</w:t>
        </w:r>
      </w:smartTag>
      <w:r w:rsidRPr="004E57DA">
        <w:rPr>
          <w:color w:val="000000"/>
        </w:rPr>
        <w:t xml:space="preserve">, без пропуска маршрутов общественного транспорта – </w:t>
      </w:r>
      <w:smartTag w:uri="urn:schemas-microsoft-com:office:smarttags" w:element="metricconverter">
        <w:smartTagPr>
          <w:attr w:name="ProductID" w:val="3,0 м"/>
        </w:smartTagPr>
        <w:r w:rsidRPr="004E57DA">
          <w:rPr>
            <w:color w:val="000000"/>
          </w:rPr>
          <w:t>3,0 м</w:t>
        </w:r>
      </w:smartTag>
      <w:r w:rsidRPr="004E57DA">
        <w:rPr>
          <w:color w:val="000000"/>
        </w:rPr>
        <w:t xml:space="preserve">. Ширину обочин следует принимать </w:t>
      </w:r>
      <w:smartTag w:uri="urn:schemas-microsoft-com:office:smarttags" w:element="metricconverter">
        <w:smartTagPr>
          <w:attr w:name="ProductID" w:val="2,0 м"/>
        </w:smartTagPr>
        <w:r w:rsidRPr="004E57DA">
          <w:rPr>
            <w:color w:val="000000"/>
          </w:rPr>
          <w:t>2,0 м</w:t>
        </w:r>
      </w:smartTag>
      <w:r w:rsidRPr="004E57DA">
        <w:rPr>
          <w:color w:val="000000"/>
        </w:rPr>
        <w:t>.</w:t>
      </w:r>
    </w:p>
    <w:p w:rsidR="00511CA3" w:rsidRPr="004E57DA" w:rsidRDefault="00511CA3" w:rsidP="008F62A2">
      <w:pPr>
        <w:pStyle w:val="30"/>
      </w:pPr>
      <w:r w:rsidRPr="004E57DA">
        <w:t xml:space="preserve">Главные улицы включают проезжую часть и тротуары. Число полос на проезжей части в обоих направлениях принимается не менее двух. </w:t>
      </w:r>
    </w:p>
    <w:p w:rsidR="00511CA3" w:rsidRPr="004E57DA" w:rsidRDefault="00511CA3" w:rsidP="00511CA3">
      <w:pPr>
        <w:pStyle w:val="af"/>
        <w:widowControl w:val="0"/>
        <w:spacing w:before="0" w:beforeAutospacing="0" w:after="0" w:afterAutospacing="0"/>
        <w:ind w:firstLine="709"/>
        <w:jc w:val="both"/>
        <w:rPr>
          <w:color w:val="000000"/>
        </w:rPr>
      </w:pPr>
      <w:r w:rsidRPr="004E57DA">
        <w:rPr>
          <w:color w:val="000000"/>
        </w:rPr>
        <w:t xml:space="preserve">Ширину полос движения на проезжих частях главных улиц при необходимости пропуска общественного пассажирского транспорта следует принимать </w:t>
      </w:r>
      <w:smartTag w:uri="urn:schemas-microsoft-com:office:smarttags" w:element="metricconverter">
        <w:smartTagPr>
          <w:attr w:name="ProductID" w:val="3,5 м"/>
        </w:smartTagPr>
        <w:r w:rsidRPr="004E57DA">
          <w:rPr>
            <w:color w:val="000000"/>
          </w:rPr>
          <w:t>3,5 м</w:t>
        </w:r>
      </w:smartTag>
      <w:r w:rsidRPr="004E57DA">
        <w:rPr>
          <w:color w:val="000000"/>
        </w:rPr>
        <w:t xml:space="preserve">, без пропуска маршрутов общественного транспорта – </w:t>
      </w:r>
      <w:smartTag w:uri="urn:schemas-microsoft-com:office:smarttags" w:element="metricconverter">
        <w:smartTagPr>
          <w:attr w:name="ProductID" w:val="3,0 м"/>
        </w:smartTagPr>
        <w:r w:rsidRPr="004E57DA">
          <w:rPr>
            <w:color w:val="000000"/>
          </w:rPr>
          <w:t>3,0 м</w:t>
        </w:r>
      </w:smartTag>
      <w:r w:rsidRPr="004E57DA">
        <w:rPr>
          <w:color w:val="000000"/>
        </w:rPr>
        <w:t>.</w:t>
      </w:r>
    </w:p>
    <w:p w:rsidR="00511CA3" w:rsidRPr="004E57DA" w:rsidRDefault="00511CA3" w:rsidP="00511CA3">
      <w:pPr>
        <w:pStyle w:val="af"/>
        <w:widowControl w:val="0"/>
        <w:spacing w:before="0" w:beforeAutospacing="0" w:after="0" w:afterAutospacing="0"/>
        <w:ind w:firstLine="709"/>
        <w:jc w:val="both"/>
        <w:rPr>
          <w:color w:val="000000"/>
        </w:rPr>
      </w:pPr>
      <w:r w:rsidRPr="004E57DA">
        <w:rPr>
          <w:color w:val="000000"/>
        </w:rPr>
        <w:t xml:space="preserve">Тротуары устраиваются с двух сторон. Ширина тротуаров принимается не менее </w:t>
      </w:r>
      <w:smartTag w:uri="urn:schemas-microsoft-com:office:smarttags" w:element="metricconverter">
        <w:smartTagPr>
          <w:attr w:name="ProductID" w:val="1,5 м"/>
        </w:smartTagPr>
        <w:r w:rsidRPr="004E57DA">
          <w:rPr>
            <w:color w:val="000000"/>
          </w:rPr>
          <w:lastRenderedPageBreak/>
          <w:t>1,5 м</w:t>
        </w:r>
      </w:smartTag>
      <w:r w:rsidRPr="004E57DA">
        <w:rPr>
          <w:color w:val="000000"/>
        </w:rPr>
        <w:t>.</w:t>
      </w:r>
    </w:p>
    <w:p w:rsidR="00511CA3" w:rsidRPr="004E57DA" w:rsidRDefault="00511CA3" w:rsidP="008F62A2">
      <w:pPr>
        <w:pStyle w:val="30"/>
      </w:pPr>
      <w:r w:rsidRPr="004E57DA">
        <w:t xml:space="preserve">Планировочное решение малоэтажной жилой застройки должно обеспечивать проезд автотранспорта ко всем зданиям и сооружениям, в том числе к домам, расположенным на </w:t>
      </w:r>
      <w:proofErr w:type="spellStart"/>
      <w:r w:rsidRPr="004E57DA">
        <w:t>приквартирных</w:t>
      </w:r>
      <w:proofErr w:type="spellEnd"/>
      <w:r w:rsidRPr="004E57DA">
        <w:t xml:space="preserve"> участках.</w:t>
      </w:r>
    </w:p>
    <w:p w:rsidR="00511CA3" w:rsidRPr="004E57DA" w:rsidRDefault="00511CA3" w:rsidP="008F62A2">
      <w:pPr>
        <w:pStyle w:val="30"/>
      </w:pPr>
      <w:r w:rsidRPr="004E57DA">
        <w:t xml:space="preserve">На проездах следует предусматривать разъездные площадки длиной не менее </w:t>
      </w:r>
      <w:smartTag w:uri="urn:schemas-microsoft-com:office:smarttags" w:element="metricconverter">
        <w:smartTagPr>
          <w:attr w:name="ProductID" w:val="15 м"/>
        </w:smartTagPr>
        <w:r w:rsidRPr="004E57DA">
          <w:t>15 м</w:t>
        </w:r>
      </w:smartTag>
      <w:r w:rsidRPr="004E57DA">
        <w:t xml:space="preserve"> и шириной не менее </w:t>
      </w:r>
      <w:smartTag w:uri="urn:schemas-microsoft-com:office:smarttags" w:element="metricconverter">
        <w:smartTagPr>
          <w:attr w:name="ProductID" w:val="7 м"/>
        </w:smartTagPr>
        <w:r w:rsidRPr="004E57DA">
          <w:t>7 м</w:t>
        </w:r>
      </w:smartTag>
      <w:r w:rsidRPr="004E57DA">
        <w:t>, включая ширину проезжей части.</w:t>
      </w:r>
    </w:p>
    <w:p w:rsidR="00511CA3" w:rsidRPr="004E57DA" w:rsidRDefault="00511CA3" w:rsidP="00511CA3">
      <w:pPr>
        <w:ind w:firstLine="709"/>
        <w:jc w:val="both"/>
        <w:rPr>
          <w:rFonts w:ascii="Times New Roman" w:hAnsi="Times New Roman"/>
        </w:rPr>
      </w:pPr>
      <w:r w:rsidRPr="004E57DA">
        <w:rPr>
          <w:rFonts w:ascii="Times New Roman" w:hAnsi="Times New Roman"/>
        </w:rPr>
        <w:t xml:space="preserve">Расстояние между разъездными площадками, а также между разъездными площадками и перекрестками должно быть не более </w:t>
      </w:r>
      <w:smartTag w:uri="urn:schemas-microsoft-com:office:smarttags" w:element="metricconverter">
        <w:smartTagPr>
          <w:attr w:name="ProductID" w:val="200 м"/>
        </w:smartTagPr>
        <w:r w:rsidRPr="004E57DA">
          <w:rPr>
            <w:rFonts w:ascii="Times New Roman" w:hAnsi="Times New Roman"/>
          </w:rPr>
          <w:t>200 м</w:t>
        </w:r>
      </w:smartTag>
      <w:r w:rsidRPr="004E57DA">
        <w:rPr>
          <w:rFonts w:ascii="Times New Roman" w:hAnsi="Times New Roman"/>
        </w:rPr>
        <w:t>.</w:t>
      </w:r>
    </w:p>
    <w:p w:rsidR="00511CA3" w:rsidRPr="004E57DA" w:rsidRDefault="00511CA3" w:rsidP="00511CA3">
      <w:pPr>
        <w:ind w:firstLine="709"/>
        <w:jc w:val="both"/>
        <w:rPr>
          <w:rFonts w:ascii="Times New Roman" w:hAnsi="Times New Roman"/>
        </w:rPr>
      </w:pPr>
      <w:r w:rsidRPr="004E57DA">
        <w:rPr>
          <w:rFonts w:ascii="Times New Roman" w:hAnsi="Times New Roman"/>
        </w:rPr>
        <w:t xml:space="preserve">Максимальная протяженность тупикового проезда не должна превышать </w:t>
      </w:r>
      <w:smartTag w:uri="urn:schemas-microsoft-com:office:smarttags" w:element="metricconverter">
        <w:smartTagPr>
          <w:attr w:name="ProductID" w:val="150 м"/>
        </w:smartTagPr>
        <w:r w:rsidRPr="004E57DA">
          <w:rPr>
            <w:rFonts w:ascii="Times New Roman" w:hAnsi="Times New Roman"/>
          </w:rPr>
          <w:t>150 м</w:t>
        </w:r>
      </w:smartTag>
      <w:r w:rsidRPr="004E57DA">
        <w:rPr>
          <w:rFonts w:ascii="Times New Roman" w:hAnsi="Times New Roman"/>
        </w:rPr>
        <w:t>. Тупиковые проезды должны заканчиваться разворотными площадками размером не менее 12×12 м. Использование разворотной площадки для стоянки автомобилей не допускается.</w:t>
      </w:r>
    </w:p>
    <w:p w:rsidR="00511CA3" w:rsidRPr="004E57DA" w:rsidRDefault="00511CA3" w:rsidP="008F62A2">
      <w:pPr>
        <w:pStyle w:val="30"/>
      </w:pPr>
      <w:r w:rsidRPr="004E57DA">
        <w:t xml:space="preserve">Основные расчетные параметры уличной сети в пределах </w:t>
      </w:r>
      <w:r w:rsidRPr="004E57DA">
        <w:rPr>
          <w:b/>
        </w:rPr>
        <w:t>сельского населенного пункта и сельского поселения</w:t>
      </w:r>
      <w:r w:rsidRPr="004E57DA">
        <w:t xml:space="preserve"> принимаются в соответствии с таблицей </w:t>
      </w:r>
      <w:r w:rsidR="008F62A2" w:rsidRPr="004E57DA">
        <w:t>4.7.52.1.</w:t>
      </w:r>
    </w:p>
    <w:p w:rsidR="00511CA3" w:rsidRPr="004E57DA" w:rsidRDefault="00511CA3" w:rsidP="00511CA3">
      <w:pPr>
        <w:ind w:firstLine="709"/>
        <w:jc w:val="both"/>
        <w:rPr>
          <w:rFonts w:ascii="Times New Roman" w:hAnsi="Times New Roman"/>
        </w:rPr>
      </w:pPr>
    </w:p>
    <w:p w:rsidR="00511CA3" w:rsidRPr="004E57DA" w:rsidRDefault="00511CA3" w:rsidP="00511CA3">
      <w:pPr>
        <w:ind w:firstLine="709"/>
        <w:jc w:val="right"/>
        <w:outlineLvl w:val="0"/>
        <w:rPr>
          <w:rFonts w:ascii="Times New Roman" w:hAnsi="Times New Roman"/>
        </w:rPr>
      </w:pPr>
      <w:bookmarkStart w:id="183" w:name="_Toc414995086"/>
      <w:r w:rsidRPr="004E57DA">
        <w:rPr>
          <w:rFonts w:ascii="Times New Roman" w:hAnsi="Times New Roman"/>
        </w:rPr>
        <w:t xml:space="preserve">Таблица </w:t>
      </w:r>
      <w:r w:rsidR="008F62A2" w:rsidRPr="004E57DA">
        <w:rPr>
          <w:rFonts w:ascii="Times New Roman" w:hAnsi="Times New Roman"/>
        </w:rPr>
        <w:t>4.7.52.1.</w:t>
      </w:r>
      <w:bookmarkEnd w:id="183"/>
    </w:p>
    <w:tbl>
      <w:tblPr>
        <w:tblW w:w="9736"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119"/>
        <w:gridCol w:w="1984"/>
        <w:gridCol w:w="1560"/>
        <w:gridCol w:w="1417"/>
        <w:gridCol w:w="1656"/>
      </w:tblGrid>
      <w:tr w:rsidR="00511CA3" w:rsidRPr="004E57DA" w:rsidTr="001D468D">
        <w:tc>
          <w:tcPr>
            <w:tcW w:w="3119" w:type="dxa"/>
            <w:vAlign w:val="center"/>
          </w:tcPr>
          <w:p w:rsidR="00511CA3" w:rsidRPr="004E57DA" w:rsidRDefault="00511CA3" w:rsidP="00702518">
            <w:pPr>
              <w:jc w:val="center"/>
              <w:rPr>
                <w:rFonts w:ascii="Times New Roman" w:hAnsi="Times New Roman"/>
              </w:rPr>
            </w:pPr>
            <w:r w:rsidRPr="004E57DA">
              <w:rPr>
                <w:rFonts w:ascii="Times New Roman" w:hAnsi="Times New Roman"/>
              </w:rPr>
              <w:t>Категория сельских улиц и дорог</w:t>
            </w:r>
          </w:p>
        </w:tc>
        <w:tc>
          <w:tcPr>
            <w:tcW w:w="1984" w:type="dxa"/>
            <w:vAlign w:val="center"/>
          </w:tcPr>
          <w:p w:rsidR="00511CA3" w:rsidRPr="004E57DA" w:rsidRDefault="00511CA3" w:rsidP="00702518">
            <w:pPr>
              <w:jc w:val="center"/>
              <w:rPr>
                <w:rFonts w:ascii="Times New Roman" w:hAnsi="Times New Roman"/>
              </w:rPr>
            </w:pPr>
            <w:r w:rsidRPr="004E57DA">
              <w:rPr>
                <w:rFonts w:ascii="Times New Roman" w:hAnsi="Times New Roman"/>
              </w:rPr>
              <w:t xml:space="preserve">Расчетная скорость движения, </w:t>
            </w:r>
            <w:proofErr w:type="gramStart"/>
            <w:r w:rsidRPr="004E57DA">
              <w:rPr>
                <w:rFonts w:ascii="Times New Roman" w:hAnsi="Times New Roman"/>
              </w:rPr>
              <w:t>км</w:t>
            </w:r>
            <w:proofErr w:type="gramEnd"/>
            <w:r w:rsidRPr="004E57DA">
              <w:rPr>
                <w:rFonts w:ascii="Times New Roman" w:hAnsi="Times New Roman"/>
              </w:rPr>
              <w:t>/ч</w:t>
            </w:r>
          </w:p>
        </w:tc>
        <w:tc>
          <w:tcPr>
            <w:tcW w:w="1560" w:type="dxa"/>
            <w:vAlign w:val="center"/>
          </w:tcPr>
          <w:p w:rsidR="00511CA3" w:rsidRPr="004E57DA" w:rsidRDefault="00511CA3" w:rsidP="00702518">
            <w:pPr>
              <w:jc w:val="center"/>
              <w:rPr>
                <w:rFonts w:ascii="Times New Roman" w:hAnsi="Times New Roman"/>
              </w:rPr>
            </w:pPr>
            <w:r w:rsidRPr="004E57DA">
              <w:rPr>
                <w:rFonts w:ascii="Times New Roman" w:hAnsi="Times New Roman"/>
              </w:rPr>
              <w:t xml:space="preserve">Ширина полосы движения, </w:t>
            </w:r>
            <w:proofErr w:type="gramStart"/>
            <w:r w:rsidRPr="004E57DA">
              <w:rPr>
                <w:rFonts w:ascii="Times New Roman" w:hAnsi="Times New Roman"/>
              </w:rPr>
              <w:t>м</w:t>
            </w:r>
            <w:proofErr w:type="gramEnd"/>
          </w:p>
        </w:tc>
        <w:tc>
          <w:tcPr>
            <w:tcW w:w="1417" w:type="dxa"/>
            <w:vAlign w:val="center"/>
          </w:tcPr>
          <w:p w:rsidR="00511CA3" w:rsidRPr="004E57DA" w:rsidRDefault="00511CA3" w:rsidP="00702518">
            <w:pPr>
              <w:jc w:val="center"/>
              <w:rPr>
                <w:rFonts w:ascii="Times New Roman" w:hAnsi="Times New Roman"/>
              </w:rPr>
            </w:pPr>
            <w:r w:rsidRPr="004E57DA">
              <w:rPr>
                <w:rFonts w:ascii="Times New Roman" w:hAnsi="Times New Roman"/>
              </w:rPr>
              <w:t>Число полос движения</w:t>
            </w:r>
          </w:p>
        </w:tc>
        <w:tc>
          <w:tcPr>
            <w:tcW w:w="1656" w:type="dxa"/>
            <w:vAlign w:val="center"/>
          </w:tcPr>
          <w:p w:rsidR="00511CA3" w:rsidRPr="004E57DA" w:rsidRDefault="00511CA3" w:rsidP="00702518">
            <w:pPr>
              <w:jc w:val="center"/>
              <w:rPr>
                <w:rFonts w:ascii="Times New Roman" w:hAnsi="Times New Roman"/>
              </w:rPr>
            </w:pPr>
            <w:r w:rsidRPr="004E57DA">
              <w:rPr>
                <w:rFonts w:ascii="Times New Roman" w:hAnsi="Times New Roman"/>
              </w:rPr>
              <w:t xml:space="preserve">Ширина пешеходной части тротуара, </w:t>
            </w:r>
            <w:proofErr w:type="gramStart"/>
            <w:r w:rsidRPr="004E57DA">
              <w:rPr>
                <w:rFonts w:ascii="Times New Roman" w:hAnsi="Times New Roman"/>
              </w:rPr>
              <w:t>м</w:t>
            </w:r>
            <w:proofErr w:type="gramEnd"/>
          </w:p>
        </w:tc>
      </w:tr>
      <w:tr w:rsidR="00511CA3" w:rsidRPr="004E57DA" w:rsidTr="001D468D">
        <w:tc>
          <w:tcPr>
            <w:tcW w:w="3119" w:type="dxa"/>
          </w:tcPr>
          <w:p w:rsidR="00511CA3" w:rsidRPr="004E57DA" w:rsidRDefault="00511CA3" w:rsidP="00702518">
            <w:pPr>
              <w:jc w:val="both"/>
              <w:rPr>
                <w:rFonts w:ascii="Times New Roman" w:hAnsi="Times New Roman"/>
              </w:rPr>
            </w:pPr>
            <w:r w:rsidRPr="004E57DA">
              <w:rPr>
                <w:rFonts w:ascii="Times New Roman" w:hAnsi="Times New Roman"/>
              </w:rPr>
              <w:t xml:space="preserve">Поселковая дорога </w:t>
            </w:r>
          </w:p>
        </w:tc>
        <w:tc>
          <w:tcPr>
            <w:tcW w:w="1984" w:type="dxa"/>
            <w:vAlign w:val="center"/>
          </w:tcPr>
          <w:p w:rsidR="00511CA3" w:rsidRPr="004E57DA" w:rsidRDefault="00511CA3" w:rsidP="00702518">
            <w:pPr>
              <w:jc w:val="center"/>
              <w:rPr>
                <w:rFonts w:ascii="Times New Roman" w:hAnsi="Times New Roman"/>
              </w:rPr>
            </w:pPr>
            <w:r w:rsidRPr="004E57DA">
              <w:rPr>
                <w:rFonts w:ascii="Times New Roman" w:hAnsi="Times New Roman"/>
              </w:rPr>
              <w:t>60</w:t>
            </w:r>
          </w:p>
        </w:tc>
        <w:tc>
          <w:tcPr>
            <w:tcW w:w="1560" w:type="dxa"/>
            <w:vAlign w:val="center"/>
          </w:tcPr>
          <w:p w:rsidR="00511CA3" w:rsidRPr="004E57DA" w:rsidRDefault="00511CA3" w:rsidP="00702518">
            <w:pPr>
              <w:jc w:val="center"/>
              <w:rPr>
                <w:rFonts w:ascii="Times New Roman" w:hAnsi="Times New Roman"/>
              </w:rPr>
            </w:pPr>
            <w:r w:rsidRPr="004E57DA">
              <w:rPr>
                <w:rFonts w:ascii="Times New Roman" w:hAnsi="Times New Roman"/>
              </w:rPr>
              <w:t>3,5</w:t>
            </w:r>
          </w:p>
        </w:tc>
        <w:tc>
          <w:tcPr>
            <w:tcW w:w="1417" w:type="dxa"/>
            <w:vAlign w:val="center"/>
          </w:tcPr>
          <w:p w:rsidR="00511CA3" w:rsidRPr="004E57DA" w:rsidRDefault="00511CA3" w:rsidP="00702518">
            <w:pPr>
              <w:jc w:val="center"/>
              <w:rPr>
                <w:rFonts w:ascii="Times New Roman" w:hAnsi="Times New Roman"/>
              </w:rPr>
            </w:pPr>
            <w:r w:rsidRPr="004E57DA">
              <w:rPr>
                <w:rFonts w:ascii="Times New Roman" w:hAnsi="Times New Roman"/>
              </w:rPr>
              <w:t>2</w:t>
            </w:r>
          </w:p>
        </w:tc>
        <w:tc>
          <w:tcPr>
            <w:tcW w:w="1656" w:type="dxa"/>
            <w:vAlign w:val="center"/>
          </w:tcPr>
          <w:p w:rsidR="00511CA3" w:rsidRPr="004E57DA" w:rsidRDefault="00511CA3" w:rsidP="00702518">
            <w:pPr>
              <w:jc w:val="center"/>
              <w:rPr>
                <w:rFonts w:ascii="Times New Roman" w:hAnsi="Times New Roman"/>
              </w:rPr>
            </w:pPr>
            <w:r w:rsidRPr="004E57DA">
              <w:rPr>
                <w:rFonts w:ascii="Times New Roman" w:hAnsi="Times New Roman"/>
              </w:rPr>
              <w:noBreakHyphen/>
            </w:r>
          </w:p>
        </w:tc>
      </w:tr>
      <w:tr w:rsidR="00511CA3" w:rsidRPr="004E57DA" w:rsidTr="001D468D">
        <w:tc>
          <w:tcPr>
            <w:tcW w:w="3119" w:type="dxa"/>
          </w:tcPr>
          <w:p w:rsidR="00511CA3" w:rsidRPr="004E57DA" w:rsidRDefault="00511CA3" w:rsidP="00702518">
            <w:pPr>
              <w:jc w:val="both"/>
              <w:rPr>
                <w:rFonts w:ascii="Times New Roman" w:hAnsi="Times New Roman"/>
              </w:rPr>
            </w:pPr>
            <w:r w:rsidRPr="004E57DA">
              <w:rPr>
                <w:rFonts w:ascii="Times New Roman" w:hAnsi="Times New Roman"/>
              </w:rPr>
              <w:t>Главная улица</w:t>
            </w:r>
          </w:p>
        </w:tc>
        <w:tc>
          <w:tcPr>
            <w:tcW w:w="1984" w:type="dxa"/>
            <w:vAlign w:val="center"/>
          </w:tcPr>
          <w:p w:rsidR="00511CA3" w:rsidRPr="004E57DA" w:rsidRDefault="00511CA3" w:rsidP="00702518">
            <w:pPr>
              <w:jc w:val="center"/>
              <w:rPr>
                <w:rFonts w:ascii="Times New Roman" w:hAnsi="Times New Roman"/>
              </w:rPr>
            </w:pPr>
            <w:r w:rsidRPr="004E57DA">
              <w:rPr>
                <w:rFonts w:ascii="Times New Roman" w:hAnsi="Times New Roman"/>
              </w:rPr>
              <w:t>40</w:t>
            </w:r>
          </w:p>
        </w:tc>
        <w:tc>
          <w:tcPr>
            <w:tcW w:w="1560" w:type="dxa"/>
            <w:vAlign w:val="center"/>
          </w:tcPr>
          <w:p w:rsidR="00511CA3" w:rsidRPr="004E57DA" w:rsidRDefault="00511CA3" w:rsidP="00702518">
            <w:pPr>
              <w:jc w:val="center"/>
              <w:rPr>
                <w:rFonts w:ascii="Times New Roman" w:hAnsi="Times New Roman"/>
              </w:rPr>
            </w:pPr>
            <w:r w:rsidRPr="004E57DA">
              <w:rPr>
                <w:rFonts w:ascii="Times New Roman" w:hAnsi="Times New Roman"/>
              </w:rPr>
              <w:t>3,5</w:t>
            </w:r>
          </w:p>
        </w:tc>
        <w:tc>
          <w:tcPr>
            <w:tcW w:w="1417" w:type="dxa"/>
            <w:vAlign w:val="center"/>
          </w:tcPr>
          <w:p w:rsidR="00511CA3" w:rsidRPr="004E57DA" w:rsidRDefault="00511CA3" w:rsidP="00702518">
            <w:pPr>
              <w:jc w:val="center"/>
              <w:rPr>
                <w:rFonts w:ascii="Times New Roman" w:hAnsi="Times New Roman"/>
              </w:rPr>
            </w:pPr>
            <w:r w:rsidRPr="004E57DA">
              <w:rPr>
                <w:rFonts w:ascii="Times New Roman" w:hAnsi="Times New Roman"/>
              </w:rPr>
              <w:t>2-3</w:t>
            </w:r>
          </w:p>
        </w:tc>
        <w:tc>
          <w:tcPr>
            <w:tcW w:w="1656" w:type="dxa"/>
            <w:vAlign w:val="center"/>
          </w:tcPr>
          <w:p w:rsidR="00511CA3" w:rsidRPr="004E57DA" w:rsidRDefault="00511CA3" w:rsidP="00702518">
            <w:pPr>
              <w:jc w:val="center"/>
              <w:rPr>
                <w:rFonts w:ascii="Times New Roman" w:hAnsi="Times New Roman"/>
              </w:rPr>
            </w:pPr>
            <w:r w:rsidRPr="004E57DA">
              <w:rPr>
                <w:rFonts w:ascii="Times New Roman" w:hAnsi="Times New Roman"/>
              </w:rPr>
              <w:t>1,5-2,25</w:t>
            </w:r>
          </w:p>
        </w:tc>
      </w:tr>
      <w:tr w:rsidR="00511CA3" w:rsidRPr="004E57DA" w:rsidTr="001D468D">
        <w:tc>
          <w:tcPr>
            <w:tcW w:w="3119" w:type="dxa"/>
            <w:tcBorders>
              <w:bottom w:val="nil"/>
            </w:tcBorders>
          </w:tcPr>
          <w:p w:rsidR="00511CA3" w:rsidRPr="004E57DA" w:rsidRDefault="00511CA3" w:rsidP="00702518">
            <w:pPr>
              <w:jc w:val="both"/>
              <w:rPr>
                <w:rFonts w:ascii="Times New Roman" w:hAnsi="Times New Roman"/>
              </w:rPr>
            </w:pPr>
            <w:r w:rsidRPr="004E57DA">
              <w:rPr>
                <w:rFonts w:ascii="Times New Roman" w:hAnsi="Times New Roman"/>
              </w:rPr>
              <w:t>Улица в жилой застройке:</w:t>
            </w:r>
          </w:p>
        </w:tc>
        <w:tc>
          <w:tcPr>
            <w:tcW w:w="1984" w:type="dxa"/>
            <w:tcBorders>
              <w:bottom w:val="nil"/>
            </w:tcBorders>
            <w:vAlign w:val="center"/>
          </w:tcPr>
          <w:p w:rsidR="00511CA3" w:rsidRPr="004E57DA" w:rsidRDefault="00511CA3" w:rsidP="00702518">
            <w:pPr>
              <w:jc w:val="center"/>
              <w:rPr>
                <w:rFonts w:ascii="Times New Roman" w:hAnsi="Times New Roman"/>
              </w:rPr>
            </w:pPr>
          </w:p>
        </w:tc>
        <w:tc>
          <w:tcPr>
            <w:tcW w:w="1560" w:type="dxa"/>
            <w:tcBorders>
              <w:bottom w:val="nil"/>
            </w:tcBorders>
            <w:vAlign w:val="center"/>
          </w:tcPr>
          <w:p w:rsidR="00511CA3" w:rsidRPr="004E57DA" w:rsidRDefault="00511CA3" w:rsidP="00702518">
            <w:pPr>
              <w:jc w:val="center"/>
              <w:rPr>
                <w:rFonts w:ascii="Times New Roman" w:hAnsi="Times New Roman"/>
              </w:rPr>
            </w:pPr>
          </w:p>
        </w:tc>
        <w:tc>
          <w:tcPr>
            <w:tcW w:w="1417" w:type="dxa"/>
            <w:tcBorders>
              <w:bottom w:val="nil"/>
            </w:tcBorders>
            <w:vAlign w:val="center"/>
          </w:tcPr>
          <w:p w:rsidR="00511CA3" w:rsidRPr="004E57DA" w:rsidRDefault="00511CA3" w:rsidP="00702518">
            <w:pPr>
              <w:jc w:val="center"/>
              <w:rPr>
                <w:rFonts w:ascii="Times New Roman" w:hAnsi="Times New Roman"/>
              </w:rPr>
            </w:pPr>
          </w:p>
        </w:tc>
        <w:tc>
          <w:tcPr>
            <w:tcW w:w="1656" w:type="dxa"/>
            <w:tcBorders>
              <w:bottom w:val="nil"/>
            </w:tcBorders>
            <w:vAlign w:val="center"/>
          </w:tcPr>
          <w:p w:rsidR="00511CA3" w:rsidRPr="004E57DA" w:rsidRDefault="00511CA3" w:rsidP="00702518">
            <w:pPr>
              <w:jc w:val="center"/>
              <w:rPr>
                <w:rFonts w:ascii="Times New Roman" w:hAnsi="Times New Roman"/>
              </w:rPr>
            </w:pPr>
          </w:p>
        </w:tc>
      </w:tr>
      <w:tr w:rsidR="00511CA3" w:rsidRPr="004E57DA" w:rsidTr="001D468D">
        <w:tc>
          <w:tcPr>
            <w:tcW w:w="3119" w:type="dxa"/>
            <w:tcBorders>
              <w:top w:val="nil"/>
              <w:bottom w:val="nil"/>
            </w:tcBorders>
          </w:tcPr>
          <w:p w:rsidR="00511CA3" w:rsidRPr="004E57DA" w:rsidRDefault="00511CA3" w:rsidP="00702518">
            <w:pPr>
              <w:ind w:firstLine="244"/>
              <w:jc w:val="both"/>
              <w:rPr>
                <w:rFonts w:ascii="Times New Roman" w:hAnsi="Times New Roman"/>
              </w:rPr>
            </w:pPr>
            <w:r w:rsidRPr="004E57DA">
              <w:rPr>
                <w:rFonts w:ascii="Times New Roman" w:hAnsi="Times New Roman"/>
              </w:rPr>
              <w:t>основная</w:t>
            </w:r>
          </w:p>
        </w:tc>
        <w:tc>
          <w:tcPr>
            <w:tcW w:w="1984" w:type="dxa"/>
            <w:tcBorders>
              <w:top w:val="nil"/>
              <w:bottom w:val="nil"/>
            </w:tcBorders>
            <w:vAlign w:val="center"/>
          </w:tcPr>
          <w:p w:rsidR="00511CA3" w:rsidRPr="004E57DA" w:rsidRDefault="00511CA3" w:rsidP="00702518">
            <w:pPr>
              <w:jc w:val="center"/>
              <w:rPr>
                <w:rFonts w:ascii="Times New Roman" w:hAnsi="Times New Roman"/>
              </w:rPr>
            </w:pPr>
            <w:r w:rsidRPr="004E57DA">
              <w:rPr>
                <w:rFonts w:ascii="Times New Roman" w:hAnsi="Times New Roman"/>
              </w:rPr>
              <w:t>40</w:t>
            </w:r>
          </w:p>
        </w:tc>
        <w:tc>
          <w:tcPr>
            <w:tcW w:w="1560" w:type="dxa"/>
            <w:tcBorders>
              <w:top w:val="nil"/>
              <w:bottom w:val="nil"/>
            </w:tcBorders>
            <w:vAlign w:val="center"/>
          </w:tcPr>
          <w:p w:rsidR="00511CA3" w:rsidRPr="004E57DA" w:rsidRDefault="00511CA3" w:rsidP="00702518">
            <w:pPr>
              <w:jc w:val="center"/>
              <w:rPr>
                <w:rFonts w:ascii="Times New Roman" w:hAnsi="Times New Roman"/>
              </w:rPr>
            </w:pPr>
            <w:r w:rsidRPr="004E57DA">
              <w:rPr>
                <w:rFonts w:ascii="Times New Roman" w:hAnsi="Times New Roman"/>
              </w:rPr>
              <w:t>3,0</w:t>
            </w:r>
          </w:p>
        </w:tc>
        <w:tc>
          <w:tcPr>
            <w:tcW w:w="1417" w:type="dxa"/>
            <w:tcBorders>
              <w:top w:val="nil"/>
              <w:bottom w:val="nil"/>
            </w:tcBorders>
            <w:vAlign w:val="center"/>
          </w:tcPr>
          <w:p w:rsidR="00511CA3" w:rsidRPr="004E57DA" w:rsidRDefault="00511CA3" w:rsidP="00702518">
            <w:pPr>
              <w:jc w:val="center"/>
              <w:rPr>
                <w:rFonts w:ascii="Times New Roman" w:hAnsi="Times New Roman"/>
              </w:rPr>
            </w:pPr>
            <w:r w:rsidRPr="004E57DA">
              <w:rPr>
                <w:rFonts w:ascii="Times New Roman" w:hAnsi="Times New Roman"/>
              </w:rPr>
              <w:t>2</w:t>
            </w:r>
          </w:p>
        </w:tc>
        <w:tc>
          <w:tcPr>
            <w:tcW w:w="1656" w:type="dxa"/>
            <w:tcBorders>
              <w:top w:val="nil"/>
              <w:bottom w:val="nil"/>
            </w:tcBorders>
            <w:vAlign w:val="center"/>
          </w:tcPr>
          <w:p w:rsidR="00511CA3" w:rsidRPr="004E57DA" w:rsidRDefault="00511CA3" w:rsidP="00702518">
            <w:pPr>
              <w:jc w:val="center"/>
              <w:rPr>
                <w:rFonts w:ascii="Times New Roman" w:hAnsi="Times New Roman"/>
              </w:rPr>
            </w:pPr>
            <w:r w:rsidRPr="004E57DA">
              <w:rPr>
                <w:rFonts w:ascii="Times New Roman" w:hAnsi="Times New Roman"/>
              </w:rPr>
              <w:t>1,0-1,5</w:t>
            </w:r>
          </w:p>
        </w:tc>
      </w:tr>
      <w:tr w:rsidR="00511CA3" w:rsidRPr="004E57DA" w:rsidTr="001D468D">
        <w:tc>
          <w:tcPr>
            <w:tcW w:w="3119" w:type="dxa"/>
            <w:tcBorders>
              <w:top w:val="nil"/>
              <w:bottom w:val="nil"/>
            </w:tcBorders>
          </w:tcPr>
          <w:p w:rsidR="00511CA3" w:rsidRPr="004E57DA" w:rsidRDefault="00511CA3" w:rsidP="00702518">
            <w:pPr>
              <w:ind w:left="244"/>
              <w:jc w:val="both"/>
              <w:rPr>
                <w:rFonts w:ascii="Times New Roman" w:hAnsi="Times New Roman"/>
              </w:rPr>
            </w:pPr>
            <w:proofErr w:type="gramStart"/>
            <w:r w:rsidRPr="004E57DA">
              <w:rPr>
                <w:rFonts w:ascii="Times New Roman" w:hAnsi="Times New Roman"/>
              </w:rPr>
              <w:t>второстепенная</w:t>
            </w:r>
            <w:proofErr w:type="gramEnd"/>
            <w:r w:rsidRPr="004E57DA">
              <w:rPr>
                <w:rFonts w:ascii="Times New Roman" w:hAnsi="Times New Roman"/>
              </w:rPr>
              <w:t xml:space="preserve"> (переулок)</w:t>
            </w:r>
          </w:p>
        </w:tc>
        <w:tc>
          <w:tcPr>
            <w:tcW w:w="1984" w:type="dxa"/>
            <w:tcBorders>
              <w:top w:val="nil"/>
              <w:bottom w:val="nil"/>
            </w:tcBorders>
            <w:vAlign w:val="center"/>
          </w:tcPr>
          <w:p w:rsidR="00511CA3" w:rsidRPr="004E57DA" w:rsidRDefault="00511CA3" w:rsidP="00702518">
            <w:pPr>
              <w:jc w:val="center"/>
              <w:rPr>
                <w:rFonts w:ascii="Times New Roman" w:hAnsi="Times New Roman"/>
              </w:rPr>
            </w:pPr>
            <w:r w:rsidRPr="004E57DA">
              <w:rPr>
                <w:rFonts w:ascii="Times New Roman" w:hAnsi="Times New Roman"/>
              </w:rPr>
              <w:t>30</w:t>
            </w:r>
          </w:p>
        </w:tc>
        <w:tc>
          <w:tcPr>
            <w:tcW w:w="1560" w:type="dxa"/>
            <w:tcBorders>
              <w:top w:val="nil"/>
              <w:bottom w:val="nil"/>
            </w:tcBorders>
            <w:vAlign w:val="center"/>
          </w:tcPr>
          <w:p w:rsidR="00511CA3" w:rsidRPr="004E57DA" w:rsidRDefault="00511CA3" w:rsidP="00702518">
            <w:pPr>
              <w:jc w:val="center"/>
              <w:rPr>
                <w:rFonts w:ascii="Times New Roman" w:hAnsi="Times New Roman"/>
              </w:rPr>
            </w:pPr>
            <w:r w:rsidRPr="004E57DA">
              <w:rPr>
                <w:rFonts w:ascii="Times New Roman" w:hAnsi="Times New Roman"/>
              </w:rPr>
              <w:t>2,75</w:t>
            </w:r>
          </w:p>
        </w:tc>
        <w:tc>
          <w:tcPr>
            <w:tcW w:w="1417" w:type="dxa"/>
            <w:tcBorders>
              <w:top w:val="nil"/>
              <w:bottom w:val="nil"/>
            </w:tcBorders>
            <w:vAlign w:val="center"/>
          </w:tcPr>
          <w:p w:rsidR="00511CA3" w:rsidRPr="004E57DA" w:rsidRDefault="00511CA3" w:rsidP="00702518">
            <w:pPr>
              <w:jc w:val="center"/>
              <w:rPr>
                <w:rFonts w:ascii="Times New Roman" w:hAnsi="Times New Roman"/>
              </w:rPr>
            </w:pPr>
            <w:r w:rsidRPr="004E57DA">
              <w:rPr>
                <w:rFonts w:ascii="Times New Roman" w:hAnsi="Times New Roman"/>
              </w:rPr>
              <w:t>2</w:t>
            </w:r>
          </w:p>
        </w:tc>
        <w:tc>
          <w:tcPr>
            <w:tcW w:w="1656" w:type="dxa"/>
            <w:tcBorders>
              <w:top w:val="nil"/>
              <w:bottom w:val="nil"/>
            </w:tcBorders>
            <w:vAlign w:val="center"/>
          </w:tcPr>
          <w:p w:rsidR="00511CA3" w:rsidRPr="004E57DA" w:rsidRDefault="00511CA3" w:rsidP="00702518">
            <w:pPr>
              <w:jc w:val="center"/>
              <w:rPr>
                <w:rFonts w:ascii="Times New Roman" w:hAnsi="Times New Roman"/>
              </w:rPr>
            </w:pPr>
            <w:r w:rsidRPr="004E57DA">
              <w:rPr>
                <w:rFonts w:ascii="Times New Roman" w:hAnsi="Times New Roman"/>
              </w:rPr>
              <w:t>1,0</w:t>
            </w:r>
          </w:p>
        </w:tc>
      </w:tr>
      <w:tr w:rsidR="00511CA3" w:rsidRPr="004E57DA" w:rsidTr="001D468D">
        <w:tc>
          <w:tcPr>
            <w:tcW w:w="3119" w:type="dxa"/>
            <w:tcBorders>
              <w:top w:val="nil"/>
            </w:tcBorders>
          </w:tcPr>
          <w:p w:rsidR="00511CA3" w:rsidRPr="004E57DA" w:rsidRDefault="00511CA3" w:rsidP="00702518">
            <w:pPr>
              <w:ind w:firstLine="244"/>
              <w:jc w:val="both"/>
              <w:rPr>
                <w:rFonts w:ascii="Times New Roman" w:hAnsi="Times New Roman"/>
              </w:rPr>
            </w:pPr>
            <w:r w:rsidRPr="004E57DA">
              <w:rPr>
                <w:rFonts w:ascii="Times New Roman" w:hAnsi="Times New Roman"/>
              </w:rPr>
              <w:t>проезд</w:t>
            </w:r>
          </w:p>
        </w:tc>
        <w:tc>
          <w:tcPr>
            <w:tcW w:w="1984" w:type="dxa"/>
            <w:tcBorders>
              <w:top w:val="nil"/>
            </w:tcBorders>
            <w:vAlign w:val="center"/>
          </w:tcPr>
          <w:p w:rsidR="00511CA3" w:rsidRPr="004E57DA" w:rsidRDefault="00511CA3" w:rsidP="00702518">
            <w:pPr>
              <w:jc w:val="center"/>
              <w:rPr>
                <w:rFonts w:ascii="Times New Roman" w:hAnsi="Times New Roman"/>
              </w:rPr>
            </w:pPr>
            <w:r w:rsidRPr="004E57DA">
              <w:rPr>
                <w:rFonts w:ascii="Times New Roman" w:hAnsi="Times New Roman"/>
              </w:rPr>
              <w:t>20</w:t>
            </w:r>
          </w:p>
        </w:tc>
        <w:tc>
          <w:tcPr>
            <w:tcW w:w="1560" w:type="dxa"/>
            <w:tcBorders>
              <w:top w:val="nil"/>
            </w:tcBorders>
            <w:vAlign w:val="center"/>
          </w:tcPr>
          <w:p w:rsidR="00511CA3" w:rsidRPr="004E57DA" w:rsidRDefault="00511CA3" w:rsidP="00702518">
            <w:pPr>
              <w:jc w:val="center"/>
              <w:rPr>
                <w:rFonts w:ascii="Times New Roman" w:hAnsi="Times New Roman"/>
              </w:rPr>
            </w:pPr>
            <w:r w:rsidRPr="004E57DA">
              <w:rPr>
                <w:rFonts w:ascii="Times New Roman" w:hAnsi="Times New Roman"/>
              </w:rPr>
              <w:t>2,75-3,0</w:t>
            </w:r>
          </w:p>
        </w:tc>
        <w:tc>
          <w:tcPr>
            <w:tcW w:w="1417" w:type="dxa"/>
            <w:tcBorders>
              <w:top w:val="nil"/>
            </w:tcBorders>
            <w:vAlign w:val="center"/>
          </w:tcPr>
          <w:p w:rsidR="00511CA3" w:rsidRPr="004E57DA" w:rsidRDefault="00511CA3" w:rsidP="00702518">
            <w:pPr>
              <w:jc w:val="center"/>
              <w:rPr>
                <w:rFonts w:ascii="Times New Roman" w:hAnsi="Times New Roman"/>
              </w:rPr>
            </w:pPr>
            <w:r w:rsidRPr="004E57DA">
              <w:rPr>
                <w:rFonts w:ascii="Times New Roman" w:hAnsi="Times New Roman"/>
              </w:rPr>
              <w:t>1</w:t>
            </w:r>
          </w:p>
        </w:tc>
        <w:tc>
          <w:tcPr>
            <w:tcW w:w="1656" w:type="dxa"/>
            <w:tcBorders>
              <w:top w:val="nil"/>
            </w:tcBorders>
            <w:vAlign w:val="center"/>
          </w:tcPr>
          <w:p w:rsidR="00511CA3" w:rsidRPr="004E57DA" w:rsidRDefault="00511CA3" w:rsidP="00702518">
            <w:pPr>
              <w:jc w:val="center"/>
              <w:rPr>
                <w:rFonts w:ascii="Times New Roman" w:hAnsi="Times New Roman"/>
              </w:rPr>
            </w:pPr>
            <w:r w:rsidRPr="004E57DA">
              <w:rPr>
                <w:rFonts w:ascii="Times New Roman" w:hAnsi="Times New Roman"/>
              </w:rPr>
              <w:t>0-1,0</w:t>
            </w:r>
          </w:p>
        </w:tc>
      </w:tr>
      <w:tr w:rsidR="00511CA3" w:rsidRPr="004E57DA" w:rsidTr="001D468D">
        <w:tc>
          <w:tcPr>
            <w:tcW w:w="3119" w:type="dxa"/>
          </w:tcPr>
          <w:p w:rsidR="00511CA3" w:rsidRPr="004E57DA" w:rsidRDefault="00511CA3" w:rsidP="00702518">
            <w:pPr>
              <w:rPr>
                <w:rFonts w:ascii="Times New Roman" w:hAnsi="Times New Roman"/>
              </w:rPr>
            </w:pPr>
            <w:r w:rsidRPr="004E57DA">
              <w:rPr>
                <w:rFonts w:ascii="Times New Roman" w:hAnsi="Times New Roman"/>
              </w:rPr>
              <w:t>Хозяйственный проезд, скотопрогон</w:t>
            </w:r>
          </w:p>
        </w:tc>
        <w:tc>
          <w:tcPr>
            <w:tcW w:w="1984" w:type="dxa"/>
            <w:vAlign w:val="center"/>
          </w:tcPr>
          <w:p w:rsidR="00511CA3" w:rsidRPr="004E57DA" w:rsidRDefault="00511CA3" w:rsidP="00702518">
            <w:pPr>
              <w:jc w:val="center"/>
              <w:rPr>
                <w:rFonts w:ascii="Times New Roman" w:hAnsi="Times New Roman"/>
              </w:rPr>
            </w:pPr>
            <w:r w:rsidRPr="004E57DA">
              <w:rPr>
                <w:rFonts w:ascii="Times New Roman" w:hAnsi="Times New Roman"/>
              </w:rPr>
              <w:t>30</w:t>
            </w:r>
          </w:p>
        </w:tc>
        <w:tc>
          <w:tcPr>
            <w:tcW w:w="1560" w:type="dxa"/>
            <w:vAlign w:val="center"/>
          </w:tcPr>
          <w:p w:rsidR="00511CA3" w:rsidRPr="004E57DA" w:rsidRDefault="00511CA3" w:rsidP="00702518">
            <w:pPr>
              <w:jc w:val="center"/>
              <w:rPr>
                <w:rFonts w:ascii="Times New Roman" w:hAnsi="Times New Roman"/>
              </w:rPr>
            </w:pPr>
            <w:r w:rsidRPr="004E57DA">
              <w:rPr>
                <w:rFonts w:ascii="Times New Roman" w:hAnsi="Times New Roman"/>
              </w:rPr>
              <w:t>4,5</w:t>
            </w:r>
          </w:p>
        </w:tc>
        <w:tc>
          <w:tcPr>
            <w:tcW w:w="1417" w:type="dxa"/>
            <w:vAlign w:val="center"/>
          </w:tcPr>
          <w:p w:rsidR="00511CA3" w:rsidRPr="004E57DA" w:rsidRDefault="00511CA3" w:rsidP="00702518">
            <w:pPr>
              <w:jc w:val="center"/>
              <w:rPr>
                <w:rFonts w:ascii="Times New Roman" w:hAnsi="Times New Roman"/>
              </w:rPr>
            </w:pPr>
            <w:r w:rsidRPr="004E57DA">
              <w:rPr>
                <w:rFonts w:ascii="Times New Roman" w:hAnsi="Times New Roman"/>
              </w:rPr>
              <w:t>1</w:t>
            </w:r>
          </w:p>
        </w:tc>
        <w:tc>
          <w:tcPr>
            <w:tcW w:w="1656" w:type="dxa"/>
            <w:vAlign w:val="center"/>
          </w:tcPr>
          <w:p w:rsidR="00511CA3" w:rsidRPr="004E57DA" w:rsidRDefault="00511CA3" w:rsidP="00702518">
            <w:pPr>
              <w:jc w:val="center"/>
              <w:rPr>
                <w:rFonts w:ascii="Times New Roman" w:hAnsi="Times New Roman"/>
              </w:rPr>
            </w:pPr>
            <w:r w:rsidRPr="004E57DA">
              <w:rPr>
                <w:rFonts w:ascii="Times New Roman" w:hAnsi="Times New Roman"/>
              </w:rPr>
              <w:noBreakHyphen/>
            </w:r>
          </w:p>
        </w:tc>
      </w:tr>
    </w:tbl>
    <w:p w:rsidR="00511CA3" w:rsidRPr="004E57DA" w:rsidRDefault="00511CA3" w:rsidP="00511CA3">
      <w:pPr>
        <w:ind w:firstLine="709"/>
        <w:jc w:val="both"/>
        <w:rPr>
          <w:rFonts w:ascii="Times New Roman" w:hAnsi="Times New Roman"/>
        </w:rPr>
      </w:pPr>
    </w:p>
    <w:p w:rsidR="00511CA3" w:rsidRPr="004E57DA" w:rsidRDefault="00511CA3" w:rsidP="008F62A2">
      <w:pPr>
        <w:pStyle w:val="30"/>
      </w:pPr>
      <w:r w:rsidRPr="004E57DA">
        <w:t>Дороги, соединяющие населенные пункты в пределах сельского поселения, единые общественные центры и производственные зоны, по возможности следует прокладывать по границам хозяйств или полей севооборота.</w:t>
      </w:r>
    </w:p>
    <w:p w:rsidR="00511CA3" w:rsidRPr="004E57DA" w:rsidRDefault="00511CA3" w:rsidP="008F62A2">
      <w:pPr>
        <w:pStyle w:val="30"/>
      </w:pPr>
      <w:r w:rsidRPr="004E57DA">
        <w:t>Ширину и поперечный профиль улиц в пределах красных линий, уровень их благоустройства следует определять в зависимости от величины сельского населенного пункта, прогнозируемых потоков движения, условий прокладки инженерных коммуникаций, типа, этажности и общего архитектурно-</w:t>
      </w:r>
      <w:proofErr w:type="gramStart"/>
      <w:r w:rsidRPr="004E57DA">
        <w:t>планировочного решения</w:t>
      </w:r>
      <w:proofErr w:type="gramEnd"/>
      <w:r w:rsidRPr="004E57DA">
        <w:t xml:space="preserve"> застройки, как правило, 15-</w:t>
      </w:r>
      <w:smartTag w:uri="urn:schemas-microsoft-com:office:smarttags" w:element="metricconverter">
        <w:smartTagPr>
          <w:attr w:name="ProductID" w:val="25 м"/>
        </w:smartTagPr>
        <w:r w:rsidRPr="004E57DA">
          <w:t>25 м</w:t>
        </w:r>
      </w:smartTag>
      <w:r w:rsidRPr="004E57DA">
        <w:t>.</w:t>
      </w:r>
    </w:p>
    <w:p w:rsidR="00511CA3" w:rsidRPr="004E57DA" w:rsidRDefault="00511CA3" w:rsidP="00511CA3">
      <w:pPr>
        <w:ind w:firstLine="709"/>
        <w:jc w:val="both"/>
        <w:rPr>
          <w:rFonts w:ascii="Times New Roman" w:hAnsi="Times New Roman"/>
        </w:rPr>
      </w:pPr>
      <w:r w:rsidRPr="004E57DA">
        <w:rPr>
          <w:rFonts w:ascii="Times New Roman" w:hAnsi="Times New Roman"/>
        </w:rPr>
        <w:t>Тротуары следует предусматривать по обеим сторонам жилых улиц независимо от типа застройки. Вдоль ограждений усадебной застройки на второстепенных улицах допускается устройство пешеходных дорожек с простейшим типом покрытия.</w:t>
      </w:r>
    </w:p>
    <w:p w:rsidR="00511CA3" w:rsidRPr="004E57DA" w:rsidRDefault="00511CA3" w:rsidP="00511CA3">
      <w:pPr>
        <w:ind w:firstLine="709"/>
        <w:jc w:val="both"/>
        <w:rPr>
          <w:rFonts w:ascii="Times New Roman" w:hAnsi="Times New Roman"/>
        </w:rPr>
      </w:pPr>
      <w:proofErr w:type="gramStart"/>
      <w:r w:rsidRPr="004E57DA">
        <w:rPr>
          <w:rFonts w:ascii="Times New Roman" w:hAnsi="Times New Roman"/>
        </w:rPr>
        <w:t xml:space="preserve">Проезжие части второстепенных жилых улиц с односторонней усадебной застройкой и тупиковые проезды протяженностью до </w:t>
      </w:r>
      <w:smartTag w:uri="urn:schemas-microsoft-com:office:smarttags" w:element="metricconverter">
        <w:smartTagPr>
          <w:attr w:name="ProductID" w:val="150 м"/>
        </w:smartTagPr>
        <w:r w:rsidRPr="004E57DA">
          <w:rPr>
            <w:rFonts w:ascii="Times New Roman" w:hAnsi="Times New Roman"/>
          </w:rPr>
          <w:t>150 м</w:t>
        </w:r>
      </w:smartTag>
      <w:r w:rsidRPr="004E57DA">
        <w:rPr>
          <w:rFonts w:ascii="Times New Roman" w:hAnsi="Times New Roman"/>
        </w:rPr>
        <w:t xml:space="preserve"> допускается предусматривать совмещенными с пешеходным движением без устройства отдельного тротуара при ширине проезда не менее </w:t>
      </w:r>
      <w:smartTag w:uri="urn:schemas-microsoft-com:office:smarttags" w:element="metricconverter">
        <w:smartTagPr>
          <w:attr w:name="ProductID" w:val="4,2 м"/>
        </w:smartTagPr>
        <w:r w:rsidRPr="004E57DA">
          <w:rPr>
            <w:rFonts w:ascii="Times New Roman" w:hAnsi="Times New Roman"/>
          </w:rPr>
          <w:t>4,2 м</w:t>
        </w:r>
      </w:smartTag>
      <w:r w:rsidRPr="004E57DA">
        <w:rPr>
          <w:rFonts w:ascii="Times New Roman" w:hAnsi="Times New Roman"/>
        </w:rPr>
        <w:t xml:space="preserve">. Ширина сквозных проездов в красных линиях, по которым не проходят инженерные коммуникации, должна быть не менее </w:t>
      </w:r>
      <w:smartTag w:uri="urn:schemas-microsoft-com:office:smarttags" w:element="metricconverter">
        <w:smartTagPr>
          <w:attr w:name="ProductID" w:val="7 м"/>
        </w:smartTagPr>
        <w:r w:rsidRPr="004E57DA">
          <w:rPr>
            <w:rFonts w:ascii="Times New Roman" w:hAnsi="Times New Roman"/>
          </w:rPr>
          <w:t>7 м</w:t>
        </w:r>
      </w:smartTag>
      <w:r w:rsidRPr="004E57DA">
        <w:rPr>
          <w:rFonts w:ascii="Times New Roman" w:hAnsi="Times New Roman"/>
        </w:rPr>
        <w:t>.</w:t>
      </w:r>
      <w:proofErr w:type="gramEnd"/>
    </w:p>
    <w:p w:rsidR="00511CA3" w:rsidRPr="004E57DA" w:rsidRDefault="00511CA3" w:rsidP="00511CA3">
      <w:pPr>
        <w:ind w:firstLine="709"/>
        <w:jc w:val="both"/>
        <w:rPr>
          <w:rFonts w:ascii="Times New Roman" w:hAnsi="Times New Roman"/>
        </w:rPr>
      </w:pPr>
      <w:r w:rsidRPr="004E57DA">
        <w:rPr>
          <w:rFonts w:ascii="Times New Roman" w:hAnsi="Times New Roman"/>
        </w:rPr>
        <w:t xml:space="preserve">На второстепенных улицах и проездах с однополосным движением автотранспорта следует предусматривать разъездные площадки размером 7×15 м через каждые </w:t>
      </w:r>
      <w:smartTag w:uri="urn:schemas-microsoft-com:office:smarttags" w:element="metricconverter">
        <w:smartTagPr>
          <w:attr w:name="ProductID" w:val="200 м"/>
        </w:smartTagPr>
        <w:r w:rsidRPr="004E57DA">
          <w:rPr>
            <w:rFonts w:ascii="Times New Roman" w:hAnsi="Times New Roman"/>
          </w:rPr>
          <w:t>200 м</w:t>
        </w:r>
      </w:smartTag>
      <w:r w:rsidRPr="004E57DA">
        <w:rPr>
          <w:rFonts w:ascii="Times New Roman" w:hAnsi="Times New Roman"/>
        </w:rPr>
        <w:t>.</w:t>
      </w:r>
    </w:p>
    <w:p w:rsidR="00511CA3" w:rsidRPr="004E57DA" w:rsidRDefault="00511CA3" w:rsidP="00511CA3">
      <w:pPr>
        <w:ind w:firstLine="709"/>
        <w:jc w:val="both"/>
        <w:rPr>
          <w:rFonts w:ascii="Times New Roman" w:hAnsi="Times New Roman"/>
        </w:rPr>
      </w:pPr>
      <w:proofErr w:type="gramStart"/>
      <w:r w:rsidRPr="004E57DA">
        <w:rPr>
          <w:rFonts w:ascii="Times New Roman" w:hAnsi="Times New Roman"/>
        </w:rPr>
        <w:t>Хозяйственные проезды допускается принимать совмещенными со скотопрогонами.</w:t>
      </w:r>
      <w:proofErr w:type="gramEnd"/>
      <w:r w:rsidRPr="004E57DA">
        <w:rPr>
          <w:rFonts w:ascii="Times New Roman" w:hAnsi="Times New Roman"/>
        </w:rPr>
        <w:t xml:space="preserve"> При этом они не должны пересекать главных улиц. Покрытие хозяйственных проездов должно выдерживать нагрузку грузовых автомобилей, тракторов и других машин.</w:t>
      </w:r>
    </w:p>
    <w:p w:rsidR="00511CA3" w:rsidRPr="004E57DA" w:rsidRDefault="00511CA3" w:rsidP="008F62A2">
      <w:pPr>
        <w:pStyle w:val="30"/>
      </w:pPr>
      <w:r w:rsidRPr="004E57DA">
        <w:rPr>
          <w:b/>
          <w:spacing w:val="-3"/>
        </w:rPr>
        <w:lastRenderedPageBreak/>
        <w:t>Внутрихозяйственные автомобильные дороги</w:t>
      </w:r>
      <w:r w:rsidRPr="004E57DA">
        <w:rPr>
          <w:spacing w:val="-3"/>
        </w:rPr>
        <w:t xml:space="preserve"> в сельскохозяйственных</w:t>
      </w:r>
      <w:r w:rsidRPr="004E57DA">
        <w:t xml:space="preserve"> предприятиях и организациях (далее внутрихозяйственные дороги) в зависимости от их назначения и расчетного объема грузовых перевозок следует подразделять на категории согласно таблице </w:t>
      </w:r>
      <w:r w:rsidR="008F62A2" w:rsidRPr="004E57DA">
        <w:t>4.7.55.1.</w:t>
      </w:r>
    </w:p>
    <w:p w:rsidR="00511CA3" w:rsidRPr="004E57DA" w:rsidRDefault="00511CA3" w:rsidP="00511CA3">
      <w:pPr>
        <w:ind w:firstLine="709"/>
        <w:jc w:val="both"/>
        <w:rPr>
          <w:rFonts w:ascii="Times New Roman" w:hAnsi="Times New Roman"/>
        </w:rPr>
      </w:pPr>
    </w:p>
    <w:p w:rsidR="00511CA3" w:rsidRPr="004E57DA" w:rsidRDefault="00511CA3" w:rsidP="00511CA3">
      <w:pPr>
        <w:ind w:firstLine="709"/>
        <w:jc w:val="right"/>
        <w:outlineLvl w:val="0"/>
        <w:rPr>
          <w:rFonts w:ascii="Times New Roman" w:hAnsi="Times New Roman"/>
        </w:rPr>
      </w:pPr>
      <w:bookmarkStart w:id="184" w:name="_Toc414995087"/>
      <w:r w:rsidRPr="004E57DA">
        <w:rPr>
          <w:rFonts w:ascii="Times New Roman" w:hAnsi="Times New Roman"/>
        </w:rPr>
        <w:t xml:space="preserve">Таблица </w:t>
      </w:r>
      <w:r w:rsidR="008F62A2" w:rsidRPr="004E57DA">
        <w:rPr>
          <w:rFonts w:ascii="Times New Roman" w:hAnsi="Times New Roman"/>
        </w:rPr>
        <w:t>4.7.55.1.</w:t>
      </w:r>
      <w:bookmarkEnd w:id="184"/>
    </w:p>
    <w:tbl>
      <w:tblPr>
        <w:tblW w:w="98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39"/>
        <w:gridCol w:w="2325"/>
        <w:gridCol w:w="1366"/>
      </w:tblGrid>
      <w:tr w:rsidR="00511CA3" w:rsidRPr="004E57DA" w:rsidTr="001D468D">
        <w:trPr>
          <w:jc w:val="center"/>
        </w:trPr>
        <w:tc>
          <w:tcPr>
            <w:tcW w:w="6139" w:type="dxa"/>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Назначение внутрихозяйственных дорог</w:t>
            </w:r>
          </w:p>
        </w:tc>
        <w:tc>
          <w:tcPr>
            <w:tcW w:w="2325" w:type="dxa"/>
            <w:vAlign w:val="center"/>
          </w:tcPr>
          <w:p w:rsidR="00511CA3" w:rsidRPr="004E57DA" w:rsidRDefault="00511CA3" w:rsidP="00702518">
            <w:pPr>
              <w:overflowPunct w:val="0"/>
              <w:autoSpaceDE w:val="0"/>
              <w:autoSpaceDN w:val="0"/>
              <w:adjustRightInd w:val="0"/>
              <w:ind w:left="-57" w:right="-57"/>
              <w:jc w:val="center"/>
              <w:rPr>
                <w:rFonts w:ascii="Times New Roman" w:hAnsi="Times New Roman"/>
                <w:spacing w:val="-4"/>
              </w:rPr>
            </w:pPr>
            <w:r w:rsidRPr="004E57DA">
              <w:rPr>
                <w:rFonts w:ascii="Times New Roman" w:hAnsi="Times New Roman"/>
                <w:spacing w:val="-4"/>
              </w:rPr>
              <w:t xml:space="preserve">Расчетный объем грузовых перевозок, тыс. т нетто, </w:t>
            </w:r>
          </w:p>
          <w:p w:rsidR="00511CA3" w:rsidRPr="004E57DA" w:rsidRDefault="00511CA3" w:rsidP="00702518">
            <w:pPr>
              <w:overflowPunct w:val="0"/>
              <w:autoSpaceDE w:val="0"/>
              <w:autoSpaceDN w:val="0"/>
              <w:adjustRightInd w:val="0"/>
              <w:ind w:left="-57" w:right="-57"/>
              <w:jc w:val="center"/>
              <w:rPr>
                <w:rFonts w:ascii="Times New Roman" w:hAnsi="Times New Roman"/>
                <w:spacing w:val="-4"/>
              </w:rPr>
            </w:pPr>
            <w:r w:rsidRPr="004E57DA">
              <w:rPr>
                <w:rFonts w:ascii="Times New Roman" w:hAnsi="Times New Roman"/>
                <w:spacing w:val="-4"/>
              </w:rPr>
              <w:t>в месяц «пик»</w:t>
            </w:r>
          </w:p>
        </w:tc>
        <w:tc>
          <w:tcPr>
            <w:tcW w:w="1366" w:type="dxa"/>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Категория дороги</w:t>
            </w:r>
          </w:p>
        </w:tc>
      </w:tr>
      <w:tr w:rsidR="00511CA3" w:rsidRPr="004E57DA" w:rsidTr="001D468D">
        <w:trPr>
          <w:trHeight w:val="1005"/>
          <w:jc w:val="center"/>
        </w:trPr>
        <w:tc>
          <w:tcPr>
            <w:tcW w:w="6139" w:type="dxa"/>
            <w:vMerge w:val="restart"/>
          </w:tcPr>
          <w:p w:rsidR="00511CA3" w:rsidRPr="004E57DA" w:rsidRDefault="00511CA3" w:rsidP="00702518">
            <w:pPr>
              <w:overflowPunct w:val="0"/>
              <w:autoSpaceDE w:val="0"/>
              <w:autoSpaceDN w:val="0"/>
              <w:adjustRightInd w:val="0"/>
              <w:jc w:val="both"/>
              <w:rPr>
                <w:rFonts w:ascii="Times New Roman" w:hAnsi="Times New Roman"/>
                <w:spacing w:val="-2"/>
              </w:rPr>
            </w:pPr>
            <w:r w:rsidRPr="004E57DA">
              <w:rPr>
                <w:rFonts w:ascii="Times New Roman" w:hAnsi="Times New Roman"/>
                <w:spacing w:val="-2"/>
              </w:rPr>
              <w:t>Дороги, соединяющие цен</w:t>
            </w:r>
            <w:r w:rsidR="001D468D" w:rsidRPr="004E57DA">
              <w:rPr>
                <w:rFonts w:ascii="Times New Roman" w:hAnsi="Times New Roman"/>
                <w:spacing w:val="-2"/>
              </w:rPr>
              <w:t>тральные усадьбы сельскохозяйст</w:t>
            </w:r>
            <w:r w:rsidRPr="004E57DA">
              <w:rPr>
                <w:rFonts w:ascii="Times New Roman" w:hAnsi="Times New Roman"/>
                <w:spacing w:val="-2"/>
              </w:rPr>
              <w:t>венных предприятий и орга</w:t>
            </w:r>
            <w:r w:rsidR="001D468D" w:rsidRPr="004E57DA">
              <w:rPr>
                <w:rFonts w:ascii="Times New Roman" w:hAnsi="Times New Roman"/>
                <w:spacing w:val="-2"/>
              </w:rPr>
              <w:t>низаций с их отделениями, живот</w:t>
            </w:r>
            <w:r w:rsidRPr="004E57DA">
              <w:rPr>
                <w:rFonts w:ascii="Times New Roman" w:hAnsi="Times New Roman"/>
                <w:spacing w:val="-2"/>
              </w:rPr>
              <w:t xml:space="preserve">новодческими комплексами, фермами, полевыми станами, </w:t>
            </w:r>
            <w:proofErr w:type="gramStart"/>
            <w:r w:rsidRPr="004E57DA">
              <w:rPr>
                <w:rFonts w:ascii="Times New Roman" w:hAnsi="Times New Roman"/>
                <w:spacing w:val="-2"/>
              </w:rPr>
              <w:t>пун-</w:t>
            </w:r>
            <w:proofErr w:type="spellStart"/>
            <w:r w:rsidRPr="004E57DA">
              <w:rPr>
                <w:rFonts w:ascii="Times New Roman" w:hAnsi="Times New Roman"/>
                <w:spacing w:val="-2"/>
              </w:rPr>
              <w:t>ктами</w:t>
            </w:r>
            <w:proofErr w:type="spellEnd"/>
            <w:proofErr w:type="gramEnd"/>
            <w:r w:rsidRPr="004E57DA">
              <w:rPr>
                <w:rFonts w:ascii="Times New Roman" w:hAnsi="Times New Roman"/>
                <w:spacing w:val="-2"/>
              </w:rPr>
              <w:t xml:space="preserve"> заготовки, хранения и первичной переработки продукции и другими сельскохозяйственными объектами, а также </w:t>
            </w:r>
            <w:proofErr w:type="spellStart"/>
            <w:r w:rsidRPr="004E57DA">
              <w:rPr>
                <w:rFonts w:ascii="Times New Roman" w:hAnsi="Times New Roman"/>
                <w:spacing w:val="-2"/>
              </w:rPr>
              <w:t>автомо-бильные</w:t>
            </w:r>
            <w:proofErr w:type="spellEnd"/>
            <w:r w:rsidRPr="004E57DA">
              <w:rPr>
                <w:rFonts w:ascii="Times New Roman" w:hAnsi="Times New Roman"/>
                <w:spacing w:val="-2"/>
              </w:rPr>
              <w:t xml:space="preserve"> дороги, соединяющие сельскохозяйственные объекты с дорогами общего пользования и между собой, з</w:t>
            </w:r>
            <w:r w:rsidR="001D468D" w:rsidRPr="004E57DA">
              <w:rPr>
                <w:rFonts w:ascii="Times New Roman" w:hAnsi="Times New Roman"/>
                <w:spacing w:val="-2"/>
              </w:rPr>
              <w:t>а исключени</w:t>
            </w:r>
            <w:r w:rsidRPr="004E57DA">
              <w:rPr>
                <w:rFonts w:ascii="Times New Roman" w:hAnsi="Times New Roman"/>
                <w:spacing w:val="-2"/>
              </w:rPr>
              <w:t xml:space="preserve">ем полевых вспомогательных и </w:t>
            </w:r>
            <w:proofErr w:type="spellStart"/>
            <w:r w:rsidRPr="004E57DA">
              <w:rPr>
                <w:rFonts w:ascii="Times New Roman" w:hAnsi="Times New Roman"/>
                <w:spacing w:val="-2"/>
              </w:rPr>
              <w:t>внутриплощадных</w:t>
            </w:r>
            <w:proofErr w:type="spellEnd"/>
            <w:r w:rsidRPr="004E57DA">
              <w:rPr>
                <w:rFonts w:ascii="Times New Roman" w:hAnsi="Times New Roman"/>
                <w:spacing w:val="-2"/>
              </w:rPr>
              <w:t xml:space="preserve"> дорог</w:t>
            </w:r>
          </w:p>
        </w:tc>
        <w:tc>
          <w:tcPr>
            <w:tcW w:w="2325" w:type="dxa"/>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свыше 10</w:t>
            </w:r>
          </w:p>
        </w:tc>
        <w:tc>
          <w:tcPr>
            <w:tcW w:w="1366" w:type="dxa"/>
            <w:shd w:val="clear" w:color="auto" w:fill="auto"/>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I-с</w:t>
            </w:r>
          </w:p>
        </w:tc>
      </w:tr>
      <w:tr w:rsidR="00511CA3" w:rsidRPr="004E57DA" w:rsidTr="001D468D">
        <w:trPr>
          <w:trHeight w:val="1005"/>
          <w:jc w:val="center"/>
        </w:trPr>
        <w:tc>
          <w:tcPr>
            <w:tcW w:w="6139" w:type="dxa"/>
            <w:vMerge/>
          </w:tcPr>
          <w:p w:rsidR="00511CA3" w:rsidRPr="004E57DA" w:rsidRDefault="00511CA3" w:rsidP="00702518">
            <w:pPr>
              <w:overflowPunct w:val="0"/>
              <w:autoSpaceDE w:val="0"/>
              <w:autoSpaceDN w:val="0"/>
              <w:adjustRightInd w:val="0"/>
              <w:jc w:val="both"/>
              <w:rPr>
                <w:rFonts w:ascii="Times New Roman" w:hAnsi="Times New Roman"/>
              </w:rPr>
            </w:pPr>
          </w:p>
        </w:tc>
        <w:tc>
          <w:tcPr>
            <w:tcW w:w="2325" w:type="dxa"/>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до 10</w:t>
            </w:r>
          </w:p>
        </w:tc>
        <w:tc>
          <w:tcPr>
            <w:tcW w:w="1366" w:type="dxa"/>
            <w:shd w:val="clear" w:color="auto" w:fill="auto"/>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II-с</w:t>
            </w:r>
          </w:p>
        </w:tc>
      </w:tr>
      <w:tr w:rsidR="00511CA3" w:rsidRPr="004E57DA" w:rsidTr="001D468D">
        <w:trPr>
          <w:jc w:val="center"/>
        </w:trPr>
        <w:tc>
          <w:tcPr>
            <w:tcW w:w="6139" w:type="dxa"/>
          </w:tcPr>
          <w:p w:rsidR="00511CA3" w:rsidRPr="004E57DA" w:rsidRDefault="00511CA3" w:rsidP="00702518">
            <w:pPr>
              <w:overflowPunct w:val="0"/>
              <w:autoSpaceDE w:val="0"/>
              <w:autoSpaceDN w:val="0"/>
              <w:adjustRightInd w:val="0"/>
              <w:jc w:val="both"/>
              <w:rPr>
                <w:rFonts w:ascii="Times New Roman" w:hAnsi="Times New Roman"/>
                <w:spacing w:val="-2"/>
              </w:rPr>
            </w:pPr>
            <w:r w:rsidRPr="004E57DA">
              <w:rPr>
                <w:rFonts w:ascii="Times New Roman" w:hAnsi="Times New Roman"/>
                <w:spacing w:val="-2"/>
              </w:rPr>
              <w:t>Дороги полевые вспомогательные, предназначенные для транспортного обслуживания отдельных сельскохозяйственных угодий или их составных частей</w:t>
            </w:r>
          </w:p>
        </w:tc>
        <w:tc>
          <w:tcPr>
            <w:tcW w:w="2325" w:type="dxa"/>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w:t>
            </w:r>
          </w:p>
        </w:tc>
        <w:tc>
          <w:tcPr>
            <w:tcW w:w="1366" w:type="dxa"/>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III-с</w:t>
            </w:r>
          </w:p>
        </w:tc>
      </w:tr>
    </w:tbl>
    <w:p w:rsidR="00511CA3" w:rsidRPr="004E57DA" w:rsidRDefault="00511CA3" w:rsidP="00511CA3">
      <w:pPr>
        <w:jc w:val="both"/>
        <w:rPr>
          <w:rFonts w:ascii="Times New Roman" w:hAnsi="Times New Roman"/>
        </w:rPr>
      </w:pPr>
    </w:p>
    <w:p w:rsidR="00511CA3" w:rsidRPr="004E57DA" w:rsidRDefault="00511CA3" w:rsidP="008F62A2">
      <w:pPr>
        <w:pStyle w:val="30"/>
      </w:pPr>
      <w:r w:rsidRPr="004E57DA">
        <w:t>Расчетный объем грузовых перевозок суммарно в обоих направлениях в месяц «пик» для установления категории внутрихозяйственной дороги следует определять в соответствии с планами развития сельскохозяйственных предприятий и организаций на перспективу (не менее чем на 15 лет).</w:t>
      </w:r>
    </w:p>
    <w:p w:rsidR="00511CA3" w:rsidRPr="004E57DA" w:rsidRDefault="00511CA3" w:rsidP="008F62A2">
      <w:pPr>
        <w:pStyle w:val="30"/>
      </w:pPr>
      <w:r w:rsidRPr="004E57DA">
        <w:t xml:space="preserve">Площадь сельскохозяйственных угодий, занимаемая внутрихозяйственной дорогой, должна быть минимальной и включать полосу, необходимую для размещения земляного полотна, водоотводных канав и предохранительных полос шириной </w:t>
      </w:r>
      <w:smartTag w:uri="urn:schemas-microsoft-com:office:smarttags" w:element="metricconverter">
        <w:smartTagPr>
          <w:attr w:name="ProductID" w:val="1 м"/>
        </w:smartTagPr>
        <w:r w:rsidRPr="004E57DA">
          <w:t>1 м</w:t>
        </w:r>
      </w:smartTag>
      <w:r w:rsidRPr="004E57DA">
        <w:t xml:space="preserve"> с каждой стороны дороги, откладываемых от подошвы насыпи или бровки выемки, либо от внешней кромки откоса водоотводной канавы.</w:t>
      </w:r>
    </w:p>
    <w:p w:rsidR="00511CA3" w:rsidRPr="004E57DA" w:rsidRDefault="00511CA3" w:rsidP="008F62A2">
      <w:pPr>
        <w:pStyle w:val="30"/>
      </w:pPr>
      <w:r w:rsidRPr="004E57DA">
        <w:t>Расчетные скорости движения транспортных сре</w:t>
      </w:r>
      <w:proofErr w:type="gramStart"/>
      <w:r w:rsidRPr="004E57DA">
        <w:t>дств дл</w:t>
      </w:r>
      <w:proofErr w:type="gramEnd"/>
      <w:r w:rsidRPr="004E57DA">
        <w:t xml:space="preserve">я проектирования внутрихозяйственных дорог следует принимать по таблице </w:t>
      </w:r>
      <w:r w:rsidR="008F62A2" w:rsidRPr="004E57DA">
        <w:t>4.7.58.1.</w:t>
      </w:r>
    </w:p>
    <w:p w:rsidR="00511CA3" w:rsidRPr="004E57DA" w:rsidRDefault="00511CA3" w:rsidP="00511CA3">
      <w:pPr>
        <w:ind w:firstLine="709"/>
        <w:jc w:val="both"/>
        <w:rPr>
          <w:rFonts w:ascii="Times New Roman" w:hAnsi="Times New Roman"/>
        </w:rPr>
      </w:pPr>
    </w:p>
    <w:p w:rsidR="00511CA3" w:rsidRPr="004E57DA" w:rsidRDefault="00511CA3" w:rsidP="00511CA3">
      <w:pPr>
        <w:ind w:firstLine="709"/>
        <w:jc w:val="right"/>
        <w:rPr>
          <w:rFonts w:ascii="Times New Roman" w:hAnsi="Times New Roman"/>
        </w:rPr>
      </w:pPr>
      <w:r w:rsidRPr="004E57DA">
        <w:rPr>
          <w:rFonts w:ascii="Times New Roman" w:hAnsi="Times New Roman"/>
        </w:rPr>
        <w:t xml:space="preserve">Таблица </w:t>
      </w:r>
      <w:r w:rsidR="008F62A2" w:rsidRPr="004E57DA">
        <w:rPr>
          <w:rFonts w:ascii="Times New Roman" w:hAnsi="Times New Roman"/>
        </w:rPr>
        <w:t>4.7.58.1.</w:t>
      </w:r>
    </w:p>
    <w:tbl>
      <w:tblPr>
        <w:tblW w:w="490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26"/>
        <w:gridCol w:w="1763"/>
        <w:gridCol w:w="2795"/>
        <w:gridCol w:w="3013"/>
      </w:tblGrid>
      <w:tr w:rsidR="00511CA3" w:rsidRPr="004E57DA" w:rsidTr="00702518">
        <w:trPr>
          <w:trHeight w:val="284"/>
          <w:jc w:val="center"/>
        </w:trPr>
        <w:tc>
          <w:tcPr>
            <w:tcW w:w="972" w:type="pct"/>
            <w:vMerge w:val="restar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Категория дорог</w:t>
            </w:r>
          </w:p>
        </w:tc>
        <w:tc>
          <w:tcPr>
            <w:tcW w:w="4028" w:type="pct"/>
            <w:gridSpan w:val="3"/>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 xml:space="preserve">Расчетные скорости движения, </w:t>
            </w:r>
            <w:proofErr w:type="gramStart"/>
            <w:r w:rsidRPr="004E57DA">
              <w:rPr>
                <w:rFonts w:ascii="Times New Roman" w:hAnsi="Times New Roman"/>
              </w:rPr>
              <w:t>км</w:t>
            </w:r>
            <w:proofErr w:type="gramEnd"/>
            <w:r w:rsidRPr="004E57DA">
              <w:rPr>
                <w:rFonts w:ascii="Times New Roman" w:hAnsi="Times New Roman"/>
              </w:rPr>
              <w:t>/ч</w:t>
            </w:r>
          </w:p>
        </w:tc>
      </w:tr>
      <w:tr w:rsidR="00511CA3" w:rsidRPr="004E57DA" w:rsidTr="00702518">
        <w:trPr>
          <w:trHeight w:val="284"/>
          <w:jc w:val="center"/>
        </w:trPr>
        <w:tc>
          <w:tcPr>
            <w:tcW w:w="0" w:type="auto"/>
            <w:vMerge/>
          </w:tcPr>
          <w:p w:rsidR="00511CA3" w:rsidRPr="004E57DA" w:rsidRDefault="00511CA3" w:rsidP="00702518">
            <w:pPr>
              <w:rPr>
                <w:rFonts w:ascii="Times New Roman" w:hAnsi="Times New Roman"/>
              </w:rPr>
            </w:pPr>
          </w:p>
        </w:tc>
        <w:tc>
          <w:tcPr>
            <w:tcW w:w="938" w:type="pct"/>
            <w:vMerge w:val="restar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основные</w:t>
            </w:r>
          </w:p>
        </w:tc>
        <w:tc>
          <w:tcPr>
            <w:tcW w:w="3090" w:type="pct"/>
            <w:gridSpan w:val="2"/>
            <w:vAlign w:val="center"/>
          </w:tcPr>
          <w:p w:rsidR="00511CA3" w:rsidRPr="004E57DA" w:rsidRDefault="00511CA3" w:rsidP="00702518">
            <w:pPr>
              <w:overflowPunct w:val="0"/>
              <w:autoSpaceDE w:val="0"/>
              <w:autoSpaceDN w:val="0"/>
              <w:adjustRightInd w:val="0"/>
              <w:jc w:val="center"/>
              <w:rPr>
                <w:rFonts w:ascii="Times New Roman" w:hAnsi="Times New Roman"/>
              </w:rPr>
            </w:pPr>
            <w:proofErr w:type="gramStart"/>
            <w:r w:rsidRPr="004E57DA">
              <w:rPr>
                <w:rFonts w:ascii="Times New Roman" w:hAnsi="Times New Roman"/>
              </w:rPr>
              <w:t>допускаемые</w:t>
            </w:r>
            <w:proofErr w:type="gramEnd"/>
            <w:r w:rsidRPr="004E57DA">
              <w:rPr>
                <w:rFonts w:ascii="Times New Roman" w:hAnsi="Times New Roman"/>
              </w:rPr>
              <w:t xml:space="preserve"> на участках дорог</w:t>
            </w:r>
          </w:p>
        </w:tc>
      </w:tr>
      <w:tr w:rsidR="00511CA3" w:rsidRPr="004E57DA" w:rsidTr="00702518">
        <w:trPr>
          <w:trHeight w:val="284"/>
          <w:jc w:val="center"/>
        </w:trPr>
        <w:tc>
          <w:tcPr>
            <w:tcW w:w="0" w:type="auto"/>
            <w:vMerge/>
          </w:tcPr>
          <w:p w:rsidR="00511CA3" w:rsidRPr="004E57DA" w:rsidRDefault="00511CA3" w:rsidP="00702518">
            <w:pPr>
              <w:rPr>
                <w:rFonts w:ascii="Times New Roman" w:hAnsi="Times New Roman"/>
              </w:rPr>
            </w:pPr>
          </w:p>
        </w:tc>
        <w:tc>
          <w:tcPr>
            <w:tcW w:w="938" w:type="pct"/>
            <w:vMerge/>
          </w:tcPr>
          <w:p w:rsidR="00511CA3" w:rsidRPr="004E57DA" w:rsidRDefault="00511CA3" w:rsidP="00702518">
            <w:pPr>
              <w:rPr>
                <w:rFonts w:ascii="Times New Roman" w:hAnsi="Times New Roman"/>
              </w:rPr>
            </w:pPr>
          </w:p>
        </w:tc>
        <w:tc>
          <w:tcPr>
            <w:tcW w:w="1487" w:type="pct"/>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трудных</w:t>
            </w:r>
          </w:p>
        </w:tc>
        <w:tc>
          <w:tcPr>
            <w:tcW w:w="1603" w:type="pct"/>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особо трудных</w:t>
            </w:r>
          </w:p>
        </w:tc>
      </w:tr>
      <w:tr w:rsidR="00511CA3" w:rsidRPr="004E57DA" w:rsidTr="00702518">
        <w:trPr>
          <w:jc w:val="center"/>
        </w:trPr>
        <w:tc>
          <w:tcPr>
            <w:tcW w:w="972"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I-с</w:t>
            </w:r>
          </w:p>
        </w:tc>
        <w:tc>
          <w:tcPr>
            <w:tcW w:w="938"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70</w:t>
            </w:r>
          </w:p>
        </w:tc>
        <w:tc>
          <w:tcPr>
            <w:tcW w:w="1487"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60</w:t>
            </w:r>
          </w:p>
        </w:tc>
        <w:tc>
          <w:tcPr>
            <w:tcW w:w="1603"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40</w:t>
            </w:r>
          </w:p>
        </w:tc>
      </w:tr>
      <w:tr w:rsidR="00511CA3" w:rsidRPr="004E57DA" w:rsidTr="00702518">
        <w:trPr>
          <w:jc w:val="center"/>
        </w:trPr>
        <w:tc>
          <w:tcPr>
            <w:tcW w:w="972"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II-с</w:t>
            </w:r>
          </w:p>
        </w:tc>
        <w:tc>
          <w:tcPr>
            <w:tcW w:w="938"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60</w:t>
            </w:r>
          </w:p>
        </w:tc>
        <w:tc>
          <w:tcPr>
            <w:tcW w:w="1487"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40</w:t>
            </w:r>
          </w:p>
        </w:tc>
        <w:tc>
          <w:tcPr>
            <w:tcW w:w="1603"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30</w:t>
            </w:r>
          </w:p>
        </w:tc>
      </w:tr>
      <w:tr w:rsidR="00511CA3" w:rsidRPr="004E57DA" w:rsidTr="00702518">
        <w:trPr>
          <w:jc w:val="center"/>
        </w:trPr>
        <w:tc>
          <w:tcPr>
            <w:tcW w:w="972"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III-с</w:t>
            </w:r>
          </w:p>
        </w:tc>
        <w:tc>
          <w:tcPr>
            <w:tcW w:w="938"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40</w:t>
            </w:r>
          </w:p>
        </w:tc>
        <w:tc>
          <w:tcPr>
            <w:tcW w:w="1487"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30</w:t>
            </w:r>
          </w:p>
        </w:tc>
        <w:tc>
          <w:tcPr>
            <w:tcW w:w="1603"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20</w:t>
            </w:r>
          </w:p>
        </w:tc>
      </w:tr>
    </w:tbl>
    <w:p w:rsidR="00511CA3" w:rsidRPr="004E57DA" w:rsidRDefault="00511CA3" w:rsidP="00511CA3">
      <w:pPr>
        <w:ind w:firstLine="709"/>
        <w:jc w:val="both"/>
        <w:rPr>
          <w:rFonts w:ascii="Times New Roman" w:hAnsi="Times New Roman"/>
        </w:rPr>
      </w:pPr>
    </w:p>
    <w:p w:rsidR="00511CA3" w:rsidRPr="004E57DA" w:rsidRDefault="00511CA3" w:rsidP="008F62A2">
      <w:pPr>
        <w:pStyle w:val="30"/>
      </w:pPr>
      <w:r w:rsidRPr="004E57DA">
        <w:t xml:space="preserve">Основные параметры плана и продольного </w:t>
      </w:r>
      <w:proofErr w:type="gramStart"/>
      <w:r w:rsidRPr="004E57DA">
        <w:t>профиля</w:t>
      </w:r>
      <w:proofErr w:type="gramEnd"/>
      <w:r w:rsidRPr="004E57DA">
        <w:t xml:space="preserve"> внутрихозяйственных дорог следует принимать по таблице </w:t>
      </w:r>
      <w:r w:rsidR="008F62A2" w:rsidRPr="004E57DA">
        <w:t>4.7.59.1.</w:t>
      </w:r>
    </w:p>
    <w:p w:rsidR="00511CA3" w:rsidRPr="004E57DA" w:rsidRDefault="00511CA3" w:rsidP="00511CA3">
      <w:pPr>
        <w:ind w:firstLine="709"/>
        <w:jc w:val="both"/>
        <w:rPr>
          <w:rFonts w:ascii="Times New Roman" w:hAnsi="Times New Roman"/>
        </w:rPr>
      </w:pPr>
    </w:p>
    <w:p w:rsidR="00511CA3" w:rsidRPr="004E57DA" w:rsidRDefault="00511CA3" w:rsidP="00511CA3">
      <w:pPr>
        <w:ind w:firstLine="709"/>
        <w:jc w:val="right"/>
        <w:rPr>
          <w:rFonts w:ascii="Times New Roman" w:hAnsi="Times New Roman"/>
        </w:rPr>
      </w:pPr>
      <w:r w:rsidRPr="004E57DA">
        <w:rPr>
          <w:rFonts w:ascii="Times New Roman" w:hAnsi="Times New Roman"/>
        </w:rPr>
        <w:t xml:space="preserve">Таблица </w:t>
      </w:r>
      <w:r w:rsidR="008F62A2" w:rsidRPr="004E57DA">
        <w:rPr>
          <w:rFonts w:ascii="Times New Roman" w:hAnsi="Times New Roman"/>
        </w:rPr>
        <w:t>4.7.59.1.</w:t>
      </w:r>
    </w:p>
    <w:tbl>
      <w:tblPr>
        <w:tblW w:w="491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53"/>
        <w:gridCol w:w="1129"/>
        <w:gridCol w:w="1131"/>
        <w:gridCol w:w="1129"/>
        <w:gridCol w:w="1131"/>
        <w:gridCol w:w="1135"/>
      </w:tblGrid>
      <w:tr w:rsidR="00511CA3" w:rsidRPr="004E57DA" w:rsidTr="00702518">
        <w:trPr>
          <w:jc w:val="center"/>
        </w:trPr>
        <w:tc>
          <w:tcPr>
            <w:tcW w:w="1995" w:type="pct"/>
            <w:vMerge w:val="restar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 xml:space="preserve">Параметры плана и продольного </w:t>
            </w:r>
            <w:r w:rsidRPr="004E57DA">
              <w:rPr>
                <w:rFonts w:ascii="Times New Roman" w:hAnsi="Times New Roman"/>
              </w:rPr>
              <w:lastRenderedPageBreak/>
              <w:t>профиля</w:t>
            </w:r>
          </w:p>
        </w:tc>
        <w:tc>
          <w:tcPr>
            <w:tcW w:w="3005" w:type="pct"/>
            <w:gridSpan w:val="5"/>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lastRenderedPageBreak/>
              <w:t xml:space="preserve">Значения параметров при расчетной скорости </w:t>
            </w:r>
            <w:r w:rsidRPr="004E57DA">
              <w:rPr>
                <w:rFonts w:ascii="Times New Roman" w:hAnsi="Times New Roman"/>
              </w:rPr>
              <w:lastRenderedPageBreak/>
              <w:t xml:space="preserve">движения, </w:t>
            </w:r>
            <w:proofErr w:type="gramStart"/>
            <w:r w:rsidRPr="004E57DA">
              <w:rPr>
                <w:rFonts w:ascii="Times New Roman" w:hAnsi="Times New Roman"/>
              </w:rPr>
              <w:t>км</w:t>
            </w:r>
            <w:proofErr w:type="gramEnd"/>
            <w:r w:rsidRPr="004E57DA">
              <w:rPr>
                <w:rFonts w:ascii="Times New Roman" w:hAnsi="Times New Roman"/>
              </w:rPr>
              <w:t>/ч</w:t>
            </w:r>
          </w:p>
        </w:tc>
      </w:tr>
      <w:tr w:rsidR="00511CA3" w:rsidRPr="004E57DA" w:rsidTr="00702518">
        <w:trPr>
          <w:jc w:val="center"/>
        </w:trPr>
        <w:tc>
          <w:tcPr>
            <w:tcW w:w="1995" w:type="pct"/>
            <w:vMerge/>
          </w:tcPr>
          <w:p w:rsidR="00511CA3" w:rsidRPr="004E57DA" w:rsidRDefault="00511CA3" w:rsidP="00702518">
            <w:pPr>
              <w:rPr>
                <w:rFonts w:ascii="Times New Roman" w:hAnsi="Times New Roman"/>
              </w:rPr>
            </w:pPr>
          </w:p>
        </w:tc>
        <w:tc>
          <w:tcPr>
            <w:tcW w:w="600" w:type="pct"/>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70</w:t>
            </w:r>
          </w:p>
        </w:tc>
        <w:tc>
          <w:tcPr>
            <w:tcW w:w="601" w:type="pct"/>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60</w:t>
            </w:r>
          </w:p>
        </w:tc>
        <w:tc>
          <w:tcPr>
            <w:tcW w:w="600" w:type="pct"/>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40</w:t>
            </w:r>
          </w:p>
        </w:tc>
        <w:tc>
          <w:tcPr>
            <w:tcW w:w="601" w:type="pct"/>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30</w:t>
            </w:r>
          </w:p>
        </w:tc>
        <w:tc>
          <w:tcPr>
            <w:tcW w:w="603" w:type="pct"/>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20</w:t>
            </w:r>
          </w:p>
        </w:tc>
      </w:tr>
      <w:tr w:rsidR="00511CA3" w:rsidRPr="004E57DA" w:rsidTr="00702518">
        <w:trPr>
          <w:jc w:val="center"/>
        </w:trPr>
        <w:tc>
          <w:tcPr>
            <w:tcW w:w="1995" w:type="pct"/>
            <w:tcBorders>
              <w:bottom w:val="single" w:sz="4" w:space="0" w:color="auto"/>
            </w:tcBorders>
          </w:tcPr>
          <w:p w:rsidR="00511CA3" w:rsidRPr="004E57DA" w:rsidRDefault="00511CA3" w:rsidP="00702518">
            <w:pPr>
              <w:overflowPunct w:val="0"/>
              <w:autoSpaceDE w:val="0"/>
              <w:autoSpaceDN w:val="0"/>
              <w:adjustRightInd w:val="0"/>
              <w:jc w:val="both"/>
              <w:rPr>
                <w:rFonts w:ascii="Times New Roman" w:hAnsi="Times New Roman"/>
              </w:rPr>
            </w:pPr>
            <w:r w:rsidRPr="004E57DA">
              <w:rPr>
                <w:rFonts w:ascii="Times New Roman" w:hAnsi="Times New Roman"/>
              </w:rPr>
              <w:t xml:space="preserve">Наибольший продольный уклон, </w:t>
            </w:r>
            <w:r w:rsidRPr="004E57DA">
              <w:rPr>
                <w:rFonts w:ascii="Times New Roman" w:hAnsi="Times New Roman"/>
              </w:rPr>
              <w:sym w:font="Times New Roman" w:char="2030"/>
            </w:r>
          </w:p>
        </w:tc>
        <w:tc>
          <w:tcPr>
            <w:tcW w:w="600" w:type="pct"/>
            <w:tcBorders>
              <w:bottom w:val="single" w:sz="4" w:space="0" w:color="auto"/>
            </w:tcBorders>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60</w:t>
            </w:r>
          </w:p>
        </w:tc>
        <w:tc>
          <w:tcPr>
            <w:tcW w:w="601" w:type="pct"/>
            <w:tcBorders>
              <w:bottom w:val="single" w:sz="4" w:space="0" w:color="auto"/>
            </w:tcBorders>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70</w:t>
            </w:r>
          </w:p>
        </w:tc>
        <w:tc>
          <w:tcPr>
            <w:tcW w:w="600" w:type="pct"/>
            <w:tcBorders>
              <w:bottom w:val="single" w:sz="4" w:space="0" w:color="auto"/>
            </w:tcBorders>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80</w:t>
            </w:r>
          </w:p>
        </w:tc>
        <w:tc>
          <w:tcPr>
            <w:tcW w:w="601" w:type="pct"/>
            <w:tcBorders>
              <w:bottom w:val="single" w:sz="4" w:space="0" w:color="auto"/>
            </w:tcBorders>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90</w:t>
            </w:r>
          </w:p>
        </w:tc>
        <w:tc>
          <w:tcPr>
            <w:tcW w:w="603" w:type="pct"/>
            <w:tcBorders>
              <w:bottom w:val="single" w:sz="4" w:space="0" w:color="auto"/>
            </w:tcBorders>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90</w:t>
            </w:r>
          </w:p>
        </w:tc>
      </w:tr>
      <w:tr w:rsidR="00511CA3" w:rsidRPr="004E57DA" w:rsidTr="00702518">
        <w:trPr>
          <w:jc w:val="center"/>
        </w:trPr>
        <w:tc>
          <w:tcPr>
            <w:tcW w:w="1995" w:type="pct"/>
            <w:tcBorders>
              <w:bottom w:val="nil"/>
            </w:tcBorders>
          </w:tcPr>
          <w:p w:rsidR="00511CA3" w:rsidRPr="004E57DA" w:rsidRDefault="00511CA3" w:rsidP="00702518">
            <w:pPr>
              <w:overflowPunct w:val="0"/>
              <w:autoSpaceDE w:val="0"/>
              <w:autoSpaceDN w:val="0"/>
              <w:adjustRightInd w:val="0"/>
              <w:jc w:val="both"/>
              <w:rPr>
                <w:rFonts w:ascii="Times New Roman" w:hAnsi="Times New Roman"/>
              </w:rPr>
            </w:pPr>
            <w:r w:rsidRPr="004E57DA">
              <w:rPr>
                <w:rFonts w:ascii="Times New Roman" w:hAnsi="Times New Roman"/>
              </w:rPr>
              <w:t xml:space="preserve">Расчетное расстояние видимости, </w:t>
            </w:r>
            <w:proofErr w:type="gramStart"/>
            <w:r w:rsidRPr="004E57DA">
              <w:rPr>
                <w:rFonts w:ascii="Times New Roman" w:hAnsi="Times New Roman"/>
              </w:rPr>
              <w:t>м</w:t>
            </w:r>
            <w:proofErr w:type="gramEnd"/>
            <w:r w:rsidRPr="004E57DA">
              <w:rPr>
                <w:rFonts w:ascii="Times New Roman" w:hAnsi="Times New Roman"/>
              </w:rPr>
              <w:t>:</w:t>
            </w:r>
          </w:p>
        </w:tc>
        <w:tc>
          <w:tcPr>
            <w:tcW w:w="600" w:type="pct"/>
            <w:tcBorders>
              <w:bottom w:val="nil"/>
            </w:tcBorders>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 </w:t>
            </w:r>
          </w:p>
        </w:tc>
        <w:tc>
          <w:tcPr>
            <w:tcW w:w="601" w:type="pct"/>
            <w:tcBorders>
              <w:bottom w:val="nil"/>
            </w:tcBorders>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 </w:t>
            </w:r>
          </w:p>
        </w:tc>
        <w:tc>
          <w:tcPr>
            <w:tcW w:w="600" w:type="pct"/>
            <w:tcBorders>
              <w:bottom w:val="nil"/>
            </w:tcBorders>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 </w:t>
            </w:r>
          </w:p>
        </w:tc>
        <w:tc>
          <w:tcPr>
            <w:tcW w:w="601" w:type="pct"/>
            <w:tcBorders>
              <w:bottom w:val="nil"/>
            </w:tcBorders>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 </w:t>
            </w:r>
          </w:p>
        </w:tc>
        <w:tc>
          <w:tcPr>
            <w:tcW w:w="603" w:type="pct"/>
            <w:tcBorders>
              <w:bottom w:val="nil"/>
            </w:tcBorders>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 </w:t>
            </w:r>
          </w:p>
        </w:tc>
      </w:tr>
      <w:tr w:rsidR="00511CA3" w:rsidRPr="004E57DA" w:rsidTr="00702518">
        <w:trPr>
          <w:jc w:val="center"/>
        </w:trPr>
        <w:tc>
          <w:tcPr>
            <w:tcW w:w="1995" w:type="pct"/>
            <w:tcBorders>
              <w:top w:val="nil"/>
              <w:bottom w:val="nil"/>
            </w:tcBorders>
          </w:tcPr>
          <w:p w:rsidR="00511CA3" w:rsidRPr="004E57DA" w:rsidRDefault="00511CA3" w:rsidP="00702518">
            <w:pPr>
              <w:overflowPunct w:val="0"/>
              <w:autoSpaceDE w:val="0"/>
              <w:autoSpaceDN w:val="0"/>
              <w:adjustRightInd w:val="0"/>
              <w:ind w:left="284"/>
              <w:jc w:val="both"/>
              <w:rPr>
                <w:rFonts w:ascii="Times New Roman" w:hAnsi="Times New Roman"/>
              </w:rPr>
            </w:pPr>
            <w:r w:rsidRPr="004E57DA">
              <w:rPr>
                <w:rFonts w:ascii="Times New Roman" w:hAnsi="Times New Roman"/>
              </w:rPr>
              <w:t>поверхности дороги</w:t>
            </w:r>
          </w:p>
        </w:tc>
        <w:tc>
          <w:tcPr>
            <w:tcW w:w="600" w:type="pct"/>
            <w:tcBorders>
              <w:top w:val="nil"/>
              <w:bottom w:val="nil"/>
            </w:tcBorders>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100</w:t>
            </w:r>
          </w:p>
        </w:tc>
        <w:tc>
          <w:tcPr>
            <w:tcW w:w="601" w:type="pct"/>
            <w:tcBorders>
              <w:top w:val="nil"/>
              <w:bottom w:val="nil"/>
            </w:tcBorders>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75</w:t>
            </w:r>
          </w:p>
        </w:tc>
        <w:tc>
          <w:tcPr>
            <w:tcW w:w="600" w:type="pct"/>
            <w:tcBorders>
              <w:top w:val="nil"/>
              <w:bottom w:val="nil"/>
            </w:tcBorders>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50</w:t>
            </w:r>
          </w:p>
        </w:tc>
        <w:tc>
          <w:tcPr>
            <w:tcW w:w="601" w:type="pct"/>
            <w:tcBorders>
              <w:top w:val="nil"/>
              <w:bottom w:val="nil"/>
            </w:tcBorders>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40</w:t>
            </w:r>
          </w:p>
        </w:tc>
        <w:tc>
          <w:tcPr>
            <w:tcW w:w="603" w:type="pct"/>
            <w:tcBorders>
              <w:top w:val="nil"/>
              <w:bottom w:val="nil"/>
            </w:tcBorders>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25</w:t>
            </w:r>
          </w:p>
        </w:tc>
      </w:tr>
      <w:tr w:rsidR="00511CA3" w:rsidRPr="004E57DA" w:rsidTr="00702518">
        <w:trPr>
          <w:jc w:val="center"/>
        </w:trPr>
        <w:tc>
          <w:tcPr>
            <w:tcW w:w="1995" w:type="pct"/>
            <w:tcBorders>
              <w:top w:val="nil"/>
            </w:tcBorders>
          </w:tcPr>
          <w:p w:rsidR="00511CA3" w:rsidRPr="004E57DA" w:rsidRDefault="00511CA3" w:rsidP="00702518">
            <w:pPr>
              <w:overflowPunct w:val="0"/>
              <w:autoSpaceDE w:val="0"/>
              <w:autoSpaceDN w:val="0"/>
              <w:adjustRightInd w:val="0"/>
              <w:ind w:left="284"/>
              <w:jc w:val="both"/>
              <w:rPr>
                <w:rFonts w:ascii="Times New Roman" w:hAnsi="Times New Roman"/>
              </w:rPr>
            </w:pPr>
            <w:r w:rsidRPr="004E57DA">
              <w:rPr>
                <w:rFonts w:ascii="Times New Roman" w:hAnsi="Times New Roman"/>
              </w:rPr>
              <w:t>встречного автомобиля</w:t>
            </w:r>
          </w:p>
        </w:tc>
        <w:tc>
          <w:tcPr>
            <w:tcW w:w="600" w:type="pct"/>
            <w:tcBorders>
              <w:top w:val="nil"/>
            </w:tcBorders>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200</w:t>
            </w:r>
          </w:p>
        </w:tc>
        <w:tc>
          <w:tcPr>
            <w:tcW w:w="601" w:type="pct"/>
            <w:tcBorders>
              <w:top w:val="nil"/>
            </w:tcBorders>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150</w:t>
            </w:r>
          </w:p>
        </w:tc>
        <w:tc>
          <w:tcPr>
            <w:tcW w:w="600" w:type="pct"/>
            <w:tcBorders>
              <w:top w:val="nil"/>
            </w:tcBorders>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100</w:t>
            </w:r>
          </w:p>
        </w:tc>
        <w:tc>
          <w:tcPr>
            <w:tcW w:w="601" w:type="pct"/>
            <w:tcBorders>
              <w:top w:val="nil"/>
            </w:tcBorders>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80</w:t>
            </w:r>
          </w:p>
        </w:tc>
        <w:tc>
          <w:tcPr>
            <w:tcW w:w="603" w:type="pct"/>
            <w:tcBorders>
              <w:top w:val="nil"/>
            </w:tcBorders>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50</w:t>
            </w:r>
          </w:p>
        </w:tc>
      </w:tr>
      <w:tr w:rsidR="00511CA3" w:rsidRPr="004E57DA" w:rsidTr="00702518">
        <w:trPr>
          <w:jc w:val="center"/>
        </w:trPr>
        <w:tc>
          <w:tcPr>
            <w:tcW w:w="1995" w:type="pct"/>
            <w:tcBorders>
              <w:bottom w:val="nil"/>
            </w:tcBorders>
          </w:tcPr>
          <w:p w:rsidR="00511CA3" w:rsidRPr="004E57DA" w:rsidRDefault="00511CA3" w:rsidP="00702518">
            <w:pPr>
              <w:overflowPunct w:val="0"/>
              <w:autoSpaceDE w:val="0"/>
              <w:autoSpaceDN w:val="0"/>
              <w:adjustRightInd w:val="0"/>
              <w:jc w:val="both"/>
              <w:rPr>
                <w:rFonts w:ascii="Times New Roman" w:hAnsi="Times New Roman"/>
              </w:rPr>
            </w:pPr>
            <w:r w:rsidRPr="004E57DA">
              <w:rPr>
                <w:rFonts w:ascii="Times New Roman" w:hAnsi="Times New Roman"/>
              </w:rPr>
              <w:t xml:space="preserve">Наименьшие радиусы кривых, </w:t>
            </w:r>
            <w:proofErr w:type="gramStart"/>
            <w:r w:rsidRPr="004E57DA">
              <w:rPr>
                <w:rFonts w:ascii="Times New Roman" w:hAnsi="Times New Roman"/>
              </w:rPr>
              <w:t>м</w:t>
            </w:r>
            <w:proofErr w:type="gramEnd"/>
            <w:r w:rsidRPr="004E57DA">
              <w:rPr>
                <w:rFonts w:ascii="Times New Roman" w:hAnsi="Times New Roman"/>
              </w:rPr>
              <w:t>:</w:t>
            </w:r>
          </w:p>
        </w:tc>
        <w:tc>
          <w:tcPr>
            <w:tcW w:w="600" w:type="pct"/>
            <w:tcBorders>
              <w:bottom w:val="nil"/>
            </w:tcBorders>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 </w:t>
            </w:r>
          </w:p>
        </w:tc>
        <w:tc>
          <w:tcPr>
            <w:tcW w:w="601" w:type="pct"/>
            <w:tcBorders>
              <w:bottom w:val="nil"/>
            </w:tcBorders>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 </w:t>
            </w:r>
          </w:p>
        </w:tc>
        <w:tc>
          <w:tcPr>
            <w:tcW w:w="600" w:type="pct"/>
            <w:tcBorders>
              <w:bottom w:val="nil"/>
            </w:tcBorders>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 </w:t>
            </w:r>
          </w:p>
        </w:tc>
        <w:tc>
          <w:tcPr>
            <w:tcW w:w="601" w:type="pct"/>
            <w:tcBorders>
              <w:bottom w:val="nil"/>
            </w:tcBorders>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 </w:t>
            </w:r>
          </w:p>
        </w:tc>
        <w:tc>
          <w:tcPr>
            <w:tcW w:w="603" w:type="pct"/>
            <w:tcBorders>
              <w:bottom w:val="nil"/>
            </w:tcBorders>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 </w:t>
            </w:r>
          </w:p>
        </w:tc>
      </w:tr>
      <w:tr w:rsidR="00511CA3" w:rsidRPr="004E57DA" w:rsidTr="00702518">
        <w:trPr>
          <w:jc w:val="center"/>
        </w:trPr>
        <w:tc>
          <w:tcPr>
            <w:tcW w:w="1995" w:type="pct"/>
            <w:tcBorders>
              <w:top w:val="nil"/>
              <w:bottom w:val="nil"/>
            </w:tcBorders>
          </w:tcPr>
          <w:p w:rsidR="00511CA3" w:rsidRPr="004E57DA" w:rsidRDefault="00511CA3" w:rsidP="00702518">
            <w:pPr>
              <w:overflowPunct w:val="0"/>
              <w:autoSpaceDE w:val="0"/>
              <w:autoSpaceDN w:val="0"/>
              <w:adjustRightInd w:val="0"/>
              <w:ind w:left="284"/>
              <w:jc w:val="both"/>
              <w:rPr>
                <w:rFonts w:ascii="Times New Roman" w:hAnsi="Times New Roman"/>
              </w:rPr>
            </w:pPr>
            <w:r w:rsidRPr="004E57DA">
              <w:rPr>
                <w:rFonts w:ascii="Times New Roman" w:hAnsi="Times New Roman"/>
              </w:rPr>
              <w:t>в плане</w:t>
            </w:r>
          </w:p>
        </w:tc>
        <w:tc>
          <w:tcPr>
            <w:tcW w:w="600" w:type="pct"/>
            <w:tcBorders>
              <w:top w:val="nil"/>
              <w:bottom w:val="nil"/>
            </w:tcBorders>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200</w:t>
            </w:r>
          </w:p>
        </w:tc>
        <w:tc>
          <w:tcPr>
            <w:tcW w:w="601" w:type="pct"/>
            <w:tcBorders>
              <w:top w:val="nil"/>
              <w:bottom w:val="nil"/>
            </w:tcBorders>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150</w:t>
            </w:r>
          </w:p>
        </w:tc>
        <w:tc>
          <w:tcPr>
            <w:tcW w:w="600" w:type="pct"/>
            <w:tcBorders>
              <w:top w:val="nil"/>
              <w:bottom w:val="nil"/>
            </w:tcBorders>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80</w:t>
            </w:r>
          </w:p>
        </w:tc>
        <w:tc>
          <w:tcPr>
            <w:tcW w:w="601" w:type="pct"/>
            <w:tcBorders>
              <w:top w:val="nil"/>
              <w:bottom w:val="nil"/>
            </w:tcBorders>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80</w:t>
            </w:r>
          </w:p>
        </w:tc>
        <w:tc>
          <w:tcPr>
            <w:tcW w:w="603" w:type="pct"/>
            <w:tcBorders>
              <w:top w:val="nil"/>
              <w:bottom w:val="nil"/>
            </w:tcBorders>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80</w:t>
            </w:r>
          </w:p>
        </w:tc>
      </w:tr>
      <w:tr w:rsidR="00511CA3" w:rsidRPr="004E57DA" w:rsidTr="00702518">
        <w:trPr>
          <w:jc w:val="center"/>
        </w:trPr>
        <w:tc>
          <w:tcPr>
            <w:tcW w:w="1995" w:type="pct"/>
            <w:tcBorders>
              <w:top w:val="nil"/>
              <w:bottom w:val="nil"/>
            </w:tcBorders>
          </w:tcPr>
          <w:p w:rsidR="00511CA3" w:rsidRPr="004E57DA" w:rsidRDefault="00511CA3" w:rsidP="00702518">
            <w:pPr>
              <w:overflowPunct w:val="0"/>
              <w:autoSpaceDE w:val="0"/>
              <w:autoSpaceDN w:val="0"/>
              <w:adjustRightInd w:val="0"/>
              <w:ind w:left="284"/>
              <w:jc w:val="both"/>
              <w:rPr>
                <w:rFonts w:ascii="Times New Roman" w:hAnsi="Times New Roman"/>
              </w:rPr>
            </w:pPr>
            <w:r w:rsidRPr="004E57DA">
              <w:rPr>
                <w:rFonts w:ascii="Times New Roman" w:hAnsi="Times New Roman"/>
              </w:rPr>
              <w:t>в продольном профиле:</w:t>
            </w:r>
          </w:p>
        </w:tc>
        <w:tc>
          <w:tcPr>
            <w:tcW w:w="600" w:type="pct"/>
            <w:tcBorders>
              <w:top w:val="nil"/>
              <w:bottom w:val="nil"/>
            </w:tcBorders>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 </w:t>
            </w:r>
          </w:p>
        </w:tc>
        <w:tc>
          <w:tcPr>
            <w:tcW w:w="601" w:type="pct"/>
            <w:tcBorders>
              <w:top w:val="nil"/>
              <w:bottom w:val="nil"/>
            </w:tcBorders>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 </w:t>
            </w:r>
          </w:p>
        </w:tc>
        <w:tc>
          <w:tcPr>
            <w:tcW w:w="600" w:type="pct"/>
            <w:tcBorders>
              <w:top w:val="nil"/>
              <w:bottom w:val="nil"/>
            </w:tcBorders>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 </w:t>
            </w:r>
          </w:p>
        </w:tc>
        <w:tc>
          <w:tcPr>
            <w:tcW w:w="601" w:type="pct"/>
            <w:tcBorders>
              <w:top w:val="nil"/>
              <w:bottom w:val="nil"/>
            </w:tcBorders>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 </w:t>
            </w:r>
          </w:p>
        </w:tc>
        <w:tc>
          <w:tcPr>
            <w:tcW w:w="603" w:type="pct"/>
            <w:tcBorders>
              <w:top w:val="nil"/>
              <w:bottom w:val="nil"/>
            </w:tcBorders>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 </w:t>
            </w:r>
          </w:p>
        </w:tc>
      </w:tr>
      <w:tr w:rsidR="00511CA3" w:rsidRPr="004E57DA" w:rsidTr="00702518">
        <w:trPr>
          <w:jc w:val="center"/>
        </w:trPr>
        <w:tc>
          <w:tcPr>
            <w:tcW w:w="1995" w:type="pct"/>
            <w:tcBorders>
              <w:top w:val="nil"/>
              <w:bottom w:val="nil"/>
            </w:tcBorders>
          </w:tcPr>
          <w:p w:rsidR="00511CA3" w:rsidRPr="004E57DA" w:rsidRDefault="00511CA3" w:rsidP="00702518">
            <w:pPr>
              <w:overflowPunct w:val="0"/>
              <w:autoSpaceDE w:val="0"/>
              <w:autoSpaceDN w:val="0"/>
              <w:adjustRightInd w:val="0"/>
              <w:ind w:left="632"/>
              <w:jc w:val="both"/>
              <w:rPr>
                <w:rFonts w:ascii="Times New Roman" w:hAnsi="Times New Roman"/>
              </w:rPr>
            </w:pPr>
            <w:r w:rsidRPr="004E57DA">
              <w:rPr>
                <w:rFonts w:ascii="Times New Roman" w:hAnsi="Times New Roman"/>
              </w:rPr>
              <w:t>выпуклых</w:t>
            </w:r>
          </w:p>
        </w:tc>
        <w:tc>
          <w:tcPr>
            <w:tcW w:w="600" w:type="pct"/>
            <w:tcBorders>
              <w:top w:val="nil"/>
              <w:bottom w:val="nil"/>
            </w:tcBorders>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4000</w:t>
            </w:r>
          </w:p>
        </w:tc>
        <w:tc>
          <w:tcPr>
            <w:tcW w:w="601" w:type="pct"/>
            <w:tcBorders>
              <w:top w:val="nil"/>
              <w:bottom w:val="nil"/>
            </w:tcBorders>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2500</w:t>
            </w:r>
          </w:p>
        </w:tc>
        <w:tc>
          <w:tcPr>
            <w:tcW w:w="600" w:type="pct"/>
            <w:tcBorders>
              <w:top w:val="nil"/>
              <w:bottom w:val="nil"/>
            </w:tcBorders>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1000</w:t>
            </w:r>
          </w:p>
        </w:tc>
        <w:tc>
          <w:tcPr>
            <w:tcW w:w="601" w:type="pct"/>
            <w:tcBorders>
              <w:top w:val="nil"/>
              <w:bottom w:val="nil"/>
            </w:tcBorders>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600</w:t>
            </w:r>
          </w:p>
        </w:tc>
        <w:tc>
          <w:tcPr>
            <w:tcW w:w="603" w:type="pct"/>
            <w:tcBorders>
              <w:top w:val="nil"/>
              <w:bottom w:val="nil"/>
            </w:tcBorders>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400</w:t>
            </w:r>
          </w:p>
        </w:tc>
      </w:tr>
      <w:tr w:rsidR="00511CA3" w:rsidRPr="004E57DA" w:rsidTr="00702518">
        <w:trPr>
          <w:jc w:val="center"/>
        </w:trPr>
        <w:tc>
          <w:tcPr>
            <w:tcW w:w="1995" w:type="pct"/>
            <w:tcBorders>
              <w:top w:val="nil"/>
              <w:bottom w:val="nil"/>
            </w:tcBorders>
          </w:tcPr>
          <w:p w:rsidR="00511CA3" w:rsidRPr="004E57DA" w:rsidRDefault="00511CA3" w:rsidP="00702518">
            <w:pPr>
              <w:overflowPunct w:val="0"/>
              <w:autoSpaceDE w:val="0"/>
              <w:autoSpaceDN w:val="0"/>
              <w:adjustRightInd w:val="0"/>
              <w:ind w:left="632"/>
              <w:jc w:val="both"/>
              <w:rPr>
                <w:rFonts w:ascii="Times New Roman" w:hAnsi="Times New Roman"/>
              </w:rPr>
            </w:pPr>
            <w:r w:rsidRPr="004E57DA">
              <w:rPr>
                <w:rFonts w:ascii="Times New Roman" w:hAnsi="Times New Roman"/>
              </w:rPr>
              <w:t>вогнутых</w:t>
            </w:r>
          </w:p>
        </w:tc>
        <w:tc>
          <w:tcPr>
            <w:tcW w:w="600" w:type="pct"/>
            <w:tcBorders>
              <w:top w:val="nil"/>
              <w:bottom w:val="nil"/>
            </w:tcBorders>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2500</w:t>
            </w:r>
          </w:p>
        </w:tc>
        <w:tc>
          <w:tcPr>
            <w:tcW w:w="601" w:type="pct"/>
            <w:tcBorders>
              <w:top w:val="nil"/>
              <w:bottom w:val="nil"/>
            </w:tcBorders>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2000</w:t>
            </w:r>
          </w:p>
        </w:tc>
        <w:tc>
          <w:tcPr>
            <w:tcW w:w="600" w:type="pct"/>
            <w:tcBorders>
              <w:top w:val="nil"/>
              <w:bottom w:val="nil"/>
            </w:tcBorders>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1000</w:t>
            </w:r>
          </w:p>
        </w:tc>
        <w:tc>
          <w:tcPr>
            <w:tcW w:w="601" w:type="pct"/>
            <w:tcBorders>
              <w:top w:val="nil"/>
              <w:bottom w:val="nil"/>
            </w:tcBorders>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600</w:t>
            </w:r>
          </w:p>
        </w:tc>
        <w:tc>
          <w:tcPr>
            <w:tcW w:w="603" w:type="pct"/>
            <w:tcBorders>
              <w:top w:val="nil"/>
              <w:bottom w:val="nil"/>
            </w:tcBorders>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400</w:t>
            </w:r>
          </w:p>
        </w:tc>
      </w:tr>
      <w:tr w:rsidR="00511CA3" w:rsidRPr="004E57DA" w:rsidTr="00702518">
        <w:trPr>
          <w:jc w:val="center"/>
        </w:trPr>
        <w:tc>
          <w:tcPr>
            <w:tcW w:w="1995" w:type="pct"/>
            <w:tcBorders>
              <w:top w:val="nil"/>
            </w:tcBorders>
          </w:tcPr>
          <w:p w:rsidR="00511CA3" w:rsidRPr="004E57DA" w:rsidRDefault="00511CA3" w:rsidP="00702518">
            <w:pPr>
              <w:overflowPunct w:val="0"/>
              <w:autoSpaceDE w:val="0"/>
              <w:autoSpaceDN w:val="0"/>
              <w:adjustRightInd w:val="0"/>
              <w:ind w:left="632"/>
              <w:jc w:val="both"/>
              <w:rPr>
                <w:rFonts w:ascii="Times New Roman" w:hAnsi="Times New Roman"/>
              </w:rPr>
            </w:pPr>
            <w:proofErr w:type="gramStart"/>
            <w:r w:rsidRPr="004E57DA">
              <w:rPr>
                <w:rFonts w:ascii="Times New Roman" w:hAnsi="Times New Roman"/>
              </w:rPr>
              <w:t>вогнутых в трудных условиях</w:t>
            </w:r>
            <w:proofErr w:type="gramEnd"/>
          </w:p>
        </w:tc>
        <w:tc>
          <w:tcPr>
            <w:tcW w:w="600" w:type="pct"/>
            <w:tcBorders>
              <w:top w:val="nil"/>
            </w:tcBorders>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800</w:t>
            </w:r>
          </w:p>
        </w:tc>
        <w:tc>
          <w:tcPr>
            <w:tcW w:w="601" w:type="pct"/>
            <w:tcBorders>
              <w:top w:val="nil"/>
            </w:tcBorders>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600</w:t>
            </w:r>
          </w:p>
        </w:tc>
        <w:tc>
          <w:tcPr>
            <w:tcW w:w="600" w:type="pct"/>
            <w:tcBorders>
              <w:top w:val="nil"/>
            </w:tcBorders>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300</w:t>
            </w:r>
          </w:p>
        </w:tc>
        <w:tc>
          <w:tcPr>
            <w:tcW w:w="601" w:type="pct"/>
            <w:tcBorders>
              <w:top w:val="nil"/>
            </w:tcBorders>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200</w:t>
            </w:r>
          </w:p>
        </w:tc>
        <w:tc>
          <w:tcPr>
            <w:tcW w:w="603" w:type="pct"/>
            <w:tcBorders>
              <w:top w:val="nil"/>
            </w:tcBorders>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100</w:t>
            </w:r>
          </w:p>
        </w:tc>
      </w:tr>
    </w:tbl>
    <w:p w:rsidR="00511CA3" w:rsidRPr="004E57DA" w:rsidRDefault="00511CA3" w:rsidP="00511CA3">
      <w:pPr>
        <w:ind w:firstLine="709"/>
        <w:jc w:val="both"/>
        <w:rPr>
          <w:rFonts w:ascii="Times New Roman" w:hAnsi="Times New Roman"/>
        </w:rPr>
      </w:pPr>
    </w:p>
    <w:p w:rsidR="00511CA3" w:rsidRPr="004E57DA" w:rsidRDefault="00511CA3" w:rsidP="008F62A2">
      <w:pPr>
        <w:pStyle w:val="30"/>
      </w:pPr>
      <w:r w:rsidRPr="004E57DA">
        <w:t xml:space="preserve">Основные параметры проезжей части внутрихозяйственных дорог следует принимать по таблице </w:t>
      </w:r>
      <w:r w:rsidR="008F62A2" w:rsidRPr="004E57DA">
        <w:t>4.7.60.1.</w:t>
      </w:r>
    </w:p>
    <w:p w:rsidR="008F62A2" w:rsidRPr="004E57DA" w:rsidRDefault="008F62A2" w:rsidP="00511CA3">
      <w:pPr>
        <w:ind w:firstLine="709"/>
        <w:jc w:val="both"/>
        <w:rPr>
          <w:rFonts w:ascii="Times New Roman" w:hAnsi="Times New Roman"/>
        </w:rPr>
      </w:pPr>
    </w:p>
    <w:p w:rsidR="00511CA3" w:rsidRPr="004E57DA" w:rsidRDefault="00511CA3" w:rsidP="00511CA3">
      <w:pPr>
        <w:ind w:firstLine="709"/>
        <w:jc w:val="right"/>
        <w:rPr>
          <w:rFonts w:ascii="Times New Roman" w:hAnsi="Times New Roman"/>
        </w:rPr>
      </w:pPr>
      <w:r w:rsidRPr="004E57DA">
        <w:rPr>
          <w:rFonts w:ascii="Times New Roman" w:hAnsi="Times New Roman"/>
        </w:rPr>
        <w:t xml:space="preserve">Таблица </w:t>
      </w:r>
      <w:r w:rsidR="008F62A2" w:rsidRPr="004E57DA">
        <w:rPr>
          <w:rFonts w:ascii="Times New Roman" w:hAnsi="Times New Roman"/>
        </w:rPr>
        <w:t>4.7.60.1.</w:t>
      </w:r>
    </w:p>
    <w:tbl>
      <w:tblPr>
        <w:tblW w:w="491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90"/>
        <w:gridCol w:w="1772"/>
        <w:gridCol w:w="1772"/>
        <w:gridCol w:w="1774"/>
      </w:tblGrid>
      <w:tr w:rsidR="00511CA3" w:rsidRPr="004E57DA" w:rsidTr="00702518">
        <w:trPr>
          <w:jc w:val="center"/>
        </w:trPr>
        <w:tc>
          <w:tcPr>
            <w:tcW w:w="2173" w:type="pct"/>
            <w:vMerge w:val="restar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Параметры поперечного профиля</w:t>
            </w:r>
          </w:p>
        </w:tc>
        <w:tc>
          <w:tcPr>
            <w:tcW w:w="2827" w:type="pct"/>
            <w:gridSpan w:val="3"/>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Значения параметров для дорог категорий</w:t>
            </w:r>
          </w:p>
        </w:tc>
      </w:tr>
      <w:tr w:rsidR="00511CA3" w:rsidRPr="004E57DA" w:rsidTr="00702518">
        <w:trPr>
          <w:jc w:val="center"/>
        </w:trPr>
        <w:tc>
          <w:tcPr>
            <w:tcW w:w="2173" w:type="pct"/>
            <w:vMerge/>
          </w:tcPr>
          <w:p w:rsidR="00511CA3" w:rsidRPr="004E57DA" w:rsidRDefault="00511CA3" w:rsidP="00702518">
            <w:pPr>
              <w:rPr>
                <w:rFonts w:ascii="Times New Roman" w:hAnsi="Times New Roman"/>
              </w:rPr>
            </w:pPr>
          </w:p>
        </w:tc>
        <w:tc>
          <w:tcPr>
            <w:tcW w:w="942" w:type="pct"/>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lang w:val="en-US"/>
              </w:rPr>
              <w:t>I</w:t>
            </w:r>
            <w:r w:rsidRPr="004E57DA">
              <w:rPr>
                <w:rFonts w:ascii="Times New Roman" w:hAnsi="Times New Roman"/>
              </w:rPr>
              <w:t>-</w:t>
            </w:r>
            <w:r w:rsidRPr="004E57DA">
              <w:rPr>
                <w:rFonts w:ascii="Times New Roman" w:hAnsi="Times New Roman"/>
                <w:lang w:val="en-US"/>
              </w:rPr>
              <w:t>c</w:t>
            </w:r>
          </w:p>
        </w:tc>
        <w:tc>
          <w:tcPr>
            <w:tcW w:w="942" w:type="pct"/>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lang w:val="en-US"/>
              </w:rPr>
              <w:t>II</w:t>
            </w:r>
            <w:r w:rsidRPr="004E57DA">
              <w:rPr>
                <w:rFonts w:ascii="Times New Roman" w:hAnsi="Times New Roman"/>
              </w:rPr>
              <w:t>-</w:t>
            </w:r>
            <w:r w:rsidRPr="004E57DA">
              <w:rPr>
                <w:rFonts w:ascii="Times New Roman" w:hAnsi="Times New Roman"/>
                <w:lang w:val="en-US"/>
              </w:rPr>
              <w:t>c</w:t>
            </w:r>
          </w:p>
        </w:tc>
        <w:tc>
          <w:tcPr>
            <w:tcW w:w="943" w:type="pct"/>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III-c</w:t>
            </w:r>
          </w:p>
        </w:tc>
      </w:tr>
      <w:tr w:rsidR="00511CA3" w:rsidRPr="004E57DA" w:rsidTr="00702518">
        <w:trPr>
          <w:jc w:val="center"/>
        </w:trPr>
        <w:tc>
          <w:tcPr>
            <w:tcW w:w="2173" w:type="pct"/>
            <w:tcBorders>
              <w:bottom w:val="single" w:sz="4" w:space="0" w:color="auto"/>
            </w:tcBorders>
          </w:tcPr>
          <w:p w:rsidR="00511CA3" w:rsidRPr="004E57DA" w:rsidRDefault="00511CA3" w:rsidP="00702518">
            <w:pPr>
              <w:overflowPunct w:val="0"/>
              <w:autoSpaceDE w:val="0"/>
              <w:autoSpaceDN w:val="0"/>
              <w:adjustRightInd w:val="0"/>
              <w:jc w:val="both"/>
              <w:rPr>
                <w:rFonts w:ascii="Times New Roman" w:hAnsi="Times New Roman"/>
              </w:rPr>
            </w:pPr>
            <w:r w:rsidRPr="004E57DA">
              <w:rPr>
                <w:rFonts w:ascii="Times New Roman" w:hAnsi="Times New Roman"/>
              </w:rPr>
              <w:t>Число полос движения</w:t>
            </w:r>
          </w:p>
        </w:tc>
        <w:tc>
          <w:tcPr>
            <w:tcW w:w="942" w:type="pct"/>
            <w:tcBorders>
              <w:bottom w:val="single" w:sz="4" w:space="0" w:color="auto"/>
            </w:tcBorders>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2</w:t>
            </w:r>
          </w:p>
        </w:tc>
        <w:tc>
          <w:tcPr>
            <w:tcW w:w="942" w:type="pct"/>
            <w:tcBorders>
              <w:bottom w:val="single" w:sz="4" w:space="0" w:color="auto"/>
            </w:tcBorders>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1</w:t>
            </w:r>
          </w:p>
        </w:tc>
        <w:tc>
          <w:tcPr>
            <w:tcW w:w="943" w:type="pct"/>
            <w:tcBorders>
              <w:bottom w:val="single" w:sz="4" w:space="0" w:color="auto"/>
            </w:tcBorders>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1</w:t>
            </w:r>
          </w:p>
        </w:tc>
      </w:tr>
      <w:tr w:rsidR="00511CA3" w:rsidRPr="004E57DA" w:rsidTr="00702518">
        <w:trPr>
          <w:jc w:val="center"/>
        </w:trPr>
        <w:tc>
          <w:tcPr>
            <w:tcW w:w="2173" w:type="pct"/>
            <w:tcBorders>
              <w:bottom w:val="nil"/>
            </w:tcBorders>
          </w:tcPr>
          <w:p w:rsidR="00511CA3" w:rsidRPr="004E57DA" w:rsidRDefault="00511CA3" w:rsidP="00702518">
            <w:pPr>
              <w:overflowPunct w:val="0"/>
              <w:autoSpaceDE w:val="0"/>
              <w:autoSpaceDN w:val="0"/>
              <w:adjustRightInd w:val="0"/>
              <w:jc w:val="both"/>
              <w:rPr>
                <w:rFonts w:ascii="Times New Roman" w:hAnsi="Times New Roman"/>
              </w:rPr>
            </w:pPr>
            <w:r w:rsidRPr="004E57DA">
              <w:rPr>
                <w:rFonts w:ascii="Times New Roman" w:hAnsi="Times New Roman"/>
              </w:rPr>
              <w:t xml:space="preserve">Ширина, </w:t>
            </w:r>
            <w:proofErr w:type="gramStart"/>
            <w:r w:rsidRPr="004E57DA">
              <w:rPr>
                <w:rFonts w:ascii="Times New Roman" w:hAnsi="Times New Roman"/>
              </w:rPr>
              <w:t>м</w:t>
            </w:r>
            <w:proofErr w:type="gramEnd"/>
            <w:r w:rsidRPr="004E57DA">
              <w:rPr>
                <w:rFonts w:ascii="Times New Roman" w:hAnsi="Times New Roman"/>
              </w:rPr>
              <w:t>:</w:t>
            </w:r>
          </w:p>
        </w:tc>
        <w:tc>
          <w:tcPr>
            <w:tcW w:w="942" w:type="pct"/>
            <w:tcBorders>
              <w:bottom w:val="nil"/>
            </w:tcBorders>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 </w:t>
            </w:r>
          </w:p>
        </w:tc>
        <w:tc>
          <w:tcPr>
            <w:tcW w:w="942" w:type="pct"/>
            <w:tcBorders>
              <w:bottom w:val="nil"/>
            </w:tcBorders>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 </w:t>
            </w:r>
          </w:p>
        </w:tc>
        <w:tc>
          <w:tcPr>
            <w:tcW w:w="943" w:type="pct"/>
            <w:tcBorders>
              <w:bottom w:val="nil"/>
            </w:tcBorders>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 </w:t>
            </w:r>
          </w:p>
        </w:tc>
      </w:tr>
      <w:tr w:rsidR="00511CA3" w:rsidRPr="004E57DA" w:rsidTr="00702518">
        <w:trPr>
          <w:jc w:val="center"/>
        </w:trPr>
        <w:tc>
          <w:tcPr>
            <w:tcW w:w="2173" w:type="pct"/>
            <w:tcBorders>
              <w:top w:val="nil"/>
              <w:bottom w:val="nil"/>
            </w:tcBorders>
          </w:tcPr>
          <w:p w:rsidR="00511CA3" w:rsidRPr="004E57DA" w:rsidRDefault="00511CA3" w:rsidP="00702518">
            <w:pPr>
              <w:overflowPunct w:val="0"/>
              <w:autoSpaceDE w:val="0"/>
              <w:autoSpaceDN w:val="0"/>
              <w:adjustRightInd w:val="0"/>
              <w:ind w:firstLine="272"/>
              <w:jc w:val="both"/>
              <w:rPr>
                <w:rFonts w:ascii="Times New Roman" w:hAnsi="Times New Roman"/>
              </w:rPr>
            </w:pPr>
            <w:r w:rsidRPr="004E57DA">
              <w:rPr>
                <w:rFonts w:ascii="Times New Roman" w:hAnsi="Times New Roman"/>
              </w:rPr>
              <w:t>полосы движения</w:t>
            </w:r>
          </w:p>
        </w:tc>
        <w:tc>
          <w:tcPr>
            <w:tcW w:w="942" w:type="pct"/>
            <w:tcBorders>
              <w:top w:val="nil"/>
              <w:bottom w:val="nil"/>
            </w:tcBorders>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3</w:t>
            </w:r>
          </w:p>
        </w:tc>
        <w:tc>
          <w:tcPr>
            <w:tcW w:w="942" w:type="pct"/>
            <w:tcBorders>
              <w:top w:val="nil"/>
              <w:bottom w:val="nil"/>
            </w:tcBorders>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w:t>
            </w:r>
          </w:p>
        </w:tc>
        <w:tc>
          <w:tcPr>
            <w:tcW w:w="943" w:type="pct"/>
            <w:tcBorders>
              <w:top w:val="nil"/>
              <w:bottom w:val="nil"/>
            </w:tcBorders>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w:t>
            </w:r>
          </w:p>
        </w:tc>
      </w:tr>
      <w:tr w:rsidR="00511CA3" w:rsidRPr="004E57DA" w:rsidTr="00702518">
        <w:trPr>
          <w:jc w:val="center"/>
        </w:trPr>
        <w:tc>
          <w:tcPr>
            <w:tcW w:w="2173" w:type="pct"/>
            <w:tcBorders>
              <w:top w:val="nil"/>
              <w:bottom w:val="nil"/>
            </w:tcBorders>
          </w:tcPr>
          <w:p w:rsidR="00511CA3" w:rsidRPr="004E57DA" w:rsidRDefault="00511CA3" w:rsidP="00702518">
            <w:pPr>
              <w:overflowPunct w:val="0"/>
              <w:autoSpaceDE w:val="0"/>
              <w:autoSpaceDN w:val="0"/>
              <w:adjustRightInd w:val="0"/>
              <w:ind w:firstLine="272"/>
              <w:jc w:val="both"/>
              <w:rPr>
                <w:rFonts w:ascii="Times New Roman" w:hAnsi="Times New Roman"/>
              </w:rPr>
            </w:pPr>
            <w:r w:rsidRPr="004E57DA">
              <w:rPr>
                <w:rFonts w:ascii="Times New Roman" w:hAnsi="Times New Roman"/>
              </w:rPr>
              <w:t>проезжей части</w:t>
            </w:r>
          </w:p>
        </w:tc>
        <w:tc>
          <w:tcPr>
            <w:tcW w:w="942" w:type="pct"/>
            <w:tcBorders>
              <w:top w:val="nil"/>
              <w:bottom w:val="nil"/>
            </w:tcBorders>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6</w:t>
            </w:r>
          </w:p>
        </w:tc>
        <w:tc>
          <w:tcPr>
            <w:tcW w:w="942" w:type="pct"/>
            <w:tcBorders>
              <w:top w:val="nil"/>
              <w:bottom w:val="nil"/>
            </w:tcBorders>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4,5</w:t>
            </w:r>
          </w:p>
        </w:tc>
        <w:tc>
          <w:tcPr>
            <w:tcW w:w="943" w:type="pct"/>
            <w:tcBorders>
              <w:top w:val="nil"/>
              <w:bottom w:val="nil"/>
            </w:tcBorders>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3,5</w:t>
            </w:r>
          </w:p>
        </w:tc>
      </w:tr>
      <w:tr w:rsidR="00511CA3" w:rsidRPr="004E57DA" w:rsidTr="00702518">
        <w:trPr>
          <w:jc w:val="center"/>
        </w:trPr>
        <w:tc>
          <w:tcPr>
            <w:tcW w:w="2173" w:type="pct"/>
            <w:tcBorders>
              <w:top w:val="nil"/>
              <w:bottom w:val="nil"/>
            </w:tcBorders>
          </w:tcPr>
          <w:p w:rsidR="00511CA3" w:rsidRPr="004E57DA" w:rsidRDefault="00511CA3" w:rsidP="00702518">
            <w:pPr>
              <w:overflowPunct w:val="0"/>
              <w:autoSpaceDE w:val="0"/>
              <w:autoSpaceDN w:val="0"/>
              <w:adjustRightInd w:val="0"/>
              <w:ind w:firstLine="272"/>
              <w:jc w:val="both"/>
              <w:rPr>
                <w:rFonts w:ascii="Times New Roman" w:hAnsi="Times New Roman"/>
              </w:rPr>
            </w:pPr>
            <w:r w:rsidRPr="004E57DA">
              <w:rPr>
                <w:rFonts w:ascii="Times New Roman" w:hAnsi="Times New Roman"/>
              </w:rPr>
              <w:t>земляного полотна</w:t>
            </w:r>
          </w:p>
        </w:tc>
        <w:tc>
          <w:tcPr>
            <w:tcW w:w="942" w:type="pct"/>
            <w:tcBorders>
              <w:top w:val="nil"/>
              <w:bottom w:val="nil"/>
            </w:tcBorders>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10</w:t>
            </w:r>
          </w:p>
        </w:tc>
        <w:tc>
          <w:tcPr>
            <w:tcW w:w="942" w:type="pct"/>
            <w:tcBorders>
              <w:top w:val="nil"/>
              <w:bottom w:val="nil"/>
            </w:tcBorders>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8</w:t>
            </w:r>
          </w:p>
        </w:tc>
        <w:tc>
          <w:tcPr>
            <w:tcW w:w="943" w:type="pct"/>
            <w:tcBorders>
              <w:top w:val="nil"/>
              <w:bottom w:val="nil"/>
            </w:tcBorders>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6,5</w:t>
            </w:r>
          </w:p>
        </w:tc>
      </w:tr>
      <w:tr w:rsidR="00511CA3" w:rsidRPr="004E57DA" w:rsidTr="00702518">
        <w:trPr>
          <w:jc w:val="center"/>
        </w:trPr>
        <w:tc>
          <w:tcPr>
            <w:tcW w:w="2173" w:type="pct"/>
            <w:tcBorders>
              <w:top w:val="nil"/>
              <w:bottom w:val="nil"/>
            </w:tcBorders>
          </w:tcPr>
          <w:p w:rsidR="00511CA3" w:rsidRPr="004E57DA" w:rsidRDefault="00511CA3" w:rsidP="00702518">
            <w:pPr>
              <w:overflowPunct w:val="0"/>
              <w:autoSpaceDE w:val="0"/>
              <w:autoSpaceDN w:val="0"/>
              <w:adjustRightInd w:val="0"/>
              <w:ind w:firstLine="272"/>
              <w:jc w:val="both"/>
              <w:rPr>
                <w:rFonts w:ascii="Times New Roman" w:hAnsi="Times New Roman"/>
              </w:rPr>
            </w:pPr>
            <w:r w:rsidRPr="004E57DA">
              <w:rPr>
                <w:rFonts w:ascii="Times New Roman" w:hAnsi="Times New Roman"/>
              </w:rPr>
              <w:t>обочины</w:t>
            </w:r>
          </w:p>
        </w:tc>
        <w:tc>
          <w:tcPr>
            <w:tcW w:w="942" w:type="pct"/>
            <w:tcBorders>
              <w:top w:val="nil"/>
              <w:bottom w:val="nil"/>
            </w:tcBorders>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2</w:t>
            </w:r>
          </w:p>
        </w:tc>
        <w:tc>
          <w:tcPr>
            <w:tcW w:w="942" w:type="pct"/>
            <w:tcBorders>
              <w:top w:val="nil"/>
              <w:bottom w:val="nil"/>
            </w:tcBorders>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1,75</w:t>
            </w:r>
          </w:p>
        </w:tc>
        <w:tc>
          <w:tcPr>
            <w:tcW w:w="943" w:type="pct"/>
            <w:tcBorders>
              <w:top w:val="nil"/>
              <w:bottom w:val="nil"/>
            </w:tcBorders>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1,5</w:t>
            </w:r>
          </w:p>
        </w:tc>
      </w:tr>
      <w:tr w:rsidR="00511CA3" w:rsidRPr="004E57DA" w:rsidTr="00702518">
        <w:trPr>
          <w:jc w:val="center"/>
        </w:trPr>
        <w:tc>
          <w:tcPr>
            <w:tcW w:w="2173" w:type="pct"/>
            <w:tcBorders>
              <w:top w:val="nil"/>
            </w:tcBorders>
          </w:tcPr>
          <w:p w:rsidR="00511CA3" w:rsidRPr="004E57DA" w:rsidRDefault="00511CA3" w:rsidP="00702518">
            <w:pPr>
              <w:overflowPunct w:val="0"/>
              <w:autoSpaceDE w:val="0"/>
              <w:autoSpaceDN w:val="0"/>
              <w:adjustRightInd w:val="0"/>
              <w:ind w:firstLine="272"/>
              <w:jc w:val="both"/>
              <w:rPr>
                <w:rFonts w:ascii="Times New Roman" w:hAnsi="Times New Roman"/>
              </w:rPr>
            </w:pPr>
            <w:r w:rsidRPr="004E57DA">
              <w:rPr>
                <w:rFonts w:ascii="Times New Roman" w:hAnsi="Times New Roman"/>
              </w:rPr>
              <w:t>укрепления обочин</w:t>
            </w:r>
          </w:p>
        </w:tc>
        <w:tc>
          <w:tcPr>
            <w:tcW w:w="942" w:type="pct"/>
            <w:tcBorders>
              <w:top w:val="nil"/>
            </w:tcBorders>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0,5</w:t>
            </w:r>
          </w:p>
        </w:tc>
        <w:tc>
          <w:tcPr>
            <w:tcW w:w="942" w:type="pct"/>
            <w:tcBorders>
              <w:top w:val="nil"/>
            </w:tcBorders>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0,75</w:t>
            </w:r>
          </w:p>
        </w:tc>
        <w:tc>
          <w:tcPr>
            <w:tcW w:w="943" w:type="pct"/>
            <w:tcBorders>
              <w:top w:val="nil"/>
            </w:tcBorders>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0,5</w:t>
            </w:r>
          </w:p>
        </w:tc>
      </w:tr>
    </w:tbl>
    <w:p w:rsidR="00511CA3" w:rsidRPr="004E57DA" w:rsidRDefault="00511CA3" w:rsidP="00511CA3">
      <w:pPr>
        <w:ind w:firstLine="709"/>
        <w:jc w:val="both"/>
        <w:rPr>
          <w:rFonts w:ascii="Times New Roman" w:hAnsi="Times New Roman"/>
          <w:i/>
          <w:spacing w:val="40"/>
        </w:rPr>
      </w:pPr>
    </w:p>
    <w:p w:rsidR="00511CA3" w:rsidRPr="004E57DA" w:rsidRDefault="00511CA3" w:rsidP="00511CA3">
      <w:pPr>
        <w:jc w:val="both"/>
        <w:rPr>
          <w:rFonts w:ascii="Times New Roman" w:hAnsi="Times New Roman"/>
          <w:i/>
        </w:rPr>
      </w:pPr>
      <w:r w:rsidRPr="004E57DA">
        <w:rPr>
          <w:rFonts w:ascii="Times New Roman" w:hAnsi="Times New Roman"/>
          <w:i/>
        </w:rPr>
        <w:t>Примечания:</w:t>
      </w:r>
    </w:p>
    <w:p w:rsidR="00511CA3" w:rsidRPr="004E57DA" w:rsidRDefault="00511CA3" w:rsidP="00511CA3">
      <w:pPr>
        <w:jc w:val="both"/>
        <w:rPr>
          <w:rFonts w:ascii="Times New Roman" w:hAnsi="Times New Roman"/>
        </w:rPr>
      </w:pPr>
      <w:r w:rsidRPr="004E57DA">
        <w:rPr>
          <w:rFonts w:ascii="Times New Roman" w:hAnsi="Times New Roman"/>
        </w:rPr>
        <w:t xml:space="preserve">1. Для дорог II-c категории при отсутствии или нерегулярном движении автопоездов допускается ширину проезжей части принимать </w:t>
      </w:r>
      <w:smartTag w:uri="urn:schemas-microsoft-com:office:smarttags" w:element="metricconverter">
        <w:smartTagPr>
          <w:attr w:name="ProductID" w:val="3,5 м"/>
        </w:smartTagPr>
        <w:r w:rsidRPr="004E57DA">
          <w:rPr>
            <w:rFonts w:ascii="Times New Roman" w:hAnsi="Times New Roman"/>
          </w:rPr>
          <w:t>3,5 м</w:t>
        </w:r>
      </w:smartTag>
      <w:r w:rsidRPr="004E57DA">
        <w:rPr>
          <w:rFonts w:ascii="Times New Roman" w:hAnsi="Times New Roman"/>
        </w:rPr>
        <w:t xml:space="preserve">, а ширину обочин – </w:t>
      </w:r>
      <w:smartTag w:uri="urn:schemas-microsoft-com:office:smarttags" w:element="metricconverter">
        <w:smartTagPr>
          <w:attr w:name="ProductID" w:val="2,25 м"/>
        </w:smartTagPr>
        <w:r w:rsidRPr="004E57DA">
          <w:rPr>
            <w:rFonts w:ascii="Times New Roman" w:hAnsi="Times New Roman"/>
          </w:rPr>
          <w:t>2,25 м</w:t>
        </w:r>
      </w:smartTag>
      <w:r w:rsidRPr="004E57DA">
        <w:rPr>
          <w:rFonts w:ascii="Times New Roman" w:hAnsi="Times New Roman"/>
        </w:rPr>
        <w:t xml:space="preserve"> (в том числе укрепленных – </w:t>
      </w:r>
      <w:smartTag w:uri="urn:schemas-microsoft-com:office:smarttags" w:element="metricconverter">
        <w:smartTagPr>
          <w:attr w:name="ProductID" w:val="1,25 м"/>
        </w:smartTagPr>
        <w:r w:rsidRPr="004E57DA">
          <w:rPr>
            <w:rFonts w:ascii="Times New Roman" w:hAnsi="Times New Roman"/>
          </w:rPr>
          <w:t>1,25 м</w:t>
        </w:r>
      </w:smartTag>
      <w:r w:rsidRPr="004E57DA">
        <w:rPr>
          <w:rFonts w:ascii="Times New Roman" w:hAnsi="Times New Roman"/>
        </w:rPr>
        <w:t>).</w:t>
      </w:r>
    </w:p>
    <w:p w:rsidR="00511CA3" w:rsidRPr="004E57DA" w:rsidRDefault="00511CA3" w:rsidP="00511CA3">
      <w:pPr>
        <w:jc w:val="both"/>
        <w:rPr>
          <w:rFonts w:ascii="Times New Roman" w:hAnsi="Times New Roman"/>
        </w:rPr>
      </w:pPr>
      <w:r w:rsidRPr="004E57DA">
        <w:rPr>
          <w:rFonts w:ascii="Times New Roman" w:hAnsi="Times New Roman"/>
        </w:rPr>
        <w:t xml:space="preserve">2. На участках дорог, где требуется установка ограждений барьерного типа, при регулярном движении широкогабаритных сельскохозяйственных машин (шириной свыше </w:t>
      </w:r>
      <w:smartTag w:uri="urn:schemas-microsoft-com:office:smarttags" w:element="metricconverter">
        <w:smartTagPr>
          <w:attr w:name="ProductID" w:val="5 м"/>
        </w:smartTagPr>
        <w:r w:rsidRPr="004E57DA">
          <w:rPr>
            <w:rFonts w:ascii="Times New Roman" w:hAnsi="Times New Roman"/>
          </w:rPr>
          <w:t>5 м</w:t>
        </w:r>
      </w:smartTag>
      <w:r w:rsidRPr="004E57DA">
        <w:rPr>
          <w:rFonts w:ascii="Times New Roman" w:hAnsi="Times New Roman"/>
        </w:rPr>
        <w:t>) ширина земляного полотна должна быть увеличена (за счет уширения обочин).</w:t>
      </w:r>
    </w:p>
    <w:p w:rsidR="00511CA3" w:rsidRPr="004E57DA" w:rsidRDefault="00511CA3" w:rsidP="00511CA3">
      <w:pPr>
        <w:jc w:val="both"/>
        <w:rPr>
          <w:rFonts w:ascii="Times New Roman" w:hAnsi="Times New Roman"/>
        </w:rPr>
      </w:pPr>
      <w:r w:rsidRPr="004E57DA">
        <w:rPr>
          <w:rFonts w:ascii="Times New Roman" w:hAnsi="Times New Roman"/>
        </w:rPr>
        <w:t xml:space="preserve">3. Ширину земляного полотна, возводимого на ценных сельскохозяйственных угодьях, допускается принимать, </w:t>
      </w:r>
      <w:proofErr w:type="gramStart"/>
      <w:r w:rsidRPr="004E57DA">
        <w:rPr>
          <w:rFonts w:ascii="Times New Roman" w:hAnsi="Times New Roman"/>
        </w:rPr>
        <w:t>м</w:t>
      </w:r>
      <w:proofErr w:type="gramEnd"/>
      <w:r w:rsidRPr="004E57DA">
        <w:rPr>
          <w:rFonts w:ascii="Times New Roman" w:hAnsi="Times New Roman"/>
        </w:rPr>
        <w:t>:</w:t>
      </w:r>
    </w:p>
    <w:p w:rsidR="00511CA3" w:rsidRPr="004E57DA" w:rsidRDefault="00511CA3" w:rsidP="00511CA3">
      <w:pPr>
        <w:jc w:val="both"/>
        <w:rPr>
          <w:rFonts w:ascii="Times New Roman" w:hAnsi="Times New Roman"/>
        </w:rPr>
      </w:pPr>
      <w:r w:rsidRPr="004E57DA">
        <w:rPr>
          <w:rFonts w:ascii="Times New Roman" w:hAnsi="Times New Roman"/>
        </w:rPr>
        <w:t>- 8 – для дорог I-c категории;</w:t>
      </w:r>
    </w:p>
    <w:p w:rsidR="00511CA3" w:rsidRPr="004E57DA" w:rsidRDefault="00511CA3" w:rsidP="00511CA3">
      <w:pPr>
        <w:jc w:val="both"/>
        <w:rPr>
          <w:rFonts w:ascii="Times New Roman" w:hAnsi="Times New Roman"/>
        </w:rPr>
      </w:pPr>
      <w:r w:rsidRPr="004E57DA">
        <w:rPr>
          <w:rFonts w:ascii="Times New Roman" w:hAnsi="Times New Roman"/>
        </w:rPr>
        <w:t>- 7 – для дорог II-с категории;</w:t>
      </w:r>
    </w:p>
    <w:p w:rsidR="00511CA3" w:rsidRPr="004E57DA" w:rsidRDefault="00511CA3" w:rsidP="00511CA3">
      <w:pPr>
        <w:jc w:val="both"/>
        <w:rPr>
          <w:rFonts w:ascii="Times New Roman" w:hAnsi="Times New Roman"/>
        </w:rPr>
      </w:pPr>
      <w:r w:rsidRPr="004E57DA">
        <w:rPr>
          <w:rFonts w:ascii="Times New Roman" w:hAnsi="Times New Roman"/>
        </w:rPr>
        <w:t>- 5,5 – для дорог III-c категории.</w:t>
      </w:r>
    </w:p>
    <w:p w:rsidR="00511CA3" w:rsidRPr="004E57DA" w:rsidRDefault="00511CA3" w:rsidP="00511CA3">
      <w:pPr>
        <w:jc w:val="both"/>
        <w:rPr>
          <w:rFonts w:ascii="Times New Roman" w:hAnsi="Times New Roman"/>
        </w:rPr>
      </w:pPr>
      <w:r w:rsidRPr="004E57DA">
        <w:rPr>
          <w:rFonts w:ascii="Times New Roman" w:hAnsi="Times New Roman"/>
        </w:rPr>
        <w:t>К ценным сельскохозяйственным угодьям относятся орошаемые, осушенные и другие мелиорированные земли, участки, занятые многолетними плодовыми насаждениями и виноградниками, а также участки с высоким естественным плодородием почв и другие, приравниваемые к ним, земельные угодья.</w:t>
      </w:r>
    </w:p>
    <w:p w:rsidR="00511CA3" w:rsidRPr="004E57DA" w:rsidRDefault="00511CA3" w:rsidP="008F62A2">
      <w:pPr>
        <w:pStyle w:val="30"/>
      </w:pPr>
      <w:r w:rsidRPr="004E57DA">
        <w:t xml:space="preserve">Переходные кривые следует предусматривать для дорог I-с и II-с категорий при радиусах кривых в плане менее </w:t>
      </w:r>
      <w:smartTag w:uri="urn:schemas-microsoft-com:office:smarttags" w:element="metricconverter">
        <w:smartTagPr>
          <w:attr w:name="ProductID" w:val="500 м"/>
        </w:smartTagPr>
        <w:r w:rsidRPr="004E57DA">
          <w:t>500 м</w:t>
        </w:r>
      </w:smartTag>
      <w:r w:rsidRPr="004E57DA">
        <w:t xml:space="preserve">, а для дорог III-с категории при радиусах менее </w:t>
      </w:r>
      <w:smartTag w:uri="urn:schemas-microsoft-com:office:smarttags" w:element="metricconverter">
        <w:smartTagPr>
          <w:attr w:name="ProductID" w:val="300 м"/>
        </w:smartTagPr>
        <w:r w:rsidRPr="004E57DA">
          <w:t>300 м</w:t>
        </w:r>
      </w:smartTag>
      <w:r w:rsidRPr="004E57DA">
        <w:t xml:space="preserve">. Наименьшие длины переходных кривых следует принимать по таблице </w:t>
      </w:r>
      <w:r w:rsidR="008F62A2" w:rsidRPr="004E57DA">
        <w:t>4.7.61.1.</w:t>
      </w:r>
    </w:p>
    <w:p w:rsidR="00511CA3" w:rsidRPr="004E57DA" w:rsidRDefault="00511CA3" w:rsidP="00511CA3">
      <w:pPr>
        <w:ind w:firstLine="709"/>
        <w:jc w:val="right"/>
        <w:rPr>
          <w:rFonts w:ascii="Times New Roman" w:hAnsi="Times New Roman"/>
        </w:rPr>
      </w:pPr>
    </w:p>
    <w:p w:rsidR="00511CA3" w:rsidRPr="004E57DA" w:rsidRDefault="00511CA3" w:rsidP="00511CA3">
      <w:pPr>
        <w:ind w:firstLine="709"/>
        <w:jc w:val="right"/>
        <w:rPr>
          <w:rFonts w:ascii="Times New Roman" w:hAnsi="Times New Roman"/>
        </w:rPr>
      </w:pPr>
      <w:r w:rsidRPr="004E57DA">
        <w:rPr>
          <w:rFonts w:ascii="Times New Roman" w:hAnsi="Times New Roman"/>
        </w:rPr>
        <w:t xml:space="preserve">Таблица </w:t>
      </w:r>
      <w:r w:rsidR="008F62A2" w:rsidRPr="004E57DA">
        <w:rPr>
          <w:rFonts w:ascii="Times New Roman" w:hAnsi="Times New Roman"/>
        </w:rPr>
        <w:t>4.7.61.1.</w:t>
      </w:r>
    </w:p>
    <w:tbl>
      <w:tblPr>
        <w:tblW w:w="49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25"/>
        <w:gridCol w:w="588"/>
        <w:gridCol w:w="589"/>
        <w:gridCol w:w="588"/>
        <w:gridCol w:w="589"/>
        <w:gridCol w:w="587"/>
        <w:gridCol w:w="589"/>
        <w:gridCol w:w="587"/>
        <w:gridCol w:w="589"/>
        <w:gridCol w:w="587"/>
        <w:gridCol w:w="589"/>
        <w:gridCol w:w="594"/>
      </w:tblGrid>
      <w:tr w:rsidR="00511CA3" w:rsidRPr="004E57DA" w:rsidTr="00702518">
        <w:trPr>
          <w:trHeight w:val="340"/>
          <w:jc w:val="center"/>
        </w:trPr>
        <w:tc>
          <w:tcPr>
            <w:tcW w:w="1556" w:type="pct"/>
            <w:shd w:val="clear" w:color="auto" w:fill="auto"/>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Элементы кривой в плане</w:t>
            </w:r>
          </w:p>
        </w:tc>
        <w:tc>
          <w:tcPr>
            <w:tcW w:w="3444" w:type="pct"/>
            <w:gridSpan w:val="11"/>
            <w:shd w:val="clear" w:color="auto" w:fill="auto"/>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 xml:space="preserve">Значения элементов кривой в плане, </w:t>
            </w:r>
            <w:proofErr w:type="gramStart"/>
            <w:r w:rsidRPr="004E57DA">
              <w:rPr>
                <w:rFonts w:ascii="Times New Roman" w:hAnsi="Times New Roman"/>
              </w:rPr>
              <w:t>м</w:t>
            </w:r>
            <w:proofErr w:type="gramEnd"/>
          </w:p>
        </w:tc>
      </w:tr>
      <w:tr w:rsidR="00511CA3" w:rsidRPr="004E57DA" w:rsidTr="00702518">
        <w:trPr>
          <w:trHeight w:val="312"/>
          <w:jc w:val="center"/>
        </w:trPr>
        <w:tc>
          <w:tcPr>
            <w:tcW w:w="1556" w:type="pct"/>
            <w:shd w:val="clear" w:color="auto" w:fill="auto"/>
            <w:vAlign w:val="center"/>
          </w:tcPr>
          <w:p w:rsidR="00511CA3" w:rsidRPr="004E57DA" w:rsidRDefault="00511CA3" w:rsidP="00702518">
            <w:pPr>
              <w:overflowPunct w:val="0"/>
              <w:autoSpaceDE w:val="0"/>
              <w:autoSpaceDN w:val="0"/>
              <w:adjustRightInd w:val="0"/>
              <w:rPr>
                <w:rFonts w:ascii="Times New Roman" w:hAnsi="Times New Roman"/>
              </w:rPr>
            </w:pPr>
            <w:r w:rsidRPr="004E57DA">
              <w:rPr>
                <w:rFonts w:ascii="Times New Roman" w:hAnsi="Times New Roman"/>
              </w:rPr>
              <w:t>Радиус</w:t>
            </w:r>
          </w:p>
        </w:tc>
        <w:tc>
          <w:tcPr>
            <w:tcW w:w="313" w:type="pct"/>
            <w:shd w:val="clear" w:color="auto" w:fill="auto"/>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15</w:t>
            </w:r>
          </w:p>
        </w:tc>
        <w:tc>
          <w:tcPr>
            <w:tcW w:w="314" w:type="pct"/>
            <w:shd w:val="clear" w:color="auto" w:fill="auto"/>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30</w:t>
            </w:r>
          </w:p>
        </w:tc>
        <w:tc>
          <w:tcPr>
            <w:tcW w:w="313" w:type="pct"/>
            <w:shd w:val="clear" w:color="auto" w:fill="auto"/>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60</w:t>
            </w:r>
          </w:p>
        </w:tc>
        <w:tc>
          <w:tcPr>
            <w:tcW w:w="313" w:type="pct"/>
            <w:shd w:val="clear" w:color="auto" w:fill="auto"/>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80</w:t>
            </w:r>
          </w:p>
        </w:tc>
        <w:tc>
          <w:tcPr>
            <w:tcW w:w="312" w:type="pct"/>
            <w:shd w:val="clear" w:color="auto" w:fill="auto"/>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100</w:t>
            </w:r>
          </w:p>
        </w:tc>
        <w:tc>
          <w:tcPr>
            <w:tcW w:w="313" w:type="pct"/>
            <w:shd w:val="clear" w:color="auto" w:fill="auto"/>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150</w:t>
            </w:r>
          </w:p>
        </w:tc>
        <w:tc>
          <w:tcPr>
            <w:tcW w:w="312" w:type="pct"/>
            <w:shd w:val="clear" w:color="auto" w:fill="auto"/>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200</w:t>
            </w:r>
          </w:p>
        </w:tc>
        <w:tc>
          <w:tcPr>
            <w:tcW w:w="313" w:type="pct"/>
            <w:shd w:val="clear" w:color="auto" w:fill="auto"/>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250</w:t>
            </w:r>
          </w:p>
        </w:tc>
        <w:tc>
          <w:tcPr>
            <w:tcW w:w="312" w:type="pct"/>
            <w:shd w:val="clear" w:color="auto" w:fill="auto"/>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300</w:t>
            </w:r>
          </w:p>
        </w:tc>
        <w:tc>
          <w:tcPr>
            <w:tcW w:w="313" w:type="pct"/>
            <w:shd w:val="clear" w:color="auto" w:fill="auto"/>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400</w:t>
            </w:r>
          </w:p>
        </w:tc>
        <w:tc>
          <w:tcPr>
            <w:tcW w:w="313" w:type="pct"/>
            <w:shd w:val="clear" w:color="auto" w:fill="auto"/>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500</w:t>
            </w:r>
          </w:p>
        </w:tc>
      </w:tr>
      <w:tr w:rsidR="00511CA3" w:rsidRPr="004E57DA" w:rsidTr="00702518">
        <w:trPr>
          <w:trHeight w:val="312"/>
          <w:jc w:val="center"/>
        </w:trPr>
        <w:tc>
          <w:tcPr>
            <w:tcW w:w="1556" w:type="pct"/>
            <w:shd w:val="clear" w:color="auto" w:fill="auto"/>
            <w:vAlign w:val="center"/>
          </w:tcPr>
          <w:p w:rsidR="00511CA3" w:rsidRPr="004E57DA" w:rsidRDefault="00511CA3" w:rsidP="00702518">
            <w:pPr>
              <w:overflowPunct w:val="0"/>
              <w:autoSpaceDE w:val="0"/>
              <w:autoSpaceDN w:val="0"/>
              <w:adjustRightInd w:val="0"/>
              <w:rPr>
                <w:rFonts w:ascii="Times New Roman" w:hAnsi="Times New Roman"/>
              </w:rPr>
            </w:pPr>
            <w:r w:rsidRPr="004E57DA">
              <w:rPr>
                <w:rFonts w:ascii="Times New Roman" w:hAnsi="Times New Roman"/>
              </w:rPr>
              <w:t>Длина переходной кривой</w:t>
            </w:r>
          </w:p>
        </w:tc>
        <w:tc>
          <w:tcPr>
            <w:tcW w:w="313" w:type="pct"/>
            <w:shd w:val="clear" w:color="auto" w:fill="auto"/>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20</w:t>
            </w:r>
          </w:p>
        </w:tc>
        <w:tc>
          <w:tcPr>
            <w:tcW w:w="314" w:type="pct"/>
            <w:shd w:val="clear" w:color="auto" w:fill="auto"/>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30</w:t>
            </w:r>
          </w:p>
        </w:tc>
        <w:tc>
          <w:tcPr>
            <w:tcW w:w="313" w:type="pct"/>
            <w:shd w:val="clear" w:color="auto" w:fill="auto"/>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40</w:t>
            </w:r>
          </w:p>
        </w:tc>
        <w:tc>
          <w:tcPr>
            <w:tcW w:w="313" w:type="pct"/>
            <w:shd w:val="clear" w:color="auto" w:fill="auto"/>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45</w:t>
            </w:r>
          </w:p>
        </w:tc>
        <w:tc>
          <w:tcPr>
            <w:tcW w:w="312" w:type="pct"/>
            <w:shd w:val="clear" w:color="auto" w:fill="auto"/>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50</w:t>
            </w:r>
          </w:p>
        </w:tc>
        <w:tc>
          <w:tcPr>
            <w:tcW w:w="313" w:type="pct"/>
            <w:shd w:val="clear" w:color="auto" w:fill="auto"/>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60</w:t>
            </w:r>
          </w:p>
        </w:tc>
        <w:tc>
          <w:tcPr>
            <w:tcW w:w="312" w:type="pct"/>
            <w:shd w:val="clear" w:color="auto" w:fill="auto"/>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70</w:t>
            </w:r>
          </w:p>
        </w:tc>
        <w:tc>
          <w:tcPr>
            <w:tcW w:w="313" w:type="pct"/>
            <w:shd w:val="clear" w:color="auto" w:fill="auto"/>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80</w:t>
            </w:r>
          </w:p>
        </w:tc>
        <w:tc>
          <w:tcPr>
            <w:tcW w:w="312" w:type="pct"/>
            <w:shd w:val="clear" w:color="auto" w:fill="auto"/>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70</w:t>
            </w:r>
          </w:p>
        </w:tc>
        <w:tc>
          <w:tcPr>
            <w:tcW w:w="313" w:type="pct"/>
            <w:shd w:val="clear" w:color="auto" w:fill="auto"/>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60</w:t>
            </w:r>
          </w:p>
        </w:tc>
        <w:tc>
          <w:tcPr>
            <w:tcW w:w="313" w:type="pct"/>
            <w:shd w:val="clear" w:color="auto" w:fill="auto"/>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50</w:t>
            </w:r>
          </w:p>
        </w:tc>
      </w:tr>
    </w:tbl>
    <w:p w:rsidR="00511CA3" w:rsidRPr="004E57DA" w:rsidRDefault="00511CA3" w:rsidP="00511CA3">
      <w:pPr>
        <w:ind w:firstLine="709"/>
        <w:jc w:val="both"/>
        <w:rPr>
          <w:rFonts w:ascii="Times New Roman" w:hAnsi="Times New Roman"/>
        </w:rPr>
      </w:pPr>
    </w:p>
    <w:p w:rsidR="00511CA3" w:rsidRPr="004E57DA" w:rsidRDefault="00511CA3" w:rsidP="008F62A2">
      <w:pPr>
        <w:pStyle w:val="30"/>
      </w:pPr>
      <w:r w:rsidRPr="004E57DA">
        <w:t xml:space="preserve">Для дорог I-c и II-с категорий при радиусах кривых в плане </w:t>
      </w:r>
      <w:smartTag w:uri="urn:schemas-microsoft-com:office:smarttags" w:element="metricconverter">
        <w:smartTagPr>
          <w:attr w:name="ProductID" w:val="1000 м"/>
        </w:smartTagPr>
        <w:r w:rsidRPr="004E57DA">
          <w:t>1000 м</w:t>
        </w:r>
      </w:smartTag>
      <w:r w:rsidRPr="004E57DA">
        <w:t xml:space="preserve"> и менее необходимо предусматривать уширение проезжей части с внутренней стороны кривой за счет обочин согласно таблице </w:t>
      </w:r>
      <w:r w:rsidR="008F62A2" w:rsidRPr="004E57DA">
        <w:t>4.7.62.1</w:t>
      </w:r>
      <w:r w:rsidRPr="004E57DA">
        <w:t xml:space="preserve">., при этом ширина обочин после уширения проезжей части должна быть не менее </w:t>
      </w:r>
      <w:smartTag w:uri="urn:schemas-microsoft-com:office:smarttags" w:element="metricconverter">
        <w:smartTagPr>
          <w:attr w:name="ProductID" w:val="1 м"/>
        </w:smartTagPr>
        <w:r w:rsidRPr="004E57DA">
          <w:t>1 м</w:t>
        </w:r>
      </w:smartTag>
      <w:r w:rsidRPr="004E57DA">
        <w:t>.</w:t>
      </w:r>
    </w:p>
    <w:p w:rsidR="00511CA3" w:rsidRPr="004E57DA" w:rsidRDefault="00511CA3" w:rsidP="00511CA3">
      <w:pPr>
        <w:ind w:firstLine="709"/>
        <w:jc w:val="right"/>
        <w:rPr>
          <w:rFonts w:ascii="Times New Roman" w:hAnsi="Times New Roman"/>
        </w:rPr>
      </w:pPr>
    </w:p>
    <w:p w:rsidR="00511CA3" w:rsidRPr="004E57DA" w:rsidRDefault="00511CA3" w:rsidP="00511CA3">
      <w:pPr>
        <w:ind w:firstLine="709"/>
        <w:jc w:val="right"/>
        <w:rPr>
          <w:rFonts w:ascii="Times New Roman" w:hAnsi="Times New Roman"/>
        </w:rPr>
      </w:pPr>
      <w:r w:rsidRPr="004E57DA">
        <w:rPr>
          <w:rFonts w:ascii="Times New Roman" w:hAnsi="Times New Roman"/>
        </w:rPr>
        <w:t xml:space="preserve">Таблица </w:t>
      </w:r>
      <w:r w:rsidR="008F62A2" w:rsidRPr="004E57DA">
        <w:rPr>
          <w:rFonts w:ascii="Times New Roman" w:hAnsi="Times New Roman"/>
        </w:rPr>
        <w:t>4.7.62.1.</w:t>
      </w:r>
    </w:p>
    <w:tbl>
      <w:tblPr>
        <w:tblW w:w="48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61"/>
        <w:gridCol w:w="1830"/>
        <w:gridCol w:w="2727"/>
        <w:gridCol w:w="2989"/>
      </w:tblGrid>
      <w:tr w:rsidR="00511CA3" w:rsidRPr="004E57DA" w:rsidTr="00702518">
        <w:trPr>
          <w:trHeight w:val="227"/>
          <w:jc w:val="center"/>
        </w:trPr>
        <w:tc>
          <w:tcPr>
            <w:tcW w:w="946" w:type="pct"/>
            <w:vMerge w:val="restar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 xml:space="preserve">Радиус кривой в плане, </w:t>
            </w:r>
            <w:proofErr w:type="gramStart"/>
            <w:r w:rsidRPr="004E57DA">
              <w:rPr>
                <w:rFonts w:ascii="Times New Roman" w:hAnsi="Times New Roman"/>
              </w:rPr>
              <w:t>м</w:t>
            </w:r>
            <w:proofErr w:type="gramEnd"/>
          </w:p>
        </w:tc>
        <w:tc>
          <w:tcPr>
            <w:tcW w:w="4054" w:type="pct"/>
            <w:gridSpan w:val="3"/>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 xml:space="preserve">Уширение проезжей части, </w:t>
            </w:r>
            <w:proofErr w:type="gramStart"/>
            <w:r w:rsidRPr="004E57DA">
              <w:rPr>
                <w:rFonts w:ascii="Times New Roman" w:hAnsi="Times New Roman"/>
              </w:rPr>
              <w:t>м</w:t>
            </w:r>
            <w:proofErr w:type="gramEnd"/>
            <w:r w:rsidRPr="004E57DA">
              <w:rPr>
                <w:rFonts w:ascii="Times New Roman" w:hAnsi="Times New Roman"/>
              </w:rPr>
              <w:t>, для движения</w:t>
            </w:r>
          </w:p>
        </w:tc>
      </w:tr>
      <w:tr w:rsidR="00511CA3" w:rsidRPr="004E57DA" w:rsidTr="00702518">
        <w:trPr>
          <w:trHeight w:val="227"/>
          <w:jc w:val="center"/>
        </w:trPr>
        <w:tc>
          <w:tcPr>
            <w:tcW w:w="946" w:type="pct"/>
            <w:vMerge/>
            <w:vAlign w:val="center"/>
          </w:tcPr>
          <w:p w:rsidR="00511CA3" w:rsidRPr="004E57DA" w:rsidRDefault="00511CA3" w:rsidP="00702518">
            <w:pPr>
              <w:jc w:val="center"/>
              <w:rPr>
                <w:rFonts w:ascii="Times New Roman" w:hAnsi="Times New Roman"/>
              </w:rPr>
            </w:pPr>
          </w:p>
        </w:tc>
        <w:tc>
          <w:tcPr>
            <w:tcW w:w="983" w:type="pct"/>
            <w:vMerge w:val="restar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одиночных транспортных средств (</w:t>
            </w:r>
            <w:r w:rsidRPr="004E57DA">
              <w:rPr>
                <w:rFonts w:ascii="Times New Roman" w:hAnsi="Times New Roman"/>
                <w:i/>
              </w:rPr>
              <w:t xml:space="preserve">l </w:t>
            </w:r>
            <w:r w:rsidRPr="004E57DA">
              <w:rPr>
                <w:rFonts w:ascii="Times New Roman" w:hAnsi="Times New Roman"/>
              </w:rPr>
              <w:t>&lt;</w:t>
            </w:r>
            <w:smartTag w:uri="urn:schemas-microsoft-com:office:smarttags" w:element="metricconverter">
              <w:smartTagPr>
                <w:attr w:name="ProductID" w:val="8 м"/>
              </w:smartTagPr>
              <w:r w:rsidRPr="004E57DA">
                <w:rPr>
                  <w:rFonts w:ascii="Times New Roman" w:hAnsi="Times New Roman"/>
                </w:rPr>
                <w:t>8 м</w:t>
              </w:r>
            </w:smartTag>
            <w:r w:rsidRPr="004E57DA">
              <w:rPr>
                <w:rFonts w:ascii="Times New Roman" w:hAnsi="Times New Roman"/>
              </w:rPr>
              <w:t>)</w:t>
            </w:r>
          </w:p>
        </w:tc>
        <w:tc>
          <w:tcPr>
            <w:tcW w:w="3071" w:type="pct"/>
            <w:gridSpan w:val="2"/>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автопоездов</w:t>
            </w:r>
          </w:p>
        </w:tc>
      </w:tr>
      <w:tr w:rsidR="00511CA3" w:rsidRPr="004E57DA" w:rsidTr="00702518">
        <w:trPr>
          <w:trHeight w:val="699"/>
          <w:jc w:val="center"/>
        </w:trPr>
        <w:tc>
          <w:tcPr>
            <w:tcW w:w="946" w:type="pct"/>
            <w:vMerge/>
            <w:vAlign w:val="center"/>
          </w:tcPr>
          <w:p w:rsidR="00511CA3" w:rsidRPr="004E57DA" w:rsidRDefault="00511CA3" w:rsidP="00702518">
            <w:pPr>
              <w:jc w:val="center"/>
              <w:rPr>
                <w:rFonts w:ascii="Times New Roman" w:hAnsi="Times New Roman"/>
              </w:rPr>
            </w:pPr>
          </w:p>
        </w:tc>
        <w:tc>
          <w:tcPr>
            <w:tcW w:w="983" w:type="pct"/>
            <w:vMerge/>
            <w:vAlign w:val="center"/>
          </w:tcPr>
          <w:p w:rsidR="00511CA3" w:rsidRPr="004E57DA" w:rsidRDefault="00511CA3" w:rsidP="00702518">
            <w:pPr>
              <w:jc w:val="center"/>
              <w:rPr>
                <w:rFonts w:ascii="Times New Roman" w:hAnsi="Times New Roman"/>
              </w:rPr>
            </w:pPr>
          </w:p>
        </w:tc>
        <w:tc>
          <w:tcPr>
            <w:tcW w:w="1465"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с полуприцепом; с одним или двумя прицепами</w:t>
            </w:r>
          </w:p>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w:t>
            </w:r>
            <w:smartTag w:uri="urn:schemas-microsoft-com:office:smarttags" w:element="metricconverter">
              <w:smartTagPr>
                <w:attr w:name="ProductID" w:val="8 м"/>
              </w:smartTagPr>
              <w:r w:rsidRPr="004E57DA">
                <w:rPr>
                  <w:rFonts w:ascii="Times New Roman" w:hAnsi="Times New Roman"/>
                </w:rPr>
                <w:t>8 м</w:t>
              </w:r>
            </w:smartTag>
            <w:r w:rsidRPr="004E57DA">
              <w:rPr>
                <w:rFonts w:ascii="Times New Roman" w:hAnsi="Times New Roman"/>
              </w:rPr>
              <w:sym w:font="Symbol" w:char="00A3"/>
            </w:r>
            <w:r w:rsidRPr="004E57DA">
              <w:rPr>
                <w:rFonts w:ascii="Times New Roman" w:hAnsi="Times New Roman"/>
                <w:i/>
              </w:rPr>
              <w:t>l</w:t>
            </w:r>
            <w:r w:rsidRPr="004E57DA">
              <w:rPr>
                <w:rFonts w:ascii="Times New Roman" w:hAnsi="Times New Roman"/>
              </w:rPr>
              <w:sym w:font="Symbol" w:char="00A3"/>
            </w:r>
            <w:smartTag w:uri="urn:schemas-microsoft-com:office:smarttags" w:element="metricconverter">
              <w:smartTagPr>
                <w:attr w:name="ProductID" w:val="13 м"/>
              </w:smartTagPr>
              <w:r w:rsidRPr="004E57DA">
                <w:rPr>
                  <w:rFonts w:ascii="Times New Roman" w:hAnsi="Times New Roman"/>
                </w:rPr>
                <w:t>13 м</w:t>
              </w:r>
            </w:smartTag>
            <w:r w:rsidRPr="004E57DA">
              <w:rPr>
                <w:rFonts w:ascii="Times New Roman" w:hAnsi="Times New Roman"/>
              </w:rPr>
              <w:t>)</w:t>
            </w:r>
          </w:p>
        </w:tc>
        <w:tc>
          <w:tcPr>
            <w:tcW w:w="1606" w:type="pct"/>
            <w:vAlign w:val="center"/>
          </w:tcPr>
          <w:p w:rsidR="00511CA3" w:rsidRPr="004E57DA" w:rsidRDefault="00511CA3" w:rsidP="00702518">
            <w:pPr>
              <w:overflowPunct w:val="0"/>
              <w:autoSpaceDE w:val="0"/>
              <w:autoSpaceDN w:val="0"/>
              <w:adjustRightInd w:val="0"/>
              <w:ind w:left="-57" w:right="-57"/>
              <w:jc w:val="center"/>
              <w:rPr>
                <w:rFonts w:ascii="Times New Roman" w:hAnsi="Times New Roman"/>
              </w:rPr>
            </w:pPr>
            <w:r w:rsidRPr="004E57DA">
              <w:rPr>
                <w:rFonts w:ascii="Times New Roman" w:hAnsi="Times New Roman"/>
                <w:spacing w:val="-2"/>
              </w:rPr>
              <w:t>с полуприцепом и одним прицепом; с тремя прицепами</w:t>
            </w:r>
            <w:r w:rsidRPr="004E57DA">
              <w:rPr>
                <w:rFonts w:ascii="Times New Roman" w:hAnsi="Times New Roman"/>
              </w:rPr>
              <w:t xml:space="preserve"> (</w:t>
            </w:r>
            <w:smartTag w:uri="urn:schemas-microsoft-com:office:smarttags" w:element="metricconverter">
              <w:smartTagPr>
                <w:attr w:name="ProductID" w:val="13 м"/>
              </w:smartTagPr>
              <w:r w:rsidRPr="004E57DA">
                <w:rPr>
                  <w:rFonts w:ascii="Times New Roman" w:hAnsi="Times New Roman"/>
                </w:rPr>
                <w:t>13 м</w:t>
              </w:r>
            </w:smartTag>
            <w:r w:rsidRPr="004E57DA">
              <w:rPr>
                <w:rFonts w:ascii="Times New Roman" w:hAnsi="Times New Roman"/>
              </w:rPr>
              <w:sym w:font="Symbol" w:char="00A3"/>
            </w:r>
            <w:r w:rsidRPr="004E57DA">
              <w:rPr>
                <w:rFonts w:ascii="Times New Roman" w:hAnsi="Times New Roman"/>
                <w:i/>
              </w:rPr>
              <w:t>l</w:t>
            </w:r>
            <w:r w:rsidRPr="004E57DA">
              <w:rPr>
                <w:rFonts w:ascii="Times New Roman" w:hAnsi="Times New Roman"/>
              </w:rPr>
              <w:sym w:font="Symbol" w:char="00A3"/>
            </w:r>
            <w:smartTag w:uri="urn:schemas-microsoft-com:office:smarttags" w:element="metricconverter">
              <w:smartTagPr>
                <w:attr w:name="ProductID" w:val="23 м"/>
              </w:smartTagPr>
              <w:r w:rsidRPr="004E57DA">
                <w:rPr>
                  <w:rFonts w:ascii="Times New Roman" w:hAnsi="Times New Roman"/>
                </w:rPr>
                <w:t>23 м</w:t>
              </w:r>
            </w:smartTag>
            <w:r w:rsidRPr="004E57DA">
              <w:rPr>
                <w:rFonts w:ascii="Times New Roman" w:hAnsi="Times New Roman"/>
              </w:rPr>
              <w:t>)</w:t>
            </w:r>
          </w:p>
        </w:tc>
      </w:tr>
      <w:tr w:rsidR="00511CA3" w:rsidRPr="004E57DA" w:rsidTr="00702518">
        <w:trPr>
          <w:trHeight w:val="227"/>
          <w:jc w:val="center"/>
        </w:trPr>
        <w:tc>
          <w:tcPr>
            <w:tcW w:w="946"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1000</w:t>
            </w:r>
          </w:p>
        </w:tc>
        <w:tc>
          <w:tcPr>
            <w:tcW w:w="983"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w:t>
            </w:r>
          </w:p>
        </w:tc>
        <w:tc>
          <w:tcPr>
            <w:tcW w:w="1465"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w:t>
            </w:r>
          </w:p>
        </w:tc>
        <w:tc>
          <w:tcPr>
            <w:tcW w:w="1606"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0,4</w:t>
            </w:r>
          </w:p>
        </w:tc>
      </w:tr>
      <w:tr w:rsidR="00511CA3" w:rsidRPr="004E57DA" w:rsidTr="00702518">
        <w:trPr>
          <w:trHeight w:val="227"/>
          <w:jc w:val="center"/>
        </w:trPr>
        <w:tc>
          <w:tcPr>
            <w:tcW w:w="946"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800</w:t>
            </w:r>
          </w:p>
        </w:tc>
        <w:tc>
          <w:tcPr>
            <w:tcW w:w="983"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w:t>
            </w:r>
          </w:p>
        </w:tc>
        <w:tc>
          <w:tcPr>
            <w:tcW w:w="1465"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0,4</w:t>
            </w:r>
          </w:p>
        </w:tc>
        <w:tc>
          <w:tcPr>
            <w:tcW w:w="1606"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0,5</w:t>
            </w:r>
          </w:p>
        </w:tc>
      </w:tr>
      <w:tr w:rsidR="00511CA3" w:rsidRPr="004E57DA" w:rsidTr="00702518">
        <w:trPr>
          <w:trHeight w:val="227"/>
          <w:jc w:val="center"/>
        </w:trPr>
        <w:tc>
          <w:tcPr>
            <w:tcW w:w="946"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600</w:t>
            </w:r>
          </w:p>
        </w:tc>
        <w:tc>
          <w:tcPr>
            <w:tcW w:w="983"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0,4</w:t>
            </w:r>
          </w:p>
        </w:tc>
        <w:tc>
          <w:tcPr>
            <w:tcW w:w="1465"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0,4</w:t>
            </w:r>
          </w:p>
        </w:tc>
        <w:tc>
          <w:tcPr>
            <w:tcW w:w="1606"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0,6</w:t>
            </w:r>
          </w:p>
        </w:tc>
      </w:tr>
      <w:tr w:rsidR="00511CA3" w:rsidRPr="004E57DA" w:rsidTr="00702518">
        <w:trPr>
          <w:trHeight w:val="227"/>
          <w:jc w:val="center"/>
        </w:trPr>
        <w:tc>
          <w:tcPr>
            <w:tcW w:w="946"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500</w:t>
            </w:r>
          </w:p>
        </w:tc>
        <w:tc>
          <w:tcPr>
            <w:tcW w:w="983"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0,4</w:t>
            </w:r>
          </w:p>
        </w:tc>
        <w:tc>
          <w:tcPr>
            <w:tcW w:w="1465"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0,5</w:t>
            </w:r>
          </w:p>
        </w:tc>
        <w:tc>
          <w:tcPr>
            <w:tcW w:w="1606"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0,7</w:t>
            </w:r>
          </w:p>
        </w:tc>
      </w:tr>
      <w:tr w:rsidR="00511CA3" w:rsidRPr="004E57DA" w:rsidTr="00702518">
        <w:trPr>
          <w:trHeight w:val="227"/>
          <w:jc w:val="center"/>
        </w:trPr>
        <w:tc>
          <w:tcPr>
            <w:tcW w:w="946"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400</w:t>
            </w:r>
          </w:p>
        </w:tc>
        <w:tc>
          <w:tcPr>
            <w:tcW w:w="983"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0,5</w:t>
            </w:r>
          </w:p>
        </w:tc>
        <w:tc>
          <w:tcPr>
            <w:tcW w:w="1465"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0,6</w:t>
            </w:r>
          </w:p>
        </w:tc>
        <w:tc>
          <w:tcPr>
            <w:tcW w:w="1606"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0,9</w:t>
            </w:r>
          </w:p>
        </w:tc>
      </w:tr>
      <w:tr w:rsidR="00511CA3" w:rsidRPr="004E57DA" w:rsidTr="00702518">
        <w:trPr>
          <w:trHeight w:val="227"/>
          <w:jc w:val="center"/>
        </w:trPr>
        <w:tc>
          <w:tcPr>
            <w:tcW w:w="946"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300</w:t>
            </w:r>
          </w:p>
        </w:tc>
        <w:tc>
          <w:tcPr>
            <w:tcW w:w="983"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0,6</w:t>
            </w:r>
          </w:p>
        </w:tc>
        <w:tc>
          <w:tcPr>
            <w:tcW w:w="1465"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0,7</w:t>
            </w:r>
          </w:p>
        </w:tc>
        <w:tc>
          <w:tcPr>
            <w:tcW w:w="1606"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1,3  (0,4)</w:t>
            </w:r>
          </w:p>
        </w:tc>
      </w:tr>
      <w:tr w:rsidR="00511CA3" w:rsidRPr="004E57DA" w:rsidTr="00702518">
        <w:trPr>
          <w:trHeight w:val="227"/>
          <w:jc w:val="center"/>
        </w:trPr>
        <w:tc>
          <w:tcPr>
            <w:tcW w:w="946"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200</w:t>
            </w:r>
          </w:p>
        </w:tc>
        <w:tc>
          <w:tcPr>
            <w:tcW w:w="983"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0,8</w:t>
            </w:r>
          </w:p>
        </w:tc>
        <w:tc>
          <w:tcPr>
            <w:tcW w:w="1465"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0,9</w:t>
            </w:r>
          </w:p>
        </w:tc>
        <w:tc>
          <w:tcPr>
            <w:tcW w:w="1606"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1,7  (0,7)</w:t>
            </w:r>
          </w:p>
        </w:tc>
      </w:tr>
      <w:tr w:rsidR="00511CA3" w:rsidRPr="004E57DA" w:rsidTr="00702518">
        <w:trPr>
          <w:trHeight w:val="227"/>
          <w:jc w:val="center"/>
        </w:trPr>
        <w:tc>
          <w:tcPr>
            <w:tcW w:w="946"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150</w:t>
            </w:r>
          </w:p>
        </w:tc>
        <w:tc>
          <w:tcPr>
            <w:tcW w:w="983"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0,9</w:t>
            </w:r>
          </w:p>
        </w:tc>
        <w:tc>
          <w:tcPr>
            <w:tcW w:w="1465"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1</w:t>
            </w:r>
          </w:p>
        </w:tc>
        <w:tc>
          <w:tcPr>
            <w:tcW w:w="1606"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2,5  (1,5)</w:t>
            </w:r>
          </w:p>
        </w:tc>
      </w:tr>
      <w:tr w:rsidR="00511CA3" w:rsidRPr="004E57DA" w:rsidTr="00702518">
        <w:trPr>
          <w:trHeight w:val="227"/>
          <w:jc w:val="center"/>
        </w:trPr>
        <w:tc>
          <w:tcPr>
            <w:tcW w:w="946"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100</w:t>
            </w:r>
          </w:p>
        </w:tc>
        <w:tc>
          <w:tcPr>
            <w:tcW w:w="983"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1,1</w:t>
            </w:r>
          </w:p>
        </w:tc>
        <w:tc>
          <w:tcPr>
            <w:tcW w:w="1465"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1,3  (0,4)</w:t>
            </w:r>
          </w:p>
        </w:tc>
        <w:tc>
          <w:tcPr>
            <w:tcW w:w="1606"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3  (2)</w:t>
            </w:r>
          </w:p>
        </w:tc>
      </w:tr>
      <w:tr w:rsidR="00511CA3" w:rsidRPr="004E57DA" w:rsidTr="00702518">
        <w:trPr>
          <w:trHeight w:val="227"/>
          <w:jc w:val="center"/>
        </w:trPr>
        <w:tc>
          <w:tcPr>
            <w:tcW w:w="946"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80</w:t>
            </w:r>
          </w:p>
        </w:tc>
        <w:tc>
          <w:tcPr>
            <w:tcW w:w="983" w:type="pct"/>
            <w:vAlign w:val="center"/>
          </w:tcPr>
          <w:p w:rsidR="00511CA3" w:rsidRPr="004E57DA" w:rsidRDefault="00511CA3" w:rsidP="00702518">
            <w:pPr>
              <w:tabs>
                <w:tab w:val="left" w:pos="553"/>
              </w:tabs>
              <w:overflowPunct w:val="0"/>
              <w:autoSpaceDE w:val="0"/>
              <w:autoSpaceDN w:val="0"/>
              <w:adjustRightInd w:val="0"/>
              <w:jc w:val="center"/>
              <w:rPr>
                <w:rFonts w:ascii="Times New Roman" w:hAnsi="Times New Roman"/>
              </w:rPr>
            </w:pPr>
            <w:r w:rsidRPr="004E57DA">
              <w:rPr>
                <w:rFonts w:ascii="Times New Roman" w:hAnsi="Times New Roman"/>
              </w:rPr>
              <w:t>1,2  (0,4)</w:t>
            </w:r>
          </w:p>
        </w:tc>
        <w:tc>
          <w:tcPr>
            <w:tcW w:w="1465"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1,5  (0,5)</w:t>
            </w:r>
          </w:p>
        </w:tc>
        <w:tc>
          <w:tcPr>
            <w:tcW w:w="1606"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3,5  (2,5)</w:t>
            </w:r>
          </w:p>
        </w:tc>
      </w:tr>
      <w:tr w:rsidR="00511CA3" w:rsidRPr="004E57DA" w:rsidTr="00702518">
        <w:trPr>
          <w:trHeight w:val="227"/>
          <w:jc w:val="center"/>
        </w:trPr>
        <w:tc>
          <w:tcPr>
            <w:tcW w:w="946"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60</w:t>
            </w:r>
          </w:p>
        </w:tc>
        <w:tc>
          <w:tcPr>
            <w:tcW w:w="983" w:type="pct"/>
            <w:vAlign w:val="center"/>
          </w:tcPr>
          <w:p w:rsidR="00511CA3" w:rsidRPr="004E57DA" w:rsidRDefault="00511CA3" w:rsidP="00702518">
            <w:pPr>
              <w:tabs>
                <w:tab w:val="left" w:pos="553"/>
              </w:tabs>
              <w:overflowPunct w:val="0"/>
              <w:autoSpaceDE w:val="0"/>
              <w:autoSpaceDN w:val="0"/>
              <w:adjustRightInd w:val="0"/>
              <w:jc w:val="center"/>
              <w:rPr>
                <w:rFonts w:ascii="Times New Roman" w:hAnsi="Times New Roman"/>
              </w:rPr>
            </w:pPr>
            <w:r w:rsidRPr="004E57DA">
              <w:rPr>
                <w:rFonts w:ascii="Times New Roman" w:hAnsi="Times New Roman"/>
              </w:rPr>
              <w:t>1,6  (0,6)</w:t>
            </w:r>
          </w:p>
        </w:tc>
        <w:tc>
          <w:tcPr>
            <w:tcW w:w="1465"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1,8  (0,8)</w:t>
            </w:r>
          </w:p>
        </w:tc>
        <w:tc>
          <w:tcPr>
            <w:tcW w:w="1606"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w:t>
            </w:r>
          </w:p>
        </w:tc>
      </w:tr>
      <w:tr w:rsidR="00511CA3" w:rsidRPr="004E57DA" w:rsidTr="00702518">
        <w:trPr>
          <w:trHeight w:val="227"/>
          <w:jc w:val="center"/>
        </w:trPr>
        <w:tc>
          <w:tcPr>
            <w:tcW w:w="946"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50</w:t>
            </w:r>
          </w:p>
        </w:tc>
        <w:tc>
          <w:tcPr>
            <w:tcW w:w="983" w:type="pct"/>
            <w:vAlign w:val="center"/>
          </w:tcPr>
          <w:p w:rsidR="00511CA3" w:rsidRPr="004E57DA" w:rsidRDefault="00511CA3" w:rsidP="00702518">
            <w:pPr>
              <w:tabs>
                <w:tab w:val="left" w:pos="553"/>
              </w:tabs>
              <w:overflowPunct w:val="0"/>
              <w:autoSpaceDE w:val="0"/>
              <w:autoSpaceDN w:val="0"/>
              <w:adjustRightInd w:val="0"/>
              <w:jc w:val="center"/>
              <w:rPr>
                <w:rFonts w:ascii="Times New Roman" w:hAnsi="Times New Roman"/>
              </w:rPr>
            </w:pPr>
            <w:r w:rsidRPr="004E57DA">
              <w:rPr>
                <w:rFonts w:ascii="Times New Roman" w:hAnsi="Times New Roman"/>
              </w:rPr>
              <w:t>1,8  (0,8)</w:t>
            </w:r>
          </w:p>
        </w:tc>
        <w:tc>
          <w:tcPr>
            <w:tcW w:w="1465"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2,2  (1,2)</w:t>
            </w:r>
          </w:p>
        </w:tc>
        <w:tc>
          <w:tcPr>
            <w:tcW w:w="1606"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w:t>
            </w:r>
          </w:p>
        </w:tc>
      </w:tr>
      <w:tr w:rsidR="00511CA3" w:rsidRPr="004E57DA" w:rsidTr="00702518">
        <w:trPr>
          <w:trHeight w:val="227"/>
          <w:jc w:val="center"/>
        </w:trPr>
        <w:tc>
          <w:tcPr>
            <w:tcW w:w="946"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40</w:t>
            </w:r>
          </w:p>
        </w:tc>
        <w:tc>
          <w:tcPr>
            <w:tcW w:w="983" w:type="pct"/>
            <w:vAlign w:val="center"/>
          </w:tcPr>
          <w:p w:rsidR="00511CA3" w:rsidRPr="004E57DA" w:rsidRDefault="00511CA3" w:rsidP="00702518">
            <w:pPr>
              <w:tabs>
                <w:tab w:val="left" w:pos="553"/>
              </w:tabs>
              <w:overflowPunct w:val="0"/>
              <w:autoSpaceDE w:val="0"/>
              <w:autoSpaceDN w:val="0"/>
              <w:adjustRightInd w:val="0"/>
              <w:jc w:val="center"/>
              <w:rPr>
                <w:rFonts w:ascii="Times New Roman" w:hAnsi="Times New Roman"/>
              </w:rPr>
            </w:pPr>
            <w:r w:rsidRPr="004E57DA">
              <w:rPr>
                <w:rFonts w:ascii="Times New Roman" w:hAnsi="Times New Roman"/>
              </w:rPr>
              <w:t>2,2  (1,2)</w:t>
            </w:r>
          </w:p>
        </w:tc>
        <w:tc>
          <w:tcPr>
            <w:tcW w:w="1465"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2,7  (1,7)</w:t>
            </w:r>
          </w:p>
        </w:tc>
        <w:tc>
          <w:tcPr>
            <w:tcW w:w="1606"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w:t>
            </w:r>
          </w:p>
        </w:tc>
      </w:tr>
      <w:tr w:rsidR="00511CA3" w:rsidRPr="004E57DA" w:rsidTr="00702518">
        <w:trPr>
          <w:trHeight w:val="227"/>
          <w:jc w:val="center"/>
        </w:trPr>
        <w:tc>
          <w:tcPr>
            <w:tcW w:w="946"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30</w:t>
            </w:r>
          </w:p>
        </w:tc>
        <w:tc>
          <w:tcPr>
            <w:tcW w:w="983" w:type="pct"/>
            <w:vAlign w:val="center"/>
          </w:tcPr>
          <w:p w:rsidR="00511CA3" w:rsidRPr="004E57DA" w:rsidRDefault="00511CA3" w:rsidP="00702518">
            <w:pPr>
              <w:tabs>
                <w:tab w:val="left" w:pos="553"/>
              </w:tabs>
              <w:overflowPunct w:val="0"/>
              <w:autoSpaceDE w:val="0"/>
              <w:autoSpaceDN w:val="0"/>
              <w:adjustRightInd w:val="0"/>
              <w:jc w:val="center"/>
              <w:rPr>
                <w:rFonts w:ascii="Times New Roman" w:hAnsi="Times New Roman"/>
              </w:rPr>
            </w:pPr>
            <w:r w:rsidRPr="004E57DA">
              <w:rPr>
                <w:rFonts w:ascii="Times New Roman" w:hAnsi="Times New Roman"/>
              </w:rPr>
              <w:t>2,6  (1,6)</w:t>
            </w:r>
          </w:p>
        </w:tc>
        <w:tc>
          <w:tcPr>
            <w:tcW w:w="1465"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3,5  (2,5)</w:t>
            </w:r>
          </w:p>
        </w:tc>
        <w:tc>
          <w:tcPr>
            <w:tcW w:w="1606"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w:t>
            </w:r>
          </w:p>
        </w:tc>
      </w:tr>
      <w:tr w:rsidR="00511CA3" w:rsidRPr="004E57DA" w:rsidTr="00702518">
        <w:trPr>
          <w:trHeight w:val="227"/>
          <w:jc w:val="center"/>
        </w:trPr>
        <w:tc>
          <w:tcPr>
            <w:tcW w:w="946"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15</w:t>
            </w:r>
          </w:p>
        </w:tc>
        <w:tc>
          <w:tcPr>
            <w:tcW w:w="983" w:type="pct"/>
            <w:vAlign w:val="center"/>
          </w:tcPr>
          <w:p w:rsidR="00511CA3" w:rsidRPr="004E57DA" w:rsidRDefault="00511CA3" w:rsidP="00702518">
            <w:pPr>
              <w:tabs>
                <w:tab w:val="left" w:pos="553"/>
              </w:tabs>
              <w:overflowPunct w:val="0"/>
              <w:autoSpaceDE w:val="0"/>
              <w:autoSpaceDN w:val="0"/>
              <w:adjustRightInd w:val="0"/>
              <w:jc w:val="center"/>
              <w:rPr>
                <w:rFonts w:ascii="Times New Roman" w:hAnsi="Times New Roman"/>
              </w:rPr>
            </w:pPr>
            <w:r w:rsidRPr="004E57DA">
              <w:rPr>
                <w:rFonts w:ascii="Times New Roman" w:hAnsi="Times New Roman"/>
              </w:rPr>
              <w:t>3,5  (2,5)</w:t>
            </w:r>
          </w:p>
        </w:tc>
        <w:tc>
          <w:tcPr>
            <w:tcW w:w="1465"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w:t>
            </w:r>
          </w:p>
        </w:tc>
        <w:tc>
          <w:tcPr>
            <w:tcW w:w="1606"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w:t>
            </w:r>
          </w:p>
        </w:tc>
      </w:tr>
    </w:tbl>
    <w:p w:rsidR="00511CA3" w:rsidRPr="004E57DA" w:rsidRDefault="00511CA3" w:rsidP="00511CA3">
      <w:pPr>
        <w:ind w:firstLine="709"/>
        <w:jc w:val="both"/>
        <w:rPr>
          <w:rFonts w:ascii="Times New Roman" w:hAnsi="Times New Roman"/>
          <w:i/>
          <w:spacing w:val="40"/>
        </w:rPr>
      </w:pPr>
    </w:p>
    <w:p w:rsidR="00511CA3" w:rsidRPr="004E57DA" w:rsidRDefault="00511CA3" w:rsidP="00511CA3">
      <w:pPr>
        <w:jc w:val="both"/>
        <w:rPr>
          <w:rFonts w:ascii="Times New Roman" w:hAnsi="Times New Roman"/>
          <w:i/>
          <w:spacing w:val="-2"/>
        </w:rPr>
      </w:pPr>
      <w:r w:rsidRPr="004E57DA">
        <w:rPr>
          <w:rFonts w:ascii="Times New Roman" w:hAnsi="Times New Roman"/>
          <w:i/>
          <w:spacing w:val="-2"/>
        </w:rPr>
        <w:t>Примечания:</w:t>
      </w:r>
    </w:p>
    <w:p w:rsidR="00511CA3" w:rsidRPr="004E57DA" w:rsidRDefault="00511CA3" w:rsidP="00511CA3">
      <w:pPr>
        <w:jc w:val="both"/>
        <w:rPr>
          <w:rFonts w:ascii="Times New Roman" w:hAnsi="Times New Roman"/>
        </w:rPr>
      </w:pPr>
      <w:smartTag w:uri="urn:schemas-microsoft-com:office:smarttags" w:element="metricconverter">
        <w:smartTagPr>
          <w:attr w:name="ProductID" w:val="1. l"/>
        </w:smartTagPr>
        <w:r w:rsidRPr="004E57DA">
          <w:rPr>
            <w:rFonts w:ascii="Times New Roman" w:hAnsi="Times New Roman"/>
          </w:rPr>
          <w:t xml:space="preserve">1. </w:t>
        </w:r>
        <w:r w:rsidRPr="004E57DA">
          <w:rPr>
            <w:rFonts w:ascii="Times New Roman" w:hAnsi="Times New Roman"/>
            <w:i/>
          </w:rPr>
          <w:t>l</w:t>
        </w:r>
      </w:smartTag>
      <w:r w:rsidRPr="004E57DA">
        <w:rPr>
          <w:rFonts w:ascii="Times New Roman" w:hAnsi="Times New Roman"/>
        </w:rPr>
        <w:t xml:space="preserve"> - расстояние от переднего бампера до задней оси автомобиля, полуприцепа или прицепа.</w:t>
      </w:r>
    </w:p>
    <w:p w:rsidR="00511CA3" w:rsidRPr="004E57DA" w:rsidRDefault="00511CA3" w:rsidP="00511CA3">
      <w:pPr>
        <w:jc w:val="both"/>
        <w:rPr>
          <w:rFonts w:ascii="Times New Roman" w:hAnsi="Times New Roman"/>
          <w:spacing w:val="-2"/>
        </w:rPr>
      </w:pPr>
      <w:r w:rsidRPr="004E57DA">
        <w:rPr>
          <w:rFonts w:ascii="Times New Roman" w:hAnsi="Times New Roman"/>
          <w:spacing w:val="-2"/>
        </w:rPr>
        <w:t xml:space="preserve">2. В скобках приведены уширения для дорог II-c категории с шириной проезжей части </w:t>
      </w:r>
      <w:smartTag w:uri="urn:schemas-microsoft-com:office:smarttags" w:element="metricconverter">
        <w:smartTagPr>
          <w:attr w:name="ProductID" w:val="4,5 м"/>
        </w:smartTagPr>
        <w:r w:rsidRPr="004E57DA">
          <w:rPr>
            <w:rFonts w:ascii="Times New Roman" w:hAnsi="Times New Roman"/>
            <w:spacing w:val="-2"/>
          </w:rPr>
          <w:t>4,5 м</w:t>
        </w:r>
      </w:smartTag>
      <w:r w:rsidRPr="004E57DA">
        <w:rPr>
          <w:rFonts w:ascii="Times New Roman" w:hAnsi="Times New Roman"/>
          <w:spacing w:val="-2"/>
        </w:rPr>
        <w:t>.</w:t>
      </w:r>
    </w:p>
    <w:p w:rsidR="00511CA3" w:rsidRPr="004E57DA" w:rsidRDefault="00511CA3" w:rsidP="00511CA3">
      <w:pPr>
        <w:jc w:val="both"/>
        <w:rPr>
          <w:rFonts w:ascii="Times New Roman" w:hAnsi="Times New Roman"/>
        </w:rPr>
      </w:pPr>
      <w:r w:rsidRPr="004E57DA">
        <w:rPr>
          <w:rFonts w:ascii="Times New Roman" w:hAnsi="Times New Roman"/>
        </w:rPr>
        <w:t xml:space="preserve">3. При движении автопоездов с числом прицепов и полуприцепов, а также расстоянием </w:t>
      </w:r>
      <w:r w:rsidRPr="004E57DA">
        <w:rPr>
          <w:rFonts w:ascii="Times New Roman" w:hAnsi="Times New Roman"/>
          <w:i/>
        </w:rPr>
        <w:t>l</w:t>
      </w:r>
      <w:r w:rsidRPr="004E57DA">
        <w:rPr>
          <w:rFonts w:ascii="Times New Roman" w:hAnsi="Times New Roman"/>
        </w:rPr>
        <w:t xml:space="preserve">, </w:t>
      </w:r>
      <w:proofErr w:type="gramStart"/>
      <w:r w:rsidRPr="004E57DA">
        <w:rPr>
          <w:rFonts w:ascii="Times New Roman" w:hAnsi="Times New Roman"/>
        </w:rPr>
        <w:t>отличными</w:t>
      </w:r>
      <w:proofErr w:type="gramEnd"/>
      <w:r w:rsidRPr="004E57DA">
        <w:rPr>
          <w:rFonts w:ascii="Times New Roman" w:hAnsi="Times New Roman"/>
        </w:rPr>
        <w:t xml:space="preserve"> от приведенных в таблице, требуемое уширение проезжей части надлежит определять расчетом.</w:t>
      </w:r>
    </w:p>
    <w:p w:rsidR="00511CA3" w:rsidRPr="004E57DA" w:rsidRDefault="00511CA3" w:rsidP="00511CA3">
      <w:pPr>
        <w:jc w:val="both"/>
        <w:rPr>
          <w:rFonts w:ascii="Times New Roman" w:hAnsi="Times New Roman"/>
          <w:spacing w:val="-2"/>
        </w:rPr>
      </w:pPr>
      <w:r w:rsidRPr="004E57DA">
        <w:rPr>
          <w:rFonts w:ascii="Times New Roman" w:hAnsi="Times New Roman"/>
          <w:spacing w:val="-2"/>
        </w:rPr>
        <w:t>4. Для дорог III-с категории величину уширения проезжей части следует уменьшать на 50 %.</w:t>
      </w:r>
    </w:p>
    <w:p w:rsidR="00511CA3" w:rsidRPr="004E57DA" w:rsidRDefault="00511CA3" w:rsidP="008F62A2">
      <w:pPr>
        <w:pStyle w:val="30"/>
      </w:pPr>
      <w:r w:rsidRPr="004E57DA">
        <w:t xml:space="preserve">На внутрихозяйственных дорогах, по которым предполагается регулярное движение широкогабаритных сельскохозяйственных машин и транспортных средств, следует проектировать устройство площадок для разъезда с покрытием, аналогичным </w:t>
      </w:r>
      <w:proofErr w:type="gramStart"/>
      <w:r w:rsidRPr="004E57DA">
        <w:lastRenderedPageBreak/>
        <w:t>принятому</w:t>
      </w:r>
      <w:proofErr w:type="gramEnd"/>
      <w:r w:rsidRPr="004E57DA">
        <w:t xml:space="preserve"> для данной дороги, за счет уширения одной обочины и соответственно земляного полотна.</w:t>
      </w:r>
    </w:p>
    <w:p w:rsidR="00511CA3" w:rsidRPr="004E57DA" w:rsidRDefault="00511CA3" w:rsidP="00511CA3">
      <w:pPr>
        <w:overflowPunct w:val="0"/>
        <w:autoSpaceDE w:val="0"/>
        <w:autoSpaceDN w:val="0"/>
        <w:adjustRightInd w:val="0"/>
        <w:ind w:firstLine="709"/>
        <w:jc w:val="both"/>
        <w:rPr>
          <w:rFonts w:ascii="Times New Roman" w:hAnsi="Times New Roman"/>
        </w:rPr>
      </w:pPr>
      <w:r w:rsidRPr="004E57DA">
        <w:rPr>
          <w:rFonts w:ascii="Times New Roman" w:hAnsi="Times New Roman"/>
        </w:rPr>
        <w:t xml:space="preserve">Расстояние между площадками надлежит принимать равным расстоянию видимости встречного транспортного средства, но не менее </w:t>
      </w:r>
      <w:smartTag w:uri="urn:schemas-microsoft-com:office:smarttags" w:element="metricconverter">
        <w:smartTagPr>
          <w:attr w:name="ProductID" w:val="0,5 км"/>
        </w:smartTagPr>
        <w:r w:rsidRPr="004E57DA">
          <w:rPr>
            <w:rFonts w:ascii="Times New Roman" w:hAnsi="Times New Roman"/>
          </w:rPr>
          <w:t>0,5 км</w:t>
        </w:r>
      </w:smartTag>
      <w:r w:rsidRPr="004E57DA">
        <w:rPr>
          <w:rFonts w:ascii="Times New Roman" w:hAnsi="Times New Roman"/>
        </w:rPr>
        <w:t>. При этом площадки должны, как правило, совмещаться с местами съездов на поля.</w:t>
      </w:r>
    </w:p>
    <w:p w:rsidR="00511CA3" w:rsidRPr="004E57DA" w:rsidRDefault="00511CA3" w:rsidP="00511CA3">
      <w:pPr>
        <w:overflowPunct w:val="0"/>
        <w:autoSpaceDE w:val="0"/>
        <w:autoSpaceDN w:val="0"/>
        <w:adjustRightInd w:val="0"/>
        <w:ind w:firstLine="709"/>
        <w:jc w:val="both"/>
        <w:rPr>
          <w:rFonts w:ascii="Times New Roman" w:hAnsi="Times New Roman"/>
        </w:rPr>
      </w:pPr>
      <w:proofErr w:type="gramStart"/>
      <w:r w:rsidRPr="004E57DA">
        <w:rPr>
          <w:rFonts w:ascii="Times New Roman" w:hAnsi="Times New Roman"/>
        </w:rPr>
        <w:t xml:space="preserve">Ширину площадок для разъезда по верху земляного полотна следует принимать 8, 10 и </w:t>
      </w:r>
      <w:smartTag w:uri="urn:schemas-microsoft-com:office:smarttags" w:element="metricconverter">
        <w:smartTagPr>
          <w:attr w:name="ProductID" w:val="13 м"/>
        </w:smartTagPr>
        <w:r w:rsidRPr="004E57DA">
          <w:rPr>
            <w:rFonts w:ascii="Times New Roman" w:hAnsi="Times New Roman"/>
          </w:rPr>
          <w:t>13 м</w:t>
        </w:r>
      </w:smartTag>
      <w:r w:rsidRPr="004E57DA">
        <w:rPr>
          <w:rFonts w:ascii="Times New Roman" w:hAnsi="Times New Roman"/>
        </w:rPr>
        <w:t xml:space="preserve"> при предполагаемом движении сельскохозяйственных машин и транспортных средств шириной соответственно до </w:t>
      </w:r>
      <w:smartTag w:uri="urn:schemas-microsoft-com:office:smarttags" w:element="metricconverter">
        <w:smartTagPr>
          <w:attr w:name="ProductID" w:val="3 м"/>
        </w:smartTagPr>
        <w:r w:rsidRPr="004E57DA">
          <w:rPr>
            <w:rFonts w:ascii="Times New Roman" w:hAnsi="Times New Roman"/>
          </w:rPr>
          <w:t>3 м</w:t>
        </w:r>
      </w:smartTag>
      <w:r w:rsidRPr="004E57DA">
        <w:rPr>
          <w:rFonts w:ascii="Times New Roman" w:hAnsi="Times New Roman"/>
        </w:rPr>
        <w:t xml:space="preserve">, свыше 3 до </w:t>
      </w:r>
      <w:smartTag w:uri="urn:schemas-microsoft-com:office:smarttags" w:element="metricconverter">
        <w:smartTagPr>
          <w:attr w:name="ProductID" w:val="6 м"/>
        </w:smartTagPr>
        <w:r w:rsidRPr="004E57DA">
          <w:rPr>
            <w:rFonts w:ascii="Times New Roman" w:hAnsi="Times New Roman"/>
          </w:rPr>
          <w:t>6 м</w:t>
        </w:r>
      </w:smartTag>
      <w:r w:rsidRPr="004E57DA">
        <w:rPr>
          <w:rFonts w:ascii="Times New Roman" w:hAnsi="Times New Roman"/>
        </w:rPr>
        <w:t xml:space="preserve"> и свыше 6 до </w:t>
      </w:r>
      <w:smartTag w:uri="urn:schemas-microsoft-com:office:smarttags" w:element="metricconverter">
        <w:smartTagPr>
          <w:attr w:name="ProductID" w:val="8 м"/>
        </w:smartTagPr>
        <w:r w:rsidRPr="004E57DA">
          <w:rPr>
            <w:rFonts w:ascii="Times New Roman" w:hAnsi="Times New Roman"/>
          </w:rPr>
          <w:t>8 м</w:t>
        </w:r>
      </w:smartTag>
      <w:r w:rsidRPr="004E57DA">
        <w:rPr>
          <w:rFonts w:ascii="Times New Roman" w:hAnsi="Times New Roman"/>
        </w:rPr>
        <w:t xml:space="preserve">, а длину – в зависимости от длины машин и транспортных средств (включая автопоезда), но не менее </w:t>
      </w:r>
      <w:smartTag w:uri="urn:schemas-microsoft-com:office:smarttags" w:element="metricconverter">
        <w:smartTagPr>
          <w:attr w:name="ProductID" w:val="15 м"/>
        </w:smartTagPr>
        <w:r w:rsidRPr="004E57DA">
          <w:rPr>
            <w:rFonts w:ascii="Times New Roman" w:hAnsi="Times New Roman"/>
          </w:rPr>
          <w:t>15 м</w:t>
        </w:r>
      </w:smartTag>
      <w:r w:rsidRPr="004E57DA">
        <w:rPr>
          <w:rFonts w:ascii="Times New Roman" w:hAnsi="Times New Roman"/>
        </w:rPr>
        <w:t>. Участки перехода от однополосной</w:t>
      </w:r>
      <w:proofErr w:type="gramEnd"/>
      <w:r w:rsidRPr="004E57DA">
        <w:rPr>
          <w:rFonts w:ascii="Times New Roman" w:hAnsi="Times New Roman"/>
        </w:rPr>
        <w:t xml:space="preserve"> проезжей части к площадке для разъезда должны быть длиной не менее </w:t>
      </w:r>
      <w:smartTag w:uri="urn:schemas-microsoft-com:office:smarttags" w:element="metricconverter">
        <w:smartTagPr>
          <w:attr w:name="ProductID" w:val="15 м"/>
        </w:smartTagPr>
        <w:r w:rsidRPr="004E57DA">
          <w:rPr>
            <w:rFonts w:ascii="Times New Roman" w:hAnsi="Times New Roman"/>
          </w:rPr>
          <w:t>15 м</w:t>
        </w:r>
      </w:smartTag>
      <w:r w:rsidRPr="004E57DA">
        <w:rPr>
          <w:rFonts w:ascii="Times New Roman" w:hAnsi="Times New Roman"/>
        </w:rPr>
        <w:t xml:space="preserve">, а для </w:t>
      </w:r>
      <w:proofErr w:type="spellStart"/>
      <w:r w:rsidRPr="004E57DA">
        <w:rPr>
          <w:rFonts w:ascii="Times New Roman" w:hAnsi="Times New Roman"/>
        </w:rPr>
        <w:t>двухполосной</w:t>
      </w:r>
      <w:proofErr w:type="spellEnd"/>
      <w:r w:rsidRPr="004E57DA">
        <w:rPr>
          <w:rFonts w:ascii="Times New Roman" w:hAnsi="Times New Roman"/>
        </w:rPr>
        <w:t xml:space="preserve"> проезжей части – не менее </w:t>
      </w:r>
      <w:smartTag w:uri="urn:schemas-microsoft-com:office:smarttags" w:element="metricconverter">
        <w:smartTagPr>
          <w:attr w:name="ProductID" w:val="10 м"/>
        </w:smartTagPr>
        <w:r w:rsidRPr="004E57DA">
          <w:rPr>
            <w:rFonts w:ascii="Times New Roman" w:hAnsi="Times New Roman"/>
          </w:rPr>
          <w:t>10 м</w:t>
        </w:r>
      </w:smartTag>
      <w:r w:rsidRPr="004E57DA">
        <w:rPr>
          <w:rFonts w:ascii="Times New Roman" w:hAnsi="Times New Roman"/>
        </w:rPr>
        <w:t>.</w:t>
      </w:r>
    </w:p>
    <w:p w:rsidR="00511CA3" w:rsidRPr="004E57DA" w:rsidRDefault="00511CA3" w:rsidP="008F62A2">
      <w:pPr>
        <w:pStyle w:val="30"/>
      </w:pPr>
      <w:r w:rsidRPr="004E57DA">
        <w:t>Поперечные уклоны одно- и двухскатных профилей дорог следует принимать в соответствии со СНиП 2.05.11-83.</w:t>
      </w:r>
    </w:p>
    <w:p w:rsidR="00511CA3" w:rsidRPr="004E57DA" w:rsidRDefault="00511CA3" w:rsidP="008F62A2">
      <w:pPr>
        <w:pStyle w:val="30"/>
        <w:rPr>
          <w:szCs w:val="24"/>
        </w:rPr>
      </w:pPr>
      <w:r w:rsidRPr="004E57DA">
        <w:rPr>
          <w:b/>
          <w:szCs w:val="24"/>
        </w:rPr>
        <w:t>Внутриплощадочные дороги</w:t>
      </w:r>
      <w:r w:rsidRPr="004E57DA">
        <w:rPr>
          <w:szCs w:val="24"/>
        </w:rPr>
        <w:t>, располагаемые в пределах животно-</w:t>
      </w:r>
      <w:proofErr w:type="spellStart"/>
      <w:r w:rsidRPr="004E57DA">
        <w:rPr>
          <w:szCs w:val="24"/>
        </w:rPr>
        <w:t>водческих</w:t>
      </w:r>
      <w:proofErr w:type="spellEnd"/>
      <w:r w:rsidRPr="004E57DA">
        <w:rPr>
          <w:szCs w:val="24"/>
        </w:rPr>
        <w:t xml:space="preserve"> комплексов, птицефабрик, ферм, тепличных комбинатов и </w:t>
      </w:r>
      <w:r w:rsidRPr="004E57DA">
        <w:rPr>
          <w:spacing w:val="-2"/>
          <w:szCs w:val="24"/>
        </w:rPr>
        <w:t xml:space="preserve">других подобных объектов, в зависимости от их назначения следует подразделять </w:t>
      </w:r>
      <w:proofErr w:type="gramStart"/>
      <w:r w:rsidRPr="004E57DA">
        <w:rPr>
          <w:spacing w:val="-2"/>
          <w:szCs w:val="24"/>
        </w:rPr>
        <w:t>на</w:t>
      </w:r>
      <w:proofErr w:type="gramEnd"/>
      <w:r w:rsidRPr="004E57DA">
        <w:rPr>
          <w:spacing w:val="-2"/>
          <w:szCs w:val="24"/>
        </w:rPr>
        <w:t>:</w:t>
      </w:r>
    </w:p>
    <w:p w:rsidR="00511CA3" w:rsidRPr="004E57DA" w:rsidRDefault="00511CA3" w:rsidP="00E32C51">
      <w:pPr>
        <w:pStyle w:val="af2"/>
        <w:numPr>
          <w:ilvl w:val="0"/>
          <w:numId w:val="69"/>
        </w:numPr>
        <w:overflowPunct w:val="0"/>
        <w:autoSpaceDE w:val="0"/>
        <w:autoSpaceDN w:val="0"/>
        <w:adjustRightInd w:val="0"/>
        <w:ind w:left="567"/>
        <w:jc w:val="both"/>
        <w:rPr>
          <w:rFonts w:ascii="Times New Roman" w:hAnsi="Times New Roman"/>
          <w:sz w:val="24"/>
          <w:szCs w:val="24"/>
        </w:rPr>
      </w:pPr>
      <w:r w:rsidRPr="004E57DA">
        <w:rPr>
          <w:rFonts w:ascii="Times New Roman" w:hAnsi="Times New Roman"/>
          <w:sz w:val="24"/>
          <w:szCs w:val="24"/>
        </w:rPr>
        <w:t>производственные, обеспечивающие технологические и хозяйственные перевозки в пределах площадки сельскохозяйственного объекта, а также связь с внутрихозяйственными дорогами, расположенными за пределами ограждения территории площадки;</w:t>
      </w:r>
    </w:p>
    <w:p w:rsidR="00511CA3" w:rsidRPr="004E57DA" w:rsidRDefault="00511CA3" w:rsidP="00E32C51">
      <w:pPr>
        <w:pStyle w:val="af2"/>
        <w:numPr>
          <w:ilvl w:val="0"/>
          <w:numId w:val="69"/>
        </w:numPr>
        <w:overflowPunct w:val="0"/>
        <w:autoSpaceDE w:val="0"/>
        <w:autoSpaceDN w:val="0"/>
        <w:adjustRightInd w:val="0"/>
        <w:spacing w:after="0" w:line="240" w:lineRule="auto"/>
        <w:ind w:left="567"/>
        <w:jc w:val="both"/>
        <w:rPr>
          <w:rFonts w:ascii="Times New Roman" w:hAnsi="Times New Roman"/>
          <w:sz w:val="24"/>
          <w:szCs w:val="24"/>
        </w:rPr>
      </w:pPr>
      <w:r w:rsidRPr="004E57DA">
        <w:rPr>
          <w:rFonts w:ascii="Times New Roman" w:hAnsi="Times New Roman"/>
          <w:sz w:val="24"/>
          <w:szCs w:val="24"/>
        </w:rPr>
        <w:t>вспомогательные, обеспечивающие нерегулярный проезд пожарных машин и других специальных транспортных средств (авто- и электрокаров, автопогрузчиков и др.).</w:t>
      </w:r>
    </w:p>
    <w:p w:rsidR="00511CA3" w:rsidRPr="004E57DA" w:rsidRDefault="00511CA3" w:rsidP="008F62A2">
      <w:pPr>
        <w:pStyle w:val="30"/>
      </w:pPr>
      <w:r w:rsidRPr="004E57DA">
        <w:t xml:space="preserve">Ширину проезжей части и </w:t>
      </w:r>
      <w:proofErr w:type="gramStart"/>
      <w:r w:rsidRPr="004E57DA">
        <w:t>обочин</w:t>
      </w:r>
      <w:proofErr w:type="gramEnd"/>
      <w:r w:rsidRPr="004E57DA">
        <w:t xml:space="preserve"> внутриплощадочных дорог следует принимать в зависимости от назначения дорог и организации движения транспортных средств по таблице </w:t>
      </w:r>
      <w:r w:rsidR="008F62A2" w:rsidRPr="004E57DA">
        <w:t>4.7.66.1.</w:t>
      </w:r>
    </w:p>
    <w:p w:rsidR="00511CA3" w:rsidRPr="004E57DA" w:rsidRDefault="00511CA3" w:rsidP="00511CA3">
      <w:pPr>
        <w:ind w:firstLine="709"/>
        <w:jc w:val="right"/>
        <w:rPr>
          <w:rFonts w:ascii="Times New Roman" w:hAnsi="Times New Roman"/>
        </w:rPr>
      </w:pPr>
    </w:p>
    <w:p w:rsidR="00511CA3" w:rsidRPr="004E57DA" w:rsidRDefault="00511CA3" w:rsidP="00511CA3">
      <w:pPr>
        <w:ind w:firstLine="709"/>
        <w:jc w:val="right"/>
        <w:rPr>
          <w:rFonts w:ascii="Times New Roman" w:hAnsi="Times New Roman"/>
        </w:rPr>
      </w:pPr>
      <w:r w:rsidRPr="004E57DA">
        <w:rPr>
          <w:rFonts w:ascii="Times New Roman" w:hAnsi="Times New Roman"/>
        </w:rPr>
        <w:t xml:space="preserve">Таблица </w:t>
      </w:r>
      <w:r w:rsidR="008F62A2" w:rsidRPr="004E57DA">
        <w:rPr>
          <w:rFonts w:ascii="Times New Roman" w:hAnsi="Times New Roman"/>
        </w:rPr>
        <w:t>4.7.66.1.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26"/>
        <w:gridCol w:w="2133"/>
        <w:gridCol w:w="2012"/>
      </w:tblGrid>
      <w:tr w:rsidR="00511CA3" w:rsidRPr="004E57DA" w:rsidTr="00702518">
        <w:tc>
          <w:tcPr>
            <w:tcW w:w="2889" w:type="pct"/>
            <w:vMerge w:val="restar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Параметры</w:t>
            </w:r>
          </w:p>
        </w:tc>
        <w:tc>
          <w:tcPr>
            <w:tcW w:w="2111" w:type="pct"/>
            <w:gridSpan w:val="2"/>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 xml:space="preserve">Значение параметров, </w:t>
            </w:r>
            <w:proofErr w:type="gramStart"/>
            <w:r w:rsidRPr="004E57DA">
              <w:rPr>
                <w:rFonts w:ascii="Times New Roman" w:hAnsi="Times New Roman"/>
              </w:rPr>
              <w:t>м</w:t>
            </w:r>
            <w:proofErr w:type="gramEnd"/>
            <w:r w:rsidRPr="004E57DA">
              <w:rPr>
                <w:rFonts w:ascii="Times New Roman" w:hAnsi="Times New Roman"/>
              </w:rPr>
              <w:t>, для дорог</w:t>
            </w:r>
          </w:p>
        </w:tc>
      </w:tr>
      <w:tr w:rsidR="00511CA3" w:rsidRPr="004E57DA" w:rsidTr="00702518">
        <w:tc>
          <w:tcPr>
            <w:tcW w:w="0" w:type="auto"/>
            <w:vMerge/>
            <w:tcBorders>
              <w:bottom w:val="single" w:sz="4" w:space="0" w:color="auto"/>
            </w:tcBorders>
          </w:tcPr>
          <w:p w:rsidR="00511CA3" w:rsidRPr="004E57DA" w:rsidRDefault="00511CA3" w:rsidP="00702518">
            <w:pPr>
              <w:rPr>
                <w:rFonts w:ascii="Times New Roman" w:hAnsi="Times New Roman"/>
              </w:rPr>
            </w:pPr>
          </w:p>
        </w:tc>
        <w:tc>
          <w:tcPr>
            <w:tcW w:w="1056" w:type="pct"/>
            <w:tcBorders>
              <w:bottom w:val="single" w:sz="4" w:space="0" w:color="auto"/>
            </w:tcBorders>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производственных</w:t>
            </w:r>
          </w:p>
        </w:tc>
        <w:tc>
          <w:tcPr>
            <w:tcW w:w="1056" w:type="pct"/>
            <w:tcBorders>
              <w:bottom w:val="single" w:sz="4" w:space="0" w:color="auto"/>
            </w:tcBorders>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вспомогательных</w:t>
            </w:r>
          </w:p>
        </w:tc>
      </w:tr>
      <w:tr w:rsidR="00511CA3" w:rsidRPr="004E57DA" w:rsidTr="00702518">
        <w:trPr>
          <w:trHeight w:val="397"/>
        </w:trPr>
        <w:tc>
          <w:tcPr>
            <w:tcW w:w="2889" w:type="pct"/>
            <w:tcBorders>
              <w:bottom w:val="nil"/>
            </w:tcBorders>
          </w:tcPr>
          <w:p w:rsidR="00511CA3" w:rsidRPr="004E57DA" w:rsidRDefault="00511CA3" w:rsidP="00702518">
            <w:pPr>
              <w:overflowPunct w:val="0"/>
              <w:autoSpaceDE w:val="0"/>
              <w:autoSpaceDN w:val="0"/>
              <w:adjustRightInd w:val="0"/>
              <w:rPr>
                <w:rFonts w:ascii="Times New Roman" w:hAnsi="Times New Roman"/>
              </w:rPr>
            </w:pPr>
            <w:r w:rsidRPr="004E57DA">
              <w:rPr>
                <w:rFonts w:ascii="Times New Roman" w:hAnsi="Times New Roman"/>
              </w:rPr>
              <w:t>Ширина проезжей части при движении транспортных средств:</w:t>
            </w:r>
          </w:p>
        </w:tc>
        <w:tc>
          <w:tcPr>
            <w:tcW w:w="1056" w:type="pct"/>
            <w:tcBorders>
              <w:bottom w:val="nil"/>
            </w:tcBorders>
            <w:vAlign w:val="center"/>
          </w:tcPr>
          <w:p w:rsidR="00511CA3" w:rsidRPr="004E57DA" w:rsidRDefault="00511CA3" w:rsidP="00702518">
            <w:pPr>
              <w:overflowPunct w:val="0"/>
              <w:autoSpaceDE w:val="0"/>
              <w:autoSpaceDN w:val="0"/>
              <w:adjustRightInd w:val="0"/>
              <w:jc w:val="center"/>
              <w:rPr>
                <w:rFonts w:ascii="Times New Roman" w:hAnsi="Times New Roman"/>
              </w:rPr>
            </w:pPr>
          </w:p>
        </w:tc>
        <w:tc>
          <w:tcPr>
            <w:tcW w:w="1056" w:type="pct"/>
            <w:tcBorders>
              <w:bottom w:val="nil"/>
            </w:tcBorders>
            <w:vAlign w:val="center"/>
          </w:tcPr>
          <w:p w:rsidR="00511CA3" w:rsidRPr="004E57DA" w:rsidRDefault="00511CA3" w:rsidP="00702518">
            <w:pPr>
              <w:overflowPunct w:val="0"/>
              <w:autoSpaceDE w:val="0"/>
              <w:autoSpaceDN w:val="0"/>
              <w:adjustRightInd w:val="0"/>
              <w:jc w:val="center"/>
              <w:rPr>
                <w:rFonts w:ascii="Times New Roman" w:hAnsi="Times New Roman"/>
              </w:rPr>
            </w:pPr>
          </w:p>
        </w:tc>
      </w:tr>
      <w:tr w:rsidR="00511CA3" w:rsidRPr="004E57DA" w:rsidTr="00702518">
        <w:tc>
          <w:tcPr>
            <w:tcW w:w="2889" w:type="pct"/>
            <w:tcBorders>
              <w:top w:val="nil"/>
              <w:bottom w:val="nil"/>
            </w:tcBorders>
          </w:tcPr>
          <w:p w:rsidR="00511CA3" w:rsidRPr="004E57DA" w:rsidRDefault="00511CA3" w:rsidP="00702518">
            <w:pPr>
              <w:overflowPunct w:val="0"/>
              <w:autoSpaceDE w:val="0"/>
              <w:autoSpaceDN w:val="0"/>
              <w:adjustRightInd w:val="0"/>
              <w:ind w:firstLine="284"/>
              <w:rPr>
                <w:rFonts w:ascii="Times New Roman" w:hAnsi="Times New Roman"/>
              </w:rPr>
            </w:pPr>
            <w:r w:rsidRPr="004E57DA">
              <w:rPr>
                <w:rFonts w:ascii="Times New Roman" w:hAnsi="Times New Roman"/>
              </w:rPr>
              <w:t>двухстороннем</w:t>
            </w:r>
          </w:p>
        </w:tc>
        <w:tc>
          <w:tcPr>
            <w:tcW w:w="1056" w:type="pct"/>
            <w:tcBorders>
              <w:top w:val="nil"/>
              <w:bottom w:val="nil"/>
            </w:tcBorders>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6,0</w:t>
            </w:r>
          </w:p>
        </w:tc>
        <w:tc>
          <w:tcPr>
            <w:tcW w:w="1056" w:type="pct"/>
            <w:tcBorders>
              <w:top w:val="nil"/>
              <w:bottom w:val="nil"/>
            </w:tcBorders>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w:t>
            </w:r>
          </w:p>
        </w:tc>
      </w:tr>
      <w:tr w:rsidR="00511CA3" w:rsidRPr="004E57DA" w:rsidTr="00702518">
        <w:tc>
          <w:tcPr>
            <w:tcW w:w="2889" w:type="pct"/>
            <w:tcBorders>
              <w:top w:val="nil"/>
            </w:tcBorders>
          </w:tcPr>
          <w:p w:rsidR="00511CA3" w:rsidRPr="004E57DA" w:rsidRDefault="00511CA3" w:rsidP="00702518">
            <w:pPr>
              <w:overflowPunct w:val="0"/>
              <w:autoSpaceDE w:val="0"/>
              <w:autoSpaceDN w:val="0"/>
              <w:adjustRightInd w:val="0"/>
              <w:ind w:firstLine="284"/>
              <w:rPr>
                <w:rFonts w:ascii="Times New Roman" w:hAnsi="Times New Roman"/>
              </w:rPr>
            </w:pPr>
            <w:r w:rsidRPr="004E57DA">
              <w:rPr>
                <w:rFonts w:ascii="Times New Roman" w:hAnsi="Times New Roman"/>
              </w:rPr>
              <w:t>одностороннем</w:t>
            </w:r>
          </w:p>
        </w:tc>
        <w:tc>
          <w:tcPr>
            <w:tcW w:w="1056" w:type="pct"/>
            <w:tcBorders>
              <w:top w:val="nil"/>
            </w:tcBorders>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4,5</w:t>
            </w:r>
          </w:p>
        </w:tc>
        <w:tc>
          <w:tcPr>
            <w:tcW w:w="1056" w:type="pct"/>
            <w:tcBorders>
              <w:top w:val="nil"/>
            </w:tcBorders>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3,5</w:t>
            </w:r>
          </w:p>
        </w:tc>
      </w:tr>
      <w:tr w:rsidR="00511CA3" w:rsidRPr="004E57DA" w:rsidTr="00702518">
        <w:tc>
          <w:tcPr>
            <w:tcW w:w="2889" w:type="pct"/>
          </w:tcPr>
          <w:p w:rsidR="00511CA3" w:rsidRPr="004E57DA" w:rsidRDefault="00511CA3" w:rsidP="00702518">
            <w:pPr>
              <w:overflowPunct w:val="0"/>
              <w:autoSpaceDE w:val="0"/>
              <w:autoSpaceDN w:val="0"/>
              <w:adjustRightInd w:val="0"/>
              <w:rPr>
                <w:rFonts w:ascii="Times New Roman" w:hAnsi="Times New Roman"/>
              </w:rPr>
            </w:pPr>
            <w:r w:rsidRPr="004E57DA">
              <w:rPr>
                <w:rFonts w:ascii="Times New Roman" w:hAnsi="Times New Roman"/>
              </w:rPr>
              <w:t>Ширина обочины</w:t>
            </w:r>
          </w:p>
        </w:tc>
        <w:tc>
          <w:tcPr>
            <w:tcW w:w="1056"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1,0</w:t>
            </w:r>
          </w:p>
        </w:tc>
        <w:tc>
          <w:tcPr>
            <w:tcW w:w="1056"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0,75</w:t>
            </w:r>
          </w:p>
        </w:tc>
      </w:tr>
      <w:tr w:rsidR="00511CA3" w:rsidRPr="004E57DA" w:rsidTr="00702518">
        <w:tc>
          <w:tcPr>
            <w:tcW w:w="2889" w:type="pct"/>
          </w:tcPr>
          <w:p w:rsidR="00511CA3" w:rsidRPr="004E57DA" w:rsidRDefault="00511CA3" w:rsidP="00702518">
            <w:pPr>
              <w:overflowPunct w:val="0"/>
              <w:autoSpaceDE w:val="0"/>
              <w:autoSpaceDN w:val="0"/>
              <w:adjustRightInd w:val="0"/>
              <w:rPr>
                <w:rFonts w:ascii="Times New Roman" w:hAnsi="Times New Roman"/>
              </w:rPr>
            </w:pPr>
            <w:r w:rsidRPr="004E57DA">
              <w:rPr>
                <w:rFonts w:ascii="Times New Roman" w:hAnsi="Times New Roman"/>
              </w:rPr>
              <w:t>Ширина укрепления обочины</w:t>
            </w:r>
          </w:p>
        </w:tc>
        <w:tc>
          <w:tcPr>
            <w:tcW w:w="1056"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0,5</w:t>
            </w:r>
          </w:p>
        </w:tc>
        <w:tc>
          <w:tcPr>
            <w:tcW w:w="1056"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0,5</w:t>
            </w:r>
          </w:p>
        </w:tc>
      </w:tr>
    </w:tbl>
    <w:p w:rsidR="00511CA3" w:rsidRPr="004E57DA" w:rsidRDefault="00511CA3" w:rsidP="00511CA3">
      <w:pPr>
        <w:ind w:firstLine="709"/>
        <w:jc w:val="both"/>
        <w:rPr>
          <w:rFonts w:ascii="Times New Roman" w:hAnsi="Times New Roman"/>
        </w:rPr>
      </w:pPr>
    </w:p>
    <w:p w:rsidR="00511CA3" w:rsidRPr="004E57DA" w:rsidRDefault="00511CA3" w:rsidP="00511CA3">
      <w:pPr>
        <w:ind w:firstLine="709"/>
        <w:jc w:val="both"/>
        <w:rPr>
          <w:rFonts w:ascii="Times New Roman" w:hAnsi="Times New Roman"/>
        </w:rPr>
      </w:pPr>
      <w:r w:rsidRPr="004E57DA">
        <w:rPr>
          <w:rFonts w:ascii="Times New Roman" w:hAnsi="Times New Roman"/>
        </w:rPr>
        <w:t xml:space="preserve">Ширину проезжей части производственных дорог допускается принимать, </w:t>
      </w:r>
      <w:proofErr w:type="gramStart"/>
      <w:r w:rsidRPr="004E57DA">
        <w:rPr>
          <w:rFonts w:ascii="Times New Roman" w:hAnsi="Times New Roman"/>
        </w:rPr>
        <w:t>м</w:t>
      </w:r>
      <w:proofErr w:type="gramEnd"/>
      <w:r w:rsidRPr="004E57DA">
        <w:rPr>
          <w:rFonts w:ascii="Times New Roman" w:hAnsi="Times New Roman"/>
        </w:rPr>
        <w:t>:</w:t>
      </w:r>
    </w:p>
    <w:p w:rsidR="00511CA3" w:rsidRPr="004E57DA" w:rsidRDefault="00511CA3" w:rsidP="00E32C51">
      <w:pPr>
        <w:pStyle w:val="af2"/>
        <w:numPr>
          <w:ilvl w:val="0"/>
          <w:numId w:val="70"/>
        </w:numPr>
        <w:ind w:left="567"/>
        <w:jc w:val="both"/>
        <w:rPr>
          <w:rFonts w:ascii="Times New Roman" w:hAnsi="Times New Roman"/>
          <w:sz w:val="24"/>
          <w:szCs w:val="24"/>
        </w:rPr>
      </w:pPr>
      <w:r w:rsidRPr="004E57DA">
        <w:rPr>
          <w:rFonts w:ascii="Times New Roman" w:hAnsi="Times New Roman"/>
          <w:sz w:val="24"/>
          <w:szCs w:val="24"/>
        </w:rPr>
        <w:t>3,5 с обочинами, укрепленными на полную ширину, – в стесненных условиях существующей застройки;</w:t>
      </w:r>
    </w:p>
    <w:p w:rsidR="00511CA3" w:rsidRPr="004E57DA" w:rsidRDefault="00511CA3" w:rsidP="00E32C51">
      <w:pPr>
        <w:pStyle w:val="af2"/>
        <w:numPr>
          <w:ilvl w:val="0"/>
          <w:numId w:val="70"/>
        </w:numPr>
        <w:ind w:left="567"/>
        <w:jc w:val="both"/>
        <w:rPr>
          <w:rFonts w:ascii="Times New Roman" w:hAnsi="Times New Roman"/>
          <w:sz w:val="24"/>
          <w:szCs w:val="24"/>
        </w:rPr>
      </w:pPr>
      <w:r w:rsidRPr="004E57DA">
        <w:rPr>
          <w:rFonts w:ascii="Times New Roman" w:hAnsi="Times New Roman"/>
          <w:sz w:val="24"/>
          <w:szCs w:val="24"/>
        </w:rPr>
        <w:t>3,5 с укрепленными обочинами,– при кольцевом движении, отсутствии встречного движения и обгона транспортных средств;</w:t>
      </w:r>
    </w:p>
    <w:p w:rsidR="00511CA3" w:rsidRPr="004E57DA" w:rsidRDefault="00511CA3" w:rsidP="00E32C51">
      <w:pPr>
        <w:pStyle w:val="af2"/>
        <w:numPr>
          <w:ilvl w:val="0"/>
          <w:numId w:val="70"/>
        </w:numPr>
        <w:spacing w:after="0"/>
        <w:ind w:left="567"/>
        <w:jc w:val="both"/>
        <w:rPr>
          <w:rFonts w:ascii="Times New Roman" w:hAnsi="Times New Roman"/>
          <w:sz w:val="24"/>
          <w:szCs w:val="24"/>
        </w:rPr>
      </w:pPr>
      <w:r w:rsidRPr="004E57DA">
        <w:rPr>
          <w:rFonts w:ascii="Times New Roman" w:hAnsi="Times New Roman"/>
          <w:sz w:val="24"/>
          <w:szCs w:val="24"/>
        </w:rPr>
        <w:t xml:space="preserve">4,5 с одной укрепленной обочиной шириной </w:t>
      </w:r>
      <w:smartTag w:uri="urn:schemas-microsoft-com:office:smarttags" w:element="metricconverter">
        <w:smartTagPr>
          <w:attr w:name="ProductID" w:val="1,5 м"/>
        </w:smartTagPr>
        <w:r w:rsidRPr="004E57DA">
          <w:rPr>
            <w:rFonts w:ascii="Times New Roman" w:hAnsi="Times New Roman"/>
            <w:sz w:val="24"/>
            <w:szCs w:val="24"/>
          </w:rPr>
          <w:t>1,5 м</w:t>
        </w:r>
      </w:smartTag>
      <w:r w:rsidRPr="004E57DA">
        <w:rPr>
          <w:rFonts w:ascii="Times New Roman" w:hAnsi="Times New Roman"/>
          <w:sz w:val="24"/>
          <w:szCs w:val="24"/>
        </w:rPr>
        <w:t xml:space="preserve"> и бортовым камнем с другой стороны – при возможности встречного движения или обгона транспортных средств и необходимости устройства одностороннего тротуара.</w:t>
      </w:r>
    </w:p>
    <w:p w:rsidR="00511CA3" w:rsidRPr="004E57DA" w:rsidRDefault="00511CA3" w:rsidP="008F62A2">
      <w:pPr>
        <w:jc w:val="both"/>
        <w:rPr>
          <w:rFonts w:ascii="Times New Roman" w:hAnsi="Times New Roman"/>
          <w:i/>
        </w:rPr>
      </w:pPr>
      <w:r w:rsidRPr="004E57DA">
        <w:rPr>
          <w:rFonts w:ascii="Times New Roman" w:hAnsi="Times New Roman"/>
          <w:i/>
        </w:rPr>
        <w:t>Примечание:</w:t>
      </w:r>
    </w:p>
    <w:p w:rsidR="00511CA3" w:rsidRPr="004E57DA" w:rsidRDefault="00511CA3" w:rsidP="00511CA3">
      <w:pPr>
        <w:jc w:val="both"/>
        <w:rPr>
          <w:rFonts w:ascii="Times New Roman" w:hAnsi="Times New Roman"/>
        </w:rPr>
      </w:pPr>
      <w:r w:rsidRPr="004E57DA">
        <w:rPr>
          <w:rFonts w:ascii="Times New Roman" w:hAnsi="Times New Roman"/>
        </w:rPr>
        <w:t xml:space="preserve">Проезжую часть дорог со стороны каждого бортового камня следует дополнительно уширять не менее чем на </w:t>
      </w:r>
      <w:smartTag w:uri="urn:schemas-microsoft-com:office:smarttags" w:element="metricconverter">
        <w:smartTagPr>
          <w:attr w:name="ProductID" w:val="0,5 м"/>
        </w:smartTagPr>
        <w:r w:rsidRPr="004E57DA">
          <w:rPr>
            <w:rFonts w:ascii="Times New Roman" w:hAnsi="Times New Roman"/>
          </w:rPr>
          <w:t>0,5 м</w:t>
        </w:r>
      </w:smartTag>
      <w:r w:rsidRPr="004E57DA">
        <w:rPr>
          <w:rFonts w:ascii="Times New Roman" w:hAnsi="Times New Roman"/>
        </w:rPr>
        <w:t>.</w:t>
      </w:r>
    </w:p>
    <w:p w:rsidR="00511CA3" w:rsidRPr="004E57DA" w:rsidRDefault="00511CA3" w:rsidP="008F62A2">
      <w:pPr>
        <w:pStyle w:val="30"/>
      </w:pPr>
      <w:r w:rsidRPr="004E57DA">
        <w:lastRenderedPageBreak/>
        <w:t xml:space="preserve">Радиусы кривых в плане по оси проезжей части следует принимать не менее </w:t>
      </w:r>
      <w:smartTag w:uri="urn:schemas-microsoft-com:office:smarttags" w:element="metricconverter">
        <w:smartTagPr>
          <w:attr w:name="ProductID" w:val="60 м"/>
        </w:smartTagPr>
        <w:r w:rsidRPr="004E57DA">
          <w:t>60 м</w:t>
        </w:r>
      </w:smartTag>
      <w:r w:rsidRPr="004E57DA">
        <w:t xml:space="preserve"> без устройства виражей и переходных кривых.</w:t>
      </w:r>
    </w:p>
    <w:p w:rsidR="00511CA3" w:rsidRPr="004E57DA" w:rsidRDefault="00511CA3" w:rsidP="00511CA3">
      <w:pPr>
        <w:ind w:firstLine="709"/>
        <w:jc w:val="both"/>
        <w:rPr>
          <w:rFonts w:ascii="Times New Roman" w:hAnsi="Times New Roman"/>
        </w:rPr>
      </w:pPr>
      <w:r w:rsidRPr="004E57DA">
        <w:rPr>
          <w:rFonts w:ascii="Times New Roman" w:hAnsi="Times New Roman"/>
        </w:rPr>
        <w:t xml:space="preserve">При намечаемом движении автомобилей и тракторов с полуприцепами, с одним или двумя прицепами радиус кривой допускается уменьшать до </w:t>
      </w:r>
      <w:smartTag w:uri="urn:schemas-microsoft-com:office:smarttags" w:element="metricconverter">
        <w:smartTagPr>
          <w:attr w:name="ProductID" w:val="30 м"/>
        </w:smartTagPr>
        <w:r w:rsidRPr="004E57DA">
          <w:rPr>
            <w:rFonts w:ascii="Times New Roman" w:hAnsi="Times New Roman"/>
          </w:rPr>
          <w:t>30 м</w:t>
        </w:r>
      </w:smartTag>
      <w:r w:rsidRPr="004E57DA">
        <w:rPr>
          <w:rFonts w:ascii="Times New Roman" w:hAnsi="Times New Roman"/>
        </w:rPr>
        <w:t xml:space="preserve">, а при движении одиночных транспортных средств – до </w:t>
      </w:r>
      <w:smartTag w:uri="urn:schemas-microsoft-com:office:smarttags" w:element="metricconverter">
        <w:smartTagPr>
          <w:attr w:name="ProductID" w:val="15 м"/>
        </w:smartTagPr>
        <w:r w:rsidRPr="004E57DA">
          <w:rPr>
            <w:rFonts w:ascii="Times New Roman" w:hAnsi="Times New Roman"/>
          </w:rPr>
          <w:t>15 м</w:t>
        </w:r>
      </w:smartTag>
      <w:r w:rsidRPr="004E57DA">
        <w:rPr>
          <w:rFonts w:ascii="Times New Roman" w:hAnsi="Times New Roman"/>
        </w:rPr>
        <w:t xml:space="preserve">. </w:t>
      </w:r>
    </w:p>
    <w:p w:rsidR="00511CA3" w:rsidRPr="004E57DA" w:rsidRDefault="00511CA3" w:rsidP="008F62A2">
      <w:pPr>
        <w:pStyle w:val="30"/>
      </w:pPr>
      <w:r w:rsidRPr="004E57DA">
        <w:t xml:space="preserve">Уширение проезжей части </w:t>
      </w:r>
      <w:proofErr w:type="spellStart"/>
      <w:r w:rsidRPr="004E57DA">
        <w:t>двухполосной</w:t>
      </w:r>
      <w:proofErr w:type="spellEnd"/>
      <w:r w:rsidRPr="004E57DA">
        <w:t xml:space="preserve"> дороги на кривой в плане следует принимать согласно таблице 8.34.. Для однополосной дороги уширение следует уменьшать на 50 %.</w:t>
      </w:r>
    </w:p>
    <w:p w:rsidR="00511CA3" w:rsidRPr="004E57DA" w:rsidRDefault="00511CA3" w:rsidP="00511CA3">
      <w:pPr>
        <w:ind w:firstLine="709"/>
        <w:jc w:val="both"/>
        <w:rPr>
          <w:rFonts w:ascii="Times New Roman" w:hAnsi="Times New Roman"/>
        </w:rPr>
      </w:pPr>
      <w:r w:rsidRPr="004E57DA">
        <w:rPr>
          <w:rFonts w:ascii="Times New Roman" w:hAnsi="Times New Roman"/>
        </w:rPr>
        <w:t>Радиусы кривых в плане по кромке проезжей части и уширение проезжей части на кривых при въездах в здания, теплицы и т. п. должны определяться расчетом в зависимости от расчетного типа подвижного состава.</w:t>
      </w:r>
    </w:p>
    <w:p w:rsidR="00511CA3" w:rsidRPr="004E57DA" w:rsidRDefault="00511CA3" w:rsidP="008F62A2">
      <w:pPr>
        <w:pStyle w:val="30"/>
      </w:pPr>
      <w:r w:rsidRPr="004E57DA">
        <w:t>Внутрихозяйственные дороги для движения тракторов, тракторных поездов, сельскохозяйственных, строительных и других самоходных машин на гусеничном ходу (тракторные дороги) следует предусматривать на отдельном земляном полотне. Эти дороги должны располагаться рядом с соответствующими внутрихозяйственными автомобильными дорогами с подветренной стороны для господствующих ветров в летний период.</w:t>
      </w:r>
    </w:p>
    <w:p w:rsidR="00511CA3" w:rsidRPr="004E57DA" w:rsidRDefault="00511CA3" w:rsidP="008F62A2">
      <w:pPr>
        <w:pStyle w:val="30"/>
      </w:pPr>
      <w:r w:rsidRPr="004E57DA">
        <w:t xml:space="preserve">Ширина полосы движения и обособленного земляного полотна тракторной дороги должна устанавливаться, согласно таблице </w:t>
      </w:r>
      <w:r w:rsidR="008F62A2" w:rsidRPr="004E57DA">
        <w:t>4.7.70.1.</w:t>
      </w:r>
      <w:r w:rsidRPr="004E57DA">
        <w:t>, в зависимости от ширины колеи обр</w:t>
      </w:r>
      <w:r w:rsidR="00655534" w:rsidRPr="004E57DA">
        <w:t>ащающегося подвижного состава.</w:t>
      </w:r>
    </w:p>
    <w:p w:rsidR="00511CA3" w:rsidRPr="004E57DA" w:rsidRDefault="00511CA3" w:rsidP="00511CA3">
      <w:pPr>
        <w:ind w:firstLine="709"/>
        <w:jc w:val="right"/>
        <w:rPr>
          <w:rFonts w:ascii="Times New Roman" w:hAnsi="Times New Roman"/>
        </w:rPr>
      </w:pPr>
    </w:p>
    <w:p w:rsidR="00511CA3" w:rsidRPr="004E57DA" w:rsidRDefault="00511CA3" w:rsidP="00511CA3">
      <w:pPr>
        <w:ind w:firstLine="709"/>
        <w:jc w:val="right"/>
        <w:rPr>
          <w:rFonts w:ascii="Times New Roman" w:hAnsi="Times New Roman"/>
        </w:rPr>
      </w:pPr>
      <w:r w:rsidRPr="004E57DA">
        <w:rPr>
          <w:rFonts w:ascii="Times New Roman" w:hAnsi="Times New Roman"/>
        </w:rPr>
        <w:t xml:space="preserve">Таблица </w:t>
      </w:r>
      <w:r w:rsidR="008F62A2" w:rsidRPr="004E57DA">
        <w:rPr>
          <w:rFonts w:ascii="Times New Roman" w:hAnsi="Times New Roman"/>
        </w:rPr>
        <w:t>4.7.70.1.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93"/>
        <w:gridCol w:w="2823"/>
        <w:gridCol w:w="2555"/>
      </w:tblGrid>
      <w:tr w:rsidR="00511CA3" w:rsidRPr="004E57DA" w:rsidTr="00702518">
        <w:tc>
          <w:tcPr>
            <w:tcW w:w="2190"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 xml:space="preserve">Ширина колеи транспортных средств, самоходных и прицепных машин, </w:t>
            </w:r>
            <w:proofErr w:type="gramStart"/>
            <w:r w:rsidRPr="004E57DA">
              <w:rPr>
                <w:rFonts w:ascii="Times New Roman" w:hAnsi="Times New Roman"/>
              </w:rPr>
              <w:t>м</w:t>
            </w:r>
            <w:proofErr w:type="gramEnd"/>
          </w:p>
        </w:tc>
        <w:tc>
          <w:tcPr>
            <w:tcW w:w="1475"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 xml:space="preserve">Ширина полосы движения, </w:t>
            </w:r>
            <w:proofErr w:type="gramStart"/>
            <w:r w:rsidRPr="004E57DA">
              <w:rPr>
                <w:rFonts w:ascii="Times New Roman" w:hAnsi="Times New Roman"/>
              </w:rPr>
              <w:t>м</w:t>
            </w:r>
            <w:proofErr w:type="gramEnd"/>
          </w:p>
        </w:tc>
        <w:tc>
          <w:tcPr>
            <w:tcW w:w="1335"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 xml:space="preserve">Ширина земляного полотна, </w:t>
            </w:r>
            <w:proofErr w:type="gramStart"/>
            <w:r w:rsidRPr="004E57DA">
              <w:rPr>
                <w:rFonts w:ascii="Times New Roman" w:hAnsi="Times New Roman"/>
              </w:rPr>
              <w:t>м</w:t>
            </w:r>
            <w:proofErr w:type="gramEnd"/>
          </w:p>
        </w:tc>
      </w:tr>
      <w:tr w:rsidR="00511CA3" w:rsidRPr="004E57DA" w:rsidTr="00702518">
        <w:tc>
          <w:tcPr>
            <w:tcW w:w="2190" w:type="pct"/>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2,7 и менее</w:t>
            </w:r>
          </w:p>
        </w:tc>
        <w:tc>
          <w:tcPr>
            <w:tcW w:w="1475" w:type="pct"/>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3,5</w:t>
            </w:r>
          </w:p>
        </w:tc>
        <w:tc>
          <w:tcPr>
            <w:tcW w:w="1335" w:type="pct"/>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4,5</w:t>
            </w:r>
          </w:p>
        </w:tc>
      </w:tr>
      <w:tr w:rsidR="00511CA3" w:rsidRPr="004E57DA" w:rsidTr="00702518">
        <w:tc>
          <w:tcPr>
            <w:tcW w:w="2190" w:type="pct"/>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свыше 2,7 до 3,1</w:t>
            </w:r>
          </w:p>
        </w:tc>
        <w:tc>
          <w:tcPr>
            <w:tcW w:w="1475" w:type="pct"/>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4</w:t>
            </w:r>
          </w:p>
        </w:tc>
        <w:tc>
          <w:tcPr>
            <w:tcW w:w="1335" w:type="pct"/>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5</w:t>
            </w:r>
          </w:p>
        </w:tc>
      </w:tr>
      <w:tr w:rsidR="00511CA3" w:rsidRPr="004E57DA" w:rsidTr="00702518">
        <w:tc>
          <w:tcPr>
            <w:tcW w:w="2190" w:type="pct"/>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свыше 3,1 до 3,6</w:t>
            </w:r>
          </w:p>
        </w:tc>
        <w:tc>
          <w:tcPr>
            <w:tcW w:w="1475" w:type="pct"/>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4,5</w:t>
            </w:r>
          </w:p>
        </w:tc>
        <w:tc>
          <w:tcPr>
            <w:tcW w:w="1335" w:type="pct"/>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5,5</w:t>
            </w:r>
          </w:p>
        </w:tc>
      </w:tr>
      <w:tr w:rsidR="00511CA3" w:rsidRPr="004E57DA" w:rsidTr="00702518">
        <w:tc>
          <w:tcPr>
            <w:tcW w:w="2190" w:type="pct"/>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свыше 3,6 до 5</w:t>
            </w:r>
          </w:p>
        </w:tc>
        <w:tc>
          <w:tcPr>
            <w:tcW w:w="1475" w:type="pct"/>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5,5</w:t>
            </w:r>
          </w:p>
        </w:tc>
        <w:tc>
          <w:tcPr>
            <w:tcW w:w="1335" w:type="pct"/>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6,5</w:t>
            </w:r>
          </w:p>
        </w:tc>
      </w:tr>
    </w:tbl>
    <w:p w:rsidR="00511CA3" w:rsidRPr="004E57DA" w:rsidRDefault="00511CA3" w:rsidP="00511CA3">
      <w:pPr>
        <w:ind w:firstLine="709"/>
        <w:jc w:val="both"/>
        <w:rPr>
          <w:rFonts w:ascii="Times New Roman" w:hAnsi="Times New Roman"/>
        </w:rPr>
      </w:pPr>
    </w:p>
    <w:p w:rsidR="00511CA3" w:rsidRPr="004E57DA" w:rsidRDefault="00511CA3" w:rsidP="00511CA3">
      <w:pPr>
        <w:ind w:firstLine="709"/>
        <w:jc w:val="both"/>
        <w:rPr>
          <w:rFonts w:ascii="Times New Roman" w:hAnsi="Times New Roman"/>
        </w:rPr>
      </w:pPr>
      <w:r w:rsidRPr="004E57DA">
        <w:rPr>
          <w:rFonts w:ascii="Times New Roman" w:hAnsi="Times New Roman"/>
        </w:rPr>
        <w:t xml:space="preserve">На тракторных дорогах допускается (при необходимости) устройство площадок для разъезда, ширину и длину которых следует принимать согласно п. 8.190 настоящих нормативов. </w:t>
      </w:r>
    </w:p>
    <w:p w:rsidR="00511CA3" w:rsidRPr="004E57DA" w:rsidRDefault="00511CA3" w:rsidP="008F62A2">
      <w:pPr>
        <w:pStyle w:val="30"/>
      </w:pPr>
      <w:r w:rsidRPr="004E57DA">
        <w:t xml:space="preserve">Радиусы кривых в плане для тракторных дорог следует принимать не менее </w:t>
      </w:r>
      <w:smartTag w:uri="urn:schemas-microsoft-com:office:smarttags" w:element="metricconverter">
        <w:smartTagPr>
          <w:attr w:name="ProductID" w:val="100 м"/>
        </w:smartTagPr>
        <w:r w:rsidRPr="004E57DA">
          <w:t>100 м</w:t>
        </w:r>
      </w:smartTag>
      <w:r w:rsidRPr="004E57DA">
        <w:t xml:space="preserve">. Для трудных участков радиусы кривых допускается уменьшать до </w:t>
      </w:r>
      <w:smartTag w:uri="urn:schemas-microsoft-com:office:smarttags" w:element="metricconverter">
        <w:smartTagPr>
          <w:attr w:name="ProductID" w:val="15 м"/>
        </w:smartTagPr>
        <w:r w:rsidRPr="004E57DA">
          <w:t>15 м</w:t>
        </w:r>
      </w:smartTag>
      <w:r w:rsidRPr="004E57DA">
        <w:t xml:space="preserve"> при движении тракторных поездов с одним или двумя прицепами и до </w:t>
      </w:r>
      <w:smartTag w:uri="urn:schemas-microsoft-com:office:smarttags" w:element="metricconverter">
        <w:smartTagPr>
          <w:attr w:name="ProductID" w:val="30 м"/>
        </w:smartTagPr>
        <w:r w:rsidRPr="004E57DA">
          <w:t>30 м</w:t>
        </w:r>
      </w:smartTag>
      <w:r w:rsidRPr="004E57DA">
        <w:t xml:space="preserve"> – с тремя прицепами или при перевозке длинномерных грузов.</w:t>
      </w:r>
    </w:p>
    <w:p w:rsidR="00511CA3" w:rsidRPr="004E57DA" w:rsidRDefault="00511CA3" w:rsidP="00511CA3">
      <w:pPr>
        <w:ind w:firstLine="709"/>
        <w:jc w:val="both"/>
        <w:rPr>
          <w:rFonts w:ascii="Times New Roman" w:hAnsi="Times New Roman"/>
        </w:rPr>
      </w:pPr>
      <w:r w:rsidRPr="004E57DA">
        <w:rPr>
          <w:rFonts w:ascii="Times New Roman" w:hAnsi="Times New Roman"/>
        </w:rPr>
        <w:t xml:space="preserve">При радиусах в плане менее </w:t>
      </w:r>
      <w:smartTag w:uri="urn:schemas-microsoft-com:office:smarttags" w:element="metricconverter">
        <w:smartTagPr>
          <w:attr w:name="ProductID" w:val="100 м"/>
        </w:smartTagPr>
        <w:r w:rsidRPr="004E57DA">
          <w:rPr>
            <w:rFonts w:ascii="Times New Roman" w:hAnsi="Times New Roman"/>
          </w:rPr>
          <w:t>100 м</w:t>
        </w:r>
      </w:smartTag>
      <w:r w:rsidRPr="004E57DA">
        <w:rPr>
          <w:rFonts w:ascii="Times New Roman" w:hAnsi="Times New Roman"/>
        </w:rPr>
        <w:t xml:space="preserve"> следует предусматривать уширение земляного полотна с внутренней стороны кривой согласно таблице </w:t>
      </w:r>
      <w:r w:rsidR="008F62A2" w:rsidRPr="004E57DA">
        <w:rPr>
          <w:rFonts w:ascii="Times New Roman" w:hAnsi="Times New Roman"/>
        </w:rPr>
        <w:t>4.7.71.1.</w:t>
      </w:r>
    </w:p>
    <w:p w:rsidR="00511CA3" w:rsidRPr="004E57DA" w:rsidRDefault="00511CA3" w:rsidP="00511CA3">
      <w:pPr>
        <w:ind w:firstLine="709"/>
        <w:jc w:val="right"/>
        <w:rPr>
          <w:rFonts w:ascii="Times New Roman" w:hAnsi="Times New Roman"/>
        </w:rPr>
      </w:pPr>
    </w:p>
    <w:p w:rsidR="00511CA3" w:rsidRPr="004E57DA" w:rsidRDefault="00511CA3" w:rsidP="00511CA3">
      <w:pPr>
        <w:ind w:firstLine="709"/>
        <w:jc w:val="right"/>
        <w:rPr>
          <w:rFonts w:ascii="Times New Roman" w:hAnsi="Times New Roman"/>
        </w:rPr>
      </w:pPr>
      <w:r w:rsidRPr="004E57DA">
        <w:rPr>
          <w:rFonts w:ascii="Times New Roman" w:hAnsi="Times New Roman"/>
        </w:rPr>
        <w:t xml:space="preserve">Таблица </w:t>
      </w:r>
      <w:r w:rsidR="008F62A2" w:rsidRPr="004E57DA">
        <w:rPr>
          <w:rFonts w:ascii="Times New Roman" w:hAnsi="Times New Roman"/>
        </w:rPr>
        <w:t>4.7.71.1.</w:t>
      </w:r>
    </w:p>
    <w:tbl>
      <w:tblPr>
        <w:tblW w:w="491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2"/>
        <w:gridCol w:w="1428"/>
        <w:gridCol w:w="1430"/>
        <w:gridCol w:w="1428"/>
        <w:gridCol w:w="1430"/>
        <w:gridCol w:w="1430"/>
      </w:tblGrid>
      <w:tr w:rsidR="00511CA3" w:rsidRPr="004E57DA" w:rsidTr="00702518">
        <w:trPr>
          <w:trHeight w:val="312"/>
          <w:jc w:val="center"/>
        </w:trPr>
        <w:tc>
          <w:tcPr>
            <w:tcW w:w="1202" w:type="pct"/>
            <w:vMerge w:val="restart"/>
            <w:shd w:val="clear" w:color="auto" w:fill="auto"/>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Трактор</w:t>
            </w:r>
          </w:p>
        </w:tc>
        <w:tc>
          <w:tcPr>
            <w:tcW w:w="3798" w:type="pct"/>
            <w:gridSpan w:val="5"/>
            <w:shd w:val="clear" w:color="auto" w:fill="auto"/>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 xml:space="preserve">Уширение земляного полотна, </w:t>
            </w:r>
            <w:proofErr w:type="gramStart"/>
            <w:r w:rsidRPr="004E57DA">
              <w:rPr>
                <w:rFonts w:ascii="Times New Roman" w:hAnsi="Times New Roman"/>
              </w:rPr>
              <w:t>м</w:t>
            </w:r>
            <w:proofErr w:type="gramEnd"/>
            <w:r w:rsidRPr="004E57DA">
              <w:rPr>
                <w:rFonts w:ascii="Times New Roman" w:hAnsi="Times New Roman"/>
              </w:rPr>
              <w:t>, при радиусах кривых в плане, м</w:t>
            </w:r>
          </w:p>
        </w:tc>
      </w:tr>
      <w:tr w:rsidR="00511CA3" w:rsidRPr="004E57DA" w:rsidTr="00702518">
        <w:trPr>
          <w:trHeight w:val="312"/>
          <w:jc w:val="center"/>
        </w:trPr>
        <w:tc>
          <w:tcPr>
            <w:tcW w:w="1202" w:type="pct"/>
            <w:vMerge/>
            <w:shd w:val="clear" w:color="auto" w:fill="auto"/>
          </w:tcPr>
          <w:p w:rsidR="00511CA3" w:rsidRPr="004E57DA" w:rsidRDefault="00511CA3" w:rsidP="00702518">
            <w:pPr>
              <w:rPr>
                <w:rFonts w:ascii="Times New Roman" w:hAnsi="Times New Roman"/>
              </w:rPr>
            </w:pPr>
          </w:p>
        </w:tc>
        <w:tc>
          <w:tcPr>
            <w:tcW w:w="759" w:type="pct"/>
            <w:shd w:val="clear" w:color="auto" w:fill="auto"/>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15</w:t>
            </w:r>
          </w:p>
        </w:tc>
        <w:tc>
          <w:tcPr>
            <w:tcW w:w="760" w:type="pct"/>
            <w:shd w:val="clear" w:color="auto" w:fill="auto"/>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30</w:t>
            </w:r>
          </w:p>
        </w:tc>
        <w:tc>
          <w:tcPr>
            <w:tcW w:w="759" w:type="pct"/>
            <w:shd w:val="clear" w:color="auto" w:fill="auto"/>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50</w:t>
            </w:r>
          </w:p>
        </w:tc>
        <w:tc>
          <w:tcPr>
            <w:tcW w:w="760" w:type="pct"/>
            <w:shd w:val="clear" w:color="auto" w:fill="auto"/>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80</w:t>
            </w:r>
          </w:p>
        </w:tc>
        <w:tc>
          <w:tcPr>
            <w:tcW w:w="760" w:type="pct"/>
            <w:shd w:val="clear" w:color="auto" w:fill="auto"/>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100</w:t>
            </w:r>
          </w:p>
        </w:tc>
      </w:tr>
      <w:tr w:rsidR="00511CA3" w:rsidRPr="004E57DA" w:rsidTr="00702518">
        <w:trPr>
          <w:jc w:val="center"/>
        </w:trPr>
        <w:tc>
          <w:tcPr>
            <w:tcW w:w="1202" w:type="pct"/>
            <w:shd w:val="clear" w:color="auto" w:fill="auto"/>
          </w:tcPr>
          <w:p w:rsidR="00511CA3" w:rsidRPr="004E57DA" w:rsidRDefault="00511CA3" w:rsidP="00702518">
            <w:pPr>
              <w:overflowPunct w:val="0"/>
              <w:autoSpaceDE w:val="0"/>
              <w:autoSpaceDN w:val="0"/>
              <w:adjustRightInd w:val="0"/>
              <w:jc w:val="both"/>
              <w:rPr>
                <w:rFonts w:ascii="Times New Roman" w:hAnsi="Times New Roman"/>
              </w:rPr>
            </w:pPr>
            <w:r w:rsidRPr="004E57DA">
              <w:rPr>
                <w:rFonts w:ascii="Times New Roman" w:hAnsi="Times New Roman"/>
              </w:rPr>
              <w:t>Без прицепа</w:t>
            </w:r>
          </w:p>
        </w:tc>
        <w:tc>
          <w:tcPr>
            <w:tcW w:w="759" w:type="pct"/>
            <w:shd w:val="clear" w:color="auto" w:fill="auto"/>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1,5</w:t>
            </w:r>
          </w:p>
        </w:tc>
        <w:tc>
          <w:tcPr>
            <w:tcW w:w="760" w:type="pct"/>
            <w:shd w:val="clear" w:color="auto" w:fill="auto"/>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0,55</w:t>
            </w:r>
          </w:p>
        </w:tc>
        <w:tc>
          <w:tcPr>
            <w:tcW w:w="759" w:type="pct"/>
            <w:shd w:val="clear" w:color="auto" w:fill="auto"/>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0,35</w:t>
            </w:r>
          </w:p>
        </w:tc>
        <w:tc>
          <w:tcPr>
            <w:tcW w:w="760" w:type="pct"/>
            <w:shd w:val="clear" w:color="auto" w:fill="auto"/>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0,2</w:t>
            </w:r>
          </w:p>
        </w:tc>
        <w:tc>
          <w:tcPr>
            <w:tcW w:w="760" w:type="pct"/>
            <w:shd w:val="clear" w:color="auto" w:fill="auto"/>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w:t>
            </w:r>
          </w:p>
        </w:tc>
      </w:tr>
      <w:tr w:rsidR="00511CA3" w:rsidRPr="004E57DA" w:rsidTr="00702518">
        <w:trPr>
          <w:jc w:val="center"/>
        </w:trPr>
        <w:tc>
          <w:tcPr>
            <w:tcW w:w="1202" w:type="pct"/>
            <w:shd w:val="clear" w:color="auto" w:fill="auto"/>
          </w:tcPr>
          <w:p w:rsidR="00511CA3" w:rsidRPr="004E57DA" w:rsidRDefault="00511CA3" w:rsidP="00702518">
            <w:pPr>
              <w:overflowPunct w:val="0"/>
              <w:autoSpaceDE w:val="0"/>
              <w:autoSpaceDN w:val="0"/>
              <w:adjustRightInd w:val="0"/>
              <w:jc w:val="both"/>
              <w:rPr>
                <w:rFonts w:ascii="Times New Roman" w:hAnsi="Times New Roman"/>
              </w:rPr>
            </w:pPr>
            <w:r w:rsidRPr="004E57DA">
              <w:rPr>
                <w:rFonts w:ascii="Times New Roman" w:hAnsi="Times New Roman"/>
              </w:rPr>
              <w:t>С одним прицепом</w:t>
            </w:r>
          </w:p>
        </w:tc>
        <w:tc>
          <w:tcPr>
            <w:tcW w:w="759" w:type="pct"/>
            <w:shd w:val="clear" w:color="auto" w:fill="auto"/>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2,5</w:t>
            </w:r>
          </w:p>
        </w:tc>
        <w:tc>
          <w:tcPr>
            <w:tcW w:w="760" w:type="pct"/>
            <w:shd w:val="clear" w:color="auto" w:fill="auto"/>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1,1</w:t>
            </w:r>
          </w:p>
        </w:tc>
        <w:tc>
          <w:tcPr>
            <w:tcW w:w="759" w:type="pct"/>
            <w:shd w:val="clear" w:color="auto" w:fill="auto"/>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0,65</w:t>
            </w:r>
          </w:p>
        </w:tc>
        <w:tc>
          <w:tcPr>
            <w:tcW w:w="760" w:type="pct"/>
            <w:shd w:val="clear" w:color="auto" w:fill="auto"/>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0,4</w:t>
            </w:r>
          </w:p>
        </w:tc>
        <w:tc>
          <w:tcPr>
            <w:tcW w:w="760" w:type="pct"/>
            <w:shd w:val="clear" w:color="auto" w:fill="auto"/>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0,25</w:t>
            </w:r>
          </w:p>
        </w:tc>
      </w:tr>
      <w:tr w:rsidR="00511CA3" w:rsidRPr="004E57DA" w:rsidTr="00702518">
        <w:trPr>
          <w:jc w:val="center"/>
        </w:trPr>
        <w:tc>
          <w:tcPr>
            <w:tcW w:w="1202" w:type="pct"/>
            <w:shd w:val="clear" w:color="auto" w:fill="auto"/>
          </w:tcPr>
          <w:p w:rsidR="00511CA3" w:rsidRPr="004E57DA" w:rsidRDefault="00511CA3" w:rsidP="00702518">
            <w:pPr>
              <w:overflowPunct w:val="0"/>
              <w:autoSpaceDE w:val="0"/>
              <w:autoSpaceDN w:val="0"/>
              <w:adjustRightInd w:val="0"/>
              <w:jc w:val="both"/>
              <w:rPr>
                <w:rFonts w:ascii="Times New Roman" w:hAnsi="Times New Roman"/>
              </w:rPr>
            </w:pPr>
            <w:r w:rsidRPr="004E57DA">
              <w:rPr>
                <w:rFonts w:ascii="Times New Roman" w:hAnsi="Times New Roman"/>
              </w:rPr>
              <w:t>С двумя прицепами</w:t>
            </w:r>
          </w:p>
        </w:tc>
        <w:tc>
          <w:tcPr>
            <w:tcW w:w="759" w:type="pct"/>
            <w:shd w:val="clear" w:color="auto" w:fill="auto"/>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3,5</w:t>
            </w:r>
          </w:p>
        </w:tc>
        <w:tc>
          <w:tcPr>
            <w:tcW w:w="760" w:type="pct"/>
            <w:shd w:val="clear" w:color="auto" w:fill="auto"/>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1,65</w:t>
            </w:r>
          </w:p>
        </w:tc>
        <w:tc>
          <w:tcPr>
            <w:tcW w:w="759" w:type="pct"/>
            <w:shd w:val="clear" w:color="auto" w:fill="auto"/>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0,95</w:t>
            </w:r>
          </w:p>
        </w:tc>
        <w:tc>
          <w:tcPr>
            <w:tcW w:w="760" w:type="pct"/>
            <w:shd w:val="clear" w:color="auto" w:fill="auto"/>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0,6</w:t>
            </w:r>
          </w:p>
        </w:tc>
        <w:tc>
          <w:tcPr>
            <w:tcW w:w="760" w:type="pct"/>
            <w:shd w:val="clear" w:color="auto" w:fill="auto"/>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0,45</w:t>
            </w:r>
          </w:p>
        </w:tc>
      </w:tr>
      <w:tr w:rsidR="00511CA3" w:rsidRPr="004E57DA" w:rsidTr="00702518">
        <w:trPr>
          <w:jc w:val="center"/>
        </w:trPr>
        <w:tc>
          <w:tcPr>
            <w:tcW w:w="1202" w:type="pct"/>
            <w:shd w:val="clear" w:color="auto" w:fill="auto"/>
          </w:tcPr>
          <w:p w:rsidR="00511CA3" w:rsidRPr="004E57DA" w:rsidRDefault="00511CA3" w:rsidP="00702518">
            <w:pPr>
              <w:overflowPunct w:val="0"/>
              <w:autoSpaceDE w:val="0"/>
              <w:autoSpaceDN w:val="0"/>
              <w:adjustRightInd w:val="0"/>
              <w:jc w:val="both"/>
              <w:rPr>
                <w:rFonts w:ascii="Times New Roman" w:hAnsi="Times New Roman"/>
              </w:rPr>
            </w:pPr>
            <w:r w:rsidRPr="004E57DA">
              <w:rPr>
                <w:rFonts w:ascii="Times New Roman" w:hAnsi="Times New Roman"/>
              </w:rPr>
              <w:t>С тремя прицепами</w:t>
            </w:r>
          </w:p>
        </w:tc>
        <w:tc>
          <w:tcPr>
            <w:tcW w:w="759" w:type="pct"/>
            <w:shd w:val="clear" w:color="auto" w:fill="auto"/>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w:t>
            </w:r>
          </w:p>
        </w:tc>
        <w:tc>
          <w:tcPr>
            <w:tcW w:w="760" w:type="pct"/>
            <w:shd w:val="clear" w:color="auto" w:fill="auto"/>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2,15</w:t>
            </w:r>
          </w:p>
        </w:tc>
        <w:tc>
          <w:tcPr>
            <w:tcW w:w="759" w:type="pct"/>
            <w:shd w:val="clear" w:color="auto" w:fill="auto"/>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1,3</w:t>
            </w:r>
          </w:p>
        </w:tc>
        <w:tc>
          <w:tcPr>
            <w:tcW w:w="760" w:type="pct"/>
            <w:shd w:val="clear" w:color="auto" w:fill="auto"/>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0,8</w:t>
            </w:r>
          </w:p>
        </w:tc>
        <w:tc>
          <w:tcPr>
            <w:tcW w:w="760" w:type="pct"/>
            <w:shd w:val="clear" w:color="auto" w:fill="auto"/>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0,65</w:t>
            </w:r>
          </w:p>
        </w:tc>
      </w:tr>
    </w:tbl>
    <w:p w:rsidR="00511CA3" w:rsidRPr="004E57DA" w:rsidRDefault="00511CA3" w:rsidP="00511CA3">
      <w:pPr>
        <w:pStyle w:val="af"/>
        <w:widowControl w:val="0"/>
        <w:spacing w:before="0" w:beforeAutospacing="0" w:after="0" w:afterAutospacing="0"/>
        <w:ind w:firstLine="709"/>
        <w:jc w:val="both"/>
      </w:pPr>
    </w:p>
    <w:p w:rsidR="00511CA3" w:rsidRPr="004E57DA" w:rsidRDefault="00511CA3" w:rsidP="00655534">
      <w:pPr>
        <w:pStyle w:val="30"/>
      </w:pPr>
      <w:r w:rsidRPr="004E57DA">
        <w:t xml:space="preserve">Пересечения, примыкания и обустройство внутрихозяйственных дорог следует проектировать в соответствии с требованиями </w:t>
      </w:r>
      <w:r w:rsidR="00655534" w:rsidRPr="004E57DA">
        <w:t xml:space="preserve">СНиП 2.05.11-83. Внутрихозяйственные </w:t>
      </w:r>
      <w:r w:rsidR="00655534" w:rsidRPr="004E57DA">
        <w:lastRenderedPageBreak/>
        <w:t>автомобильные дороги в колхозах, совхозах и других сельскохозяйственных предприятиях и организациях</w:t>
      </w:r>
      <w:r w:rsidRPr="004E57DA">
        <w:t>.</w:t>
      </w:r>
    </w:p>
    <w:p w:rsidR="00511CA3" w:rsidRPr="005D653D" w:rsidRDefault="00511CA3" w:rsidP="00511CA3">
      <w:pPr>
        <w:ind w:firstLine="709"/>
        <w:jc w:val="both"/>
        <w:rPr>
          <w:rFonts w:ascii="Times New Roman" w:hAnsi="Times New Roman"/>
          <w:highlight w:val="yellow"/>
        </w:rPr>
      </w:pPr>
    </w:p>
    <w:p w:rsidR="00511CA3" w:rsidRPr="004E57DA" w:rsidRDefault="00511CA3" w:rsidP="004E57DA">
      <w:pPr>
        <w:pStyle w:val="20"/>
        <w:ind w:left="0" w:firstLine="0"/>
        <w:jc w:val="center"/>
      </w:pPr>
      <w:bookmarkStart w:id="185" w:name="_Toc414995088"/>
      <w:bookmarkStart w:id="186" w:name="_Toc414996795"/>
      <w:bookmarkStart w:id="187" w:name="_Toc414996875"/>
      <w:bookmarkStart w:id="188" w:name="_Toc414997272"/>
      <w:bookmarkStart w:id="189" w:name="_Toc418594765"/>
      <w:r w:rsidRPr="004E57DA">
        <w:t>Зем</w:t>
      </w:r>
      <w:r w:rsidR="00BF6E8A" w:rsidRPr="004E57DA">
        <w:t>ляное полотно и дорожные одежды</w:t>
      </w:r>
      <w:bookmarkEnd w:id="185"/>
      <w:bookmarkEnd w:id="186"/>
      <w:bookmarkEnd w:id="187"/>
      <w:bookmarkEnd w:id="188"/>
      <w:bookmarkEnd w:id="189"/>
    </w:p>
    <w:p w:rsidR="00511CA3" w:rsidRPr="004E57DA" w:rsidRDefault="00511CA3" w:rsidP="00E32C51">
      <w:pPr>
        <w:pStyle w:val="30"/>
        <w:numPr>
          <w:ilvl w:val="2"/>
          <w:numId w:val="71"/>
        </w:numPr>
        <w:ind w:left="0" w:firstLine="0"/>
      </w:pPr>
      <w:r w:rsidRPr="004E57DA">
        <w:t>Земляное полотно следует проектировать с учётом категории дороги, типа дорожной одежды, высоты насыпи и глубины выемки, свойств грунтов, используемых в земляном полотне, условий производства работ по возведению полотна, природных условий строительства и особенностей инженерно-гео</w:t>
      </w:r>
      <w:r w:rsidRPr="004E57DA">
        <w:softHyphen/>
        <w:t>ло</w:t>
      </w:r>
      <w:r w:rsidRPr="004E57DA">
        <w:softHyphen/>
        <w:t>ги</w:t>
      </w:r>
      <w:r w:rsidRPr="004E57DA">
        <w:softHyphen/>
        <w:t xml:space="preserve">ческих условий участка строительства, опыта эксплуатации дорог в данном районе, исходя из обеспечения требуемых прочности, устойчивости и </w:t>
      </w:r>
      <w:proofErr w:type="gramStart"/>
      <w:r w:rsidRPr="004E57DA">
        <w:t>стабильности</w:t>
      </w:r>
      <w:proofErr w:type="gramEnd"/>
      <w:r w:rsidRPr="004E57DA">
        <w:t xml:space="preserve"> как самого земляного полотна, так и дорожной одежды при наименьших </w:t>
      </w:r>
      <w:proofErr w:type="gramStart"/>
      <w:r w:rsidRPr="004E57DA">
        <w:t>затратах</w:t>
      </w:r>
      <w:proofErr w:type="gramEnd"/>
      <w:r w:rsidRPr="004E57DA">
        <w:t xml:space="preserve"> на стадиях строительства и эксплуатации, а также при максимальном сохранении ценных земель и наименьшем ущербе окружающей природной среде.</w:t>
      </w:r>
    </w:p>
    <w:p w:rsidR="00511CA3" w:rsidRPr="004E57DA" w:rsidRDefault="00511CA3" w:rsidP="008F62A2">
      <w:pPr>
        <w:pStyle w:val="30"/>
      </w:pPr>
      <w:r w:rsidRPr="004E57DA">
        <w:t>Дорожная одежда должна соответствовать общим требованиям, предъ</w:t>
      </w:r>
      <w:r w:rsidRPr="004E57DA">
        <w:softHyphen/>
        <w:t>являемым к дороге как транспортному сооружению. Эти требования надлежит обеспечивать выбором конструкции всей дорожной одежды, соответствующих покрытий проезжей части, конструкции сопряжения проезжей части с обочинами и разделительной полосой и типов укрепления обочин, созданием ровной и шероховатой поверхности проезжей части и т.д.</w:t>
      </w:r>
    </w:p>
    <w:p w:rsidR="00511CA3" w:rsidRPr="004E57DA" w:rsidRDefault="00511CA3" w:rsidP="008F62A2">
      <w:pPr>
        <w:pStyle w:val="30"/>
      </w:pPr>
      <w:r w:rsidRPr="004E57DA">
        <w:t>Конструкцию дорожной одежды и вид покрытия следует принимать, исходя из транспортно-эксплуатационных требований и категории проектируемой дороги с учётом интенсивности движения и состава автотранспортных средств, климатических и грунтово-гидрологических условий, санитарно-гигиенических требований, а также обеспеченности района строительства дороги местными строительными материалами.</w:t>
      </w:r>
    </w:p>
    <w:p w:rsidR="00511CA3" w:rsidRPr="004E57DA" w:rsidRDefault="00511CA3" w:rsidP="008F62A2">
      <w:pPr>
        <w:pStyle w:val="30"/>
      </w:pPr>
      <w:r w:rsidRPr="004E57DA">
        <w:t>По сопротивлению нагрузкам от автотранспортных средств и по реакции на климатические воздействия дорожные одежды следует подразделять на одежды с жёсткими покрытиями и слоями основания (жёсткие дорожные одежды) и на одежды с нежёсткими покрытиями и слоями основания (нежёсткие дорожные одежды).</w:t>
      </w:r>
    </w:p>
    <w:p w:rsidR="00511CA3" w:rsidRPr="004E57DA" w:rsidRDefault="00511CA3" w:rsidP="008F62A2">
      <w:pPr>
        <w:pStyle w:val="30"/>
      </w:pPr>
      <w:r w:rsidRPr="004E57DA">
        <w:t xml:space="preserve">Типы дорожных одежд, основные виды покрытий и область их применения приведены в таблице </w:t>
      </w:r>
      <w:r w:rsidR="001D468D" w:rsidRPr="004E57DA">
        <w:t>4.8.8.1</w:t>
      </w:r>
      <w:r w:rsidRPr="004E57DA">
        <w:t>.</w:t>
      </w:r>
    </w:p>
    <w:p w:rsidR="00511CA3" w:rsidRPr="004E57DA" w:rsidRDefault="00511CA3" w:rsidP="008F62A2">
      <w:pPr>
        <w:pStyle w:val="30"/>
        <w:rPr>
          <w:szCs w:val="24"/>
        </w:rPr>
      </w:pPr>
      <w:r w:rsidRPr="004E57DA">
        <w:t xml:space="preserve">Для обеспечения безопасности движения следует предусматривать устройство покрытий с повышенным коэффициентом сцепления на скоростных дорогах, </w:t>
      </w:r>
      <w:r w:rsidRPr="004E57DA">
        <w:rPr>
          <w:szCs w:val="24"/>
        </w:rPr>
        <w:t>магистральных улицах общегородского значения, мостах и путепроводах независимо от плана и профиля, на улицах и дорогах других категорий – в следующих условиях:</w:t>
      </w:r>
    </w:p>
    <w:p w:rsidR="00511CA3" w:rsidRPr="004E57DA" w:rsidRDefault="00511CA3" w:rsidP="00E32C51">
      <w:pPr>
        <w:pStyle w:val="af2"/>
        <w:numPr>
          <w:ilvl w:val="0"/>
          <w:numId w:val="72"/>
        </w:numPr>
        <w:ind w:left="567"/>
        <w:jc w:val="both"/>
        <w:rPr>
          <w:rFonts w:ascii="Times New Roman" w:hAnsi="Times New Roman"/>
          <w:sz w:val="24"/>
          <w:szCs w:val="24"/>
        </w:rPr>
      </w:pPr>
      <w:r w:rsidRPr="004E57DA">
        <w:rPr>
          <w:rFonts w:ascii="Times New Roman" w:hAnsi="Times New Roman"/>
          <w:sz w:val="24"/>
          <w:szCs w:val="24"/>
        </w:rPr>
        <w:t>на уклонах свыше 30‰;</w:t>
      </w:r>
    </w:p>
    <w:p w:rsidR="00511CA3" w:rsidRPr="004E57DA" w:rsidRDefault="00511CA3" w:rsidP="00E32C51">
      <w:pPr>
        <w:pStyle w:val="af2"/>
        <w:numPr>
          <w:ilvl w:val="0"/>
          <w:numId w:val="72"/>
        </w:numPr>
        <w:ind w:left="567"/>
        <w:jc w:val="both"/>
        <w:rPr>
          <w:rFonts w:ascii="Times New Roman" w:hAnsi="Times New Roman"/>
          <w:sz w:val="24"/>
          <w:szCs w:val="24"/>
        </w:rPr>
      </w:pPr>
      <w:r w:rsidRPr="004E57DA">
        <w:rPr>
          <w:rFonts w:ascii="Times New Roman" w:hAnsi="Times New Roman"/>
          <w:sz w:val="24"/>
          <w:szCs w:val="24"/>
        </w:rPr>
        <w:t>на горизонтальных кривых минимальных радиусов и на подходах к ним на расстоянии видимости поверхности проезжей части;</w:t>
      </w:r>
    </w:p>
    <w:p w:rsidR="00511CA3" w:rsidRPr="004E57DA" w:rsidRDefault="00511CA3" w:rsidP="00E32C51">
      <w:pPr>
        <w:pStyle w:val="af2"/>
        <w:numPr>
          <w:ilvl w:val="0"/>
          <w:numId w:val="72"/>
        </w:numPr>
        <w:ind w:left="567"/>
        <w:jc w:val="both"/>
        <w:rPr>
          <w:rFonts w:ascii="Times New Roman" w:hAnsi="Times New Roman"/>
          <w:sz w:val="24"/>
          <w:szCs w:val="24"/>
        </w:rPr>
      </w:pPr>
      <w:r w:rsidRPr="004E57DA">
        <w:rPr>
          <w:rFonts w:ascii="Times New Roman" w:hAnsi="Times New Roman"/>
          <w:sz w:val="24"/>
          <w:szCs w:val="24"/>
        </w:rPr>
        <w:t>в пределах пересечений в одном уровне на расстоянии, определяемом треугольником видимости;</w:t>
      </w:r>
    </w:p>
    <w:p w:rsidR="00511CA3" w:rsidRPr="004E57DA" w:rsidRDefault="00511CA3" w:rsidP="00E32C51">
      <w:pPr>
        <w:pStyle w:val="af2"/>
        <w:numPr>
          <w:ilvl w:val="0"/>
          <w:numId w:val="72"/>
        </w:numPr>
        <w:ind w:left="567"/>
        <w:jc w:val="both"/>
        <w:rPr>
          <w:rFonts w:ascii="Times New Roman" w:hAnsi="Times New Roman"/>
          <w:sz w:val="24"/>
          <w:szCs w:val="24"/>
        </w:rPr>
      </w:pPr>
      <w:r w:rsidRPr="004E57DA">
        <w:rPr>
          <w:rFonts w:ascii="Times New Roman" w:hAnsi="Times New Roman"/>
          <w:sz w:val="24"/>
          <w:szCs w:val="24"/>
        </w:rPr>
        <w:t>на остановочных пунктах общественного транспорта и на подходах к ним;</w:t>
      </w:r>
    </w:p>
    <w:p w:rsidR="00511CA3" w:rsidRPr="004E57DA" w:rsidRDefault="00511CA3" w:rsidP="00E32C51">
      <w:pPr>
        <w:pStyle w:val="af2"/>
        <w:numPr>
          <w:ilvl w:val="0"/>
          <w:numId w:val="72"/>
        </w:numPr>
        <w:spacing w:after="0"/>
        <w:ind w:left="567"/>
        <w:jc w:val="both"/>
        <w:rPr>
          <w:rFonts w:ascii="Times New Roman" w:hAnsi="Times New Roman"/>
          <w:sz w:val="24"/>
          <w:szCs w:val="24"/>
        </w:rPr>
      </w:pPr>
      <w:r w:rsidRPr="004E57DA">
        <w:rPr>
          <w:rFonts w:ascii="Times New Roman" w:hAnsi="Times New Roman"/>
          <w:sz w:val="24"/>
          <w:szCs w:val="24"/>
        </w:rPr>
        <w:t xml:space="preserve">на </w:t>
      </w:r>
      <w:proofErr w:type="spellStart"/>
      <w:r w:rsidRPr="004E57DA">
        <w:rPr>
          <w:rFonts w:ascii="Times New Roman" w:hAnsi="Times New Roman"/>
          <w:sz w:val="24"/>
          <w:szCs w:val="24"/>
        </w:rPr>
        <w:t>левоповоротных</w:t>
      </w:r>
      <w:proofErr w:type="spellEnd"/>
      <w:r w:rsidRPr="004E57DA">
        <w:rPr>
          <w:rFonts w:ascii="Times New Roman" w:hAnsi="Times New Roman"/>
          <w:sz w:val="24"/>
          <w:szCs w:val="24"/>
        </w:rPr>
        <w:t xml:space="preserve"> съездах пересечений в разных уровнях.</w:t>
      </w:r>
    </w:p>
    <w:p w:rsidR="00511CA3" w:rsidRPr="004E57DA" w:rsidRDefault="00511CA3" w:rsidP="008F62A2">
      <w:pPr>
        <w:pStyle w:val="30"/>
      </w:pPr>
      <w:r w:rsidRPr="004E57DA">
        <w:t>Покрытие магистральных улиц с непрерывным движением рекомендуется проектировать максимально светлым для повышения отражающих свойств и обеспечения безопасности движения (применение асфальтобетонных смесей со светлым щебнем). Рекомендуется применять осветленные покрытия для выделения пешеходных переходов (типа «зебра»), остановок автобусов, переходно-скоростных полос, дополнительных полос на подъёмах, полос для остановок автомобилей, проезжей части под путепроводами, на железнодорожных переездах, малых мостах и других участках, где препятствия плохо видны на фоне дорожного покрытия.</w:t>
      </w:r>
    </w:p>
    <w:p w:rsidR="00511CA3" w:rsidRPr="004E57DA" w:rsidRDefault="00511CA3" w:rsidP="00655534">
      <w:pPr>
        <w:pStyle w:val="30"/>
      </w:pPr>
      <w:r w:rsidRPr="004E57DA">
        <w:lastRenderedPageBreak/>
        <w:t xml:space="preserve">При проектировании земляного полотна и конструкций одежд проезжей части следует руководствоваться требованиями </w:t>
      </w:r>
      <w:r w:rsidR="00655534" w:rsidRPr="004E57DA">
        <w:t>СП 34.13330.2012 Автомобильные дороги.</w:t>
      </w:r>
    </w:p>
    <w:p w:rsidR="00655534" w:rsidRPr="004E57DA" w:rsidRDefault="00655534" w:rsidP="00655534">
      <w:pPr>
        <w:pStyle w:val="30"/>
        <w:numPr>
          <w:ilvl w:val="0"/>
          <w:numId w:val="0"/>
        </w:numPr>
      </w:pPr>
    </w:p>
    <w:p w:rsidR="00511CA3" w:rsidRPr="004E57DA" w:rsidRDefault="00511CA3" w:rsidP="00511CA3">
      <w:pPr>
        <w:ind w:firstLine="720"/>
        <w:jc w:val="right"/>
        <w:rPr>
          <w:rFonts w:ascii="Times New Roman" w:hAnsi="Times New Roman"/>
        </w:rPr>
      </w:pPr>
      <w:r w:rsidRPr="004E57DA">
        <w:rPr>
          <w:rFonts w:ascii="Times New Roman" w:hAnsi="Times New Roman"/>
        </w:rPr>
        <w:t xml:space="preserve">Таблица </w:t>
      </w:r>
      <w:r w:rsidR="008F62A2" w:rsidRPr="004E57DA">
        <w:rPr>
          <w:rFonts w:ascii="Times New Roman" w:hAnsi="Times New Roman"/>
        </w:rPr>
        <w:t>4.8.8.1.</w:t>
      </w:r>
    </w:p>
    <w:tbl>
      <w:tblPr>
        <w:tblW w:w="9243" w:type="dxa"/>
        <w:tblInd w:w="108" w:type="dxa"/>
        <w:tblLayout w:type="fixed"/>
        <w:tblLook w:val="0000" w:firstRow="0" w:lastRow="0" w:firstColumn="0" w:lastColumn="0" w:noHBand="0" w:noVBand="0"/>
      </w:tblPr>
      <w:tblGrid>
        <w:gridCol w:w="1134"/>
        <w:gridCol w:w="3261"/>
        <w:gridCol w:w="4848"/>
      </w:tblGrid>
      <w:tr w:rsidR="00511CA3" w:rsidRPr="004E57DA" w:rsidTr="00EE505F">
        <w:trPr>
          <w:trHeight w:val="660"/>
        </w:trPr>
        <w:tc>
          <w:tcPr>
            <w:tcW w:w="1134" w:type="dxa"/>
            <w:tcBorders>
              <w:top w:val="single" w:sz="4" w:space="0" w:color="000000"/>
              <w:left w:val="single" w:sz="4" w:space="0" w:color="000000"/>
              <w:bottom w:val="single" w:sz="4" w:space="0" w:color="000000"/>
            </w:tcBorders>
            <w:vAlign w:val="center"/>
          </w:tcPr>
          <w:p w:rsidR="00511CA3" w:rsidRPr="004E57DA" w:rsidRDefault="00511CA3" w:rsidP="00702518">
            <w:pPr>
              <w:snapToGrid w:val="0"/>
              <w:jc w:val="center"/>
              <w:rPr>
                <w:rFonts w:ascii="Times New Roman" w:hAnsi="Times New Roman"/>
              </w:rPr>
            </w:pPr>
            <w:r w:rsidRPr="004E57DA">
              <w:rPr>
                <w:rFonts w:ascii="Times New Roman" w:hAnsi="Times New Roman"/>
              </w:rPr>
              <w:t>Типы</w:t>
            </w:r>
          </w:p>
          <w:p w:rsidR="00511CA3" w:rsidRPr="004E57DA" w:rsidRDefault="00511CA3" w:rsidP="00702518">
            <w:pPr>
              <w:jc w:val="center"/>
              <w:rPr>
                <w:rFonts w:ascii="Times New Roman" w:hAnsi="Times New Roman"/>
              </w:rPr>
            </w:pPr>
            <w:r w:rsidRPr="004E57DA">
              <w:rPr>
                <w:rFonts w:ascii="Times New Roman" w:hAnsi="Times New Roman"/>
              </w:rPr>
              <w:t>дорожных одежд</w:t>
            </w:r>
          </w:p>
        </w:tc>
        <w:tc>
          <w:tcPr>
            <w:tcW w:w="3261" w:type="dxa"/>
            <w:tcBorders>
              <w:top w:val="single" w:sz="4" w:space="0" w:color="000000"/>
              <w:left w:val="single" w:sz="4" w:space="0" w:color="000000"/>
              <w:bottom w:val="single" w:sz="4" w:space="0" w:color="000000"/>
            </w:tcBorders>
            <w:vAlign w:val="center"/>
          </w:tcPr>
          <w:p w:rsidR="00511CA3" w:rsidRPr="004E57DA" w:rsidRDefault="00511CA3" w:rsidP="00702518">
            <w:pPr>
              <w:snapToGrid w:val="0"/>
              <w:jc w:val="center"/>
              <w:rPr>
                <w:rFonts w:ascii="Times New Roman" w:hAnsi="Times New Roman"/>
              </w:rPr>
            </w:pPr>
            <w:r w:rsidRPr="004E57DA">
              <w:rPr>
                <w:rFonts w:ascii="Times New Roman" w:hAnsi="Times New Roman"/>
              </w:rPr>
              <w:t>Основные</w:t>
            </w:r>
          </w:p>
          <w:p w:rsidR="00511CA3" w:rsidRPr="004E57DA" w:rsidRDefault="00511CA3" w:rsidP="00702518">
            <w:pPr>
              <w:jc w:val="center"/>
              <w:rPr>
                <w:rFonts w:ascii="Times New Roman" w:hAnsi="Times New Roman"/>
              </w:rPr>
            </w:pPr>
            <w:r w:rsidRPr="004E57DA">
              <w:rPr>
                <w:rFonts w:ascii="Times New Roman" w:hAnsi="Times New Roman"/>
              </w:rPr>
              <w:t>виды покрытий</w:t>
            </w:r>
          </w:p>
        </w:tc>
        <w:tc>
          <w:tcPr>
            <w:tcW w:w="4848" w:type="dxa"/>
            <w:tcBorders>
              <w:top w:val="single" w:sz="4" w:space="0" w:color="000000"/>
              <w:left w:val="single" w:sz="4" w:space="0" w:color="000000"/>
              <w:bottom w:val="single" w:sz="4" w:space="0" w:color="000000"/>
              <w:right w:val="single" w:sz="4" w:space="0" w:color="000000"/>
            </w:tcBorders>
            <w:vAlign w:val="center"/>
          </w:tcPr>
          <w:p w:rsidR="00511CA3" w:rsidRPr="004E57DA" w:rsidRDefault="00511CA3" w:rsidP="00702518">
            <w:pPr>
              <w:snapToGrid w:val="0"/>
              <w:jc w:val="center"/>
              <w:rPr>
                <w:rFonts w:ascii="Times New Roman" w:hAnsi="Times New Roman"/>
              </w:rPr>
            </w:pPr>
            <w:r w:rsidRPr="004E57DA">
              <w:rPr>
                <w:rFonts w:ascii="Times New Roman" w:hAnsi="Times New Roman"/>
              </w:rPr>
              <w:t>Категории</w:t>
            </w:r>
          </w:p>
          <w:p w:rsidR="00511CA3" w:rsidRPr="004E57DA" w:rsidRDefault="00511CA3" w:rsidP="00702518">
            <w:pPr>
              <w:jc w:val="center"/>
              <w:rPr>
                <w:rFonts w:ascii="Times New Roman" w:hAnsi="Times New Roman"/>
              </w:rPr>
            </w:pPr>
            <w:r w:rsidRPr="004E57DA">
              <w:rPr>
                <w:rFonts w:ascii="Times New Roman" w:hAnsi="Times New Roman"/>
              </w:rPr>
              <w:t>дорог и улиц</w:t>
            </w:r>
          </w:p>
        </w:tc>
      </w:tr>
      <w:tr w:rsidR="00511CA3" w:rsidRPr="004E57DA" w:rsidTr="00EE505F">
        <w:trPr>
          <w:trHeight w:val="301"/>
        </w:trPr>
        <w:tc>
          <w:tcPr>
            <w:tcW w:w="1134" w:type="dxa"/>
            <w:tcBorders>
              <w:left w:val="single" w:sz="4" w:space="0" w:color="000000"/>
              <w:bottom w:val="single" w:sz="4" w:space="0" w:color="000000"/>
            </w:tcBorders>
            <w:vAlign w:val="center"/>
          </w:tcPr>
          <w:p w:rsidR="00511CA3" w:rsidRPr="004E57DA" w:rsidRDefault="00511CA3" w:rsidP="00702518">
            <w:pPr>
              <w:snapToGrid w:val="0"/>
              <w:jc w:val="both"/>
              <w:rPr>
                <w:rFonts w:ascii="Times New Roman" w:hAnsi="Times New Roman"/>
              </w:rPr>
            </w:pPr>
            <w:r w:rsidRPr="004E57DA">
              <w:rPr>
                <w:rFonts w:ascii="Times New Roman" w:hAnsi="Times New Roman"/>
              </w:rPr>
              <w:t>Капитальные</w:t>
            </w:r>
          </w:p>
        </w:tc>
        <w:tc>
          <w:tcPr>
            <w:tcW w:w="3261" w:type="dxa"/>
            <w:tcBorders>
              <w:left w:val="single" w:sz="4" w:space="0" w:color="000000"/>
              <w:bottom w:val="single" w:sz="4" w:space="0" w:color="000000"/>
            </w:tcBorders>
          </w:tcPr>
          <w:p w:rsidR="00511CA3" w:rsidRPr="004E57DA" w:rsidRDefault="00511CA3" w:rsidP="00702518">
            <w:pPr>
              <w:snapToGrid w:val="0"/>
              <w:jc w:val="both"/>
              <w:rPr>
                <w:rFonts w:ascii="Times New Roman" w:hAnsi="Times New Roman"/>
              </w:rPr>
            </w:pPr>
            <w:r w:rsidRPr="004E57DA">
              <w:rPr>
                <w:rFonts w:ascii="Times New Roman" w:hAnsi="Times New Roman"/>
              </w:rPr>
              <w:t>Цементобетонные монолитные, железобетонные или армобетонные сборные, асфальтобетонные</w:t>
            </w:r>
          </w:p>
        </w:tc>
        <w:tc>
          <w:tcPr>
            <w:tcW w:w="4848" w:type="dxa"/>
            <w:tcBorders>
              <w:left w:val="single" w:sz="4" w:space="0" w:color="000000"/>
              <w:bottom w:val="single" w:sz="4" w:space="0" w:color="000000"/>
              <w:right w:val="single" w:sz="4" w:space="0" w:color="000000"/>
            </w:tcBorders>
          </w:tcPr>
          <w:p w:rsidR="00511CA3" w:rsidRPr="004E57DA" w:rsidRDefault="00511CA3" w:rsidP="00702518">
            <w:pPr>
              <w:snapToGrid w:val="0"/>
              <w:jc w:val="both"/>
              <w:rPr>
                <w:rFonts w:ascii="Times New Roman" w:hAnsi="Times New Roman"/>
              </w:rPr>
            </w:pPr>
            <w:r w:rsidRPr="004E57DA">
              <w:rPr>
                <w:rFonts w:ascii="Times New Roman" w:hAnsi="Times New Roman"/>
              </w:rPr>
              <w:t>Скоростные дороги, магистральные улицы общегородского значения, магистральные улицы районного значения, улицы и дороги местного значения: промышленных и складских районов.</w:t>
            </w:r>
          </w:p>
        </w:tc>
      </w:tr>
      <w:tr w:rsidR="00511CA3" w:rsidRPr="004E57DA" w:rsidTr="00EE505F">
        <w:trPr>
          <w:trHeight w:val="301"/>
        </w:trPr>
        <w:tc>
          <w:tcPr>
            <w:tcW w:w="1134" w:type="dxa"/>
            <w:tcBorders>
              <w:left w:val="single" w:sz="4" w:space="0" w:color="000000"/>
              <w:bottom w:val="single" w:sz="4" w:space="0" w:color="000000"/>
            </w:tcBorders>
            <w:vAlign w:val="center"/>
          </w:tcPr>
          <w:p w:rsidR="00511CA3" w:rsidRPr="004E57DA" w:rsidRDefault="00511CA3" w:rsidP="00702518">
            <w:pPr>
              <w:snapToGrid w:val="0"/>
              <w:jc w:val="both"/>
              <w:rPr>
                <w:rFonts w:ascii="Times New Roman" w:hAnsi="Times New Roman"/>
              </w:rPr>
            </w:pPr>
            <w:r w:rsidRPr="004E57DA">
              <w:rPr>
                <w:rFonts w:ascii="Times New Roman" w:hAnsi="Times New Roman"/>
              </w:rPr>
              <w:t>Облегчённые</w:t>
            </w:r>
          </w:p>
        </w:tc>
        <w:tc>
          <w:tcPr>
            <w:tcW w:w="3261" w:type="dxa"/>
            <w:tcBorders>
              <w:left w:val="single" w:sz="4" w:space="0" w:color="000000"/>
              <w:bottom w:val="single" w:sz="4" w:space="0" w:color="000000"/>
            </w:tcBorders>
          </w:tcPr>
          <w:p w:rsidR="00511CA3" w:rsidRPr="004E57DA" w:rsidRDefault="00511CA3" w:rsidP="00702518">
            <w:pPr>
              <w:snapToGrid w:val="0"/>
              <w:jc w:val="both"/>
              <w:rPr>
                <w:rFonts w:ascii="Times New Roman" w:hAnsi="Times New Roman"/>
              </w:rPr>
            </w:pPr>
            <w:proofErr w:type="gramStart"/>
            <w:r w:rsidRPr="004E57DA">
              <w:rPr>
                <w:rFonts w:ascii="Times New Roman" w:hAnsi="Times New Roman"/>
              </w:rPr>
              <w:t>Асфальтобетонные</w:t>
            </w:r>
            <w:proofErr w:type="gramEnd"/>
            <w:r w:rsidRPr="004E57DA">
              <w:rPr>
                <w:rFonts w:ascii="Times New Roman" w:hAnsi="Times New Roman"/>
              </w:rPr>
              <w:t xml:space="preserve">, </w:t>
            </w:r>
            <w:proofErr w:type="spellStart"/>
            <w:r w:rsidRPr="004E57DA">
              <w:rPr>
                <w:rFonts w:ascii="Times New Roman" w:hAnsi="Times New Roman"/>
              </w:rPr>
              <w:t>дёгтебетонные</w:t>
            </w:r>
            <w:proofErr w:type="spellEnd"/>
            <w:r w:rsidRPr="004E57DA">
              <w:rPr>
                <w:rFonts w:ascii="Times New Roman" w:hAnsi="Times New Roman"/>
              </w:rPr>
              <w:t>, из щебня, гравия и песка, обработанных вяжущими</w:t>
            </w:r>
          </w:p>
        </w:tc>
        <w:tc>
          <w:tcPr>
            <w:tcW w:w="4848" w:type="dxa"/>
            <w:tcBorders>
              <w:left w:val="single" w:sz="4" w:space="0" w:color="000000"/>
              <w:bottom w:val="single" w:sz="4" w:space="0" w:color="000000"/>
              <w:right w:val="single" w:sz="4" w:space="0" w:color="000000"/>
            </w:tcBorders>
          </w:tcPr>
          <w:p w:rsidR="00511CA3" w:rsidRPr="004E57DA" w:rsidRDefault="00511CA3" w:rsidP="00702518">
            <w:pPr>
              <w:snapToGrid w:val="0"/>
              <w:jc w:val="both"/>
              <w:rPr>
                <w:rFonts w:ascii="Times New Roman" w:hAnsi="Times New Roman"/>
              </w:rPr>
            </w:pPr>
            <w:r w:rsidRPr="004E57DA">
              <w:rPr>
                <w:rFonts w:ascii="Times New Roman" w:hAnsi="Times New Roman"/>
              </w:rPr>
              <w:t>Магистральные улицы районного значения, улицы и дороги местного значения: промышленных и складских районов, жилые улицы и проезды, поселковые улицы и дороги.</w:t>
            </w:r>
          </w:p>
        </w:tc>
      </w:tr>
      <w:tr w:rsidR="00511CA3" w:rsidRPr="004E57DA" w:rsidTr="00EE505F">
        <w:trPr>
          <w:trHeight w:val="301"/>
        </w:trPr>
        <w:tc>
          <w:tcPr>
            <w:tcW w:w="1134" w:type="dxa"/>
            <w:tcBorders>
              <w:left w:val="single" w:sz="4" w:space="0" w:color="000000"/>
              <w:bottom w:val="single" w:sz="4" w:space="0" w:color="000000"/>
            </w:tcBorders>
            <w:vAlign w:val="center"/>
          </w:tcPr>
          <w:p w:rsidR="00511CA3" w:rsidRPr="004E57DA" w:rsidRDefault="00511CA3" w:rsidP="00702518">
            <w:pPr>
              <w:snapToGrid w:val="0"/>
              <w:jc w:val="both"/>
              <w:rPr>
                <w:rFonts w:ascii="Times New Roman" w:hAnsi="Times New Roman"/>
              </w:rPr>
            </w:pPr>
            <w:r w:rsidRPr="004E57DA">
              <w:rPr>
                <w:rFonts w:ascii="Times New Roman" w:hAnsi="Times New Roman"/>
              </w:rPr>
              <w:t>Переходные</w:t>
            </w:r>
          </w:p>
        </w:tc>
        <w:tc>
          <w:tcPr>
            <w:tcW w:w="3261" w:type="dxa"/>
            <w:tcBorders>
              <w:left w:val="single" w:sz="4" w:space="0" w:color="000000"/>
              <w:bottom w:val="single" w:sz="4" w:space="0" w:color="000000"/>
            </w:tcBorders>
          </w:tcPr>
          <w:p w:rsidR="00511CA3" w:rsidRPr="004E57DA" w:rsidRDefault="00511CA3" w:rsidP="00702518">
            <w:pPr>
              <w:snapToGrid w:val="0"/>
              <w:jc w:val="both"/>
              <w:rPr>
                <w:rFonts w:ascii="Times New Roman" w:hAnsi="Times New Roman"/>
              </w:rPr>
            </w:pPr>
            <w:proofErr w:type="gramStart"/>
            <w:r w:rsidRPr="004E57DA">
              <w:rPr>
                <w:rFonts w:ascii="Times New Roman" w:hAnsi="Times New Roman"/>
              </w:rPr>
              <w:t>Щебёночные</w:t>
            </w:r>
            <w:proofErr w:type="gramEnd"/>
            <w:r w:rsidRPr="004E57DA">
              <w:rPr>
                <w:rFonts w:ascii="Times New Roman" w:hAnsi="Times New Roman"/>
              </w:rPr>
              <w:t xml:space="preserve"> и гравийные: из грунтов и местных </w:t>
            </w:r>
            <w:proofErr w:type="spellStart"/>
            <w:r w:rsidRPr="004E57DA">
              <w:rPr>
                <w:rFonts w:ascii="Times New Roman" w:hAnsi="Times New Roman"/>
              </w:rPr>
              <w:t>малопрочных</w:t>
            </w:r>
            <w:proofErr w:type="spellEnd"/>
            <w:r w:rsidRPr="004E57DA">
              <w:rPr>
                <w:rFonts w:ascii="Times New Roman" w:hAnsi="Times New Roman"/>
              </w:rPr>
              <w:t xml:space="preserve"> каменных материалов, обработанных вяжущими</w:t>
            </w:r>
          </w:p>
        </w:tc>
        <w:tc>
          <w:tcPr>
            <w:tcW w:w="4848" w:type="dxa"/>
            <w:tcBorders>
              <w:left w:val="single" w:sz="4" w:space="0" w:color="000000"/>
              <w:bottom w:val="single" w:sz="4" w:space="0" w:color="000000"/>
              <w:right w:val="single" w:sz="4" w:space="0" w:color="000000"/>
            </w:tcBorders>
          </w:tcPr>
          <w:p w:rsidR="00511CA3" w:rsidRPr="004E57DA" w:rsidRDefault="00511CA3" w:rsidP="00702518">
            <w:pPr>
              <w:snapToGrid w:val="0"/>
              <w:jc w:val="both"/>
              <w:rPr>
                <w:rFonts w:ascii="Times New Roman" w:hAnsi="Times New Roman"/>
              </w:rPr>
            </w:pPr>
            <w:r w:rsidRPr="004E57DA">
              <w:rPr>
                <w:rFonts w:ascii="Times New Roman" w:hAnsi="Times New Roman"/>
              </w:rPr>
              <w:t>Улицы и дороги местного значения: промышленных и складских районов, жилые улицы и про</w:t>
            </w:r>
            <w:r w:rsidRPr="004E57DA">
              <w:rPr>
                <w:rFonts w:ascii="Times New Roman" w:hAnsi="Times New Roman"/>
              </w:rPr>
              <w:softHyphen/>
              <w:t>езды, поселковые улицы и дороги.</w:t>
            </w:r>
          </w:p>
        </w:tc>
      </w:tr>
      <w:tr w:rsidR="00511CA3" w:rsidRPr="004E57DA" w:rsidTr="00EE505F">
        <w:trPr>
          <w:trHeight w:val="301"/>
        </w:trPr>
        <w:tc>
          <w:tcPr>
            <w:tcW w:w="1134" w:type="dxa"/>
            <w:tcBorders>
              <w:left w:val="single" w:sz="4" w:space="0" w:color="000000"/>
              <w:bottom w:val="single" w:sz="4" w:space="0" w:color="000000"/>
            </w:tcBorders>
            <w:vAlign w:val="center"/>
          </w:tcPr>
          <w:p w:rsidR="00511CA3" w:rsidRPr="004E57DA" w:rsidRDefault="00511CA3" w:rsidP="00702518">
            <w:pPr>
              <w:snapToGrid w:val="0"/>
              <w:jc w:val="both"/>
              <w:rPr>
                <w:rFonts w:ascii="Times New Roman" w:hAnsi="Times New Roman"/>
              </w:rPr>
            </w:pPr>
            <w:r w:rsidRPr="004E57DA">
              <w:rPr>
                <w:rFonts w:ascii="Times New Roman" w:hAnsi="Times New Roman"/>
              </w:rPr>
              <w:t>Низшие</w:t>
            </w:r>
          </w:p>
        </w:tc>
        <w:tc>
          <w:tcPr>
            <w:tcW w:w="3261" w:type="dxa"/>
            <w:tcBorders>
              <w:left w:val="single" w:sz="4" w:space="0" w:color="000000"/>
              <w:bottom w:val="single" w:sz="4" w:space="0" w:color="000000"/>
            </w:tcBorders>
          </w:tcPr>
          <w:p w:rsidR="00511CA3" w:rsidRPr="004E57DA" w:rsidRDefault="00511CA3" w:rsidP="00702518">
            <w:pPr>
              <w:snapToGrid w:val="0"/>
              <w:jc w:val="both"/>
              <w:rPr>
                <w:rFonts w:ascii="Times New Roman" w:hAnsi="Times New Roman"/>
              </w:rPr>
            </w:pPr>
            <w:r w:rsidRPr="004E57DA">
              <w:rPr>
                <w:rFonts w:ascii="Times New Roman" w:hAnsi="Times New Roman"/>
              </w:rPr>
              <w:t>Из грунтов, укреплённых или улучшенных добавками</w:t>
            </w:r>
          </w:p>
        </w:tc>
        <w:tc>
          <w:tcPr>
            <w:tcW w:w="4848" w:type="dxa"/>
            <w:tcBorders>
              <w:left w:val="single" w:sz="4" w:space="0" w:color="000000"/>
              <w:bottom w:val="single" w:sz="4" w:space="0" w:color="000000"/>
              <w:right w:val="single" w:sz="4" w:space="0" w:color="000000"/>
            </w:tcBorders>
          </w:tcPr>
          <w:p w:rsidR="00511CA3" w:rsidRPr="004E57DA" w:rsidRDefault="00511CA3" w:rsidP="00702518">
            <w:pPr>
              <w:snapToGrid w:val="0"/>
              <w:jc w:val="both"/>
              <w:rPr>
                <w:rFonts w:ascii="Times New Roman" w:hAnsi="Times New Roman"/>
              </w:rPr>
            </w:pPr>
            <w:r w:rsidRPr="004E57DA">
              <w:rPr>
                <w:rFonts w:ascii="Times New Roman" w:hAnsi="Times New Roman"/>
              </w:rPr>
              <w:t>Поселковые улицы и дороги</w:t>
            </w:r>
          </w:p>
        </w:tc>
      </w:tr>
    </w:tbl>
    <w:p w:rsidR="00511CA3" w:rsidRPr="004E57DA" w:rsidRDefault="00511CA3" w:rsidP="00511CA3">
      <w:pPr>
        <w:jc w:val="center"/>
        <w:rPr>
          <w:rFonts w:ascii="Times New Roman" w:hAnsi="Times New Roman"/>
        </w:rPr>
      </w:pPr>
    </w:p>
    <w:p w:rsidR="00511CA3" w:rsidRPr="004E57DA" w:rsidRDefault="004214DC" w:rsidP="004E57DA">
      <w:pPr>
        <w:pStyle w:val="20"/>
        <w:ind w:left="0" w:firstLine="0"/>
        <w:jc w:val="center"/>
        <w:rPr>
          <w:szCs w:val="24"/>
        </w:rPr>
      </w:pPr>
      <w:bookmarkStart w:id="190" w:name="_Toc414995089"/>
      <w:bookmarkStart w:id="191" w:name="_Toc414996796"/>
      <w:bookmarkStart w:id="192" w:name="_Toc414996876"/>
      <w:bookmarkStart w:id="193" w:name="_Toc414997273"/>
      <w:bookmarkStart w:id="194" w:name="_Toc418594766"/>
      <w:r w:rsidRPr="004E57DA">
        <w:t>Площади</w:t>
      </w:r>
      <w:bookmarkEnd w:id="190"/>
      <w:bookmarkEnd w:id="191"/>
      <w:bookmarkEnd w:id="192"/>
      <w:bookmarkEnd w:id="193"/>
      <w:bookmarkEnd w:id="194"/>
    </w:p>
    <w:p w:rsidR="00511CA3" w:rsidRPr="004E57DA" w:rsidRDefault="00511CA3" w:rsidP="00E32C51">
      <w:pPr>
        <w:pStyle w:val="30"/>
        <w:numPr>
          <w:ilvl w:val="2"/>
          <w:numId w:val="74"/>
        </w:numPr>
        <w:ind w:left="0" w:firstLine="0"/>
      </w:pPr>
      <w:r w:rsidRPr="004E57DA">
        <w:t xml:space="preserve">Площади в населённых пунктах в зависимости от их назначения следует подразделять согласно </w:t>
      </w:r>
      <w:r w:rsidR="00655534" w:rsidRPr="004E57DA">
        <w:t>СП 42.13330.2011. Градостроительство. Планировка и застройка городских и сельских поселений</w:t>
      </w:r>
      <w:r w:rsidRPr="004E57DA">
        <w:t>.</w:t>
      </w:r>
    </w:p>
    <w:p w:rsidR="00511CA3" w:rsidRPr="004E57DA" w:rsidRDefault="00511CA3" w:rsidP="004214DC">
      <w:pPr>
        <w:pStyle w:val="30"/>
      </w:pPr>
      <w:r w:rsidRPr="004E57DA">
        <w:t>Главные площади следует, как правило, размещать в центральном районе населённого пункта. Движение транспорта на главной площади допускается преимущественно для обслуживания административных и общественных сооружений, размещаемых на площади.</w:t>
      </w:r>
    </w:p>
    <w:p w:rsidR="00511CA3" w:rsidRPr="004E57DA" w:rsidRDefault="00511CA3" w:rsidP="004214DC">
      <w:pPr>
        <w:pStyle w:val="30"/>
      </w:pPr>
      <w:r w:rsidRPr="004E57DA">
        <w:t xml:space="preserve">На площадях перед общественными зданиями и сооружениями пешеходное движение и местное движение транспорта следует отделять (в одном или разном уровнях) от транзитного движения. В зоне местного движения следует предусматривать остановочные пункты общественного пассажирского транспорта и площадки для стоянки автомобилей. </w:t>
      </w:r>
    </w:p>
    <w:p w:rsidR="00511CA3" w:rsidRPr="004E57DA" w:rsidRDefault="00511CA3" w:rsidP="004214DC">
      <w:pPr>
        <w:pStyle w:val="30"/>
      </w:pPr>
      <w:r w:rsidRPr="004E57DA">
        <w:t>Транспортные и предмостные площади следует проектировать на основе разработанных схем организации движения; размещение на них площадок для стоянки автомобилей не допускается.</w:t>
      </w:r>
    </w:p>
    <w:p w:rsidR="00511CA3" w:rsidRPr="004E57DA" w:rsidRDefault="00511CA3" w:rsidP="00511CA3">
      <w:pPr>
        <w:ind w:firstLine="567"/>
        <w:jc w:val="both"/>
        <w:rPr>
          <w:rFonts w:ascii="Times New Roman" w:hAnsi="Times New Roman"/>
        </w:rPr>
      </w:pPr>
      <w:r w:rsidRPr="004E57DA">
        <w:rPr>
          <w:rFonts w:ascii="Times New Roman" w:hAnsi="Times New Roman"/>
        </w:rPr>
        <w:t>Транспортные и предмостные площади не допускается застраивать зданиями массового посещения и жилыми домами с подъездами со стороны площади.</w:t>
      </w:r>
    </w:p>
    <w:p w:rsidR="00511CA3" w:rsidRPr="004E57DA" w:rsidRDefault="00511CA3" w:rsidP="004214DC">
      <w:pPr>
        <w:pStyle w:val="30"/>
      </w:pPr>
      <w:r w:rsidRPr="004E57DA">
        <w:t>На вокзальных площадях следует предусматривать чёткое разделение потоков прибывающих и отбывающих пассажиров, а также безопасные подходы по кратчайшим расстояниям к остановкам пассажирского общественного транспорта и автомобильным стоянкам.</w:t>
      </w:r>
    </w:p>
    <w:p w:rsidR="00511CA3" w:rsidRPr="004E57DA" w:rsidRDefault="00511CA3" w:rsidP="00511CA3">
      <w:pPr>
        <w:pStyle w:val="211"/>
        <w:ind w:firstLine="567"/>
        <w:rPr>
          <w:rFonts w:ascii="Times New Roman" w:hAnsi="Times New Roman"/>
          <w:sz w:val="24"/>
        </w:rPr>
      </w:pPr>
      <w:r w:rsidRPr="004E57DA">
        <w:rPr>
          <w:rFonts w:ascii="Times New Roman" w:hAnsi="Times New Roman"/>
          <w:sz w:val="24"/>
        </w:rPr>
        <w:t xml:space="preserve">Площади многофункциональных транспортных узлов следует размещать в местах </w:t>
      </w:r>
      <w:r w:rsidRPr="004E57DA">
        <w:rPr>
          <w:rFonts w:ascii="Times New Roman" w:hAnsi="Times New Roman"/>
          <w:sz w:val="24"/>
        </w:rPr>
        <w:lastRenderedPageBreak/>
        <w:t>массовой пересадки с одних видов транспорта на другие.</w:t>
      </w:r>
    </w:p>
    <w:p w:rsidR="00511CA3" w:rsidRPr="004E57DA" w:rsidRDefault="00511CA3" w:rsidP="00511CA3">
      <w:pPr>
        <w:ind w:firstLine="720"/>
        <w:jc w:val="right"/>
        <w:rPr>
          <w:rFonts w:ascii="Times New Roman" w:hAnsi="Times New Roman"/>
        </w:rPr>
      </w:pPr>
      <w:r w:rsidRPr="004E57DA">
        <w:rPr>
          <w:rFonts w:ascii="Times New Roman" w:hAnsi="Times New Roman"/>
        </w:rPr>
        <w:t xml:space="preserve">Таблица </w:t>
      </w:r>
      <w:r w:rsidR="004214DC" w:rsidRPr="004E57DA">
        <w:rPr>
          <w:rFonts w:ascii="Times New Roman" w:hAnsi="Times New Roman"/>
        </w:rPr>
        <w:t>4.</w:t>
      </w:r>
      <w:r w:rsidR="00BF6E8A" w:rsidRPr="004E57DA">
        <w:rPr>
          <w:rFonts w:ascii="Times New Roman" w:hAnsi="Times New Roman"/>
        </w:rPr>
        <w:t>9</w:t>
      </w:r>
      <w:r w:rsidR="004214DC" w:rsidRPr="004E57DA">
        <w:rPr>
          <w:rFonts w:ascii="Times New Roman" w:hAnsi="Times New Roman"/>
        </w:rPr>
        <w:t>.</w:t>
      </w:r>
      <w:r w:rsidR="00BF6E8A" w:rsidRPr="004E57DA">
        <w:rPr>
          <w:rFonts w:ascii="Times New Roman" w:hAnsi="Times New Roman"/>
        </w:rPr>
        <w:t>5</w:t>
      </w:r>
      <w:r w:rsidR="004214DC" w:rsidRPr="004E57DA">
        <w:rPr>
          <w:rFonts w:ascii="Times New Roman" w:hAnsi="Times New Roman"/>
        </w:rPr>
        <w:t>.1.</w:t>
      </w:r>
    </w:p>
    <w:tbl>
      <w:tblPr>
        <w:tblW w:w="0" w:type="auto"/>
        <w:tblInd w:w="215" w:type="dxa"/>
        <w:tblLayout w:type="fixed"/>
        <w:tblLook w:val="0000" w:firstRow="0" w:lastRow="0" w:firstColumn="0" w:lastColumn="0" w:noHBand="0" w:noVBand="0"/>
      </w:tblPr>
      <w:tblGrid>
        <w:gridCol w:w="2413"/>
        <w:gridCol w:w="6464"/>
      </w:tblGrid>
      <w:tr w:rsidR="00511CA3" w:rsidRPr="004E57DA" w:rsidTr="00702518">
        <w:trPr>
          <w:trHeight w:val="390"/>
        </w:trPr>
        <w:tc>
          <w:tcPr>
            <w:tcW w:w="2413" w:type="dxa"/>
            <w:tcBorders>
              <w:top w:val="single" w:sz="4" w:space="0" w:color="000000"/>
              <w:left w:val="single" w:sz="4" w:space="0" w:color="000000"/>
              <w:bottom w:val="single" w:sz="4" w:space="0" w:color="000000"/>
            </w:tcBorders>
          </w:tcPr>
          <w:p w:rsidR="00511CA3" w:rsidRPr="004E57DA" w:rsidRDefault="00511CA3" w:rsidP="00702518">
            <w:pPr>
              <w:snapToGrid w:val="0"/>
              <w:jc w:val="center"/>
              <w:rPr>
                <w:rFonts w:ascii="Times New Roman" w:hAnsi="Times New Roman"/>
              </w:rPr>
            </w:pPr>
            <w:r w:rsidRPr="004E57DA">
              <w:rPr>
                <w:rFonts w:ascii="Times New Roman" w:hAnsi="Times New Roman"/>
              </w:rPr>
              <w:t xml:space="preserve">Площади </w:t>
            </w:r>
          </w:p>
        </w:tc>
        <w:tc>
          <w:tcPr>
            <w:tcW w:w="6464" w:type="dxa"/>
            <w:tcBorders>
              <w:top w:val="single" w:sz="4" w:space="0" w:color="000000"/>
              <w:left w:val="single" w:sz="4" w:space="0" w:color="000000"/>
              <w:bottom w:val="single" w:sz="4" w:space="0" w:color="000000"/>
              <w:right w:val="single" w:sz="4" w:space="0" w:color="000000"/>
            </w:tcBorders>
          </w:tcPr>
          <w:p w:rsidR="00511CA3" w:rsidRPr="004E57DA" w:rsidRDefault="00511CA3" w:rsidP="00702518">
            <w:pPr>
              <w:snapToGrid w:val="0"/>
              <w:jc w:val="center"/>
              <w:rPr>
                <w:rFonts w:ascii="Times New Roman" w:hAnsi="Times New Roman"/>
              </w:rPr>
            </w:pPr>
            <w:r w:rsidRPr="004E57DA">
              <w:rPr>
                <w:rFonts w:ascii="Times New Roman" w:hAnsi="Times New Roman"/>
              </w:rPr>
              <w:t>Назначение площади</w:t>
            </w:r>
          </w:p>
        </w:tc>
      </w:tr>
      <w:tr w:rsidR="00511CA3" w:rsidRPr="004E57DA" w:rsidTr="00702518">
        <w:trPr>
          <w:trHeight w:val="301"/>
        </w:trPr>
        <w:tc>
          <w:tcPr>
            <w:tcW w:w="2413" w:type="dxa"/>
            <w:tcBorders>
              <w:left w:val="single" w:sz="4" w:space="0" w:color="000000"/>
              <w:bottom w:val="single" w:sz="4" w:space="0" w:color="000000"/>
            </w:tcBorders>
          </w:tcPr>
          <w:p w:rsidR="00511CA3" w:rsidRPr="004E57DA" w:rsidRDefault="00511CA3" w:rsidP="00702518">
            <w:pPr>
              <w:snapToGrid w:val="0"/>
              <w:jc w:val="both"/>
              <w:rPr>
                <w:rFonts w:ascii="Times New Roman" w:hAnsi="Times New Roman"/>
              </w:rPr>
            </w:pPr>
            <w:r w:rsidRPr="004E57DA">
              <w:rPr>
                <w:rFonts w:ascii="Times New Roman" w:hAnsi="Times New Roman"/>
              </w:rPr>
              <w:t>Главные</w:t>
            </w:r>
          </w:p>
        </w:tc>
        <w:tc>
          <w:tcPr>
            <w:tcW w:w="6464" w:type="dxa"/>
            <w:tcBorders>
              <w:left w:val="single" w:sz="4" w:space="0" w:color="000000"/>
              <w:bottom w:val="single" w:sz="4" w:space="0" w:color="000000"/>
              <w:right w:val="single" w:sz="4" w:space="0" w:color="000000"/>
            </w:tcBorders>
          </w:tcPr>
          <w:p w:rsidR="00511CA3" w:rsidRPr="004E57DA" w:rsidRDefault="00511CA3" w:rsidP="00702518">
            <w:pPr>
              <w:snapToGrid w:val="0"/>
              <w:jc w:val="both"/>
              <w:rPr>
                <w:rFonts w:ascii="Times New Roman" w:hAnsi="Times New Roman"/>
              </w:rPr>
            </w:pPr>
            <w:r w:rsidRPr="004E57DA">
              <w:rPr>
                <w:rFonts w:ascii="Times New Roman" w:hAnsi="Times New Roman"/>
              </w:rPr>
              <w:t>Для пешеходных подходов к зданиям органов власти, общественных организаций и для проведения народных празднеств.</w:t>
            </w:r>
          </w:p>
        </w:tc>
      </w:tr>
      <w:tr w:rsidR="00511CA3" w:rsidRPr="004E57DA" w:rsidTr="00702518">
        <w:trPr>
          <w:trHeight w:val="301"/>
        </w:trPr>
        <w:tc>
          <w:tcPr>
            <w:tcW w:w="2413" w:type="dxa"/>
            <w:tcBorders>
              <w:left w:val="single" w:sz="4" w:space="0" w:color="000000"/>
              <w:bottom w:val="single" w:sz="4" w:space="0" w:color="000000"/>
            </w:tcBorders>
          </w:tcPr>
          <w:p w:rsidR="00511CA3" w:rsidRPr="004E57DA" w:rsidRDefault="00511CA3" w:rsidP="00702518">
            <w:pPr>
              <w:snapToGrid w:val="0"/>
              <w:jc w:val="both"/>
              <w:rPr>
                <w:rFonts w:ascii="Times New Roman" w:hAnsi="Times New Roman"/>
              </w:rPr>
            </w:pPr>
            <w:proofErr w:type="spellStart"/>
            <w:proofErr w:type="gramStart"/>
            <w:r w:rsidRPr="004E57DA">
              <w:rPr>
                <w:rFonts w:ascii="Times New Roman" w:hAnsi="Times New Roman"/>
              </w:rPr>
              <w:t>Приобъектные</w:t>
            </w:r>
            <w:proofErr w:type="spellEnd"/>
            <w:r w:rsidRPr="004E57DA">
              <w:rPr>
                <w:rFonts w:ascii="Times New Roman" w:hAnsi="Times New Roman"/>
              </w:rPr>
              <w:t xml:space="preserve"> (у театров, памятников, кинотеатров, музеев, торговых центров, стадионов, парков, рынков и др.)</w:t>
            </w:r>
            <w:proofErr w:type="gramEnd"/>
          </w:p>
        </w:tc>
        <w:tc>
          <w:tcPr>
            <w:tcW w:w="6464" w:type="dxa"/>
            <w:tcBorders>
              <w:left w:val="single" w:sz="4" w:space="0" w:color="000000"/>
              <w:bottom w:val="single" w:sz="4" w:space="0" w:color="000000"/>
              <w:right w:val="single" w:sz="4" w:space="0" w:color="000000"/>
            </w:tcBorders>
          </w:tcPr>
          <w:p w:rsidR="00511CA3" w:rsidRPr="004E57DA" w:rsidRDefault="00511CA3" w:rsidP="00702518">
            <w:pPr>
              <w:snapToGrid w:val="0"/>
              <w:jc w:val="both"/>
              <w:rPr>
                <w:rFonts w:ascii="Times New Roman" w:hAnsi="Times New Roman"/>
              </w:rPr>
            </w:pPr>
            <w:r w:rsidRPr="004E57DA">
              <w:rPr>
                <w:rFonts w:ascii="Times New Roman" w:hAnsi="Times New Roman"/>
              </w:rPr>
              <w:t>Для подъезда пассажирского транспорта и подхода посетителей к общественным зданиям и сооружениям; для размещения остановочных пунктов транспорта и площадок для стоянки автомобилей.</w:t>
            </w:r>
          </w:p>
        </w:tc>
      </w:tr>
      <w:tr w:rsidR="00511CA3" w:rsidRPr="004E57DA" w:rsidTr="00702518">
        <w:trPr>
          <w:trHeight w:val="301"/>
        </w:trPr>
        <w:tc>
          <w:tcPr>
            <w:tcW w:w="2413" w:type="dxa"/>
            <w:tcBorders>
              <w:left w:val="single" w:sz="4" w:space="0" w:color="000000"/>
              <w:bottom w:val="single" w:sz="4" w:space="0" w:color="000000"/>
            </w:tcBorders>
          </w:tcPr>
          <w:p w:rsidR="00511CA3" w:rsidRPr="004E57DA" w:rsidRDefault="00511CA3" w:rsidP="00702518">
            <w:pPr>
              <w:snapToGrid w:val="0"/>
              <w:jc w:val="both"/>
              <w:rPr>
                <w:rFonts w:ascii="Times New Roman" w:hAnsi="Times New Roman"/>
              </w:rPr>
            </w:pPr>
            <w:r w:rsidRPr="004E57DA">
              <w:rPr>
                <w:rFonts w:ascii="Times New Roman" w:hAnsi="Times New Roman"/>
              </w:rPr>
              <w:t>Транспортные и предмостные</w:t>
            </w:r>
          </w:p>
        </w:tc>
        <w:tc>
          <w:tcPr>
            <w:tcW w:w="6464" w:type="dxa"/>
            <w:tcBorders>
              <w:left w:val="single" w:sz="4" w:space="0" w:color="000000"/>
              <w:bottom w:val="single" w:sz="4" w:space="0" w:color="000000"/>
              <w:right w:val="single" w:sz="4" w:space="0" w:color="000000"/>
            </w:tcBorders>
          </w:tcPr>
          <w:p w:rsidR="00511CA3" w:rsidRPr="004E57DA" w:rsidRDefault="00511CA3" w:rsidP="00702518">
            <w:pPr>
              <w:snapToGrid w:val="0"/>
              <w:jc w:val="both"/>
              <w:rPr>
                <w:rFonts w:ascii="Times New Roman" w:hAnsi="Times New Roman"/>
              </w:rPr>
            </w:pPr>
            <w:r w:rsidRPr="004E57DA">
              <w:rPr>
                <w:rFonts w:ascii="Times New Roman" w:hAnsi="Times New Roman"/>
              </w:rPr>
              <w:t>Для распределения транспортных потоков по примыкающим улицам и дорогам, для размещения пересечений и примыканий улиц и дорог как в одном, так и в разных уровнях.</w:t>
            </w:r>
          </w:p>
        </w:tc>
      </w:tr>
      <w:tr w:rsidR="00511CA3" w:rsidRPr="004E57DA" w:rsidTr="00702518">
        <w:trPr>
          <w:trHeight w:val="301"/>
        </w:trPr>
        <w:tc>
          <w:tcPr>
            <w:tcW w:w="2413" w:type="dxa"/>
            <w:tcBorders>
              <w:left w:val="single" w:sz="4" w:space="0" w:color="000000"/>
              <w:bottom w:val="single" w:sz="4" w:space="0" w:color="000000"/>
            </w:tcBorders>
          </w:tcPr>
          <w:p w:rsidR="00511CA3" w:rsidRPr="004E57DA" w:rsidRDefault="00511CA3" w:rsidP="00702518">
            <w:pPr>
              <w:snapToGrid w:val="0"/>
              <w:jc w:val="both"/>
              <w:rPr>
                <w:rFonts w:ascii="Times New Roman" w:hAnsi="Times New Roman"/>
              </w:rPr>
            </w:pPr>
            <w:r w:rsidRPr="004E57DA">
              <w:rPr>
                <w:rFonts w:ascii="Times New Roman" w:hAnsi="Times New Roman"/>
              </w:rPr>
              <w:t>Вокзальные</w:t>
            </w:r>
          </w:p>
        </w:tc>
        <w:tc>
          <w:tcPr>
            <w:tcW w:w="6464" w:type="dxa"/>
            <w:tcBorders>
              <w:left w:val="single" w:sz="4" w:space="0" w:color="000000"/>
              <w:bottom w:val="single" w:sz="4" w:space="0" w:color="000000"/>
              <w:right w:val="single" w:sz="4" w:space="0" w:color="000000"/>
            </w:tcBorders>
          </w:tcPr>
          <w:p w:rsidR="00511CA3" w:rsidRPr="004E57DA" w:rsidRDefault="00511CA3" w:rsidP="00702518">
            <w:pPr>
              <w:snapToGrid w:val="0"/>
              <w:jc w:val="both"/>
              <w:rPr>
                <w:rFonts w:ascii="Times New Roman" w:hAnsi="Times New Roman"/>
              </w:rPr>
            </w:pPr>
            <w:r w:rsidRPr="004E57DA">
              <w:rPr>
                <w:rFonts w:ascii="Times New Roman" w:hAnsi="Times New Roman"/>
              </w:rPr>
              <w:t>Для подъезда к зданиям и сооружениям внешнего транспорта, для развязки движения транспорта и пешеходов в одном и разных уровнях, для размещения остановочных пунктов транспорта и площадок для стоянки автомобилей.</w:t>
            </w:r>
          </w:p>
        </w:tc>
      </w:tr>
      <w:tr w:rsidR="00511CA3" w:rsidRPr="004E57DA" w:rsidTr="00702518">
        <w:trPr>
          <w:trHeight w:val="301"/>
        </w:trPr>
        <w:tc>
          <w:tcPr>
            <w:tcW w:w="2413" w:type="dxa"/>
            <w:tcBorders>
              <w:left w:val="single" w:sz="4" w:space="0" w:color="000000"/>
              <w:bottom w:val="single" w:sz="4" w:space="0" w:color="000000"/>
            </w:tcBorders>
          </w:tcPr>
          <w:p w:rsidR="00511CA3" w:rsidRPr="004E57DA" w:rsidRDefault="00511CA3" w:rsidP="00702518">
            <w:pPr>
              <w:snapToGrid w:val="0"/>
              <w:jc w:val="both"/>
              <w:rPr>
                <w:rFonts w:ascii="Times New Roman" w:hAnsi="Times New Roman"/>
              </w:rPr>
            </w:pPr>
            <w:r w:rsidRPr="004E57DA">
              <w:rPr>
                <w:rFonts w:ascii="Times New Roman" w:hAnsi="Times New Roman"/>
              </w:rPr>
              <w:t>Многофункциональных транспортных узлов</w:t>
            </w:r>
          </w:p>
        </w:tc>
        <w:tc>
          <w:tcPr>
            <w:tcW w:w="6464" w:type="dxa"/>
            <w:tcBorders>
              <w:left w:val="single" w:sz="4" w:space="0" w:color="000000"/>
              <w:bottom w:val="single" w:sz="4" w:space="0" w:color="000000"/>
              <w:right w:val="single" w:sz="4" w:space="0" w:color="000000"/>
            </w:tcBorders>
          </w:tcPr>
          <w:p w:rsidR="00511CA3" w:rsidRPr="004E57DA" w:rsidRDefault="00511CA3" w:rsidP="003F4C4B">
            <w:pPr>
              <w:snapToGrid w:val="0"/>
              <w:jc w:val="both"/>
              <w:rPr>
                <w:rFonts w:ascii="Times New Roman" w:hAnsi="Times New Roman"/>
              </w:rPr>
            </w:pPr>
            <w:r w:rsidRPr="004E57DA">
              <w:rPr>
                <w:rFonts w:ascii="Times New Roman" w:hAnsi="Times New Roman"/>
              </w:rPr>
              <w:t>Для размещения общественных зданий и сооружений пригородного транспорта, подъездов и подходов к ним и для устройства пересадки пассажиров с одних видов транспорта на другие.</w:t>
            </w:r>
          </w:p>
        </w:tc>
      </w:tr>
      <w:tr w:rsidR="00511CA3" w:rsidRPr="004E57DA" w:rsidTr="00702518">
        <w:trPr>
          <w:trHeight w:val="301"/>
        </w:trPr>
        <w:tc>
          <w:tcPr>
            <w:tcW w:w="2413" w:type="dxa"/>
            <w:tcBorders>
              <w:left w:val="single" w:sz="4" w:space="0" w:color="000000"/>
              <w:bottom w:val="single" w:sz="4" w:space="0" w:color="000000"/>
            </w:tcBorders>
          </w:tcPr>
          <w:p w:rsidR="00511CA3" w:rsidRPr="004E57DA" w:rsidRDefault="00511CA3" w:rsidP="00702518">
            <w:pPr>
              <w:snapToGrid w:val="0"/>
              <w:jc w:val="both"/>
              <w:rPr>
                <w:rFonts w:ascii="Times New Roman" w:hAnsi="Times New Roman"/>
              </w:rPr>
            </w:pPr>
            <w:proofErr w:type="spellStart"/>
            <w:r w:rsidRPr="004E57DA">
              <w:rPr>
                <w:rFonts w:ascii="Times New Roman" w:hAnsi="Times New Roman"/>
              </w:rPr>
              <w:t>Предзаводские</w:t>
            </w:r>
            <w:proofErr w:type="spellEnd"/>
          </w:p>
        </w:tc>
        <w:tc>
          <w:tcPr>
            <w:tcW w:w="6464" w:type="dxa"/>
            <w:tcBorders>
              <w:left w:val="single" w:sz="4" w:space="0" w:color="000000"/>
              <w:bottom w:val="single" w:sz="4" w:space="0" w:color="000000"/>
              <w:right w:val="single" w:sz="4" w:space="0" w:color="000000"/>
            </w:tcBorders>
          </w:tcPr>
          <w:p w:rsidR="00511CA3" w:rsidRPr="004E57DA" w:rsidRDefault="00511CA3" w:rsidP="00702518">
            <w:pPr>
              <w:snapToGrid w:val="0"/>
              <w:jc w:val="both"/>
              <w:rPr>
                <w:rFonts w:ascii="Times New Roman" w:hAnsi="Times New Roman"/>
              </w:rPr>
            </w:pPr>
            <w:r w:rsidRPr="004E57DA">
              <w:rPr>
                <w:rFonts w:ascii="Times New Roman" w:hAnsi="Times New Roman"/>
              </w:rPr>
              <w:t>Для подходов к проходным предприятий, для развязки движения и размещения остановочных пунктов транспорта и площадок для стоянки автомобилей.</w:t>
            </w:r>
          </w:p>
        </w:tc>
      </w:tr>
      <w:tr w:rsidR="00511CA3" w:rsidRPr="004E57DA" w:rsidTr="00702518">
        <w:trPr>
          <w:trHeight w:val="301"/>
        </w:trPr>
        <w:tc>
          <w:tcPr>
            <w:tcW w:w="2413" w:type="dxa"/>
            <w:tcBorders>
              <w:left w:val="single" w:sz="4" w:space="0" w:color="000000"/>
              <w:bottom w:val="single" w:sz="4" w:space="0" w:color="000000"/>
            </w:tcBorders>
          </w:tcPr>
          <w:p w:rsidR="00511CA3" w:rsidRPr="004E57DA" w:rsidRDefault="00511CA3" w:rsidP="00702518">
            <w:pPr>
              <w:snapToGrid w:val="0"/>
              <w:jc w:val="both"/>
              <w:rPr>
                <w:rFonts w:ascii="Times New Roman" w:hAnsi="Times New Roman"/>
              </w:rPr>
            </w:pPr>
            <w:r w:rsidRPr="004E57DA">
              <w:rPr>
                <w:rFonts w:ascii="Times New Roman" w:hAnsi="Times New Roman"/>
              </w:rPr>
              <w:t>Рыночные</w:t>
            </w:r>
          </w:p>
        </w:tc>
        <w:tc>
          <w:tcPr>
            <w:tcW w:w="6464" w:type="dxa"/>
            <w:tcBorders>
              <w:left w:val="single" w:sz="4" w:space="0" w:color="000000"/>
              <w:bottom w:val="single" w:sz="4" w:space="0" w:color="000000"/>
              <w:right w:val="single" w:sz="4" w:space="0" w:color="000000"/>
            </w:tcBorders>
          </w:tcPr>
          <w:p w:rsidR="00511CA3" w:rsidRPr="004E57DA" w:rsidRDefault="00511CA3" w:rsidP="00702518">
            <w:pPr>
              <w:snapToGrid w:val="0"/>
              <w:jc w:val="both"/>
              <w:rPr>
                <w:rFonts w:ascii="Times New Roman" w:hAnsi="Times New Roman"/>
              </w:rPr>
            </w:pPr>
            <w:r w:rsidRPr="004E57DA">
              <w:rPr>
                <w:rFonts w:ascii="Times New Roman" w:hAnsi="Times New Roman"/>
              </w:rPr>
              <w:t>Для организации движения, размещения остановочных пунктов транспорта и площадок для стоянки автомобилей.</w:t>
            </w:r>
          </w:p>
        </w:tc>
      </w:tr>
    </w:tbl>
    <w:p w:rsidR="00511CA3" w:rsidRPr="004E57DA" w:rsidRDefault="004E57DA" w:rsidP="004E57DA">
      <w:pPr>
        <w:tabs>
          <w:tab w:val="left" w:pos="6198"/>
        </w:tabs>
        <w:jc w:val="both"/>
        <w:rPr>
          <w:rFonts w:ascii="Times New Roman" w:hAnsi="Times New Roman"/>
        </w:rPr>
      </w:pPr>
      <w:r w:rsidRPr="004E57DA">
        <w:rPr>
          <w:rFonts w:ascii="Times New Roman" w:hAnsi="Times New Roman"/>
        </w:rPr>
        <w:tab/>
      </w:r>
    </w:p>
    <w:p w:rsidR="00511CA3" w:rsidRPr="004E57DA" w:rsidRDefault="00511CA3" w:rsidP="004214DC">
      <w:pPr>
        <w:pStyle w:val="30"/>
      </w:pPr>
      <w:r w:rsidRPr="004E57DA">
        <w:t>Продольные и поперечные уклоны площадей следует принимать не более 30‰.</w:t>
      </w:r>
    </w:p>
    <w:p w:rsidR="00511CA3" w:rsidRPr="004E57DA" w:rsidRDefault="00511CA3" w:rsidP="004214DC">
      <w:pPr>
        <w:pStyle w:val="30"/>
      </w:pPr>
      <w:r w:rsidRPr="004E57DA">
        <w:t>Территории площади, как правило, включают: проезжую часть, пешеходную часть, участки и территории озеленения. При многоуровневой организации пространства площади пешеходную часть рекомендуется частично или полностью совмещать с дневной поверхностью, а в подземном уровне в зоне внеуличных пешеходных переходов размещать места для парковки легковых автомобилей, инженерное оборудование и коммуникации, погрузочно-разгрузочные площадки, туалеты, площадки с контейнерами для сбора мусора.</w:t>
      </w:r>
    </w:p>
    <w:p w:rsidR="00511CA3" w:rsidRPr="004E57DA" w:rsidRDefault="00511CA3" w:rsidP="00BF6E8A">
      <w:pPr>
        <w:pStyle w:val="30"/>
        <w:rPr>
          <w:szCs w:val="24"/>
        </w:rPr>
      </w:pPr>
      <w:r w:rsidRPr="004E57DA">
        <w:t xml:space="preserve">Обязательный перечень благоустройства на территории площади включает: твёрдые виды покрытия дорожного полотна и тротуаров, элементы сопряжения поверхностей, озеленение вдоль площади и дорог, ограждения опасных мест, осветительное оборудование, носители информации дорожного движения (дорожные знаки, разметка, </w:t>
      </w:r>
      <w:r w:rsidRPr="004E57DA">
        <w:rPr>
          <w:szCs w:val="24"/>
        </w:rPr>
        <w:t>светофорные устройства). В зависимости от функционального назначения площади рекомендуется размещать следующие дополнительные элементы благоустройства:</w:t>
      </w:r>
    </w:p>
    <w:p w:rsidR="00511CA3" w:rsidRPr="004E57DA" w:rsidRDefault="00511CA3" w:rsidP="00E32C51">
      <w:pPr>
        <w:pStyle w:val="af2"/>
        <w:numPr>
          <w:ilvl w:val="0"/>
          <w:numId w:val="73"/>
        </w:numPr>
        <w:ind w:left="567"/>
        <w:jc w:val="both"/>
        <w:rPr>
          <w:rFonts w:ascii="Times New Roman" w:hAnsi="Times New Roman"/>
          <w:sz w:val="24"/>
          <w:szCs w:val="24"/>
        </w:rPr>
      </w:pPr>
      <w:r w:rsidRPr="004E57DA">
        <w:rPr>
          <w:rFonts w:ascii="Times New Roman" w:hAnsi="Times New Roman"/>
          <w:sz w:val="24"/>
          <w:szCs w:val="24"/>
        </w:rPr>
        <w:t xml:space="preserve">на главных и </w:t>
      </w:r>
      <w:proofErr w:type="spellStart"/>
      <w:r w:rsidRPr="004E57DA">
        <w:rPr>
          <w:rFonts w:ascii="Times New Roman" w:hAnsi="Times New Roman"/>
          <w:sz w:val="24"/>
          <w:szCs w:val="24"/>
        </w:rPr>
        <w:t>приобъектных</w:t>
      </w:r>
      <w:proofErr w:type="spellEnd"/>
      <w:r w:rsidRPr="004E57DA">
        <w:rPr>
          <w:rFonts w:ascii="Times New Roman" w:hAnsi="Times New Roman"/>
          <w:sz w:val="24"/>
          <w:szCs w:val="24"/>
        </w:rPr>
        <w:t xml:space="preserve"> площадях – произведения декоративно-прикладного искусства, водные устройства (фонтаны);</w:t>
      </w:r>
    </w:p>
    <w:p w:rsidR="00511CA3" w:rsidRPr="004E57DA" w:rsidRDefault="00511CA3" w:rsidP="00E32C51">
      <w:pPr>
        <w:pStyle w:val="af2"/>
        <w:numPr>
          <w:ilvl w:val="0"/>
          <w:numId w:val="73"/>
        </w:numPr>
        <w:spacing w:after="0"/>
        <w:ind w:left="567"/>
        <w:jc w:val="both"/>
        <w:rPr>
          <w:rFonts w:ascii="Times New Roman" w:hAnsi="Times New Roman"/>
          <w:sz w:val="24"/>
          <w:szCs w:val="24"/>
        </w:rPr>
      </w:pPr>
      <w:r w:rsidRPr="004E57DA">
        <w:rPr>
          <w:rFonts w:ascii="Times New Roman" w:hAnsi="Times New Roman"/>
          <w:sz w:val="24"/>
          <w:szCs w:val="24"/>
        </w:rPr>
        <w:t xml:space="preserve">на вокзальных площадях и площадях многофункциональных транспортных узлов – остановочные павильоны, некапитальные нестационарные сооружения </w:t>
      </w:r>
      <w:r w:rsidRPr="004E57DA">
        <w:rPr>
          <w:rFonts w:ascii="Times New Roman" w:hAnsi="Times New Roman"/>
          <w:sz w:val="24"/>
          <w:szCs w:val="24"/>
        </w:rPr>
        <w:lastRenderedPageBreak/>
        <w:t>мелкорозничной торговли, питания, бытового обслуживания, средства наружной рекламы и информации.</w:t>
      </w:r>
    </w:p>
    <w:p w:rsidR="00511CA3" w:rsidRPr="004E57DA" w:rsidRDefault="00511CA3" w:rsidP="00BF6E8A">
      <w:pPr>
        <w:pStyle w:val="30"/>
        <w:rPr>
          <w:szCs w:val="24"/>
        </w:rPr>
      </w:pPr>
      <w:r w:rsidRPr="004E57DA">
        <w:rPr>
          <w:szCs w:val="24"/>
        </w:rPr>
        <w:t>Виды покрытия пешеходной части площади должны предусматривать возможность проезда автомобилей специального назначения (пожарных, аварийных, уборочных и др.), временной парковки легковых автомобилей.</w:t>
      </w:r>
    </w:p>
    <w:p w:rsidR="00511CA3" w:rsidRPr="004E57DA" w:rsidRDefault="00511CA3" w:rsidP="00BF6E8A">
      <w:pPr>
        <w:pStyle w:val="30"/>
      </w:pPr>
      <w:r w:rsidRPr="004E57DA">
        <w:rPr>
          <w:szCs w:val="24"/>
        </w:rPr>
        <w:t>Места возможного проезда и временной парковки автомобилей на пешеходной части площади следует выделять цветом или</w:t>
      </w:r>
      <w:r w:rsidRPr="004E57DA">
        <w:t xml:space="preserve"> фактурой покрытия, мобильным озеленением (контейнеры, вазоны), переносными ограждениями. При этом ширина прохода должна обеспечивать пропуск пешеходного потока.</w:t>
      </w:r>
    </w:p>
    <w:p w:rsidR="00511CA3" w:rsidRPr="004E57DA" w:rsidRDefault="00511CA3" w:rsidP="00511CA3">
      <w:pPr>
        <w:ind w:firstLine="567"/>
        <w:jc w:val="both"/>
        <w:rPr>
          <w:rFonts w:ascii="Times New Roman" w:hAnsi="Times New Roman"/>
        </w:rPr>
      </w:pPr>
      <w:r w:rsidRPr="004E57DA">
        <w:rPr>
          <w:rFonts w:ascii="Times New Roman" w:hAnsi="Times New Roman"/>
        </w:rPr>
        <w:t xml:space="preserve"> При озеленении площади рекомендуется использовать </w:t>
      </w:r>
      <w:proofErr w:type="spellStart"/>
      <w:r w:rsidRPr="004E57DA">
        <w:rPr>
          <w:rFonts w:ascii="Times New Roman" w:hAnsi="Times New Roman"/>
        </w:rPr>
        <w:t>периметральное</w:t>
      </w:r>
      <w:proofErr w:type="spellEnd"/>
      <w:r w:rsidRPr="004E57DA">
        <w:rPr>
          <w:rFonts w:ascii="Times New Roman" w:hAnsi="Times New Roman"/>
        </w:rPr>
        <w:t xml:space="preserve"> озеленение, насаждения в центре площади (сквер или «островок безопасности»), а</w:t>
      </w:r>
      <w:r w:rsidR="00617627">
        <w:rPr>
          <w:rFonts w:ascii="Times New Roman" w:hAnsi="Times New Roman"/>
        </w:rPr>
        <w:t xml:space="preserve"> также совмещение этих приёмов.</w:t>
      </w:r>
    </w:p>
    <w:p w:rsidR="00511CA3" w:rsidRPr="004E57DA" w:rsidRDefault="00511CA3" w:rsidP="00511CA3">
      <w:pPr>
        <w:ind w:firstLine="567"/>
        <w:jc w:val="both"/>
        <w:rPr>
          <w:rFonts w:ascii="Times New Roman" w:hAnsi="Times New Roman"/>
        </w:rPr>
      </w:pPr>
    </w:p>
    <w:p w:rsidR="00511CA3" w:rsidRPr="004E57DA" w:rsidRDefault="00BF6E8A" w:rsidP="004E57DA">
      <w:pPr>
        <w:pStyle w:val="20"/>
        <w:ind w:left="0" w:firstLine="0"/>
        <w:jc w:val="center"/>
        <w:rPr>
          <w:szCs w:val="24"/>
        </w:rPr>
      </w:pPr>
      <w:bookmarkStart w:id="195" w:name="_Toc414995090"/>
      <w:bookmarkStart w:id="196" w:name="_Toc414996797"/>
      <w:bookmarkStart w:id="197" w:name="_Toc414996877"/>
      <w:bookmarkStart w:id="198" w:name="_Toc414997274"/>
      <w:bookmarkStart w:id="199" w:name="_Toc418594767"/>
      <w:r w:rsidRPr="004E57DA">
        <w:t>Транспортные проезды</w:t>
      </w:r>
      <w:bookmarkEnd w:id="195"/>
      <w:bookmarkEnd w:id="196"/>
      <w:bookmarkEnd w:id="197"/>
      <w:bookmarkEnd w:id="198"/>
      <w:bookmarkEnd w:id="199"/>
    </w:p>
    <w:p w:rsidR="00511CA3" w:rsidRPr="004E57DA" w:rsidRDefault="00511CA3" w:rsidP="00E32C51">
      <w:pPr>
        <w:pStyle w:val="30"/>
        <w:numPr>
          <w:ilvl w:val="2"/>
          <w:numId w:val="75"/>
        </w:numPr>
        <w:ind w:left="0" w:firstLine="0"/>
      </w:pPr>
      <w:r w:rsidRPr="004E57DA">
        <w:t>Транспортные проезды – элементы системы транспортных коммуникаций, не выделяемые красными линиями улично-дорожной сети сельских населённых мест, обеспечивают транспортную связь между зданиями и участками внутри территорий кварталов, а также связь с улично</w:t>
      </w:r>
      <w:r w:rsidR="004E57DA" w:rsidRPr="004E57DA">
        <w:t>-</w:t>
      </w:r>
      <w:r w:rsidRPr="004E57DA">
        <w:t xml:space="preserve">дорожной сетью. Проезды должны примыкать к проезжим частям жилых улиц, магистральных улиц регулируемого движения или к местным проездам скоростных дорог и магистральных улиц непрерывного движения. Примыкания </w:t>
      </w:r>
      <w:proofErr w:type="gramStart"/>
      <w:r w:rsidRPr="004E57DA">
        <w:t>проездов</w:t>
      </w:r>
      <w:proofErr w:type="gramEnd"/>
      <w:r w:rsidRPr="004E57DA">
        <w:t xml:space="preserve"> к проезжим частям магистральных улиц регулируемого движения допускаются на расстояниях не менее </w:t>
      </w:r>
      <w:smartTag w:uri="urn:schemas-microsoft-com:office:smarttags" w:element="metricconverter">
        <w:smartTagPr>
          <w:attr w:name="ProductID" w:val="50 м"/>
        </w:smartTagPr>
        <w:r w:rsidRPr="004E57DA">
          <w:t>50 м</w:t>
        </w:r>
      </w:smartTag>
      <w:r w:rsidRPr="004E57DA">
        <w:t xml:space="preserve"> от стоп-линии перекрёстков. При этом до остановки общественного транспорта должно быть не менее </w:t>
      </w:r>
      <w:smartTag w:uri="urn:schemas-microsoft-com:office:smarttags" w:element="metricconverter">
        <w:smartTagPr>
          <w:attr w:name="ProductID" w:val="20 м"/>
        </w:smartTagPr>
        <w:r w:rsidRPr="004E57DA">
          <w:t>20 м</w:t>
        </w:r>
      </w:smartTag>
      <w:r w:rsidRPr="004E57DA">
        <w:t>.</w:t>
      </w:r>
    </w:p>
    <w:p w:rsidR="00511CA3" w:rsidRPr="004E57DA" w:rsidRDefault="00511CA3" w:rsidP="00BF6E8A">
      <w:pPr>
        <w:pStyle w:val="30"/>
      </w:pPr>
      <w:r w:rsidRPr="004E57DA">
        <w:t xml:space="preserve">Въезды на территорию микрорайонов и кварталов, а также сквозные проезды в зданиях следует предусматривать на расстоянии не более </w:t>
      </w:r>
      <w:smartTag w:uri="urn:schemas-microsoft-com:office:smarttags" w:element="metricconverter">
        <w:smartTagPr>
          <w:attr w:name="ProductID" w:val="300 м"/>
        </w:smartTagPr>
        <w:r w:rsidRPr="004E57DA">
          <w:t>300 м</w:t>
        </w:r>
      </w:smartTag>
      <w:r w:rsidRPr="004E57DA">
        <w:t xml:space="preserve"> один от другого, а в реконструируемых районах при </w:t>
      </w:r>
      <w:proofErr w:type="spellStart"/>
      <w:r w:rsidRPr="004E57DA">
        <w:t>периметральной</w:t>
      </w:r>
      <w:proofErr w:type="spellEnd"/>
      <w:r w:rsidRPr="004E57DA">
        <w:t xml:space="preserve"> застройке – не более </w:t>
      </w:r>
      <w:smartTag w:uri="urn:schemas-microsoft-com:office:smarttags" w:element="metricconverter">
        <w:smartTagPr>
          <w:attr w:name="ProductID" w:val="180 м"/>
        </w:smartTagPr>
        <w:r w:rsidRPr="004E57DA">
          <w:t>180 м</w:t>
        </w:r>
      </w:smartTag>
      <w:r w:rsidRPr="004E57DA">
        <w:t>.</w:t>
      </w:r>
    </w:p>
    <w:p w:rsidR="00511CA3" w:rsidRPr="004E57DA" w:rsidRDefault="00511CA3" w:rsidP="00BF6E8A">
      <w:pPr>
        <w:pStyle w:val="30"/>
      </w:pPr>
      <w:r w:rsidRPr="004E57DA">
        <w:t xml:space="preserve">Для подъезда к группам жилых зданий, крупным учреждениям и предприятиям обслуживания, торговым центрам следует предусматривать основные проезды, а к отдельно стоящим зданиям – второстепенные проезды, размеры которых следует принимать в соответствии с таблицей </w:t>
      </w:r>
      <w:r w:rsidR="00EE505F" w:rsidRPr="004E57DA">
        <w:t>4.7.1.1.</w:t>
      </w:r>
      <w:r w:rsidRPr="004E57DA">
        <w:t xml:space="preserve"> настоящих норм.</w:t>
      </w:r>
    </w:p>
    <w:p w:rsidR="00511CA3" w:rsidRPr="004E57DA" w:rsidRDefault="00511CA3" w:rsidP="00BF6E8A">
      <w:pPr>
        <w:pStyle w:val="30"/>
      </w:pPr>
      <w:r w:rsidRPr="004E57DA">
        <w:t xml:space="preserve">Микрорайоны и кварталы с застройкой 5 этажей и выше, как правило, обслуживаются </w:t>
      </w:r>
      <w:proofErr w:type="spellStart"/>
      <w:r w:rsidRPr="004E57DA">
        <w:t>двухполосными</w:t>
      </w:r>
      <w:proofErr w:type="spellEnd"/>
      <w:r w:rsidRPr="004E57DA">
        <w:t>, а с застройкой до 5 этажей – однополосными проездами.</w:t>
      </w:r>
    </w:p>
    <w:p w:rsidR="00511CA3" w:rsidRPr="004E57DA" w:rsidRDefault="00511CA3" w:rsidP="00BF6E8A">
      <w:pPr>
        <w:pStyle w:val="30"/>
      </w:pPr>
      <w:r w:rsidRPr="004E57DA">
        <w:t xml:space="preserve">На однополосных проездах следует предусматривать разъездные площадки шириной </w:t>
      </w:r>
      <w:smartTag w:uri="urn:schemas-microsoft-com:office:smarttags" w:element="metricconverter">
        <w:smartTagPr>
          <w:attr w:name="ProductID" w:val="6 м"/>
        </w:smartTagPr>
        <w:r w:rsidRPr="004E57DA">
          <w:t>6 м</w:t>
        </w:r>
      </w:smartTag>
      <w:r w:rsidRPr="004E57DA">
        <w:t xml:space="preserve"> и длиной </w:t>
      </w:r>
      <w:smartTag w:uri="urn:schemas-microsoft-com:office:smarttags" w:element="metricconverter">
        <w:smartTagPr>
          <w:attr w:name="ProductID" w:val="15 м"/>
        </w:smartTagPr>
        <w:r w:rsidRPr="004E57DA">
          <w:t>15 м</w:t>
        </w:r>
      </w:smartTag>
      <w:r w:rsidRPr="004E57DA">
        <w:t xml:space="preserve"> на расстоянии не более </w:t>
      </w:r>
      <w:smartTag w:uri="urn:schemas-microsoft-com:office:smarttags" w:element="metricconverter">
        <w:smartTagPr>
          <w:attr w:name="ProductID" w:val="75 м"/>
        </w:smartTagPr>
        <w:r w:rsidRPr="004E57DA">
          <w:t>75 м</w:t>
        </w:r>
      </w:smartTag>
      <w:r w:rsidRPr="004E57DA">
        <w:t xml:space="preserve"> одна от другой. В пределах фасадов зданий, имеющих входы, проезды устраиваются шириной </w:t>
      </w:r>
      <w:smartTag w:uri="urn:schemas-microsoft-com:office:smarttags" w:element="metricconverter">
        <w:smartTagPr>
          <w:attr w:name="ProductID" w:val="5,5 м"/>
        </w:smartTagPr>
        <w:r w:rsidRPr="004E57DA">
          <w:t>5,5 м</w:t>
        </w:r>
      </w:smartTag>
      <w:r w:rsidRPr="004E57DA">
        <w:t>.</w:t>
      </w:r>
    </w:p>
    <w:p w:rsidR="00511CA3" w:rsidRPr="004E57DA" w:rsidRDefault="00511CA3" w:rsidP="00BF6E8A">
      <w:pPr>
        <w:pStyle w:val="30"/>
      </w:pPr>
      <w:r w:rsidRPr="004E57DA">
        <w:t xml:space="preserve">Тупиковые проезды должны быть протяжённостью не более </w:t>
      </w:r>
      <w:smartTag w:uri="urn:schemas-microsoft-com:office:smarttags" w:element="metricconverter">
        <w:smartTagPr>
          <w:attr w:name="ProductID" w:val="150 м"/>
        </w:smartTagPr>
        <w:r w:rsidRPr="004E57DA">
          <w:t>150 м</w:t>
        </w:r>
      </w:smartTag>
      <w:r w:rsidRPr="004E57DA">
        <w:t xml:space="preserve"> и заканчиваться поворотными площадками размером в плане 12x12 м или кольцом с радиусом по оси улиц не менее </w:t>
      </w:r>
      <w:smartTag w:uri="urn:schemas-microsoft-com:office:smarttags" w:element="metricconverter">
        <w:smartTagPr>
          <w:attr w:name="ProductID" w:val="10 м"/>
        </w:smartTagPr>
        <w:r w:rsidRPr="004E57DA">
          <w:t>10 м</w:t>
        </w:r>
      </w:smartTag>
      <w:r w:rsidRPr="004E57DA">
        <w:t>, обеспечивающими возможность разворота мусоровозов, уборочных и пожарных машин.</w:t>
      </w:r>
    </w:p>
    <w:p w:rsidR="00511CA3" w:rsidRPr="004E57DA" w:rsidRDefault="00511CA3" w:rsidP="00BF6E8A">
      <w:pPr>
        <w:pStyle w:val="30"/>
      </w:pPr>
      <w:r w:rsidRPr="004E57DA">
        <w:t xml:space="preserve">Для подъезда к </w:t>
      </w:r>
      <w:proofErr w:type="spellStart"/>
      <w:r w:rsidRPr="004E57DA">
        <w:t>отдельностоящим</w:t>
      </w:r>
      <w:proofErr w:type="spellEnd"/>
      <w:r w:rsidRPr="004E57DA">
        <w:t xml:space="preserve"> трансформаторным подстанциям, газораспределительным пунктам, участкам школ и детских садов допускается предусматривать проезды шириной проезжей части </w:t>
      </w:r>
      <w:smartTag w:uri="urn:schemas-microsoft-com:office:smarttags" w:element="metricconverter">
        <w:smartTagPr>
          <w:attr w:name="ProductID" w:val="3,5 м"/>
        </w:smartTagPr>
        <w:r w:rsidRPr="004E57DA">
          <w:t>3,5 м</w:t>
        </w:r>
      </w:smartTag>
      <w:r w:rsidRPr="004E57DA">
        <w:t>.</w:t>
      </w:r>
    </w:p>
    <w:p w:rsidR="00511CA3" w:rsidRPr="004E57DA" w:rsidRDefault="00511CA3" w:rsidP="00511CA3">
      <w:pPr>
        <w:jc w:val="both"/>
        <w:rPr>
          <w:rFonts w:ascii="Times New Roman" w:hAnsi="Times New Roman"/>
        </w:rPr>
      </w:pPr>
      <w:r w:rsidRPr="004E57DA">
        <w:rPr>
          <w:rFonts w:ascii="Times New Roman" w:hAnsi="Times New Roman"/>
        </w:rPr>
        <w:t xml:space="preserve">К отдельно стоящим жилым зданиям высотой не более 9 этажей, а также к объектам, посещаемым инвалидами, допускается устройство проездов, совмещённых с тротуарами при протяжённости их не более </w:t>
      </w:r>
      <w:smartTag w:uri="urn:schemas-microsoft-com:office:smarttags" w:element="metricconverter">
        <w:smartTagPr>
          <w:attr w:name="ProductID" w:val="150 м"/>
        </w:smartTagPr>
        <w:r w:rsidRPr="004E57DA">
          <w:rPr>
            <w:rFonts w:ascii="Times New Roman" w:hAnsi="Times New Roman"/>
          </w:rPr>
          <w:t>150 м</w:t>
        </w:r>
      </w:smartTag>
      <w:r w:rsidRPr="004E57DA">
        <w:rPr>
          <w:rFonts w:ascii="Times New Roman" w:hAnsi="Times New Roman"/>
        </w:rPr>
        <w:t xml:space="preserve"> и общей ширине не менее </w:t>
      </w:r>
      <w:smartTag w:uri="urn:schemas-microsoft-com:office:smarttags" w:element="metricconverter">
        <w:smartTagPr>
          <w:attr w:name="ProductID" w:val="4,2 м"/>
        </w:smartTagPr>
        <w:r w:rsidRPr="004E57DA">
          <w:rPr>
            <w:rFonts w:ascii="Times New Roman" w:hAnsi="Times New Roman"/>
          </w:rPr>
          <w:t>4,2 м</w:t>
        </w:r>
      </w:smartTag>
      <w:r w:rsidRPr="004E57DA">
        <w:rPr>
          <w:rFonts w:ascii="Times New Roman" w:hAnsi="Times New Roman"/>
        </w:rPr>
        <w:t xml:space="preserve">, а в малоэтажной (2-3 этажа) застройке – при ширине не менее </w:t>
      </w:r>
      <w:smartTag w:uri="urn:schemas-microsoft-com:office:smarttags" w:element="metricconverter">
        <w:smartTagPr>
          <w:attr w:name="ProductID" w:val="3,5 м"/>
        </w:smartTagPr>
        <w:r w:rsidRPr="004E57DA">
          <w:rPr>
            <w:rFonts w:ascii="Times New Roman" w:hAnsi="Times New Roman"/>
          </w:rPr>
          <w:t>3,5 м</w:t>
        </w:r>
      </w:smartTag>
      <w:r w:rsidRPr="004E57DA">
        <w:rPr>
          <w:rFonts w:ascii="Times New Roman" w:hAnsi="Times New Roman"/>
        </w:rPr>
        <w:t>.</w:t>
      </w:r>
    </w:p>
    <w:p w:rsidR="00511CA3" w:rsidRPr="004E57DA" w:rsidRDefault="00511CA3" w:rsidP="00511CA3">
      <w:pPr>
        <w:ind w:firstLine="720"/>
        <w:jc w:val="both"/>
        <w:rPr>
          <w:rFonts w:ascii="Times New Roman" w:hAnsi="Times New Roman"/>
        </w:rPr>
      </w:pPr>
    </w:p>
    <w:p w:rsidR="00511CA3" w:rsidRPr="009C0322" w:rsidRDefault="00511CA3" w:rsidP="004E57DA">
      <w:pPr>
        <w:pStyle w:val="20"/>
        <w:ind w:left="0" w:firstLine="0"/>
        <w:jc w:val="center"/>
      </w:pPr>
      <w:bookmarkStart w:id="200" w:name="_Toc414995091"/>
      <w:bookmarkStart w:id="201" w:name="_Toc414996798"/>
      <w:bookmarkStart w:id="202" w:name="_Toc414996878"/>
      <w:bookmarkStart w:id="203" w:name="_Toc414997275"/>
      <w:bookmarkStart w:id="204" w:name="_Toc418594768"/>
      <w:r w:rsidRPr="009C0322">
        <w:t>Велосипедные дорожки</w:t>
      </w:r>
      <w:bookmarkEnd w:id="200"/>
      <w:bookmarkEnd w:id="201"/>
      <w:bookmarkEnd w:id="202"/>
      <w:bookmarkEnd w:id="203"/>
      <w:bookmarkEnd w:id="204"/>
    </w:p>
    <w:p w:rsidR="00511CA3" w:rsidRPr="009C0322" w:rsidRDefault="00511CA3" w:rsidP="00E32C51">
      <w:pPr>
        <w:pStyle w:val="30"/>
        <w:numPr>
          <w:ilvl w:val="2"/>
          <w:numId w:val="76"/>
        </w:numPr>
        <w:ind w:left="0" w:firstLine="0"/>
      </w:pPr>
      <w:r w:rsidRPr="009C0322">
        <w:lastRenderedPageBreak/>
        <w:t xml:space="preserve">На магистральных улицах районного значения, на основных улицах в сельских населённых пунктах допускается устраивать велосипедные полосы по краю проезжих частей улиц с выделением их маркировкой двойной линией. Расстояние безопасности от края велодорожки следует принимать не менее: до проезжей части – </w:t>
      </w:r>
      <w:smartTag w:uri="urn:schemas-microsoft-com:office:smarttags" w:element="metricconverter">
        <w:smartTagPr>
          <w:attr w:name="ProductID" w:val="1 м"/>
        </w:smartTagPr>
        <w:r w:rsidRPr="009C0322">
          <w:t>1 м</w:t>
        </w:r>
      </w:smartTag>
      <w:r w:rsidRPr="009C0322">
        <w:t xml:space="preserve">, до тротуара – </w:t>
      </w:r>
      <w:smartTag w:uri="urn:schemas-microsoft-com:office:smarttags" w:element="metricconverter">
        <w:smartTagPr>
          <w:attr w:name="ProductID" w:val="0,5 м"/>
        </w:smartTagPr>
        <w:r w:rsidRPr="009C0322">
          <w:t>0,5 м</w:t>
        </w:r>
      </w:smartTag>
      <w:r w:rsidRPr="009C0322">
        <w:t>. Велосипедные дорожки могут устраиваться одностороннего и двустороннего движения.</w:t>
      </w:r>
    </w:p>
    <w:p w:rsidR="00511CA3" w:rsidRPr="009C0322" w:rsidRDefault="00511CA3" w:rsidP="00511CA3">
      <w:pPr>
        <w:ind w:firstLine="567"/>
        <w:jc w:val="both"/>
        <w:rPr>
          <w:rFonts w:ascii="Times New Roman" w:hAnsi="Times New Roman"/>
        </w:rPr>
      </w:pPr>
      <w:r w:rsidRPr="009C0322">
        <w:rPr>
          <w:rFonts w:ascii="Times New Roman" w:hAnsi="Times New Roman"/>
        </w:rPr>
        <w:t xml:space="preserve">Ширина велосипедной полосы должна быть не менее </w:t>
      </w:r>
      <w:smartTag w:uri="urn:schemas-microsoft-com:office:smarttags" w:element="metricconverter">
        <w:smartTagPr>
          <w:attr w:name="ProductID" w:val="1,2 м"/>
        </w:smartTagPr>
        <w:r w:rsidRPr="009C0322">
          <w:rPr>
            <w:rFonts w:ascii="Times New Roman" w:hAnsi="Times New Roman"/>
          </w:rPr>
          <w:t>1,2 м</w:t>
        </w:r>
      </w:smartTag>
      <w:r w:rsidRPr="009C0322">
        <w:rPr>
          <w:rFonts w:ascii="Times New Roman" w:hAnsi="Times New Roman"/>
        </w:rPr>
        <w:t xml:space="preserve"> при движении в направлении транспортного потока и не менее </w:t>
      </w:r>
      <w:smartTag w:uri="urn:schemas-microsoft-com:office:smarttags" w:element="metricconverter">
        <w:smartTagPr>
          <w:attr w:name="ProductID" w:val="1,5 м"/>
        </w:smartTagPr>
        <w:r w:rsidRPr="009C0322">
          <w:rPr>
            <w:rFonts w:ascii="Times New Roman" w:hAnsi="Times New Roman"/>
          </w:rPr>
          <w:t>1,5 м</w:t>
        </w:r>
      </w:smartTag>
      <w:r w:rsidRPr="009C0322">
        <w:rPr>
          <w:rFonts w:ascii="Times New Roman" w:hAnsi="Times New Roman"/>
        </w:rPr>
        <w:t xml:space="preserve"> при встречном движении. Ширина велосипедной полосы, устраиваемой вдоль тротуара, должна быть не менее </w:t>
      </w:r>
      <w:smartTag w:uri="urn:schemas-microsoft-com:office:smarttags" w:element="metricconverter">
        <w:smartTagPr>
          <w:attr w:name="ProductID" w:val="1 м"/>
        </w:smartTagPr>
        <w:r w:rsidRPr="009C0322">
          <w:rPr>
            <w:rFonts w:ascii="Times New Roman" w:hAnsi="Times New Roman"/>
          </w:rPr>
          <w:t>1 м</w:t>
        </w:r>
      </w:smartTag>
      <w:r w:rsidRPr="009C0322">
        <w:rPr>
          <w:rFonts w:ascii="Times New Roman" w:hAnsi="Times New Roman"/>
        </w:rPr>
        <w:t xml:space="preserve">. Наименьшие расстояния безопасности от края велодорожки следует принимать, </w:t>
      </w:r>
      <w:proofErr w:type="gramStart"/>
      <w:r w:rsidRPr="009C0322">
        <w:rPr>
          <w:rFonts w:ascii="Times New Roman" w:hAnsi="Times New Roman"/>
        </w:rPr>
        <w:t>м</w:t>
      </w:r>
      <w:proofErr w:type="gramEnd"/>
      <w:r w:rsidRPr="009C0322">
        <w:rPr>
          <w:rFonts w:ascii="Times New Roman" w:hAnsi="Times New Roman"/>
        </w:rPr>
        <w:t>:</w:t>
      </w:r>
    </w:p>
    <w:p w:rsidR="00511CA3" w:rsidRPr="009C0322" w:rsidRDefault="00511CA3" w:rsidP="00511CA3">
      <w:pPr>
        <w:tabs>
          <w:tab w:val="right" w:leader="dot" w:pos="9072"/>
        </w:tabs>
        <w:ind w:firstLine="567"/>
        <w:jc w:val="both"/>
        <w:rPr>
          <w:rFonts w:ascii="Times New Roman" w:hAnsi="Times New Roman"/>
        </w:rPr>
      </w:pPr>
      <w:r w:rsidRPr="009C0322">
        <w:rPr>
          <w:rFonts w:ascii="Times New Roman" w:hAnsi="Times New Roman"/>
        </w:rPr>
        <w:t>до проезжей части, опор транспортных сооружений и деревьев</w:t>
      </w:r>
      <w:r w:rsidRPr="009C0322">
        <w:rPr>
          <w:rFonts w:ascii="Times New Roman" w:hAnsi="Times New Roman"/>
        </w:rPr>
        <w:tab/>
        <w:t>0,75;</w:t>
      </w:r>
    </w:p>
    <w:p w:rsidR="00511CA3" w:rsidRPr="009C0322" w:rsidRDefault="00511CA3" w:rsidP="00511CA3">
      <w:pPr>
        <w:tabs>
          <w:tab w:val="right" w:leader="dot" w:pos="9072"/>
        </w:tabs>
        <w:ind w:firstLine="567"/>
        <w:jc w:val="both"/>
        <w:rPr>
          <w:rFonts w:ascii="Times New Roman" w:hAnsi="Times New Roman"/>
        </w:rPr>
      </w:pPr>
      <w:r w:rsidRPr="009C0322">
        <w:rPr>
          <w:rFonts w:ascii="Times New Roman" w:hAnsi="Times New Roman"/>
        </w:rPr>
        <w:t>до тротуаров</w:t>
      </w:r>
      <w:r w:rsidRPr="009C0322">
        <w:rPr>
          <w:rFonts w:ascii="Times New Roman" w:hAnsi="Times New Roman"/>
        </w:rPr>
        <w:tab/>
        <w:t>0,50;</w:t>
      </w:r>
    </w:p>
    <w:p w:rsidR="00511CA3" w:rsidRPr="009C0322" w:rsidRDefault="00511CA3" w:rsidP="00511CA3">
      <w:pPr>
        <w:tabs>
          <w:tab w:val="right" w:leader="dot" w:pos="9072"/>
        </w:tabs>
        <w:ind w:firstLine="567"/>
        <w:jc w:val="both"/>
        <w:rPr>
          <w:rFonts w:ascii="Times New Roman" w:hAnsi="Times New Roman"/>
        </w:rPr>
      </w:pPr>
      <w:r w:rsidRPr="009C0322">
        <w:rPr>
          <w:rFonts w:ascii="Times New Roman" w:hAnsi="Times New Roman"/>
        </w:rPr>
        <w:t>до стоянок автомобилей и остановок общественного транспорта</w:t>
      </w:r>
      <w:r w:rsidRPr="009C0322">
        <w:rPr>
          <w:rFonts w:ascii="Times New Roman" w:hAnsi="Times New Roman"/>
        </w:rPr>
        <w:tab/>
        <w:t>1,50.</w:t>
      </w:r>
    </w:p>
    <w:p w:rsidR="00511CA3" w:rsidRPr="009C0322" w:rsidRDefault="00511CA3" w:rsidP="00BF6E8A">
      <w:pPr>
        <w:pStyle w:val="30"/>
      </w:pPr>
      <w:r w:rsidRPr="009C0322">
        <w:t xml:space="preserve">В зонах массового отдыха населения и на других озелененных территориях следует предусматривать велосипедные дорожки, изолированные от улиц, дорог и пешеходного движения. На магистральных улицах районного значения допускается предусматривать велосипедные дорожки по краю проезжих частей, выделенные разделительными полосами. </w:t>
      </w:r>
    </w:p>
    <w:p w:rsidR="00511CA3" w:rsidRPr="009C0322" w:rsidRDefault="00511CA3" w:rsidP="00511CA3">
      <w:pPr>
        <w:ind w:firstLine="709"/>
        <w:jc w:val="both"/>
        <w:rPr>
          <w:rFonts w:ascii="Times New Roman" w:hAnsi="Times New Roman"/>
        </w:rPr>
      </w:pPr>
      <w:r w:rsidRPr="009C0322">
        <w:rPr>
          <w:rFonts w:ascii="Times New Roman" w:hAnsi="Times New Roman"/>
        </w:rPr>
        <w:t xml:space="preserve">Ширина велосипедной полосы должна быть не менее </w:t>
      </w:r>
      <w:smartTag w:uri="urn:schemas-microsoft-com:office:smarttags" w:element="metricconverter">
        <w:smartTagPr>
          <w:attr w:name="ProductID" w:val="1,2 м"/>
        </w:smartTagPr>
        <w:r w:rsidRPr="009C0322">
          <w:rPr>
            <w:rFonts w:ascii="Times New Roman" w:hAnsi="Times New Roman"/>
          </w:rPr>
          <w:t>1,2 м</w:t>
        </w:r>
      </w:smartTag>
      <w:r w:rsidRPr="009C0322">
        <w:rPr>
          <w:rFonts w:ascii="Times New Roman" w:hAnsi="Times New Roman"/>
        </w:rPr>
        <w:t xml:space="preserve"> при движении в направлении транспортного потока и не менее </w:t>
      </w:r>
      <w:smartTag w:uri="urn:schemas-microsoft-com:office:smarttags" w:element="metricconverter">
        <w:smartTagPr>
          <w:attr w:name="ProductID" w:val="1,5 м"/>
        </w:smartTagPr>
        <w:r w:rsidRPr="009C0322">
          <w:rPr>
            <w:rFonts w:ascii="Times New Roman" w:hAnsi="Times New Roman"/>
          </w:rPr>
          <w:t>1,5 м</w:t>
        </w:r>
      </w:smartTag>
      <w:r w:rsidRPr="009C0322">
        <w:rPr>
          <w:rFonts w:ascii="Times New Roman" w:hAnsi="Times New Roman"/>
        </w:rPr>
        <w:t xml:space="preserve"> при встречном движении. Ширина велосипедной полосы, устраиваемой вдоль тротуара, должна быть не менее </w:t>
      </w:r>
      <w:smartTag w:uri="urn:schemas-microsoft-com:office:smarttags" w:element="metricconverter">
        <w:smartTagPr>
          <w:attr w:name="ProductID" w:val="1 м"/>
        </w:smartTagPr>
        <w:r w:rsidRPr="009C0322">
          <w:rPr>
            <w:rFonts w:ascii="Times New Roman" w:hAnsi="Times New Roman"/>
            <w:spacing w:val="-4"/>
          </w:rPr>
          <w:t>1 м</w:t>
        </w:r>
      </w:smartTag>
      <w:r w:rsidRPr="009C0322">
        <w:rPr>
          <w:rFonts w:ascii="Times New Roman" w:hAnsi="Times New Roman"/>
          <w:spacing w:val="-4"/>
        </w:rPr>
        <w:t xml:space="preserve">. Наименьшие расстояния безопасности от края велодорожки следует принимать, </w:t>
      </w:r>
      <w:proofErr w:type="gramStart"/>
      <w:r w:rsidRPr="009C0322">
        <w:rPr>
          <w:rFonts w:ascii="Times New Roman" w:hAnsi="Times New Roman"/>
          <w:spacing w:val="-4"/>
        </w:rPr>
        <w:t>м</w:t>
      </w:r>
      <w:proofErr w:type="gramEnd"/>
      <w:r w:rsidRPr="009C0322">
        <w:rPr>
          <w:rFonts w:ascii="Times New Roman" w:hAnsi="Times New Roman"/>
          <w:spacing w:val="-4"/>
        </w:rPr>
        <w:t>:</w:t>
      </w:r>
    </w:p>
    <w:p w:rsidR="00511CA3" w:rsidRPr="009C0322" w:rsidRDefault="00511CA3" w:rsidP="00511CA3">
      <w:pPr>
        <w:ind w:firstLine="709"/>
        <w:jc w:val="both"/>
        <w:rPr>
          <w:rFonts w:ascii="Times New Roman" w:hAnsi="Times New Roman"/>
        </w:rPr>
      </w:pPr>
      <w:r w:rsidRPr="009C0322">
        <w:rPr>
          <w:rFonts w:ascii="Times New Roman" w:hAnsi="Times New Roman"/>
        </w:rPr>
        <w:t xml:space="preserve">- до проезжей части, опор транспортных сооружений и деревьев 0,75; </w:t>
      </w:r>
    </w:p>
    <w:p w:rsidR="00511CA3" w:rsidRPr="009C0322" w:rsidRDefault="00511CA3" w:rsidP="00511CA3">
      <w:pPr>
        <w:ind w:firstLine="709"/>
        <w:jc w:val="both"/>
        <w:rPr>
          <w:rFonts w:ascii="Times New Roman" w:hAnsi="Times New Roman"/>
        </w:rPr>
      </w:pPr>
      <w:r w:rsidRPr="009C0322">
        <w:rPr>
          <w:rFonts w:ascii="Times New Roman" w:hAnsi="Times New Roman"/>
        </w:rPr>
        <w:t xml:space="preserve">- до тротуаров 0,5; </w:t>
      </w:r>
    </w:p>
    <w:p w:rsidR="00511CA3" w:rsidRPr="009C0322" w:rsidRDefault="00511CA3" w:rsidP="00511CA3">
      <w:pPr>
        <w:ind w:firstLine="709"/>
        <w:jc w:val="both"/>
        <w:rPr>
          <w:rFonts w:ascii="Times New Roman" w:hAnsi="Times New Roman"/>
        </w:rPr>
      </w:pPr>
      <w:r w:rsidRPr="009C0322">
        <w:rPr>
          <w:rFonts w:ascii="Times New Roman" w:hAnsi="Times New Roman"/>
        </w:rPr>
        <w:t>- до стоянок автомобилей и остановок общественного транспорта 1,5.</w:t>
      </w:r>
    </w:p>
    <w:p w:rsidR="00511CA3" w:rsidRPr="009C0322" w:rsidRDefault="00511CA3" w:rsidP="00BF6E8A">
      <w:pPr>
        <w:pStyle w:val="30"/>
      </w:pPr>
      <w:r w:rsidRPr="009C0322">
        <w:t xml:space="preserve">Тротуары и велосипедные дорожки следует устраивать приподнятыми на </w:t>
      </w:r>
      <w:smartTag w:uri="urn:schemas-microsoft-com:office:smarttags" w:element="metricconverter">
        <w:smartTagPr>
          <w:attr w:name="ProductID" w:val="15 см"/>
        </w:smartTagPr>
        <w:r w:rsidRPr="009C0322">
          <w:t>15 см</w:t>
        </w:r>
      </w:smartTag>
      <w:r w:rsidRPr="009C0322">
        <w:t xml:space="preserve"> над уровнем проездов. Пересечения тротуаров и велосипедных дорожек с второстепенными проездами, а на подходах к школам и детским дошкольным учреждениям – и с основными проездами следует предусматривать в одном уровне с устройством рампы длиной соответственно 1,5 и </w:t>
      </w:r>
      <w:smartTag w:uri="urn:schemas-microsoft-com:office:smarttags" w:element="metricconverter">
        <w:smartTagPr>
          <w:attr w:name="ProductID" w:val="3 м"/>
        </w:smartTagPr>
        <w:r w:rsidRPr="009C0322">
          <w:t>3 м</w:t>
        </w:r>
      </w:smartTag>
      <w:r w:rsidRPr="009C0322">
        <w:t>.</w:t>
      </w:r>
    </w:p>
    <w:p w:rsidR="00511CA3" w:rsidRPr="009C0322" w:rsidRDefault="00511CA3" w:rsidP="00BF6E8A">
      <w:pPr>
        <w:pStyle w:val="30"/>
      </w:pPr>
      <w:r w:rsidRPr="009C0322">
        <w:t xml:space="preserve">Велосипедные дорожки, как правило, надлежит проектировать для одностороннего движения шириной не менее </w:t>
      </w:r>
      <w:smartTag w:uri="urn:schemas-microsoft-com:office:smarttags" w:element="metricconverter">
        <w:smartTagPr>
          <w:attr w:name="ProductID" w:val="2,2 м"/>
        </w:smartTagPr>
        <w:r w:rsidRPr="009C0322">
          <w:t>2,2 м</w:t>
        </w:r>
      </w:smartTag>
      <w:r w:rsidRPr="009C0322">
        <w:t xml:space="preserve"> на самостоятельном земляном полотне, у подошвы насыпей или за пределами откосов выемок, а также на специально устраиваемых бермах (в исключительных случаях - на расстоянии не менее </w:t>
      </w:r>
      <w:smartTag w:uri="urn:schemas-microsoft-com:office:smarttags" w:element="metricconverter">
        <w:smartTagPr>
          <w:attr w:name="ProductID" w:val="1 м"/>
        </w:smartTagPr>
        <w:r w:rsidRPr="009C0322">
          <w:t>1 м</w:t>
        </w:r>
      </w:smartTag>
      <w:r w:rsidRPr="009C0322">
        <w:t xml:space="preserve"> от кромки проезжей части).</w:t>
      </w:r>
    </w:p>
    <w:p w:rsidR="00511CA3" w:rsidRPr="009C0322" w:rsidRDefault="00511CA3" w:rsidP="00511CA3">
      <w:pPr>
        <w:ind w:firstLine="709"/>
        <w:jc w:val="both"/>
        <w:rPr>
          <w:rFonts w:ascii="Times New Roman" w:hAnsi="Times New Roman"/>
        </w:rPr>
      </w:pPr>
      <w:r w:rsidRPr="009C0322">
        <w:rPr>
          <w:rFonts w:ascii="Times New Roman" w:hAnsi="Times New Roman"/>
        </w:rPr>
        <w:t xml:space="preserve">Однополосные велосипедные дорожки, как правило, следует располагать с наветренной стороны дороги (в расчете на господствующие в летний период ветры), а </w:t>
      </w:r>
      <w:proofErr w:type="spellStart"/>
      <w:r w:rsidRPr="009C0322">
        <w:rPr>
          <w:rFonts w:ascii="Times New Roman" w:hAnsi="Times New Roman"/>
        </w:rPr>
        <w:t>двухполосные</w:t>
      </w:r>
      <w:proofErr w:type="spellEnd"/>
      <w:r w:rsidRPr="009C0322">
        <w:rPr>
          <w:rFonts w:ascii="Times New Roman" w:hAnsi="Times New Roman"/>
        </w:rPr>
        <w:t xml:space="preserve"> - по обеим сторонам дороги.</w:t>
      </w:r>
    </w:p>
    <w:p w:rsidR="00511CA3" w:rsidRPr="009C0322" w:rsidRDefault="00511CA3" w:rsidP="00511CA3">
      <w:pPr>
        <w:ind w:firstLine="709"/>
        <w:jc w:val="both"/>
        <w:rPr>
          <w:rFonts w:ascii="Times New Roman" w:hAnsi="Times New Roman"/>
        </w:rPr>
      </w:pPr>
      <w:r w:rsidRPr="009C0322">
        <w:rPr>
          <w:rFonts w:ascii="Times New Roman" w:hAnsi="Times New Roman"/>
        </w:rPr>
        <w:t>В стесненных условиях и на подходах к искусственным сооружениям допускается устройство велосипедных дорожек на обочине. В этих случаях обочины следует отделять от проезжей части бордюром высотой 0,20-</w:t>
      </w:r>
      <w:smartTag w:uri="urn:schemas-microsoft-com:office:smarttags" w:element="metricconverter">
        <w:smartTagPr>
          <w:attr w:name="ProductID" w:val="0,25 м"/>
        </w:smartTagPr>
        <w:r w:rsidRPr="009C0322">
          <w:rPr>
            <w:rFonts w:ascii="Times New Roman" w:hAnsi="Times New Roman"/>
          </w:rPr>
          <w:t>0,25 м</w:t>
        </w:r>
      </w:smartTag>
      <w:r w:rsidRPr="009C0322">
        <w:rPr>
          <w:rFonts w:ascii="Times New Roman" w:hAnsi="Times New Roman"/>
        </w:rPr>
        <w:t xml:space="preserve">, а дорожки располагать на расстоянии не менее </w:t>
      </w:r>
      <w:smartTag w:uri="urn:schemas-microsoft-com:office:smarttags" w:element="metricconverter">
        <w:smartTagPr>
          <w:attr w:name="ProductID" w:val="0,75 м"/>
        </w:smartTagPr>
        <w:r w:rsidRPr="009C0322">
          <w:rPr>
            <w:rFonts w:ascii="Times New Roman" w:hAnsi="Times New Roman"/>
          </w:rPr>
          <w:t>0,75 м</w:t>
        </w:r>
      </w:smartTag>
      <w:r w:rsidRPr="009C0322">
        <w:rPr>
          <w:rFonts w:ascii="Times New Roman" w:hAnsi="Times New Roman"/>
        </w:rPr>
        <w:t xml:space="preserve"> от вертикальной грани бордюра.</w:t>
      </w:r>
    </w:p>
    <w:p w:rsidR="00511CA3" w:rsidRPr="009C0322" w:rsidRDefault="00511CA3" w:rsidP="00BF6E8A">
      <w:pPr>
        <w:pStyle w:val="30"/>
      </w:pPr>
      <w:r w:rsidRPr="009C0322">
        <w:t xml:space="preserve">Покрытия велосипедных дорожек следует предусматривать из материалов, обработанных </w:t>
      </w:r>
      <w:proofErr w:type="gramStart"/>
      <w:r w:rsidRPr="009C0322">
        <w:t>вяжущими</w:t>
      </w:r>
      <w:proofErr w:type="gramEnd"/>
      <w:r w:rsidRPr="009C0322">
        <w:t xml:space="preserve">, а также из щебня, гравийного материала, </w:t>
      </w:r>
      <w:proofErr w:type="spellStart"/>
      <w:r w:rsidRPr="009C0322">
        <w:t>грунтощебня</w:t>
      </w:r>
      <w:proofErr w:type="spellEnd"/>
      <w:r w:rsidRPr="009C0322">
        <w:t xml:space="preserve">, кирпичного боя, горелых пород и шлака, а при отсутствии этих материалов при соответствующем технико-экономическом обосновании - из асфальтобетона и </w:t>
      </w:r>
      <w:proofErr w:type="spellStart"/>
      <w:r w:rsidRPr="009C0322">
        <w:t>цементобетона</w:t>
      </w:r>
      <w:proofErr w:type="spellEnd"/>
      <w:r w:rsidRPr="009C0322">
        <w:t>.</w:t>
      </w:r>
    </w:p>
    <w:p w:rsidR="00511CA3" w:rsidRPr="009C0322" w:rsidRDefault="00511CA3" w:rsidP="00511CA3">
      <w:pPr>
        <w:ind w:firstLine="720"/>
        <w:jc w:val="both"/>
        <w:rPr>
          <w:rFonts w:ascii="Times New Roman" w:hAnsi="Times New Roman"/>
        </w:rPr>
      </w:pPr>
    </w:p>
    <w:p w:rsidR="002C5803" w:rsidRDefault="002C5803" w:rsidP="002C5803">
      <w:pPr>
        <w:pStyle w:val="20"/>
        <w:numPr>
          <w:ilvl w:val="0"/>
          <w:numId w:val="0"/>
        </w:numPr>
      </w:pPr>
      <w:bookmarkStart w:id="205" w:name="_Toc414995092"/>
      <w:bookmarkStart w:id="206" w:name="_Toc414996799"/>
      <w:bookmarkStart w:id="207" w:name="_Toc414996879"/>
      <w:bookmarkStart w:id="208" w:name="_Toc414997276"/>
      <w:bookmarkStart w:id="209" w:name="_Toc418594769"/>
    </w:p>
    <w:p w:rsidR="002C5803" w:rsidRDefault="002C5803" w:rsidP="002C5803">
      <w:pPr>
        <w:pStyle w:val="20"/>
        <w:numPr>
          <w:ilvl w:val="0"/>
          <w:numId w:val="0"/>
        </w:numPr>
      </w:pPr>
    </w:p>
    <w:p w:rsidR="00511CA3" w:rsidRPr="009C0322" w:rsidRDefault="00BF6E8A" w:rsidP="009C0322">
      <w:pPr>
        <w:pStyle w:val="20"/>
        <w:ind w:left="0" w:firstLine="0"/>
        <w:jc w:val="center"/>
      </w:pPr>
      <w:r w:rsidRPr="009C0322">
        <w:lastRenderedPageBreak/>
        <w:t>Пешеходные коммуникации</w:t>
      </w:r>
      <w:bookmarkEnd w:id="205"/>
      <w:bookmarkEnd w:id="206"/>
      <w:bookmarkEnd w:id="207"/>
      <w:bookmarkEnd w:id="208"/>
      <w:bookmarkEnd w:id="209"/>
    </w:p>
    <w:p w:rsidR="00511CA3" w:rsidRPr="009C0322" w:rsidRDefault="00511CA3" w:rsidP="00E32C51">
      <w:pPr>
        <w:pStyle w:val="30"/>
        <w:numPr>
          <w:ilvl w:val="2"/>
          <w:numId w:val="77"/>
        </w:numPr>
        <w:ind w:left="0" w:firstLine="0"/>
      </w:pPr>
      <w:r w:rsidRPr="009C0322">
        <w:t>Пешеходные коммуникации обеспечивают пешеходные связи и передвижения на территории сельских населённых пунктов. К пешеходным коммуникациям относятся: тротуары, аллеи, дорожки, тропинки. При проектировании пешеходных коммуникаций следует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w:t>
      </w:r>
    </w:p>
    <w:p w:rsidR="00511CA3" w:rsidRPr="009C0322" w:rsidRDefault="00511CA3" w:rsidP="00BF6E8A">
      <w:pPr>
        <w:pStyle w:val="30"/>
      </w:pPr>
      <w:r w:rsidRPr="009C0322">
        <w:t xml:space="preserve">Ширину тротуаров следует устанавливать с учётом категории и назначения улицы и дороги в зависимости от размеров пешеходного движения, а также размещения в пределах тротуаров опор, мачт, деревьев и т.п.; ширину пешеходной части тротуаров следует принимать кратной ширине одной полосы пешеходного движения, равной </w:t>
      </w:r>
      <w:smartTag w:uri="urn:schemas-microsoft-com:office:smarttags" w:element="metricconverter">
        <w:smartTagPr>
          <w:attr w:name="ProductID" w:val="0,75 м"/>
        </w:smartTagPr>
        <w:r w:rsidRPr="009C0322">
          <w:t>0,75 м</w:t>
        </w:r>
      </w:smartTag>
      <w:r w:rsidRPr="009C0322">
        <w:t>.</w:t>
      </w:r>
    </w:p>
    <w:p w:rsidR="00511CA3" w:rsidRPr="009C0322" w:rsidRDefault="00511CA3" w:rsidP="00511CA3">
      <w:pPr>
        <w:ind w:firstLine="567"/>
        <w:jc w:val="both"/>
        <w:rPr>
          <w:rFonts w:ascii="Times New Roman" w:hAnsi="Times New Roman"/>
        </w:rPr>
      </w:pPr>
      <w:r w:rsidRPr="009C0322">
        <w:rPr>
          <w:rFonts w:ascii="Times New Roman" w:hAnsi="Times New Roman"/>
        </w:rPr>
        <w:t xml:space="preserve">На перекрёстках, площадях и магистральных улицах с интенсивным движением транспорта и пешеходов следует предусматривать устройство вдоль тротуаров ограждений на протяжении не менее </w:t>
      </w:r>
      <w:smartTag w:uri="urn:schemas-microsoft-com:office:smarttags" w:element="metricconverter">
        <w:smartTagPr>
          <w:attr w:name="ProductID" w:val="50 м"/>
        </w:smartTagPr>
        <w:r w:rsidRPr="009C0322">
          <w:rPr>
            <w:rFonts w:ascii="Times New Roman" w:hAnsi="Times New Roman"/>
          </w:rPr>
          <w:t>50 м</w:t>
        </w:r>
      </w:smartTag>
      <w:r w:rsidRPr="009C0322">
        <w:rPr>
          <w:rFonts w:ascii="Times New Roman" w:hAnsi="Times New Roman"/>
        </w:rPr>
        <w:t xml:space="preserve"> в каждую сторону от пешеходных переходов.</w:t>
      </w:r>
    </w:p>
    <w:p w:rsidR="00511CA3" w:rsidRPr="006B305E" w:rsidRDefault="00511CA3" w:rsidP="00BF6E8A">
      <w:pPr>
        <w:pStyle w:val="30"/>
      </w:pPr>
      <w:r w:rsidRPr="006B305E">
        <w:t xml:space="preserve">Пропускную способность одной полосы тротуара, пешеходной дороги и перехода через проезжую часть в одном уровне следует принимать по таблице </w:t>
      </w:r>
      <w:r w:rsidR="00C77DC9" w:rsidRPr="006B305E">
        <w:t>4.12.7.1.</w:t>
      </w:r>
    </w:p>
    <w:p w:rsidR="00511CA3" w:rsidRPr="006B305E" w:rsidRDefault="00511CA3" w:rsidP="00BF6E8A">
      <w:pPr>
        <w:pStyle w:val="30"/>
      </w:pPr>
      <w:r w:rsidRPr="006B305E">
        <w:t xml:space="preserve">Ширину пешеходной части тротуаров улиц и дорог различных категорий следует принимать по расчёту, но не </w:t>
      </w:r>
      <w:proofErr w:type="gramStart"/>
      <w:r w:rsidRPr="006B305E">
        <w:t>менее указанной</w:t>
      </w:r>
      <w:proofErr w:type="gramEnd"/>
      <w:r w:rsidRPr="006B305E">
        <w:t xml:space="preserve"> в таблице </w:t>
      </w:r>
      <w:r w:rsidR="00C77DC9" w:rsidRPr="006B305E">
        <w:t>4.7.1.1.</w:t>
      </w:r>
    </w:p>
    <w:p w:rsidR="00511CA3" w:rsidRPr="006B305E" w:rsidRDefault="00511CA3" w:rsidP="00BF6E8A">
      <w:pPr>
        <w:pStyle w:val="30"/>
      </w:pPr>
      <w:r w:rsidRPr="006B305E">
        <w:t xml:space="preserve">Радиусы закруглений проезжей части улиц и дорог по кромке тротуаров и разделительных полос следует принимать не менее </w:t>
      </w:r>
      <w:smartTag w:uri="urn:schemas-microsoft-com:office:smarttags" w:element="metricconverter">
        <w:smartTagPr>
          <w:attr w:name="ProductID" w:val="12 м"/>
        </w:smartTagPr>
        <w:r w:rsidRPr="006B305E">
          <w:t>12 м</w:t>
        </w:r>
      </w:smartTag>
      <w:r w:rsidRPr="006B305E">
        <w:t xml:space="preserve">, а на транспортных площадях – не менее </w:t>
      </w:r>
      <w:smartTag w:uri="urn:schemas-microsoft-com:office:smarttags" w:element="metricconverter">
        <w:smartTagPr>
          <w:attr w:name="ProductID" w:val="15 м"/>
        </w:smartTagPr>
        <w:r w:rsidRPr="006B305E">
          <w:t>15 м</w:t>
        </w:r>
      </w:smartTag>
      <w:r w:rsidRPr="006B305E">
        <w:t xml:space="preserve">. В реконструируемых населённых пунктах при сложившейся застройке допускается уменьшать указанные радиусы до 5 и </w:t>
      </w:r>
      <w:smartTag w:uri="urn:schemas-microsoft-com:office:smarttags" w:element="metricconverter">
        <w:smartTagPr>
          <w:attr w:name="ProductID" w:val="8 м"/>
        </w:smartTagPr>
        <w:r w:rsidRPr="006B305E">
          <w:t>8 м</w:t>
        </w:r>
      </w:smartTag>
      <w:r w:rsidRPr="006B305E">
        <w:t xml:space="preserve"> соответственно.</w:t>
      </w:r>
    </w:p>
    <w:p w:rsidR="00511CA3" w:rsidRPr="006B305E" w:rsidRDefault="00511CA3" w:rsidP="00BF6E8A">
      <w:pPr>
        <w:pStyle w:val="30"/>
      </w:pPr>
      <w:r w:rsidRPr="006B305E">
        <w:t xml:space="preserve">Тротуары и велосипедные дорожки следует устраивать приподнятыми на </w:t>
      </w:r>
      <w:smartTag w:uri="urn:schemas-microsoft-com:office:smarttags" w:element="metricconverter">
        <w:smartTagPr>
          <w:attr w:name="ProductID" w:val="15 см"/>
        </w:smartTagPr>
        <w:r w:rsidRPr="006B305E">
          <w:t>15 см</w:t>
        </w:r>
      </w:smartTag>
      <w:r w:rsidRPr="006B305E">
        <w:t xml:space="preserve"> над уровнем проездов. Пересечения тротуаров и велосипедных дорожек с второстепенными проездами, а на подходах к школам и детским дошкольным учреждениям – и с основными проездами следует предусматривать в одном уровне с устройством рампы длиной соответственно 1,5 и </w:t>
      </w:r>
      <w:smartTag w:uri="urn:schemas-microsoft-com:office:smarttags" w:element="metricconverter">
        <w:smartTagPr>
          <w:attr w:name="ProductID" w:val="3 м"/>
        </w:smartTagPr>
        <w:r w:rsidRPr="006B305E">
          <w:t>3 м</w:t>
        </w:r>
      </w:smartTag>
      <w:r w:rsidRPr="006B305E">
        <w:t>.</w:t>
      </w:r>
    </w:p>
    <w:p w:rsidR="00511CA3" w:rsidRPr="006B305E" w:rsidRDefault="00511CA3" w:rsidP="00BF6E8A">
      <w:pPr>
        <w:pStyle w:val="30"/>
      </w:pPr>
      <w:r w:rsidRPr="006B305E">
        <w:t xml:space="preserve">К </w:t>
      </w:r>
      <w:r w:rsidR="00E1336D" w:rsidRPr="006B305E">
        <w:t>отдельно стоящим</w:t>
      </w:r>
      <w:r w:rsidRPr="006B305E">
        <w:t xml:space="preserve"> жилым зданиям высотой не более 9 этажей, а также к объектам, посещаемым инвалидами, допускается устройство проездов, совмещённых с тротуарами при протяжённости их не более </w:t>
      </w:r>
      <w:smartTag w:uri="urn:schemas-microsoft-com:office:smarttags" w:element="metricconverter">
        <w:smartTagPr>
          <w:attr w:name="ProductID" w:val="150 м"/>
        </w:smartTagPr>
        <w:r w:rsidRPr="006B305E">
          <w:t>150 м</w:t>
        </w:r>
      </w:smartTag>
      <w:r w:rsidRPr="006B305E">
        <w:t xml:space="preserve"> и общей ширине не менее </w:t>
      </w:r>
      <w:smartTag w:uri="urn:schemas-microsoft-com:office:smarttags" w:element="metricconverter">
        <w:smartTagPr>
          <w:attr w:name="ProductID" w:val="4,2 м"/>
        </w:smartTagPr>
        <w:r w:rsidRPr="006B305E">
          <w:t>4,2 м</w:t>
        </w:r>
      </w:smartTag>
      <w:r w:rsidRPr="006B305E">
        <w:t xml:space="preserve">, а в малоэтажной застройке (2-3 этажа) при ширине не менее </w:t>
      </w:r>
      <w:smartTag w:uri="urn:schemas-microsoft-com:office:smarttags" w:element="metricconverter">
        <w:smartTagPr>
          <w:attr w:name="ProductID" w:val="3,5 м"/>
        </w:smartTagPr>
        <w:r w:rsidRPr="006B305E">
          <w:t>3,5 м</w:t>
        </w:r>
      </w:smartTag>
      <w:r w:rsidRPr="006B305E">
        <w:t>.</w:t>
      </w:r>
    </w:p>
    <w:p w:rsidR="00511CA3" w:rsidRPr="006B305E" w:rsidRDefault="00511CA3" w:rsidP="00511CA3">
      <w:pPr>
        <w:ind w:firstLine="567"/>
        <w:jc w:val="both"/>
        <w:rPr>
          <w:rFonts w:ascii="Times New Roman" w:hAnsi="Times New Roman"/>
        </w:rPr>
      </w:pPr>
    </w:p>
    <w:p w:rsidR="00511CA3" w:rsidRPr="006B305E" w:rsidRDefault="00511CA3" w:rsidP="00511CA3">
      <w:pPr>
        <w:ind w:firstLine="720"/>
        <w:jc w:val="right"/>
        <w:outlineLvl w:val="0"/>
        <w:rPr>
          <w:rFonts w:ascii="Times New Roman" w:hAnsi="Times New Roman"/>
        </w:rPr>
      </w:pPr>
      <w:bookmarkStart w:id="210" w:name="_Toc414995093"/>
      <w:r w:rsidRPr="006B305E">
        <w:rPr>
          <w:rFonts w:ascii="Times New Roman" w:hAnsi="Times New Roman"/>
        </w:rPr>
        <w:t xml:space="preserve">Таблица </w:t>
      </w:r>
      <w:r w:rsidR="00BF6E8A" w:rsidRPr="006B305E">
        <w:rPr>
          <w:rFonts w:ascii="Times New Roman" w:hAnsi="Times New Roman"/>
        </w:rPr>
        <w:t>4.12.7.1.</w:t>
      </w:r>
      <w:bookmarkEnd w:id="210"/>
    </w:p>
    <w:p w:rsidR="00511CA3" w:rsidRPr="006B305E" w:rsidRDefault="00511CA3" w:rsidP="00511CA3">
      <w:pPr>
        <w:rPr>
          <w:rFonts w:ascii="Times New Roman" w:hAnsi="Times New Roman"/>
        </w:rPr>
      </w:pPr>
    </w:p>
    <w:tbl>
      <w:tblPr>
        <w:tblW w:w="0" w:type="auto"/>
        <w:tblInd w:w="415" w:type="dxa"/>
        <w:tblLayout w:type="fixed"/>
        <w:tblLook w:val="0000" w:firstRow="0" w:lastRow="0" w:firstColumn="0" w:lastColumn="0" w:noHBand="0" w:noVBand="0"/>
      </w:tblPr>
      <w:tblGrid>
        <w:gridCol w:w="6040"/>
        <w:gridCol w:w="2905"/>
      </w:tblGrid>
      <w:tr w:rsidR="00511CA3" w:rsidRPr="006B305E" w:rsidTr="00702518">
        <w:trPr>
          <w:trHeight w:val="742"/>
        </w:trPr>
        <w:tc>
          <w:tcPr>
            <w:tcW w:w="6040" w:type="dxa"/>
            <w:tcBorders>
              <w:top w:val="single" w:sz="4" w:space="0" w:color="000000"/>
              <w:left w:val="single" w:sz="4" w:space="0" w:color="000000"/>
              <w:bottom w:val="single" w:sz="4" w:space="0" w:color="000000"/>
            </w:tcBorders>
            <w:vAlign w:val="center"/>
          </w:tcPr>
          <w:p w:rsidR="00511CA3" w:rsidRPr="006B305E" w:rsidRDefault="00511CA3" w:rsidP="00702518">
            <w:pPr>
              <w:snapToGrid w:val="0"/>
              <w:jc w:val="center"/>
              <w:rPr>
                <w:rFonts w:ascii="Times New Roman" w:hAnsi="Times New Roman"/>
              </w:rPr>
            </w:pPr>
            <w:r w:rsidRPr="006B305E">
              <w:rPr>
                <w:rFonts w:ascii="Times New Roman" w:hAnsi="Times New Roman"/>
              </w:rPr>
              <w:t>Условия пешеходного движения</w:t>
            </w:r>
          </w:p>
        </w:tc>
        <w:tc>
          <w:tcPr>
            <w:tcW w:w="2905" w:type="dxa"/>
            <w:tcBorders>
              <w:top w:val="single" w:sz="4" w:space="0" w:color="000000"/>
              <w:left w:val="single" w:sz="4" w:space="0" w:color="000000"/>
              <w:bottom w:val="single" w:sz="4" w:space="0" w:color="000000"/>
              <w:right w:val="single" w:sz="4" w:space="0" w:color="000000"/>
            </w:tcBorders>
            <w:vAlign w:val="center"/>
          </w:tcPr>
          <w:p w:rsidR="00511CA3" w:rsidRPr="006B305E" w:rsidRDefault="00511CA3" w:rsidP="00702518">
            <w:pPr>
              <w:snapToGrid w:val="0"/>
              <w:jc w:val="center"/>
              <w:rPr>
                <w:rFonts w:ascii="Times New Roman" w:hAnsi="Times New Roman"/>
              </w:rPr>
            </w:pPr>
            <w:r w:rsidRPr="006B305E">
              <w:rPr>
                <w:rFonts w:ascii="Times New Roman" w:hAnsi="Times New Roman"/>
              </w:rPr>
              <w:t>Пропускная способность одной полосы движения (пешеходов в 1 час)</w:t>
            </w:r>
          </w:p>
        </w:tc>
      </w:tr>
      <w:tr w:rsidR="00511CA3" w:rsidRPr="006B305E" w:rsidTr="00702518">
        <w:trPr>
          <w:trHeight w:val="301"/>
        </w:trPr>
        <w:tc>
          <w:tcPr>
            <w:tcW w:w="6040" w:type="dxa"/>
            <w:tcBorders>
              <w:left w:val="single" w:sz="4" w:space="0" w:color="000000"/>
              <w:bottom w:val="single" w:sz="4" w:space="0" w:color="000000"/>
            </w:tcBorders>
            <w:vAlign w:val="center"/>
          </w:tcPr>
          <w:p w:rsidR="00511CA3" w:rsidRPr="006B305E" w:rsidRDefault="00511CA3" w:rsidP="00702518">
            <w:pPr>
              <w:snapToGrid w:val="0"/>
              <w:jc w:val="both"/>
              <w:rPr>
                <w:rFonts w:ascii="Times New Roman" w:hAnsi="Times New Roman"/>
              </w:rPr>
            </w:pPr>
            <w:r w:rsidRPr="006B305E">
              <w:rPr>
                <w:rFonts w:ascii="Times New Roman" w:hAnsi="Times New Roman"/>
              </w:rPr>
              <w:t>Тротуары, расположенные вдоль красной линии при наличии в прилегающих зданиях магазинов</w:t>
            </w:r>
          </w:p>
        </w:tc>
        <w:tc>
          <w:tcPr>
            <w:tcW w:w="2905" w:type="dxa"/>
            <w:tcBorders>
              <w:left w:val="single" w:sz="4" w:space="0" w:color="000000"/>
              <w:bottom w:val="single" w:sz="4" w:space="0" w:color="000000"/>
              <w:right w:val="single" w:sz="4" w:space="0" w:color="000000"/>
            </w:tcBorders>
            <w:vAlign w:val="center"/>
          </w:tcPr>
          <w:p w:rsidR="00511CA3" w:rsidRPr="006B305E" w:rsidRDefault="00511CA3" w:rsidP="00702518">
            <w:pPr>
              <w:snapToGrid w:val="0"/>
              <w:jc w:val="center"/>
              <w:rPr>
                <w:rFonts w:ascii="Times New Roman" w:hAnsi="Times New Roman"/>
              </w:rPr>
            </w:pPr>
            <w:r w:rsidRPr="006B305E">
              <w:rPr>
                <w:rFonts w:ascii="Times New Roman" w:hAnsi="Times New Roman"/>
              </w:rPr>
              <w:t>700</w:t>
            </w:r>
          </w:p>
        </w:tc>
      </w:tr>
      <w:tr w:rsidR="00511CA3" w:rsidRPr="006B305E" w:rsidTr="00702518">
        <w:trPr>
          <w:trHeight w:val="301"/>
        </w:trPr>
        <w:tc>
          <w:tcPr>
            <w:tcW w:w="6040" w:type="dxa"/>
            <w:tcBorders>
              <w:left w:val="single" w:sz="4" w:space="0" w:color="000000"/>
              <w:bottom w:val="single" w:sz="4" w:space="0" w:color="000000"/>
            </w:tcBorders>
            <w:vAlign w:val="center"/>
          </w:tcPr>
          <w:p w:rsidR="00511CA3" w:rsidRPr="006B305E" w:rsidRDefault="00511CA3" w:rsidP="00702518">
            <w:pPr>
              <w:snapToGrid w:val="0"/>
              <w:jc w:val="both"/>
              <w:rPr>
                <w:rFonts w:ascii="Times New Roman" w:hAnsi="Times New Roman"/>
              </w:rPr>
            </w:pPr>
            <w:r w:rsidRPr="006B305E">
              <w:rPr>
                <w:rFonts w:ascii="Times New Roman" w:hAnsi="Times New Roman"/>
              </w:rPr>
              <w:t>Тротуары, отдалённые от зданий с магазинами</w:t>
            </w:r>
          </w:p>
        </w:tc>
        <w:tc>
          <w:tcPr>
            <w:tcW w:w="2905" w:type="dxa"/>
            <w:tcBorders>
              <w:left w:val="single" w:sz="4" w:space="0" w:color="000000"/>
              <w:bottom w:val="single" w:sz="4" w:space="0" w:color="000000"/>
              <w:right w:val="single" w:sz="4" w:space="0" w:color="000000"/>
            </w:tcBorders>
            <w:vAlign w:val="center"/>
          </w:tcPr>
          <w:p w:rsidR="00511CA3" w:rsidRPr="006B305E" w:rsidRDefault="00511CA3" w:rsidP="00702518">
            <w:pPr>
              <w:snapToGrid w:val="0"/>
              <w:jc w:val="center"/>
              <w:rPr>
                <w:rFonts w:ascii="Times New Roman" w:hAnsi="Times New Roman"/>
              </w:rPr>
            </w:pPr>
            <w:r w:rsidRPr="006B305E">
              <w:rPr>
                <w:rFonts w:ascii="Times New Roman" w:hAnsi="Times New Roman"/>
              </w:rPr>
              <w:t>800</w:t>
            </w:r>
          </w:p>
        </w:tc>
      </w:tr>
      <w:tr w:rsidR="00511CA3" w:rsidRPr="006B305E" w:rsidTr="00702518">
        <w:trPr>
          <w:trHeight w:val="301"/>
        </w:trPr>
        <w:tc>
          <w:tcPr>
            <w:tcW w:w="6040" w:type="dxa"/>
            <w:tcBorders>
              <w:left w:val="single" w:sz="4" w:space="0" w:color="000000"/>
              <w:bottom w:val="single" w:sz="4" w:space="0" w:color="000000"/>
            </w:tcBorders>
            <w:vAlign w:val="center"/>
          </w:tcPr>
          <w:p w:rsidR="00511CA3" w:rsidRPr="006B305E" w:rsidRDefault="00511CA3" w:rsidP="00702518">
            <w:pPr>
              <w:snapToGrid w:val="0"/>
              <w:jc w:val="both"/>
              <w:rPr>
                <w:rFonts w:ascii="Times New Roman" w:hAnsi="Times New Roman"/>
              </w:rPr>
            </w:pPr>
            <w:r w:rsidRPr="006B305E">
              <w:rPr>
                <w:rFonts w:ascii="Times New Roman" w:hAnsi="Times New Roman"/>
              </w:rPr>
              <w:t>Тротуары в пределах зелёных насаждений улиц и дорог</w:t>
            </w:r>
          </w:p>
        </w:tc>
        <w:tc>
          <w:tcPr>
            <w:tcW w:w="2905" w:type="dxa"/>
            <w:tcBorders>
              <w:left w:val="single" w:sz="4" w:space="0" w:color="000000"/>
              <w:bottom w:val="single" w:sz="4" w:space="0" w:color="000000"/>
              <w:right w:val="single" w:sz="4" w:space="0" w:color="000000"/>
            </w:tcBorders>
            <w:vAlign w:val="center"/>
          </w:tcPr>
          <w:p w:rsidR="00511CA3" w:rsidRPr="006B305E" w:rsidRDefault="00511CA3" w:rsidP="00702518">
            <w:pPr>
              <w:snapToGrid w:val="0"/>
              <w:jc w:val="center"/>
              <w:rPr>
                <w:rFonts w:ascii="Times New Roman" w:hAnsi="Times New Roman"/>
              </w:rPr>
            </w:pPr>
            <w:r w:rsidRPr="006B305E">
              <w:rPr>
                <w:rFonts w:ascii="Times New Roman" w:hAnsi="Times New Roman"/>
              </w:rPr>
              <w:t>1000</w:t>
            </w:r>
          </w:p>
        </w:tc>
      </w:tr>
      <w:tr w:rsidR="00511CA3" w:rsidRPr="006B305E" w:rsidTr="00702518">
        <w:trPr>
          <w:trHeight w:val="301"/>
        </w:trPr>
        <w:tc>
          <w:tcPr>
            <w:tcW w:w="6040" w:type="dxa"/>
            <w:tcBorders>
              <w:left w:val="single" w:sz="4" w:space="0" w:color="000000"/>
              <w:bottom w:val="single" w:sz="4" w:space="0" w:color="000000"/>
            </w:tcBorders>
            <w:vAlign w:val="center"/>
          </w:tcPr>
          <w:p w:rsidR="00511CA3" w:rsidRPr="006B305E" w:rsidRDefault="00511CA3" w:rsidP="00702518">
            <w:pPr>
              <w:snapToGrid w:val="0"/>
              <w:jc w:val="both"/>
              <w:rPr>
                <w:rFonts w:ascii="Times New Roman" w:hAnsi="Times New Roman"/>
              </w:rPr>
            </w:pPr>
            <w:r w:rsidRPr="006B305E">
              <w:rPr>
                <w:rFonts w:ascii="Times New Roman" w:hAnsi="Times New Roman"/>
              </w:rPr>
              <w:t>Пешеходные дороги (прогулочные)</w:t>
            </w:r>
          </w:p>
        </w:tc>
        <w:tc>
          <w:tcPr>
            <w:tcW w:w="2905" w:type="dxa"/>
            <w:tcBorders>
              <w:left w:val="single" w:sz="4" w:space="0" w:color="000000"/>
              <w:bottom w:val="single" w:sz="4" w:space="0" w:color="000000"/>
              <w:right w:val="single" w:sz="4" w:space="0" w:color="000000"/>
            </w:tcBorders>
            <w:vAlign w:val="center"/>
          </w:tcPr>
          <w:p w:rsidR="00511CA3" w:rsidRPr="006B305E" w:rsidRDefault="00511CA3" w:rsidP="00702518">
            <w:pPr>
              <w:snapToGrid w:val="0"/>
              <w:jc w:val="center"/>
              <w:rPr>
                <w:rFonts w:ascii="Times New Roman" w:hAnsi="Times New Roman"/>
              </w:rPr>
            </w:pPr>
            <w:r w:rsidRPr="006B305E">
              <w:rPr>
                <w:rFonts w:ascii="Times New Roman" w:hAnsi="Times New Roman"/>
              </w:rPr>
              <w:t>600</w:t>
            </w:r>
          </w:p>
        </w:tc>
      </w:tr>
      <w:tr w:rsidR="00511CA3" w:rsidRPr="006B305E" w:rsidTr="00702518">
        <w:trPr>
          <w:trHeight w:val="301"/>
        </w:trPr>
        <w:tc>
          <w:tcPr>
            <w:tcW w:w="6040" w:type="dxa"/>
            <w:tcBorders>
              <w:left w:val="single" w:sz="4" w:space="0" w:color="000000"/>
              <w:bottom w:val="single" w:sz="4" w:space="0" w:color="000000"/>
            </w:tcBorders>
            <w:vAlign w:val="center"/>
          </w:tcPr>
          <w:p w:rsidR="00511CA3" w:rsidRPr="006B305E" w:rsidRDefault="00511CA3" w:rsidP="00702518">
            <w:pPr>
              <w:snapToGrid w:val="0"/>
              <w:jc w:val="both"/>
              <w:rPr>
                <w:rFonts w:ascii="Times New Roman" w:hAnsi="Times New Roman"/>
              </w:rPr>
            </w:pPr>
            <w:r w:rsidRPr="006B305E">
              <w:rPr>
                <w:rFonts w:ascii="Times New Roman" w:hAnsi="Times New Roman"/>
              </w:rPr>
              <w:t>Переходы через проезжую часть (в одном уровне)</w:t>
            </w:r>
          </w:p>
        </w:tc>
        <w:tc>
          <w:tcPr>
            <w:tcW w:w="2905" w:type="dxa"/>
            <w:tcBorders>
              <w:left w:val="single" w:sz="4" w:space="0" w:color="000000"/>
              <w:bottom w:val="single" w:sz="4" w:space="0" w:color="000000"/>
              <w:right w:val="single" w:sz="4" w:space="0" w:color="000000"/>
            </w:tcBorders>
            <w:vAlign w:val="center"/>
          </w:tcPr>
          <w:p w:rsidR="00511CA3" w:rsidRPr="006B305E" w:rsidRDefault="00511CA3" w:rsidP="00702518">
            <w:pPr>
              <w:snapToGrid w:val="0"/>
              <w:jc w:val="center"/>
              <w:rPr>
                <w:rFonts w:ascii="Times New Roman" w:hAnsi="Times New Roman"/>
              </w:rPr>
            </w:pPr>
            <w:r w:rsidRPr="006B305E">
              <w:rPr>
                <w:rFonts w:ascii="Times New Roman" w:hAnsi="Times New Roman"/>
              </w:rPr>
              <w:t>1200</w:t>
            </w:r>
          </w:p>
        </w:tc>
      </w:tr>
    </w:tbl>
    <w:p w:rsidR="00511CA3" w:rsidRPr="006B305E" w:rsidRDefault="00511CA3" w:rsidP="00511CA3">
      <w:pPr>
        <w:ind w:firstLine="720"/>
        <w:jc w:val="both"/>
        <w:rPr>
          <w:rFonts w:ascii="Times New Roman" w:hAnsi="Times New Roman"/>
        </w:rPr>
      </w:pPr>
    </w:p>
    <w:p w:rsidR="00511CA3" w:rsidRPr="006B305E" w:rsidRDefault="00511CA3" w:rsidP="00BF6E8A">
      <w:pPr>
        <w:pStyle w:val="30"/>
      </w:pPr>
      <w:proofErr w:type="gramStart"/>
      <w:r w:rsidRPr="006B305E">
        <w:t xml:space="preserve">Пешеходные пути (тротуары, площадки, лестницы) у административных и торговых центров, гостиниц, театров, выставок и рынков следует проектировать из условий обеспечения плотности пешеходных потоков в «час пик» не более 0,3 чел. / кв. м; </w:t>
      </w:r>
      <w:r w:rsidRPr="006B305E">
        <w:lastRenderedPageBreak/>
        <w:t xml:space="preserve">на </w:t>
      </w:r>
      <w:proofErr w:type="spellStart"/>
      <w:r w:rsidRPr="006B305E">
        <w:t>предзаводских</w:t>
      </w:r>
      <w:proofErr w:type="spellEnd"/>
      <w:r w:rsidRPr="006B305E">
        <w:t xml:space="preserve"> площадях, у спортивно-зрелищных учреждений, кинотеатров, вокзалов – 0,8 чел. / кв. м.</w:t>
      </w:r>
      <w:proofErr w:type="gramEnd"/>
    </w:p>
    <w:p w:rsidR="00511CA3" w:rsidRPr="006B305E" w:rsidRDefault="00511CA3" w:rsidP="00BF6E8A">
      <w:pPr>
        <w:pStyle w:val="30"/>
      </w:pPr>
      <w:proofErr w:type="gramStart"/>
      <w:r w:rsidRPr="006B305E">
        <w:t xml:space="preserve">При проектировании пешеходных коммуникаций продольный уклон следует принимать не более 60‰, поперечный уклон (односкатный или двускатный): основной – 20‰, минимальный – 5‰, максимальный – 30‰. Уклоны пешеходных коммуникаций с учётом обеспечения передвижения инвалидных колясок не должны превышать: продольный – 50‰, поперечный – не более 20‰. На пешеходных коммуникациях с уклонами 30-60‰ необходимо не реже чем через </w:t>
      </w:r>
      <w:smartTag w:uri="urn:schemas-microsoft-com:office:smarttags" w:element="metricconverter">
        <w:smartTagPr>
          <w:attr w:name="ProductID" w:val="100 м"/>
        </w:smartTagPr>
        <w:r w:rsidRPr="006B305E">
          <w:t>100 м</w:t>
        </w:r>
      </w:smartTag>
      <w:r w:rsidRPr="006B305E">
        <w:t xml:space="preserve"> устраивать горизонтальные участки длиной не менее </w:t>
      </w:r>
      <w:smartTag w:uri="urn:schemas-microsoft-com:office:smarttags" w:element="metricconverter">
        <w:smartTagPr>
          <w:attr w:name="ProductID" w:val="5 м"/>
        </w:smartTagPr>
        <w:r w:rsidRPr="006B305E">
          <w:t>5</w:t>
        </w:r>
        <w:proofErr w:type="gramEnd"/>
        <w:r w:rsidRPr="006B305E">
          <w:t xml:space="preserve"> м</w:t>
        </w:r>
      </w:smartTag>
      <w:r w:rsidRPr="006B305E">
        <w:t>. В случаях, когда по условиям рельефа невозможно обеспечить указанные выше уклоны, следует предусматривать устройство лестниц и пандусов.</w:t>
      </w:r>
    </w:p>
    <w:p w:rsidR="00511CA3" w:rsidRPr="005D653D" w:rsidRDefault="00511CA3" w:rsidP="00511CA3">
      <w:pPr>
        <w:ind w:firstLine="720"/>
        <w:jc w:val="center"/>
        <w:rPr>
          <w:rFonts w:ascii="Times New Roman" w:hAnsi="Times New Roman"/>
          <w:highlight w:val="yellow"/>
        </w:rPr>
      </w:pPr>
    </w:p>
    <w:p w:rsidR="00511CA3" w:rsidRPr="002C5803" w:rsidRDefault="00511CA3" w:rsidP="00511CA3">
      <w:pPr>
        <w:outlineLvl w:val="0"/>
        <w:rPr>
          <w:rFonts w:ascii="Times New Roman" w:hAnsi="Times New Roman"/>
          <w:b/>
        </w:rPr>
      </w:pPr>
      <w:bookmarkStart w:id="211" w:name="_Toc414995094"/>
      <w:r w:rsidRPr="002C5803">
        <w:rPr>
          <w:rFonts w:ascii="Times New Roman" w:hAnsi="Times New Roman"/>
          <w:b/>
        </w:rPr>
        <w:t>О</w:t>
      </w:r>
      <w:r w:rsidR="00BF6E8A" w:rsidRPr="002C5803">
        <w:rPr>
          <w:rFonts w:ascii="Times New Roman" w:hAnsi="Times New Roman"/>
          <w:b/>
        </w:rPr>
        <w:t>сновные пешеходные коммуникации</w:t>
      </w:r>
      <w:bookmarkEnd w:id="211"/>
    </w:p>
    <w:p w:rsidR="00511CA3" w:rsidRPr="002C5803" w:rsidRDefault="00511CA3" w:rsidP="00511CA3">
      <w:pPr>
        <w:ind w:firstLine="720"/>
        <w:jc w:val="both"/>
        <w:rPr>
          <w:rFonts w:ascii="Times New Roman" w:hAnsi="Times New Roman"/>
          <w:b/>
        </w:rPr>
      </w:pPr>
    </w:p>
    <w:p w:rsidR="00511CA3" w:rsidRPr="006B305E" w:rsidRDefault="00511CA3" w:rsidP="00A20F91">
      <w:pPr>
        <w:pStyle w:val="30"/>
      </w:pPr>
      <w:r w:rsidRPr="006B305E">
        <w:t>Основные пешеходные коммуникации обеспечивают связь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а также связь между основными пунктами тяготения в составе общественных зон и объектов рекреации.</w:t>
      </w:r>
    </w:p>
    <w:p w:rsidR="00511CA3" w:rsidRPr="006B305E" w:rsidRDefault="00511CA3" w:rsidP="00A20F91">
      <w:pPr>
        <w:pStyle w:val="30"/>
      </w:pPr>
      <w:r w:rsidRPr="006B305E">
        <w:t>Во всех случаях пересечения основных пешеходных коммуникаций с транспортными проездами необходимо устройство бордюрных пандусов. При устройстве на пешеходных коммуникациях лестниц, пандусов, мостиков следует обеспечивать создание равновеликой пропускной способности этих элементов. Не допускается использование существующих пешеходных коммуникаций и прилегающих к ним газонов для временной парковки легкового транспорта.</w:t>
      </w:r>
    </w:p>
    <w:p w:rsidR="00511CA3" w:rsidRPr="006B305E" w:rsidRDefault="00511CA3" w:rsidP="00A20F91">
      <w:pPr>
        <w:pStyle w:val="30"/>
      </w:pPr>
      <w:proofErr w:type="gramStart"/>
      <w:r w:rsidRPr="006B305E">
        <w:t xml:space="preserve">Насаждения, здания и устройства вдоль основных пешеходных коммуникаций, или выступающие элементы зданий не должны сокращать ширину дорожек, а также высоту свободного пространства над уровнем покрытия дорожки на величину менее </w:t>
      </w:r>
      <w:smartTag w:uri="urn:schemas-microsoft-com:office:smarttags" w:element="metricconverter">
        <w:smartTagPr>
          <w:attr w:name="ProductID" w:val="2 м"/>
        </w:smartTagPr>
        <w:r w:rsidRPr="006B305E">
          <w:t>2 м</w:t>
        </w:r>
      </w:smartTag>
      <w:r w:rsidRPr="006B305E">
        <w:t xml:space="preserve">. При ширине основных пешеходных коммуникаций </w:t>
      </w:r>
      <w:smartTag w:uri="urn:schemas-microsoft-com:office:smarttags" w:element="metricconverter">
        <w:smartTagPr>
          <w:attr w:name="ProductID" w:val="1,5 м"/>
        </w:smartTagPr>
        <w:r w:rsidRPr="006B305E">
          <w:t>1,5 м</w:t>
        </w:r>
      </w:smartTag>
      <w:r w:rsidRPr="006B305E">
        <w:t xml:space="preserve"> через каждые </w:t>
      </w:r>
      <w:smartTag w:uri="urn:schemas-microsoft-com:office:smarttags" w:element="metricconverter">
        <w:smartTagPr>
          <w:attr w:name="ProductID" w:val="30 м"/>
        </w:smartTagPr>
        <w:r w:rsidRPr="006B305E">
          <w:t>30 м</w:t>
        </w:r>
      </w:smartTag>
      <w:r w:rsidRPr="006B305E">
        <w:t xml:space="preserve"> должны предусматриваться уширения (разъездные площадки) для обеспечения передвижения инвалидов в креслах-колясках во встречных направлениях.</w:t>
      </w:r>
      <w:proofErr w:type="gramEnd"/>
    </w:p>
    <w:p w:rsidR="00511CA3" w:rsidRPr="006B305E" w:rsidRDefault="00511CA3" w:rsidP="00A20F91">
      <w:pPr>
        <w:pStyle w:val="30"/>
      </w:pPr>
      <w:r w:rsidRPr="006B305E">
        <w:t xml:space="preserve">Общая ширина пешеходной коммуникации в случае размещения некапитальных нестационарных сооружений должна складываться из ширины пешеходной части, ширины участка, отводимого для размещения сооружения, и ширины буферной зоны (не менее </w:t>
      </w:r>
      <w:smartTag w:uri="urn:schemas-microsoft-com:office:smarttags" w:element="metricconverter">
        <w:smartTagPr>
          <w:attr w:name="ProductID" w:val="0,75 м"/>
        </w:smartTagPr>
        <w:r w:rsidRPr="006B305E">
          <w:t>0,75 м</w:t>
        </w:r>
      </w:smartTag>
      <w:r w:rsidRPr="006B305E">
        <w:t xml:space="preserve">), предназначенной для посетителей и покупателей. Ширина пешеходных коммуникаций на участках возможного встречного движения инвалидов в креслах-колясках не должна быть менее </w:t>
      </w:r>
      <w:smartTag w:uri="urn:schemas-microsoft-com:office:smarttags" w:element="metricconverter">
        <w:smartTagPr>
          <w:attr w:name="ProductID" w:val="1,8 м"/>
        </w:smartTagPr>
        <w:r w:rsidRPr="006B305E">
          <w:t>1,8 м</w:t>
        </w:r>
      </w:smartTag>
      <w:r w:rsidRPr="006B305E">
        <w:t>.</w:t>
      </w:r>
    </w:p>
    <w:p w:rsidR="00511CA3" w:rsidRPr="006B305E" w:rsidRDefault="00511CA3" w:rsidP="00A20F91">
      <w:pPr>
        <w:pStyle w:val="30"/>
      </w:pPr>
      <w:r w:rsidRPr="006B305E">
        <w:t>Обязательный перечень элементов комплексного благоустройства на территории пешеходных коммуникаций включает: твёрдые виды покрытия, эле</w:t>
      </w:r>
      <w:r w:rsidRPr="006B305E">
        <w:softHyphen/>
        <w:t>менты сопряжения поверхностей, урны, осветительное оборудование.</w:t>
      </w:r>
    </w:p>
    <w:p w:rsidR="00511CA3" w:rsidRPr="006B305E" w:rsidRDefault="00511CA3" w:rsidP="00A20F91">
      <w:pPr>
        <w:pStyle w:val="30"/>
      </w:pPr>
      <w:r w:rsidRPr="006B305E">
        <w:t xml:space="preserve">Покрытия и конструкции основных пешеходных коммуникаций должны предусматривать возможность их всесезонной эксплуатации, а при ширине </w:t>
      </w:r>
      <w:smartTag w:uri="urn:schemas-microsoft-com:office:smarttags" w:element="metricconverter">
        <w:smartTagPr>
          <w:attr w:name="ProductID" w:val="2,25 м"/>
        </w:smartTagPr>
        <w:r w:rsidRPr="006B305E">
          <w:t>2,25 м</w:t>
        </w:r>
      </w:smartTag>
      <w:r w:rsidRPr="006B305E">
        <w:t xml:space="preserve"> и более – возможность эпизодического проезда специализированных транспортных средств. Рекомендуется предусматривать мощение плиткой.</w:t>
      </w:r>
    </w:p>
    <w:p w:rsidR="00511CA3" w:rsidRPr="006B305E" w:rsidRDefault="00511CA3" w:rsidP="00A20F91">
      <w:pPr>
        <w:pStyle w:val="30"/>
      </w:pPr>
      <w:r w:rsidRPr="006B305E">
        <w:t>Допускается размещение некапитальных нестационарных сооружений.</w:t>
      </w:r>
    </w:p>
    <w:p w:rsidR="00511CA3" w:rsidRPr="006B305E" w:rsidRDefault="00511CA3" w:rsidP="00511CA3">
      <w:pPr>
        <w:pStyle w:val="211"/>
        <w:rPr>
          <w:rFonts w:ascii="Times New Roman" w:hAnsi="Times New Roman"/>
          <w:sz w:val="24"/>
        </w:rPr>
      </w:pPr>
    </w:p>
    <w:p w:rsidR="00511CA3" w:rsidRPr="002C5803" w:rsidRDefault="00511CA3" w:rsidP="00511CA3">
      <w:pPr>
        <w:pStyle w:val="211"/>
        <w:ind w:firstLine="0"/>
        <w:jc w:val="left"/>
        <w:outlineLvl w:val="0"/>
        <w:rPr>
          <w:rFonts w:ascii="Times New Roman" w:hAnsi="Times New Roman"/>
          <w:b/>
          <w:sz w:val="24"/>
        </w:rPr>
      </w:pPr>
      <w:bookmarkStart w:id="212" w:name="_Toc414995095"/>
      <w:r w:rsidRPr="002C5803">
        <w:rPr>
          <w:rFonts w:ascii="Times New Roman" w:hAnsi="Times New Roman"/>
          <w:b/>
          <w:sz w:val="24"/>
        </w:rPr>
        <w:t>Второст</w:t>
      </w:r>
      <w:r w:rsidR="00A20F91" w:rsidRPr="002C5803">
        <w:rPr>
          <w:rFonts w:ascii="Times New Roman" w:hAnsi="Times New Roman"/>
          <w:b/>
          <w:sz w:val="24"/>
        </w:rPr>
        <w:t>епенные пешеходные коммуникации</w:t>
      </w:r>
      <w:bookmarkEnd w:id="212"/>
    </w:p>
    <w:p w:rsidR="00511CA3" w:rsidRPr="006B305E" w:rsidRDefault="00511CA3" w:rsidP="00511CA3">
      <w:pPr>
        <w:pStyle w:val="211"/>
        <w:jc w:val="center"/>
        <w:rPr>
          <w:rFonts w:ascii="Times New Roman" w:hAnsi="Times New Roman"/>
          <w:b/>
          <w:sz w:val="24"/>
        </w:rPr>
      </w:pPr>
    </w:p>
    <w:p w:rsidR="00511CA3" w:rsidRPr="006B305E" w:rsidRDefault="00511CA3" w:rsidP="00A20F91">
      <w:pPr>
        <w:pStyle w:val="30"/>
      </w:pPr>
      <w:r w:rsidRPr="006B305E">
        <w:t xml:space="preserve">Второстепенные пешеходные коммуникации обеспечивают связь между застройкой и различными элементами благоустройства (площадками) в пределах участка </w:t>
      </w:r>
      <w:r w:rsidRPr="006B305E">
        <w:lastRenderedPageBreak/>
        <w:t>территории, а также на территории объектов рекреации (сквер, бульвар, парк, лесопарк). Ширина второстепенных пешеходных коммуникаций назначается порядка 1,0-</w:t>
      </w:r>
      <w:smartTag w:uri="urn:schemas-microsoft-com:office:smarttags" w:element="metricconverter">
        <w:smartTagPr>
          <w:attr w:name="ProductID" w:val="1,5 м"/>
        </w:smartTagPr>
        <w:r w:rsidRPr="006B305E">
          <w:t>1,5 м</w:t>
        </w:r>
      </w:smartTag>
      <w:r w:rsidRPr="006B305E">
        <w:t>.</w:t>
      </w:r>
    </w:p>
    <w:p w:rsidR="00511CA3" w:rsidRPr="006B305E" w:rsidRDefault="00511CA3" w:rsidP="00A20F91">
      <w:pPr>
        <w:pStyle w:val="30"/>
      </w:pPr>
      <w:r w:rsidRPr="006B305E">
        <w:t>Обязательный перечень элементов комплексного благоустройства на территории второстепенных пешеходных коммуникаций включает: различные виды покрытия, элементы сопряжения поверхности покрытия с прилегающими территориями. Рекомендуется размещение скамей.</w:t>
      </w:r>
    </w:p>
    <w:p w:rsidR="00511CA3" w:rsidRPr="006B305E" w:rsidRDefault="00511CA3" w:rsidP="00A20F91">
      <w:pPr>
        <w:pStyle w:val="30"/>
      </w:pPr>
      <w:r w:rsidRPr="006B305E">
        <w:t>На дорожках скверов, бульваров, сельских населённых пунктов следует предусматривать твёрдые виды покрытия. Рекомендуется мощение плиткой.</w:t>
      </w:r>
    </w:p>
    <w:p w:rsidR="00511CA3" w:rsidRPr="006B305E" w:rsidRDefault="00511CA3" w:rsidP="00A20F91">
      <w:pPr>
        <w:pStyle w:val="30"/>
      </w:pPr>
      <w:r w:rsidRPr="006B305E">
        <w:t>На дорожках крупных рекреационных объектов (парков, лесопарков) следует предусматривать различные виды «мягкого» или комбинированных покрытий.</w:t>
      </w:r>
    </w:p>
    <w:p w:rsidR="00511CA3" w:rsidRPr="006B305E" w:rsidRDefault="00511CA3" w:rsidP="00511CA3">
      <w:pPr>
        <w:pStyle w:val="211"/>
        <w:rPr>
          <w:rFonts w:ascii="Times New Roman" w:hAnsi="Times New Roman"/>
          <w:sz w:val="24"/>
        </w:rPr>
      </w:pPr>
    </w:p>
    <w:p w:rsidR="00511CA3" w:rsidRPr="006B305E" w:rsidRDefault="00A20F91" w:rsidP="006B305E">
      <w:pPr>
        <w:pStyle w:val="20"/>
        <w:ind w:left="0" w:firstLine="0"/>
        <w:jc w:val="center"/>
        <w:rPr>
          <w:szCs w:val="24"/>
        </w:rPr>
      </w:pPr>
      <w:bookmarkStart w:id="213" w:name="_Toc414995096"/>
      <w:bookmarkStart w:id="214" w:name="_Toc414996800"/>
      <w:bookmarkStart w:id="215" w:name="_Toc414996880"/>
      <w:bookmarkStart w:id="216" w:name="_Toc414997277"/>
      <w:bookmarkStart w:id="217" w:name="_Toc418594770"/>
      <w:r w:rsidRPr="006B305E">
        <w:t>Пешеходные переходы</w:t>
      </w:r>
      <w:bookmarkEnd w:id="213"/>
      <w:bookmarkEnd w:id="214"/>
      <w:bookmarkEnd w:id="215"/>
      <w:bookmarkEnd w:id="216"/>
      <w:bookmarkEnd w:id="217"/>
    </w:p>
    <w:p w:rsidR="00511CA3" w:rsidRPr="006B305E" w:rsidRDefault="00511CA3" w:rsidP="00E32C51">
      <w:pPr>
        <w:pStyle w:val="30"/>
        <w:numPr>
          <w:ilvl w:val="2"/>
          <w:numId w:val="78"/>
        </w:numPr>
        <w:ind w:left="0" w:firstLine="0"/>
      </w:pPr>
      <w:r w:rsidRPr="006B305E">
        <w:t xml:space="preserve">Пешеходные переходы следует размещать в местах пересечения основных пешеходных коммуникаций с улицами и дорогами. Пешеходные переходы проектируются в одном уровне с проезжей частью улицы (наземные) либо вне уровня проезжей части улицы – внеуличные (надземные и подземные). </w:t>
      </w:r>
    </w:p>
    <w:p w:rsidR="00511CA3" w:rsidRPr="006B305E" w:rsidRDefault="00511CA3" w:rsidP="00A20F91">
      <w:pPr>
        <w:pStyle w:val="30"/>
      </w:pPr>
      <w:r w:rsidRPr="006B305E">
        <w:t xml:space="preserve">Обязательный перечень элементов комплексного благоустройства наземных пешеходных переходов включает: дорожную разметку, пандусы для съезда с уровня тротуара на уровень проезжей части, осветительное оборудование. </w:t>
      </w:r>
    </w:p>
    <w:p w:rsidR="00511CA3" w:rsidRPr="006B305E" w:rsidRDefault="00511CA3" w:rsidP="00A20F91">
      <w:pPr>
        <w:pStyle w:val="30"/>
      </w:pPr>
      <w:r w:rsidRPr="006B305E">
        <w:t xml:space="preserve">Если в составе наземного пешеходного перехода расположен «островок безопасности», приподнятый над уровнем дорожного полотна, в нём необходимо предусматривать проезд шириной не менее </w:t>
      </w:r>
      <w:smartTag w:uri="urn:schemas-microsoft-com:office:smarttags" w:element="metricconverter">
        <w:smartTagPr>
          <w:attr w:name="ProductID" w:val="0,9 м"/>
        </w:smartTagPr>
        <w:r w:rsidRPr="006B305E">
          <w:t>0,9 м</w:t>
        </w:r>
      </w:smartTag>
      <w:r w:rsidRPr="006B305E">
        <w:t xml:space="preserve"> в уровне транспортного полотна для беспрепятственного передвижения колясок (детских, инвалидных, хозяйственных).</w:t>
      </w:r>
    </w:p>
    <w:p w:rsidR="00511CA3" w:rsidRPr="006B305E" w:rsidRDefault="00511CA3" w:rsidP="00A20F91">
      <w:pPr>
        <w:pStyle w:val="30"/>
      </w:pPr>
      <w:r w:rsidRPr="006B305E">
        <w:t xml:space="preserve">Ширину внеуличных переходов следует проектировать с учётом величины ожидаемого пешеходного потока, но не менее </w:t>
      </w:r>
      <w:smartTag w:uri="urn:schemas-microsoft-com:office:smarttags" w:element="metricconverter">
        <w:smartTagPr>
          <w:attr w:name="ProductID" w:val="3 м"/>
        </w:smartTagPr>
        <w:r w:rsidRPr="006B305E">
          <w:t>3 м</w:t>
        </w:r>
      </w:smartTag>
      <w:r w:rsidRPr="006B305E">
        <w:t>.</w:t>
      </w:r>
    </w:p>
    <w:p w:rsidR="00511CA3" w:rsidRPr="006B305E" w:rsidRDefault="00511CA3" w:rsidP="00A20F91">
      <w:pPr>
        <w:pStyle w:val="30"/>
      </w:pPr>
      <w:r w:rsidRPr="006B305E">
        <w:t xml:space="preserve">Минимальную ширину двусторонних лестниц и сопровождающих их пандусов следует принимать </w:t>
      </w:r>
      <w:smartTag w:uri="urn:schemas-microsoft-com:office:smarttags" w:element="metricconverter">
        <w:smartTagPr>
          <w:attr w:name="ProductID" w:val="2,25 м"/>
        </w:smartTagPr>
        <w:r w:rsidRPr="006B305E">
          <w:t>2,25 м</w:t>
        </w:r>
      </w:smartTag>
      <w:r w:rsidRPr="006B305E">
        <w:t xml:space="preserve"> (лестница) и </w:t>
      </w:r>
      <w:smartTag w:uri="urn:schemas-microsoft-com:office:smarttags" w:element="metricconverter">
        <w:smartTagPr>
          <w:attr w:name="ProductID" w:val="1,8 м"/>
        </w:smartTagPr>
        <w:r w:rsidRPr="006B305E">
          <w:t>1,8 м</w:t>
        </w:r>
      </w:smartTag>
      <w:r w:rsidRPr="006B305E">
        <w:t xml:space="preserve"> (пандус).</w:t>
      </w:r>
    </w:p>
    <w:p w:rsidR="00511CA3" w:rsidRPr="006B305E" w:rsidRDefault="00511CA3" w:rsidP="00A20F91">
      <w:pPr>
        <w:pStyle w:val="30"/>
      </w:pPr>
      <w:r w:rsidRPr="006B305E">
        <w:t xml:space="preserve">В подземном пешеходном переходе допускается размещение некапитальных нестационарных сооружений мелкорозничной торговли и бытового обслуживания, при этом общая ширина пешеходного пространства складывается из ширины прохода, ширины торговой зоны, которая включает габариты киосков, и ширину зоны их тяготения (не менее </w:t>
      </w:r>
      <w:smartTag w:uri="urn:schemas-microsoft-com:office:smarttags" w:element="metricconverter">
        <w:smartTagPr>
          <w:attr w:name="ProductID" w:val="0,75 м"/>
        </w:smartTagPr>
        <w:r w:rsidRPr="006B305E">
          <w:t>0,75 м</w:t>
        </w:r>
      </w:smartTag>
      <w:r w:rsidRPr="006B305E">
        <w:t>).</w:t>
      </w:r>
    </w:p>
    <w:p w:rsidR="00511CA3" w:rsidRPr="006B305E" w:rsidRDefault="00511CA3" w:rsidP="00511CA3">
      <w:pPr>
        <w:pStyle w:val="211"/>
        <w:jc w:val="center"/>
        <w:rPr>
          <w:rFonts w:ascii="Times New Roman" w:hAnsi="Times New Roman"/>
          <w:b/>
          <w:sz w:val="24"/>
        </w:rPr>
      </w:pPr>
    </w:p>
    <w:p w:rsidR="00511CA3" w:rsidRPr="00FC2D86" w:rsidRDefault="00A20F91" w:rsidP="006B305E">
      <w:pPr>
        <w:pStyle w:val="20"/>
        <w:ind w:left="0" w:firstLine="0"/>
        <w:jc w:val="center"/>
        <w:rPr>
          <w:szCs w:val="24"/>
        </w:rPr>
      </w:pPr>
      <w:bookmarkStart w:id="218" w:name="_Toc414995097"/>
      <w:bookmarkStart w:id="219" w:name="_Toc414996801"/>
      <w:bookmarkStart w:id="220" w:name="_Toc414996881"/>
      <w:bookmarkStart w:id="221" w:name="_Toc414997278"/>
      <w:bookmarkStart w:id="222" w:name="_Toc418594771"/>
      <w:r w:rsidRPr="00FC2D86">
        <w:t>Ступени, лестницы и пандусы</w:t>
      </w:r>
      <w:bookmarkEnd w:id="218"/>
      <w:bookmarkEnd w:id="219"/>
      <w:bookmarkEnd w:id="220"/>
      <w:bookmarkEnd w:id="221"/>
      <w:bookmarkEnd w:id="222"/>
    </w:p>
    <w:p w:rsidR="00511CA3" w:rsidRPr="00FC2D86" w:rsidRDefault="00511CA3" w:rsidP="00E32C51">
      <w:pPr>
        <w:pStyle w:val="30"/>
        <w:numPr>
          <w:ilvl w:val="2"/>
          <w:numId w:val="79"/>
        </w:numPr>
        <w:ind w:left="0" w:firstLine="0"/>
      </w:pPr>
      <w:r w:rsidRPr="00FC2D86">
        <w:t>При уклонах пешеходных коммуникаций более 60‰ следует предусматривать устройство лестниц. На основных пешеходных коммуникациях в местах размещения учреждений здравоохранения и других объектов массового посещения, домов инвалидов и престарелых ступени и лестницы следует предусматривать при уклонах более 50‰, обязательно сопровождая их пандусом. При пересечении основных пешеходных коммуникаций с проездами или в иных случаях, оговорённых в задании на проектирование, следует предусматривать бордюрный пандус для обеспечения спуска с покрытия тротуара на уровень дорожного покрытия.</w:t>
      </w:r>
    </w:p>
    <w:p w:rsidR="00511CA3" w:rsidRPr="00FC2D86" w:rsidRDefault="00511CA3" w:rsidP="00A20F91">
      <w:pPr>
        <w:pStyle w:val="30"/>
      </w:pPr>
      <w:r w:rsidRPr="00FC2D86">
        <w:t xml:space="preserve">При проектировании открытых лестниц на перепадах рельефа высоту ступеней рекомендуется назначать не более </w:t>
      </w:r>
      <w:smartTag w:uri="urn:schemas-microsoft-com:office:smarttags" w:element="metricconverter">
        <w:smartTagPr>
          <w:attr w:name="ProductID" w:val="120 мм"/>
        </w:smartTagPr>
        <w:r w:rsidRPr="00FC2D86">
          <w:t>120 мм</w:t>
        </w:r>
      </w:smartTag>
      <w:r w:rsidRPr="00FC2D86">
        <w:t xml:space="preserve">, ширину – не менее </w:t>
      </w:r>
      <w:smartTag w:uri="urn:schemas-microsoft-com:office:smarttags" w:element="metricconverter">
        <w:smartTagPr>
          <w:attr w:name="ProductID" w:val="400 мм"/>
        </w:smartTagPr>
        <w:r w:rsidRPr="00FC2D86">
          <w:t>400 мм</w:t>
        </w:r>
      </w:smartTag>
      <w:r w:rsidRPr="00FC2D86">
        <w:t xml:space="preserve">, ступени должны иметь уклон 10-20‰ в сторону вышележащей ступени. После каждых 10-12 ступеней следует устраивать площадки длиной не менее </w:t>
      </w:r>
      <w:smartTag w:uri="urn:schemas-microsoft-com:office:smarttags" w:element="metricconverter">
        <w:smartTagPr>
          <w:attr w:name="ProductID" w:val="1,5 м"/>
        </w:smartTagPr>
        <w:r w:rsidRPr="00FC2D86">
          <w:t>1,5 м</w:t>
        </w:r>
      </w:smartTag>
      <w:r w:rsidRPr="00FC2D86">
        <w:t xml:space="preserve">. Край первых ступеней лестниц при спуске и подъёме рекомендуется выделять полосами контрастной окраски. Все ступени наружных лестниц в пределах одного марша должны быть одинаковыми по ширине и высоте подъёма ступеней. При проектировании лестниц в условиях реконструкции </w:t>
      </w:r>
      <w:r w:rsidRPr="00FC2D86">
        <w:lastRenderedPageBreak/>
        <w:t xml:space="preserve">сложившихся территорий высота ступеней может быть увеличена до </w:t>
      </w:r>
      <w:smartTag w:uri="urn:schemas-microsoft-com:office:smarttags" w:element="metricconverter">
        <w:smartTagPr>
          <w:attr w:name="ProductID" w:val="150 мм"/>
        </w:smartTagPr>
        <w:r w:rsidRPr="00FC2D86">
          <w:t>150 мм</w:t>
        </w:r>
      </w:smartTag>
      <w:r w:rsidRPr="00FC2D86">
        <w:t xml:space="preserve">, а ширина ступеней и длина площадки уменьшены до </w:t>
      </w:r>
      <w:smartTag w:uri="urn:schemas-microsoft-com:office:smarttags" w:element="metricconverter">
        <w:smartTagPr>
          <w:attr w:name="ProductID" w:val="300 мм"/>
        </w:smartTagPr>
        <w:r w:rsidRPr="00FC2D86">
          <w:t>300 мм</w:t>
        </w:r>
      </w:smartTag>
      <w:r w:rsidRPr="00FC2D86">
        <w:t xml:space="preserve"> и </w:t>
      </w:r>
      <w:smartTag w:uri="urn:schemas-microsoft-com:office:smarttags" w:element="metricconverter">
        <w:smartTagPr>
          <w:attr w:name="ProductID" w:val="1,0 м"/>
        </w:smartTagPr>
        <w:r w:rsidRPr="00FC2D86">
          <w:t>1,0 м</w:t>
        </w:r>
      </w:smartTag>
      <w:r w:rsidRPr="00FC2D86">
        <w:t xml:space="preserve"> соответственно.</w:t>
      </w:r>
    </w:p>
    <w:p w:rsidR="00511CA3" w:rsidRPr="00FC2D86" w:rsidRDefault="00511CA3" w:rsidP="00A20F91">
      <w:pPr>
        <w:pStyle w:val="30"/>
      </w:pPr>
      <w:r w:rsidRPr="00FC2D86">
        <w:t xml:space="preserve">Пандус должен выполняться из нескользкого материала с шероховатой текстурой поверхности без горизонтальных канавок. При отсутствии ограждающих пандус конструкций необходимо предусматривать ограждающий бортик высотой не менее </w:t>
      </w:r>
      <w:smartTag w:uri="urn:schemas-microsoft-com:office:smarttags" w:element="metricconverter">
        <w:smartTagPr>
          <w:attr w:name="ProductID" w:val="75 мм"/>
        </w:smartTagPr>
        <w:r w:rsidRPr="00FC2D86">
          <w:t>75 мм</w:t>
        </w:r>
      </w:smartTag>
      <w:r w:rsidRPr="00FC2D86">
        <w:t xml:space="preserve"> и поручни. Зависимость уклона пандуса от высоты подъёма следует принимать по таблице </w:t>
      </w:r>
      <w:r w:rsidR="00A20F91" w:rsidRPr="00FC2D86">
        <w:t>4.14.3.1.</w:t>
      </w:r>
      <w:r w:rsidRPr="00FC2D86">
        <w:t xml:space="preserve"> Уклон бордюрного пандуса следует, как правило, принимать 1:2.</w:t>
      </w:r>
    </w:p>
    <w:p w:rsidR="00A20F91" w:rsidRPr="00FC2D86" w:rsidRDefault="00A20F91" w:rsidP="00511CA3">
      <w:pPr>
        <w:pStyle w:val="211"/>
        <w:jc w:val="right"/>
        <w:rPr>
          <w:rFonts w:ascii="Times New Roman" w:hAnsi="Times New Roman"/>
          <w:sz w:val="24"/>
        </w:rPr>
      </w:pPr>
    </w:p>
    <w:p w:rsidR="00511CA3" w:rsidRPr="00FC2D86" w:rsidRDefault="00511CA3" w:rsidP="00511CA3">
      <w:pPr>
        <w:pStyle w:val="211"/>
        <w:jc w:val="right"/>
        <w:rPr>
          <w:rFonts w:ascii="Times New Roman" w:hAnsi="Times New Roman"/>
          <w:sz w:val="24"/>
        </w:rPr>
      </w:pPr>
      <w:r w:rsidRPr="00FC2D86">
        <w:rPr>
          <w:rFonts w:ascii="Times New Roman" w:hAnsi="Times New Roman"/>
          <w:sz w:val="24"/>
        </w:rPr>
        <w:t xml:space="preserve">Таблица </w:t>
      </w:r>
      <w:r w:rsidR="00A20F91" w:rsidRPr="00FC2D86">
        <w:rPr>
          <w:rFonts w:ascii="Times New Roman" w:hAnsi="Times New Roman"/>
          <w:sz w:val="24"/>
        </w:rPr>
        <w:t>4.14.3.1.</w:t>
      </w:r>
    </w:p>
    <w:tbl>
      <w:tblPr>
        <w:tblW w:w="0" w:type="auto"/>
        <w:tblInd w:w="980" w:type="dxa"/>
        <w:tblLayout w:type="fixed"/>
        <w:tblLook w:val="0000" w:firstRow="0" w:lastRow="0" w:firstColumn="0" w:lastColumn="0" w:noHBand="0" w:noVBand="0"/>
      </w:tblPr>
      <w:tblGrid>
        <w:gridCol w:w="3855"/>
        <w:gridCol w:w="3525"/>
      </w:tblGrid>
      <w:tr w:rsidR="00511CA3" w:rsidRPr="00FC2D86" w:rsidTr="00702518">
        <w:trPr>
          <w:trHeight w:val="510"/>
        </w:trPr>
        <w:tc>
          <w:tcPr>
            <w:tcW w:w="3855" w:type="dxa"/>
            <w:tcBorders>
              <w:top w:val="single" w:sz="4" w:space="0" w:color="000000"/>
              <w:left w:val="single" w:sz="4" w:space="0" w:color="000000"/>
              <w:bottom w:val="single" w:sz="4" w:space="0" w:color="000000"/>
            </w:tcBorders>
            <w:vAlign w:val="center"/>
          </w:tcPr>
          <w:p w:rsidR="00511CA3" w:rsidRPr="00FC2D86" w:rsidRDefault="00511CA3" w:rsidP="00702518">
            <w:pPr>
              <w:pStyle w:val="211"/>
              <w:snapToGrid w:val="0"/>
              <w:ind w:firstLine="0"/>
              <w:jc w:val="center"/>
              <w:rPr>
                <w:rFonts w:ascii="Times New Roman" w:hAnsi="Times New Roman"/>
                <w:sz w:val="24"/>
              </w:rPr>
            </w:pPr>
            <w:r w:rsidRPr="00FC2D86">
              <w:rPr>
                <w:rFonts w:ascii="Times New Roman" w:hAnsi="Times New Roman"/>
                <w:sz w:val="24"/>
              </w:rPr>
              <w:t>Уклон пандуса (соотношение)</w:t>
            </w:r>
          </w:p>
        </w:tc>
        <w:tc>
          <w:tcPr>
            <w:tcW w:w="3525" w:type="dxa"/>
            <w:tcBorders>
              <w:top w:val="single" w:sz="4" w:space="0" w:color="000000"/>
              <w:left w:val="single" w:sz="4" w:space="0" w:color="000000"/>
              <w:bottom w:val="single" w:sz="4" w:space="0" w:color="000000"/>
              <w:right w:val="single" w:sz="4" w:space="0" w:color="000000"/>
            </w:tcBorders>
            <w:vAlign w:val="center"/>
          </w:tcPr>
          <w:p w:rsidR="00511CA3" w:rsidRPr="00FC2D86" w:rsidRDefault="00511CA3" w:rsidP="00702518">
            <w:pPr>
              <w:pStyle w:val="211"/>
              <w:snapToGrid w:val="0"/>
              <w:ind w:firstLine="0"/>
              <w:jc w:val="center"/>
              <w:rPr>
                <w:rFonts w:ascii="Times New Roman" w:hAnsi="Times New Roman"/>
                <w:sz w:val="24"/>
              </w:rPr>
            </w:pPr>
            <w:r w:rsidRPr="00FC2D86">
              <w:rPr>
                <w:rFonts w:ascii="Times New Roman" w:hAnsi="Times New Roman"/>
                <w:sz w:val="24"/>
              </w:rPr>
              <w:t>Высота подъёма</w:t>
            </w:r>
          </w:p>
          <w:p w:rsidR="00511CA3" w:rsidRPr="00FC2D86" w:rsidRDefault="00511CA3" w:rsidP="00702518">
            <w:pPr>
              <w:pStyle w:val="211"/>
              <w:ind w:firstLine="0"/>
              <w:jc w:val="center"/>
              <w:rPr>
                <w:rFonts w:ascii="Times New Roman" w:hAnsi="Times New Roman"/>
                <w:sz w:val="24"/>
              </w:rPr>
            </w:pPr>
            <w:r w:rsidRPr="00FC2D86">
              <w:rPr>
                <w:rFonts w:ascii="Times New Roman" w:hAnsi="Times New Roman"/>
                <w:sz w:val="24"/>
              </w:rPr>
              <w:t>(в миллиметрах)</w:t>
            </w:r>
          </w:p>
        </w:tc>
      </w:tr>
      <w:tr w:rsidR="00511CA3" w:rsidRPr="00FC2D86" w:rsidTr="00702518">
        <w:trPr>
          <w:cantSplit/>
          <w:trHeight w:val="297"/>
        </w:trPr>
        <w:tc>
          <w:tcPr>
            <w:tcW w:w="3855" w:type="dxa"/>
            <w:tcBorders>
              <w:left w:val="single" w:sz="4" w:space="0" w:color="000000"/>
              <w:bottom w:val="single" w:sz="4" w:space="0" w:color="000000"/>
            </w:tcBorders>
            <w:vAlign w:val="center"/>
          </w:tcPr>
          <w:p w:rsidR="00511CA3" w:rsidRPr="00FC2D86" w:rsidRDefault="00511CA3" w:rsidP="00702518">
            <w:pPr>
              <w:pStyle w:val="211"/>
              <w:snapToGrid w:val="0"/>
              <w:ind w:firstLine="0"/>
              <w:jc w:val="center"/>
              <w:rPr>
                <w:rFonts w:ascii="Times New Roman" w:hAnsi="Times New Roman"/>
                <w:sz w:val="24"/>
              </w:rPr>
            </w:pPr>
            <w:r w:rsidRPr="00FC2D86">
              <w:rPr>
                <w:rFonts w:ascii="Times New Roman" w:hAnsi="Times New Roman"/>
                <w:sz w:val="24"/>
              </w:rPr>
              <w:t>От 1:8 до 1:10</w:t>
            </w:r>
          </w:p>
        </w:tc>
        <w:tc>
          <w:tcPr>
            <w:tcW w:w="3525" w:type="dxa"/>
            <w:tcBorders>
              <w:left w:val="single" w:sz="4" w:space="0" w:color="000000"/>
              <w:bottom w:val="single" w:sz="4" w:space="0" w:color="000000"/>
              <w:right w:val="single" w:sz="4" w:space="0" w:color="000000"/>
            </w:tcBorders>
            <w:vAlign w:val="center"/>
          </w:tcPr>
          <w:p w:rsidR="00511CA3" w:rsidRPr="00FC2D86" w:rsidRDefault="00511CA3" w:rsidP="00702518">
            <w:pPr>
              <w:pStyle w:val="211"/>
              <w:snapToGrid w:val="0"/>
              <w:ind w:firstLine="0"/>
              <w:jc w:val="center"/>
              <w:rPr>
                <w:rFonts w:ascii="Times New Roman" w:hAnsi="Times New Roman"/>
                <w:sz w:val="24"/>
              </w:rPr>
            </w:pPr>
            <w:r w:rsidRPr="00FC2D86">
              <w:rPr>
                <w:rFonts w:ascii="Times New Roman" w:hAnsi="Times New Roman"/>
                <w:sz w:val="24"/>
              </w:rPr>
              <w:t>75</w:t>
            </w:r>
          </w:p>
        </w:tc>
      </w:tr>
      <w:tr w:rsidR="00511CA3" w:rsidRPr="00FC2D86" w:rsidTr="00702518">
        <w:trPr>
          <w:cantSplit/>
          <w:trHeight w:val="273"/>
        </w:trPr>
        <w:tc>
          <w:tcPr>
            <w:tcW w:w="3855" w:type="dxa"/>
            <w:tcBorders>
              <w:left w:val="single" w:sz="4" w:space="0" w:color="000000"/>
              <w:bottom w:val="single" w:sz="4" w:space="0" w:color="000000"/>
            </w:tcBorders>
            <w:vAlign w:val="center"/>
          </w:tcPr>
          <w:p w:rsidR="00511CA3" w:rsidRPr="00FC2D86" w:rsidRDefault="00511CA3" w:rsidP="00702518">
            <w:pPr>
              <w:pStyle w:val="211"/>
              <w:snapToGrid w:val="0"/>
              <w:ind w:firstLine="0"/>
              <w:jc w:val="center"/>
              <w:rPr>
                <w:rFonts w:ascii="Times New Roman" w:hAnsi="Times New Roman"/>
                <w:sz w:val="24"/>
              </w:rPr>
            </w:pPr>
            <w:r w:rsidRPr="00FC2D86">
              <w:rPr>
                <w:rFonts w:ascii="Times New Roman" w:hAnsi="Times New Roman"/>
                <w:sz w:val="24"/>
              </w:rPr>
              <w:t>От 1:10,1 до 1:12</w:t>
            </w:r>
          </w:p>
        </w:tc>
        <w:tc>
          <w:tcPr>
            <w:tcW w:w="3525" w:type="dxa"/>
            <w:tcBorders>
              <w:left w:val="single" w:sz="4" w:space="0" w:color="000000"/>
              <w:bottom w:val="single" w:sz="4" w:space="0" w:color="000000"/>
              <w:right w:val="single" w:sz="4" w:space="0" w:color="000000"/>
            </w:tcBorders>
            <w:vAlign w:val="center"/>
          </w:tcPr>
          <w:p w:rsidR="00511CA3" w:rsidRPr="00FC2D86" w:rsidRDefault="00511CA3" w:rsidP="00702518">
            <w:pPr>
              <w:pStyle w:val="211"/>
              <w:snapToGrid w:val="0"/>
              <w:ind w:firstLine="0"/>
              <w:jc w:val="center"/>
              <w:rPr>
                <w:rFonts w:ascii="Times New Roman" w:hAnsi="Times New Roman"/>
                <w:sz w:val="24"/>
              </w:rPr>
            </w:pPr>
            <w:r w:rsidRPr="00FC2D86">
              <w:rPr>
                <w:rFonts w:ascii="Times New Roman" w:hAnsi="Times New Roman"/>
                <w:sz w:val="24"/>
              </w:rPr>
              <w:t>150</w:t>
            </w:r>
          </w:p>
        </w:tc>
      </w:tr>
      <w:tr w:rsidR="00511CA3" w:rsidRPr="00FC2D86" w:rsidTr="00702518">
        <w:trPr>
          <w:cantSplit/>
          <w:trHeight w:val="264"/>
        </w:trPr>
        <w:tc>
          <w:tcPr>
            <w:tcW w:w="3855" w:type="dxa"/>
            <w:tcBorders>
              <w:left w:val="single" w:sz="4" w:space="0" w:color="000000"/>
              <w:bottom w:val="single" w:sz="4" w:space="0" w:color="000000"/>
            </w:tcBorders>
            <w:vAlign w:val="center"/>
          </w:tcPr>
          <w:p w:rsidR="00511CA3" w:rsidRPr="00FC2D86" w:rsidRDefault="00511CA3" w:rsidP="00702518">
            <w:pPr>
              <w:pStyle w:val="211"/>
              <w:snapToGrid w:val="0"/>
              <w:ind w:firstLine="0"/>
              <w:jc w:val="center"/>
              <w:rPr>
                <w:rFonts w:ascii="Times New Roman" w:hAnsi="Times New Roman"/>
                <w:sz w:val="24"/>
              </w:rPr>
            </w:pPr>
            <w:r w:rsidRPr="00FC2D86">
              <w:rPr>
                <w:rFonts w:ascii="Times New Roman" w:hAnsi="Times New Roman"/>
                <w:sz w:val="24"/>
              </w:rPr>
              <w:t>От 1:12,1 до 1:15</w:t>
            </w:r>
          </w:p>
        </w:tc>
        <w:tc>
          <w:tcPr>
            <w:tcW w:w="3525" w:type="dxa"/>
            <w:tcBorders>
              <w:left w:val="single" w:sz="4" w:space="0" w:color="000000"/>
              <w:bottom w:val="single" w:sz="4" w:space="0" w:color="000000"/>
              <w:right w:val="single" w:sz="4" w:space="0" w:color="000000"/>
            </w:tcBorders>
            <w:vAlign w:val="center"/>
          </w:tcPr>
          <w:p w:rsidR="00511CA3" w:rsidRPr="00FC2D86" w:rsidRDefault="00511CA3" w:rsidP="00702518">
            <w:pPr>
              <w:pStyle w:val="211"/>
              <w:snapToGrid w:val="0"/>
              <w:ind w:firstLine="0"/>
              <w:jc w:val="center"/>
              <w:rPr>
                <w:rFonts w:ascii="Times New Roman" w:hAnsi="Times New Roman"/>
                <w:sz w:val="24"/>
              </w:rPr>
            </w:pPr>
            <w:r w:rsidRPr="00FC2D86">
              <w:rPr>
                <w:rFonts w:ascii="Times New Roman" w:hAnsi="Times New Roman"/>
                <w:sz w:val="24"/>
              </w:rPr>
              <w:t>600</w:t>
            </w:r>
          </w:p>
        </w:tc>
      </w:tr>
      <w:tr w:rsidR="00511CA3" w:rsidRPr="00FC2D86" w:rsidTr="00702518">
        <w:trPr>
          <w:cantSplit/>
          <w:trHeight w:val="281"/>
        </w:trPr>
        <w:tc>
          <w:tcPr>
            <w:tcW w:w="3855" w:type="dxa"/>
            <w:tcBorders>
              <w:left w:val="single" w:sz="4" w:space="0" w:color="000000"/>
              <w:bottom w:val="single" w:sz="4" w:space="0" w:color="000000"/>
            </w:tcBorders>
            <w:vAlign w:val="center"/>
          </w:tcPr>
          <w:p w:rsidR="00511CA3" w:rsidRPr="00FC2D86" w:rsidRDefault="00511CA3" w:rsidP="00702518">
            <w:pPr>
              <w:pStyle w:val="211"/>
              <w:snapToGrid w:val="0"/>
              <w:ind w:firstLine="0"/>
              <w:jc w:val="center"/>
              <w:rPr>
                <w:rFonts w:ascii="Times New Roman" w:hAnsi="Times New Roman"/>
                <w:sz w:val="24"/>
              </w:rPr>
            </w:pPr>
            <w:r w:rsidRPr="00FC2D86">
              <w:rPr>
                <w:rFonts w:ascii="Times New Roman" w:hAnsi="Times New Roman"/>
                <w:sz w:val="24"/>
              </w:rPr>
              <w:t>От 1:15,1 до 1:20</w:t>
            </w:r>
          </w:p>
        </w:tc>
        <w:tc>
          <w:tcPr>
            <w:tcW w:w="3525" w:type="dxa"/>
            <w:tcBorders>
              <w:left w:val="single" w:sz="4" w:space="0" w:color="000000"/>
              <w:bottom w:val="single" w:sz="4" w:space="0" w:color="000000"/>
              <w:right w:val="single" w:sz="4" w:space="0" w:color="000000"/>
            </w:tcBorders>
            <w:vAlign w:val="center"/>
          </w:tcPr>
          <w:p w:rsidR="00511CA3" w:rsidRPr="00FC2D86" w:rsidRDefault="00511CA3" w:rsidP="00702518">
            <w:pPr>
              <w:pStyle w:val="211"/>
              <w:snapToGrid w:val="0"/>
              <w:ind w:firstLine="0"/>
              <w:jc w:val="center"/>
              <w:rPr>
                <w:rFonts w:ascii="Times New Roman" w:hAnsi="Times New Roman"/>
                <w:sz w:val="24"/>
              </w:rPr>
            </w:pPr>
            <w:r w:rsidRPr="00FC2D86">
              <w:rPr>
                <w:rFonts w:ascii="Times New Roman" w:hAnsi="Times New Roman"/>
                <w:sz w:val="24"/>
              </w:rPr>
              <w:t>760</w:t>
            </w:r>
          </w:p>
        </w:tc>
      </w:tr>
    </w:tbl>
    <w:p w:rsidR="00511CA3" w:rsidRPr="00FC2D86" w:rsidRDefault="00511CA3" w:rsidP="00511CA3">
      <w:pPr>
        <w:pStyle w:val="211"/>
        <w:rPr>
          <w:rFonts w:ascii="Times New Roman" w:hAnsi="Times New Roman"/>
          <w:sz w:val="24"/>
        </w:rPr>
      </w:pPr>
    </w:p>
    <w:p w:rsidR="00511CA3" w:rsidRPr="00FC2D86" w:rsidRDefault="00511CA3" w:rsidP="00A20F91">
      <w:pPr>
        <w:pStyle w:val="30"/>
      </w:pPr>
      <w:r w:rsidRPr="00FC2D86">
        <w:t xml:space="preserve">При повороте пандуса или его протяжённости более </w:t>
      </w:r>
      <w:smartTag w:uri="urn:schemas-microsoft-com:office:smarttags" w:element="metricconverter">
        <w:smartTagPr>
          <w:attr w:name="ProductID" w:val="9 м"/>
        </w:smartTagPr>
        <w:r w:rsidRPr="00FC2D86">
          <w:t>9 м</w:t>
        </w:r>
      </w:smartTag>
      <w:r w:rsidRPr="00FC2D86">
        <w:t xml:space="preserve"> не реже чем через каждые </w:t>
      </w:r>
      <w:smartTag w:uri="urn:schemas-microsoft-com:office:smarttags" w:element="metricconverter">
        <w:smartTagPr>
          <w:attr w:name="ProductID" w:val="9 м"/>
        </w:smartTagPr>
        <w:r w:rsidRPr="00FC2D86">
          <w:t>9 м</w:t>
        </w:r>
      </w:smartTag>
      <w:r w:rsidRPr="00FC2D86">
        <w:t xml:space="preserve"> следует предусматривать горизонтальные площадки размером 1,5x1,5 м. На горизонтальных площадках по окончании спуска следует проектировать дренажные устройства. Горизонтальные участки в начале и конце пандуса должны отличаться от окружающих поверхностей текстурой и цветом.</w:t>
      </w:r>
    </w:p>
    <w:p w:rsidR="00511CA3" w:rsidRPr="00FC2D86" w:rsidRDefault="00511CA3" w:rsidP="00511CA3">
      <w:pPr>
        <w:pStyle w:val="211"/>
        <w:rPr>
          <w:rFonts w:ascii="Times New Roman" w:hAnsi="Times New Roman"/>
          <w:sz w:val="24"/>
        </w:rPr>
      </w:pPr>
    </w:p>
    <w:p w:rsidR="00511CA3" w:rsidRPr="00FC2D86" w:rsidRDefault="00A20F91" w:rsidP="00A20F91">
      <w:pPr>
        <w:outlineLvl w:val="0"/>
        <w:rPr>
          <w:rFonts w:ascii="Times New Roman" w:hAnsi="Times New Roman"/>
          <w:i/>
        </w:rPr>
      </w:pPr>
      <w:bookmarkStart w:id="223" w:name="_Toc414995098"/>
      <w:r w:rsidRPr="00FC2D86">
        <w:rPr>
          <w:rFonts w:ascii="Times New Roman" w:hAnsi="Times New Roman"/>
          <w:i/>
        </w:rPr>
        <w:t>Виды покрытий</w:t>
      </w:r>
      <w:bookmarkEnd w:id="223"/>
    </w:p>
    <w:p w:rsidR="00511CA3" w:rsidRPr="00FC2D86" w:rsidRDefault="00511CA3" w:rsidP="00511CA3">
      <w:pPr>
        <w:outlineLvl w:val="0"/>
        <w:rPr>
          <w:rFonts w:ascii="Times New Roman" w:hAnsi="Times New Roman"/>
          <w:b/>
        </w:rPr>
      </w:pPr>
    </w:p>
    <w:p w:rsidR="00511CA3" w:rsidRPr="00FC2D86" w:rsidRDefault="00511CA3" w:rsidP="00A20F91">
      <w:pPr>
        <w:pStyle w:val="30"/>
      </w:pPr>
      <w:r w:rsidRPr="00FC2D86">
        <w:t xml:space="preserve">Покрытия поверхности обеспечивают на населённых пунктах условия безопасного и комфортного передвижения, а также формируют архитектурно-художественный облик среды. </w:t>
      </w:r>
    </w:p>
    <w:p w:rsidR="00511CA3" w:rsidRPr="00FC2D86" w:rsidRDefault="00511CA3" w:rsidP="00511CA3">
      <w:pPr>
        <w:ind w:firstLine="578"/>
        <w:jc w:val="both"/>
        <w:rPr>
          <w:rFonts w:ascii="Times New Roman" w:hAnsi="Times New Roman"/>
        </w:rPr>
      </w:pPr>
      <w:r w:rsidRPr="00FC2D86">
        <w:rPr>
          <w:rFonts w:ascii="Times New Roman" w:hAnsi="Times New Roman"/>
        </w:rPr>
        <w:t>Для целей благоустройства определены следующие виды покрытий:</w:t>
      </w:r>
    </w:p>
    <w:p w:rsidR="00511CA3" w:rsidRPr="00FC2D86" w:rsidRDefault="00511CA3" w:rsidP="00E32C51">
      <w:pPr>
        <w:pStyle w:val="af2"/>
        <w:widowControl w:val="0"/>
        <w:numPr>
          <w:ilvl w:val="0"/>
          <w:numId w:val="80"/>
        </w:numPr>
        <w:tabs>
          <w:tab w:val="left" w:pos="938"/>
        </w:tabs>
        <w:ind w:left="567"/>
        <w:jc w:val="both"/>
        <w:rPr>
          <w:rFonts w:ascii="Times New Roman" w:hAnsi="Times New Roman"/>
          <w:sz w:val="24"/>
          <w:szCs w:val="24"/>
        </w:rPr>
      </w:pPr>
      <w:r w:rsidRPr="00FC2D86">
        <w:rPr>
          <w:rFonts w:ascii="Times New Roman" w:hAnsi="Times New Roman"/>
          <w:sz w:val="24"/>
          <w:szCs w:val="24"/>
        </w:rPr>
        <w:t xml:space="preserve">твёрдые (капитальные) – монолитные или сборные, выполняемые из асфальтобетона, </w:t>
      </w:r>
      <w:proofErr w:type="spellStart"/>
      <w:r w:rsidRPr="00FC2D86">
        <w:rPr>
          <w:rFonts w:ascii="Times New Roman" w:hAnsi="Times New Roman"/>
          <w:sz w:val="24"/>
          <w:szCs w:val="24"/>
        </w:rPr>
        <w:t>цементобетона</w:t>
      </w:r>
      <w:proofErr w:type="spellEnd"/>
      <w:r w:rsidRPr="00FC2D86">
        <w:rPr>
          <w:rFonts w:ascii="Times New Roman" w:hAnsi="Times New Roman"/>
          <w:sz w:val="24"/>
          <w:szCs w:val="24"/>
        </w:rPr>
        <w:t>, природного камня и т.п.;</w:t>
      </w:r>
    </w:p>
    <w:p w:rsidR="00511CA3" w:rsidRPr="00FC2D86" w:rsidRDefault="00511CA3" w:rsidP="00E32C51">
      <w:pPr>
        <w:pStyle w:val="af2"/>
        <w:widowControl w:val="0"/>
        <w:numPr>
          <w:ilvl w:val="0"/>
          <w:numId w:val="80"/>
        </w:numPr>
        <w:tabs>
          <w:tab w:val="left" w:pos="938"/>
        </w:tabs>
        <w:ind w:left="567"/>
        <w:jc w:val="both"/>
        <w:rPr>
          <w:rFonts w:ascii="Times New Roman" w:hAnsi="Times New Roman"/>
          <w:sz w:val="24"/>
          <w:szCs w:val="24"/>
        </w:rPr>
      </w:pPr>
      <w:r w:rsidRPr="00FC2D86">
        <w:rPr>
          <w:rFonts w:ascii="Times New Roman" w:hAnsi="Times New Roman"/>
          <w:sz w:val="24"/>
          <w:szCs w:val="24"/>
        </w:rPr>
        <w:t>«мягкие» (некапитальные) – выполняемые из природных или искусственных сыпучих материалов (песок, щебень, гранитные высевки, керамзит, резиновая крошка и др.), находящихся в естественном состоянии, сухих смесях, уплотнённых или укреплённых вяжущими;</w:t>
      </w:r>
    </w:p>
    <w:p w:rsidR="00511CA3" w:rsidRPr="00FC2D86" w:rsidRDefault="00511CA3" w:rsidP="00E32C51">
      <w:pPr>
        <w:pStyle w:val="af2"/>
        <w:widowControl w:val="0"/>
        <w:numPr>
          <w:ilvl w:val="0"/>
          <w:numId w:val="80"/>
        </w:numPr>
        <w:tabs>
          <w:tab w:val="left" w:pos="938"/>
        </w:tabs>
        <w:ind w:left="567"/>
        <w:jc w:val="both"/>
        <w:rPr>
          <w:rFonts w:ascii="Times New Roman" w:hAnsi="Times New Roman"/>
          <w:sz w:val="24"/>
          <w:szCs w:val="24"/>
        </w:rPr>
      </w:pPr>
      <w:r w:rsidRPr="00FC2D86">
        <w:rPr>
          <w:rFonts w:ascii="Times New Roman" w:hAnsi="Times New Roman"/>
          <w:sz w:val="24"/>
          <w:szCs w:val="24"/>
        </w:rPr>
        <w:t>газонные, выполняемые по специальным технологиям подготовки и посадки травяного покрова;</w:t>
      </w:r>
    </w:p>
    <w:p w:rsidR="00511CA3" w:rsidRPr="00FC2D86" w:rsidRDefault="00511CA3" w:rsidP="00E32C51">
      <w:pPr>
        <w:pStyle w:val="af2"/>
        <w:widowControl w:val="0"/>
        <w:numPr>
          <w:ilvl w:val="0"/>
          <w:numId w:val="80"/>
        </w:numPr>
        <w:tabs>
          <w:tab w:val="left" w:pos="938"/>
        </w:tabs>
        <w:spacing w:after="0"/>
        <w:ind w:left="567"/>
        <w:jc w:val="both"/>
        <w:rPr>
          <w:rFonts w:ascii="Times New Roman" w:hAnsi="Times New Roman"/>
          <w:sz w:val="24"/>
          <w:szCs w:val="24"/>
        </w:rPr>
      </w:pPr>
      <w:proofErr w:type="gramStart"/>
      <w:r w:rsidRPr="00FC2D86">
        <w:rPr>
          <w:rFonts w:ascii="Times New Roman" w:hAnsi="Times New Roman"/>
          <w:sz w:val="24"/>
          <w:szCs w:val="24"/>
        </w:rPr>
        <w:t>комбинированные, представляющие сочетание покрытий, указанных выше (плитка или «соты», утопленные в газон, или «мягкое» покрытие).</w:t>
      </w:r>
      <w:proofErr w:type="gramEnd"/>
    </w:p>
    <w:p w:rsidR="00511CA3" w:rsidRPr="00FC2D86" w:rsidRDefault="00511CA3" w:rsidP="00A20F91">
      <w:pPr>
        <w:pStyle w:val="30"/>
      </w:pPr>
      <w:r w:rsidRPr="00FC2D86">
        <w:t xml:space="preserve">Применяемый в проекте вид покрытия должен быть прочным, </w:t>
      </w:r>
      <w:proofErr w:type="spellStart"/>
      <w:r w:rsidRPr="00FC2D86">
        <w:t>ремонтопригодным</w:t>
      </w:r>
      <w:proofErr w:type="spellEnd"/>
      <w:r w:rsidRPr="00FC2D86">
        <w:t xml:space="preserve">, </w:t>
      </w:r>
      <w:proofErr w:type="spellStart"/>
      <w:r w:rsidRPr="00FC2D86">
        <w:t>экологичным</w:t>
      </w:r>
      <w:proofErr w:type="spellEnd"/>
      <w:r w:rsidRPr="00FC2D86">
        <w:t xml:space="preserve">, не допускать скольжения. </w:t>
      </w:r>
      <w:proofErr w:type="gramStart"/>
      <w:r w:rsidRPr="00FC2D86">
        <w:t>Выбор видов покрытия следует принимать в соответствии с их целевым назначением: твёрдых – с учётом возможных предельных нагрузок, характера и состава движения, противопожарных требований, действующих на момент проектирования; «мягких» – с учётом их специфических свойств при благоустройстве отдельных видов территорий (детских, спортивных площадок, площадок для выгула собак, прогулочных дорожек и т.п. объектов);</w:t>
      </w:r>
      <w:proofErr w:type="gramEnd"/>
      <w:r w:rsidRPr="00FC2D86">
        <w:t xml:space="preserve"> газонных и комбинированных, как наиболее </w:t>
      </w:r>
      <w:proofErr w:type="spellStart"/>
      <w:r w:rsidRPr="00FC2D86">
        <w:t>экологичных</w:t>
      </w:r>
      <w:proofErr w:type="spellEnd"/>
      <w:r w:rsidRPr="00FC2D86">
        <w:t>.</w:t>
      </w:r>
    </w:p>
    <w:p w:rsidR="00511CA3" w:rsidRPr="00FC2D86" w:rsidRDefault="00511CA3" w:rsidP="00A20F91">
      <w:pPr>
        <w:pStyle w:val="30"/>
      </w:pPr>
      <w:proofErr w:type="gramStart"/>
      <w:r w:rsidRPr="00FC2D86">
        <w:t>Твёрдые виды покрытия должны иметь шероховатую поверхность с коэффициентом сцепления в сухом состоянии не менее 0,6; в мокром – не менее 0,4.</w:t>
      </w:r>
      <w:proofErr w:type="gramEnd"/>
      <w:r w:rsidRPr="00FC2D86">
        <w:t xml:space="preserve"> Не </w:t>
      </w:r>
      <w:r w:rsidRPr="00FC2D86">
        <w:lastRenderedPageBreak/>
        <w:t>допускается применение в качестве покрытия кафельной, метлахской плитки, гладких или отполированных плит из искусственного и естественного камня на территории пешеходных коммуникаций, в надземных и подземных переходах, на ступенях и площадках крылец входных групп зданий.</w:t>
      </w:r>
    </w:p>
    <w:p w:rsidR="00511CA3" w:rsidRPr="00FC2D86" w:rsidRDefault="00511CA3" w:rsidP="00A20F91">
      <w:pPr>
        <w:pStyle w:val="30"/>
      </w:pPr>
      <w:r w:rsidRPr="00FC2D86">
        <w:t>Уклон поверхности твёрдых видов покрытия должен обеспечивать отвод поверхностных вод – на водоразделах при наличии системы дождевой канализации его следует назначать не менее 4 промилле, при отсутствии системы дождевой канализации – не менее 5 промилле. Максимальные уклоны назначаются в зависимости от условий движения транспорта и пешеходов.</w:t>
      </w:r>
    </w:p>
    <w:p w:rsidR="00511CA3" w:rsidRPr="00FC2D86" w:rsidRDefault="00511CA3" w:rsidP="00A20F91">
      <w:pPr>
        <w:pStyle w:val="30"/>
      </w:pPr>
      <w:r w:rsidRPr="00FC2D86">
        <w:t xml:space="preserve">На территории общественных пространств населённых пунктов все преграды (уступы, ступени, пандусы, деревья, осветительное, информационное и уличное техническое оборудование), а также край тротуара в зонах остановок общественного транспорта и переходов через улицу следует выделять полосами тактильного покрытия. Тактильное покрытие должно начинаться на расстоянии не менее чем за </w:t>
      </w:r>
      <w:smartTag w:uri="urn:schemas-microsoft-com:office:smarttags" w:element="metricconverter">
        <w:smartTagPr>
          <w:attr w:name="ProductID" w:val="0,8 м"/>
        </w:smartTagPr>
        <w:r w:rsidRPr="00FC2D86">
          <w:t>0,8 м</w:t>
        </w:r>
      </w:smartTag>
      <w:r w:rsidRPr="00FC2D86">
        <w:t xml:space="preserve"> до преграды, края улицы, начала опасного участка, изменения направления движения и т. п. Если на тактильном покрытии имеются продольные бороздки шириной более </w:t>
      </w:r>
      <w:smartTag w:uri="urn:schemas-microsoft-com:office:smarttags" w:element="metricconverter">
        <w:smartTagPr>
          <w:attr w:name="ProductID" w:val="15 мм"/>
        </w:smartTagPr>
        <w:r w:rsidRPr="00FC2D86">
          <w:t>15 мм</w:t>
        </w:r>
      </w:smartTag>
      <w:r w:rsidRPr="00FC2D86">
        <w:t xml:space="preserve"> и глубиной более </w:t>
      </w:r>
      <w:smartTag w:uri="urn:schemas-microsoft-com:office:smarttags" w:element="metricconverter">
        <w:smartTagPr>
          <w:attr w:name="ProductID" w:val="6 мм"/>
        </w:smartTagPr>
        <w:r w:rsidRPr="00FC2D86">
          <w:t>6 мм</w:t>
        </w:r>
      </w:smartTag>
      <w:r w:rsidRPr="00FC2D86">
        <w:t>, их не следует располагать вдоль направления движения.</w:t>
      </w:r>
    </w:p>
    <w:p w:rsidR="00511CA3" w:rsidRPr="00FC2D86" w:rsidRDefault="00511CA3" w:rsidP="00A20F91">
      <w:pPr>
        <w:pStyle w:val="30"/>
      </w:pPr>
      <w:r w:rsidRPr="00FC2D86">
        <w:t xml:space="preserve">Для деревьев, расположенных в мощении, при отсутствии иных видов защиты (приствольных решеток, бордюров, </w:t>
      </w:r>
      <w:proofErr w:type="spellStart"/>
      <w:r w:rsidRPr="00FC2D86">
        <w:t>периметральных</w:t>
      </w:r>
      <w:proofErr w:type="spellEnd"/>
      <w:r w:rsidRPr="00FC2D86">
        <w:t xml:space="preserve"> скамеек и пр.) рекомендуется предусматривать выполнение защитных видов покрытий в радиусе не менее </w:t>
      </w:r>
      <w:smartTag w:uri="urn:schemas-microsoft-com:office:smarttags" w:element="metricconverter">
        <w:smartTagPr>
          <w:attr w:name="ProductID" w:val="1,5 м"/>
        </w:smartTagPr>
        <w:r w:rsidRPr="00FC2D86">
          <w:t>1,5 м</w:t>
        </w:r>
      </w:smartTag>
      <w:r w:rsidRPr="00FC2D86">
        <w:t xml:space="preserve"> от ствола: щебёночное, галечное, «соты» с засевом газона. Защитное покрытие может быть выполнено в одном уровне или выше покрытия пешеходных коммуникаций.</w:t>
      </w:r>
    </w:p>
    <w:p w:rsidR="00511CA3" w:rsidRPr="00FC2D86" w:rsidRDefault="00511CA3" w:rsidP="00511CA3">
      <w:pPr>
        <w:ind w:firstLine="709"/>
        <w:jc w:val="both"/>
        <w:rPr>
          <w:rFonts w:ascii="Times New Roman" w:hAnsi="Times New Roman"/>
        </w:rPr>
      </w:pPr>
    </w:p>
    <w:p w:rsidR="00511CA3" w:rsidRPr="00FC2D86" w:rsidRDefault="00511CA3" w:rsidP="00FC2D86">
      <w:pPr>
        <w:pStyle w:val="20"/>
        <w:ind w:left="0" w:firstLine="0"/>
        <w:jc w:val="center"/>
      </w:pPr>
      <w:bookmarkStart w:id="224" w:name="_Toc414995099"/>
      <w:bookmarkStart w:id="225" w:name="_Toc414996802"/>
      <w:bookmarkStart w:id="226" w:name="_Toc414996882"/>
      <w:bookmarkStart w:id="227" w:name="_Toc414997279"/>
      <w:bookmarkStart w:id="228" w:name="_Toc418594772"/>
      <w:r w:rsidRPr="00FC2D86">
        <w:t>Сеть общественного пассажирского транспорта</w:t>
      </w:r>
      <w:bookmarkEnd w:id="224"/>
      <w:bookmarkEnd w:id="225"/>
      <w:bookmarkEnd w:id="226"/>
      <w:bookmarkEnd w:id="227"/>
      <w:bookmarkEnd w:id="228"/>
    </w:p>
    <w:p w:rsidR="00511CA3" w:rsidRPr="00FC2D86" w:rsidRDefault="00511CA3" w:rsidP="00E32C51">
      <w:pPr>
        <w:pStyle w:val="30"/>
        <w:numPr>
          <w:ilvl w:val="2"/>
          <w:numId w:val="81"/>
        </w:numPr>
        <w:ind w:left="0" w:firstLine="0"/>
      </w:pPr>
      <w:r w:rsidRPr="00FC2D86">
        <w:t xml:space="preserve">Система общественного пассажирского транспорта должна обеспечивать функциональную целостность и взаимосвязанность всех основных структурных элементов территории с учетом перспектив развития. </w:t>
      </w:r>
    </w:p>
    <w:p w:rsidR="00511CA3" w:rsidRPr="00FC2D86" w:rsidRDefault="00511CA3" w:rsidP="00511CA3">
      <w:pPr>
        <w:pStyle w:val="af"/>
        <w:widowControl w:val="0"/>
        <w:spacing w:before="0" w:beforeAutospacing="0" w:after="0" w:afterAutospacing="0"/>
        <w:ind w:firstLine="709"/>
        <w:jc w:val="both"/>
      </w:pPr>
      <w:r w:rsidRPr="00FC2D86">
        <w:t xml:space="preserve">При разработке проекта организации транспортного обслуживания населения следует обеспечивать быстроту, комфорт и безопасность транспортных передвижений жителей городских округов и городских поселений, а также - ежедневных мигрантов из пригородной зоны. </w:t>
      </w:r>
    </w:p>
    <w:p w:rsidR="00511CA3" w:rsidRPr="00FC2D86" w:rsidRDefault="00511CA3" w:rsidP="00A20F91">
      <w:pPr>
        <w:pStyle w:val="30"/>
      </w:pPr>
      <w:r w:rsidRPr="00FC2D86">
        <w:t>Вид общественного пассажирского транспорта следует выбирать на основании расчетных пассажиропотоков и дальностей поездок пассажиров. Провозная способность различных видов транспорта, параметры устройств и сооружений (платформы, посадочные площадки) определяются на расчетный срок по норме наполнения подвижного состава – 4 чел/м</w:t>
      </w:r>
      <w:proofErr w:type="gramStart"/>
      <w:r w:rsidRPr="00FC2D86">
        <w:rPr>
          <w:vertAlign w:val="superscript"/>
        </w:rPr>
        <w:t>2</w:t>
      </w:r>
      <w:proofErr w:type="gramEnd"/>
      <w:r w:rsidRPr="00FC2D86">
        <w:t xml:space="preserve"> свободной площади пола пассажирского салона для обычных видов наземного транспорта.</w:t>
      </w:r>
    </w:p>
    <w:p w:rsidR="00511CA3" w:rsidRPr="00FC2D86" w:rsidRDefault="00511CA3" w:rsidP="00A20F91">
      <w:pPr>
        <w:pStyle w:val="30"/>
      </w:pPr>
      <w:r w:rsidRPr="00FC2D86">
        <w:t>Линии общественного пассажирского транспорта следует предусматривать на магистральных улицах и дорогах с организацией движения транспортных средств в общем потоке, по выделенной полосе проезжей части или на обособленном полотне.</w:t>
      </w:r>
    </w:p>
    <w:p w:rsidR="00511CA3" w:rsidRPr="00FC2D86" w:rsidRDefault="00511CA3" w:rsidP="00A20F91">
      <w:pPr>
        <w:pStyle w:val="30"/>
      </w:pPr>
      <w:r w:rsidRPr="00FC2D86">
        <w:t xml:space="preserve">Через жилые районы площадью свыше </w:t>
      </w:r>
      <w:smartTag w:uri="urn:schemas-microsoft-com:office:smarttags" w:element="metricconverter">
        <w:smartTagPr>
          <w:attr w:name="ProductID" w:val="100 га"/>
        </w:smartTagPr>
        <w:r w:rsidRPr="00FC2D86">
          <w:t>100 га</w:t>
        </w:r>
      </w:smartTag>
      <w:r w:rsidRPr="00FC2D86">
        <w:t xml:space="preserve">, в условиях реконструкции свыше </w:t>
      </w:r>
      <w:smartTag w:uri="urn:schemas-microsoft-com:office:smarttags" w:element="metricconverter">
        <w:smartTagPr>
          <w:attr w:name="ProductID" w:val="50 га"/>
        </w:smartTagPr>
        <w:r w:rsidRPr="00FC2D86">
          <w:t>50 га</w:t>
        </w:r>
      </w:smartTag>
      <w:r w:rsidRPr="00FC2D86">
        <w:t xml:space="preserve">, допускается прокладывать линии общественного пассажирского транспорта по </w:t>
      </w:r>
      <w:proofErr w:type="spellStart"/>
      <w:r w:rsidRPr="00FC2D86">
        <w:t>пешеходно</w:t>
      </w:r>
      <w:proofErr w:type="spellEnd"/>
      <w:r w:rsidRPr="00FC2D86">
        <w:t xml:space="preserve"> – транспортным улицам. Интенсивность движения средств общественного транспорта не должна превышать 30 ед./</w:t>
      </w:r>
      <w:proofErr w:type="gramStart"/>
      <w:r w:rsidRPr="00FC2D86">
        <w:t>ч</w:t>
      </w:r>
      <w:proofErr w:type="gramEnd"/>
      <w:r w:rsidRPr="00FC2D86">
        <w:t xml:space="preserve"> в двух направлениях, а расчетная скорость движения — </w:t>
      </w:r>
      <w:smartTag w:uri="urn:schemas-microsoft-com:office:smarttags" w:element="metricconverter">
        <w:smartTagPr>
          <w:attr w:name="ProductID" w:val="40 км/ч"/>
        </w:smartTagPr>
        <w:r w:rsidRPr="00FC2D86">
          <w:t>40 км/ч</w:t>
        </w:r>
      </w:smartTag>
      <w:r w:rsidRPr="00FC2D86">
        <w:t>.</w:t>
      </w:r>
    </w:p>
    <w:p w:rsidR="00511CA3" w:rsidRPr="00FC2D86" w:rsidRDefault="00511CA3" w:rsidP="003E2E0B">
      <w:pPr>
        <w:pStyle w:val="30"/>
      </w:pPr>
      <w:r w:rsidRPr="00FC2D86">
        <w:t>Плотность сети линий общественного пассажирского транспорта на застроенных территориях необходимо принимать в зависимости от функционального использования и интенсивности пассажиропотоков в</w:t>
      </w:r>
      <w:r w:rsidR="00F81EAF" w:rsidRPr="00FC2D86">
        <w:t xml:space="preserve"> </w:t>
      </w:r>
      <w:r w:rsidRPr="00FC2D86">
        <w:t>пределах 1,5-2,5 км/км</w:t>
      </w:r>
      <w:proofErr w:type="gramStart"/>
      <w:r w:rsidRPr="00FC2D86">
        <w:rPr>
          <w:vertAlign w:val="superscript"/>
        </w:rPr>
        <w:t>2</w:t>
      </w:r>
      <w:proofErr w:type="gramEnd"/>
      <w:r w:rsidRPr="00FC2D86">
        <w:t>.</w:t>
      </w:r>
    </w:p>
    <w:p w:rsidR="00511CA3" w:rsidRPr="00FC2D86" w:rsidRDefault="00511CA3" w:rsidP="003E2E0B">
      <w:pPr>
        <w:pStyle w:val="30"/>
      </w:pPr>
      <w:r w:rsidRPr="00FC2D86">
        <w:lastRenderedPageBreak/>
        <w:t xml:space="preserve">Дальность пешеходных подходов до ближайшей остановки общественного пассажирского транспорта следует принимать не более </w:t>
      </w:r>
      <w:smartTag w:uri="urn:schemas-microsoft-com:office:smarttags" w:element="metricconverter">
        <w:smartTagPr>
          <w:attr w:name="ProductID" w:val="500 м"/>
        </w:smartTagPr>
        <w:r w:rsidRPr="00FC2D86">
          <w:t>500 м</w:t>
        </w:r>
      </w:smartTag>
      <w:r w:rsidRPr="00FC2D86">
        <w:t xml:space="preserve">. </w:t>
      </w:r>
    </w:p>
    <w:p w:rsidR="00511CA3" w:rsidRPr="00FC2D86" w:rsidRDefault="00511CA3" w:rsidP="00511CA3">
      <w:pPr>
        <w:ind w:firstLine="720"/>
        <w:jc w:val="both"/>
        <w:rPr>
          <w:rFonts w:ascii="Times New Roman" w:hAnsi="Times New Roman"/>
        </w:rPr>
      </w:pPr>
      <w:r w:rsidRPr="00FC2D86">
        <w:rPr>
          <w:rFonts w:ascii="Times New Roman" w:hAnsi="Times New Roman"/>
        </w:rPr>
        <w:t xml:space="preserve">В условиях сложного рельефа, при отсутствии специального подъемного пассажирского транспорта указанные расстояния следует уменьшать на </w:t>
      </w:r>
      <w:smartTag w:uri="urn:schemas-microsoft-com:office:smarttags" w:element="metricconverter">
        <w:smartTagPr>
          <w:attr w:name="ProductID" w:val="50 м"/>
        </w:smartTagPr>
        <w:r w:rsidRPr="00FC2D86">
          <w:rPr>
            <w:rFonts w:ascii="Times New Roman" w:hAnsi="Times New Roman"/>
          </w:rPr>
          <w:t>50 м</w:t>
        </w:r>
      </w:smartTag>
      <w:r w:rsidRPr="00FC2D86">
        <w:rPr>
          <w:rFonts w:ascii="Times New Roman" w:hAnsi="Times New Roman"/>
        </w:rPr>
        <w:t xml:space="preserve"> на каждые </w:t>
      </w:r>
      <w:smartTag w:uri="urn:schemas-microsoft-com:office:smarttags" w:element="metricconverter">
        <w:smartTagPr>
          <w:attr w:name="ProductID" w:val="10 м"/>
        </w:smartTagPr>
        <w:r w:rsidRPr="00FC2D86">
          <w:rPr>
            <w:rFonts w:ascii="Times New Roman" w:hAnsi="Times New Roman"/>
          </w:rPr>
          <w:t>10 м</w:t>
        </w:r>
      </w:smartTag>
      <w:r w:rsidRPr="00FC2D86">
        <w:rPr>
          <w:rFonts w:ascii="Times New Roman" w:hAnsi="Times New Roman"/>
        </w:rPr>
        <w:t xml:space="preserve"> преодолеваемого перепада рельефа.</w:t>
      </w:r>
    </w:p>
    <w:p w:rsidR="00511CA3" w:rsidRPr="00FC2D86" w:rsidRDefault="00511CA3" w:rsidP="003E2E0B">
      <w:pPr>
        <w:pStyle w:val="30"/>
      </w:pPr>
      <w:r w:rsidRPr="00FC2D86">
        <w:t>Заездной карман для автобусов устраивают при размещении остановки в зоне пересечения или примыкания автомобильных дорог, когда переходно-скоростная полоса одновременно используется как автобусами, так и транспортными средствами, въезжающими на дорогу с автобусным сообщением.</w:t>
      </w:r>
    </w:p>
    <w:p w:rsidR="00511CA3" w:rsidRPr="00FC2D86" w:rsidRDefault="00511CA3" w:rsidP="00511CA3">
      <w:pPr>
        <w:shd w:val="clear" w:color="auto" w:fill="FFFFFF"/>
        <w:ind w:firstLine="709"/>
        <w:jc w:val="both"/>
        <w:rPr>
          <w:rFonts w:ascii="Times New Roman" w:hAnsi="Times New Roman"/>
        </w:rPr>
      </w:pPr>
      <w:proofErr w:type="gramStart"/>
      <w:r w:rsidRPr="00FC2D86">
        <w:rPr>
          <w:rFonts w:ascii="Times New Roman" w:hAnsi="Times New Roman"/>
        </w:rPr>
        <w:t>Заездной карман состоит из остановочной площадки и участков въезда и выезда на площадку.</w:t>
      </w:r>
      <w:proofErr w:type="gramEnd"/>
      <w:r w:rsidRPr="00FC2D86">
        <w:rPr>
          <w:rFonts w:ascii="Times New Roman" w:hAnsi="Times New Roman"/>
        </w:rPr>
        <w:t xml:space="preserve"> Ширину остановочной площадки следует принимать равной ширине основных полос проезжей части, а длину – в зависимости от числа одновременно останавливающихся автобусов и их габаритов по длине, но не менее </w:t>
      </w:r>
      <w:smartTag w:uri="urn:schemas-microsoft-com:office:smarttags" w:element="metricconverter">
        <w:smartTagPr>
          <w:attr w:name="ProductID" w:val="13 м"/>
        </w:smartTagPr>
        <w:r w:rsidRPr="00FC2D86">
          <w:rPr>
            <w:rFonts w:ascii="Times New Roman" w:hAnsi="Times New Roman"/>
          </w:rPr>
          <w:t>13 м</w:t>
        </w:r>
      </w:smartTag>
      <w:r w:rsidRPr="00FC2D86">
        <w:rPr>
          <w:rFonts w:ascii="Times New Roman" w:hAnsi="Times New Roman"/>
        </w:rPr>
        <w:t xml:space="preserve">. Длину участков въезда и выезда принимают равной </w:t>
      </w:r>
      <w:smartTag w:uri="urn:schemas-microsoft-com:office:smarttags" w:element="metricconverter">
        <w:smartTagPr>
          <w:attr w:name="ProductID" w:val="15 м"/>
        </w:smartTagPr>
        <w:r w:rsidRPr="00FC2D86">
          <w:rPr>
            <w:rFonts w:ascii="Times New Roman" w:hAnsi="Times New Roman"/>
          </w:rPr>
          <w:t>15 м</w:t>
        </w:r>
      </w:smartTag>
      <w:r w:rsidRPr="00FC2D86">
        <w:rPr>
          <w:rFonts w:ascii="Times New Roman" w:hAnsi="Times New Roman"/>
        </w:rPr>
        <w:t>.</w:t>
      </w:r>
    </w:p>
    <w:p w:rsidR="00511CA3" w:rsidRPr="00FC2D86" w:rsidRDefault="00511CA3" w:rsidP="003E2E0B">
      <w:pPr>
        <w:pStyle w:val="30"/>
      </w:pPr>
      <w:r w:rsidRPr="00FC2D86">
        <w:rPr>
          <w:spacing w:val="-3"/>
        </w:rPr>
        <w:t>Длину посадочной площадки на остановках автобусных, троллейбусных</w:t>
      </w:r>
      <w:r w:rsidRPr="00FC2D86">
        <w:t xml:space="preserve"> маршрутов следует принимать не менее длины остановочной площадки.</w:t>
      </w:r>
    </w:p>
    <w:p w:rsidR="00511CA3" w:rsidRPr="00FC2D86" w:rsidRDefault="00511CA3" w:rsidP="00511CA3">
      <w:pPr>
        <w:pStyle w:val="af"/>
        <w:widowControl w:val="0"/>
        <w:spacing w:before="0" w:beforeAutospacing="0" w:after="0" w:afterAutospacing="0"/>
        <w:ind w:firstLine="709"/>
        <w:jc w:val="both"/>
      </w:pPr>
      <w:r w:rsidRPr="00FC2D86">
        <w:t xml:space="preserve">Ширину посадочной площадки следует принимать не менее </w:t>
      </w:r>
      <w:smartTag w:uri="urn:schemas-microsoft-com:office:smarttags" w:element="metricconverter">
        <w:smartTagPr>
          <w:attr w:name="ProductID" w:val="3 м"/>
        </w:smartTagPr>
        <w:r w:rsidRPr="00FC2D86">
          <w:t>3 м</w:t>
        </w:r>
      </w:smartTag>
      <w:r w:rsidRPr="00FC2D86">
        <w:t xml:space="preserve">; для установки павильона ожидания следует предусматривать уширение до </w:t>
      </w:r>
      <w:smartTag w:uri="urn:schemas-microsoft-com:office:smarttags" w:element="metricconverter">
        <w:smartTagPr>
          <w:attr w:name="ProductID" w:val="5 м"/>
        </w:smartTagPr>
        <w:r w:rsidRPr="00FC2D86">
          <w:t>5 м</w:t>
        </w:r>
      </w:smartTag>
      <w:r w:rsidRPr="00FC2D86">
        <w:t xml:space="preserve">. </w:t>
      </w:r>
    </w:p>
    <w:p w:rsidR="00511CA3" w:rsidRPr="00611B36" w:rsidRDefault="00511CA3" w:rsidP="003E2E0B">
      <w:pPr>
        <w:pStyle w:val="30"/>
      </w:pPr>
      <w:r w:rsidRPr="00FC2D86">
        <w:t xml:space="preserve">Павильон может быть закрытого типа или открытого (в виде навеса). Размер павильона определяют с учетом количества одновременно находящихся в час «пик» на </w:t>
      </w:r>
      <w:r w:rsidRPr="00611B36">
        <w:t>остановочной площадке пассажиров из расчета 4 чел./м</w:t>
      </w:r>
      <w:proofErr w:type="gramStart"/>
      <w:r w:rsidRPr="00611B36">
        <w:rPr>
          <w:vertAlign w:val="superscript"/>
        </w:rPr>
        <w:t>2</w:t>
      </w:r>
      <w:proofErr w:type="gramEnd"/>
      <w:r w:rsidRPr="00611B36">
        <w:t xml:space="preserve">. Ближайшая грань павильона должна быть расположена не ближе </w:t>
      </w:r>
      <w:smartTag w:uri="urn:schemas-microsoft-com:office:smarttags" w:element="metricconverter">
        <w:smartTagPr>
          <w:attr w:name="ProductID" w:val="3 м"/>
        </w:smartTagPr>
        <w:r w:rsidRPr="00611B36">
          <w:t>3 м</w:t>
        </w:r>
      </w:smartTag>
      <w:r w:rsidRPr="00611B36">
        <w:t xml:space="preserve"> от кромки остановочной площадки.</w:t>
      </w:r>
    </w:p>
    <w:p w:rsidR="00511CA3" w:rsidRPr="00611B36" w:rsidRDefault="00511CA3" w:rsidP="003E2E0B">
      <w:pPr>
        <w:pStyle w:val="30"/>
      </w:pPr>
      <w:r w:rsidRPr="00611B36">
        <w:t xml:space="preserve">Остановочные пункты </w:t>
      </w:r>
      <w:proofErr w:type="gramStart"/>
      <w:r w:rsidRPr="00611B36">
        <w:t>общественного</w:t>
      </w:r>
      <w:proofErr w:type="gramEnd"/>
      <w:r w:rsidRPr="00611B36">
        <w:t xml:space="preserve"> пассажирского запрещается проектировать в охранных зонах высоковольтных линий электропередач.</w:t>
      </w:r>
    </w:p>
    <w:p w:rsidR="00511CA3" w:rsidRPr="00611B36" w:rsidRDefault="00511CA3" w:rsidP="003E2E0B">
      <w:pPr>
        <w:pStyle w:val="30"/>
      </w:pPr>
      <w:r w:rsidRPr="00611B36">
        <w:t xml:space="preserve">На конечных пунктах маршрутной сети общественного пассажирского транспорта следует предусматривать </w:t>
      </w:r>
      <w:proofErr w:type="spellStart"/>
      <w:r w:rsidRPr="00611B36">
        <w:t>отстойно</w:t>
      </w:r>
      <w:proofErr w:type="spellEnd"/>
      <w:r w:rsidRPr="00611B36">
        <w:t xml:space="preserve">-разворотные площадки с учетом необходимости снятия с линии в межпиковый период около 30 % подвижного состава. </w:t>
      </w:r>
    </w:p>
    <w:p w:rsidR="00511CA3" w:rsidRPr="00611B36" w:rsidRDefault="00511CA3" w:rsidP="00511CA3">
      <w:pPr>
        <w:pStyle w:val="af"/>
        <w:widowControl w:val="0"/>
        <w:spacing w:before="0" w:beforeAutospacing="0" w:after="0" w:afterAutospacing="0"/>
        <w:ind w:firstLine="709"/>
        <w:jc w:val="both"/>
      </w:pPr>
      <w:r w:rsidRPr="00611B36">
        <w:t xml:space="preserve">Для автобуса и троллейбуса площадь </w:t>
      </w:r>
      <w:proofErr w:type="spellStart"/>
      <w:r w:rsidRPr="00611B36">
        <w:t>отстойно</w:t>
      </w:r>
      <w:proofErr w:type="spellEnd"/>
      <w:r w:rsidRPr="00611B36">
        <w:t>-разворотной площадки должна определяться расчетом, в зависимости от количества маршрутов и частоты движения, исходя из норматива 100-</w:t>
      </w:r>
      <w:smartTag w:uri="urn:schemas-microsoft-com:office:smarttags" w:element="metricconverter">
        <w:smartTagPr>
          <w:attr w:name="ProductID" w:val="200 м2"/>
        </w:smartTagPr>
        <w:r w:rsidRPr="00611B36">
          <w:t>200 м</w:t>
        </w:r>
        <w:proofErr w:type="gramStart"/>
        <w:r w:rsidRPr="00611B36">
          <w:rPr>
            <w:vertAlign w:val="superscript"/>
          </w:rPr>
          <w:t>2</w:t>
        </w:r>
      </w:smartTag>
      <w:proofErr w:type="gramEnd"/>
      <w:r w:rsidRPr="00611B36">
        <w:t xml:space="preserve"> на одно </w:t>
      </w:r>
      <w:proofErr w:type="spellStart"/>
      <w:r w:rsidRPr="00611B36">
        <w:t>машино</w:t>
      </w:r>
      <w:proofErr w:type="spellEnd"/>
      <w:r w:rsidRPr="00611B36">
        <w:t>-место.</w:t>
      </w:r>
    </w:p>
    <w:p w:rsidR="00511CA3" w:rsidRPr="00611B36" w:rsidRDefault="00511CA3" w:rsidP="00511CA3">
      <w:pPr>
        <w:pStyle w:val="af"/>
        <w:widowControl w:val="0"/>
        <w:spacing w:before="0" w:beforeAutospacing="0" w:after="0" w:afterAutospacing="0"/>
        <w:ind w:firstLine="709"/>
        <w:jc w:val="both"/>
      </w:pPr>
      <w:r w:rsidRPr="00611B36">
        <w:t xml:space="preserve">Ширину </w:t>
      </w:r>
      <w:proofErr w:type="spellStart"/>
      <w:r w:rsidRPr="00611B36">
        <w:t>отстойно</w:t>
      </w:r>
      <w:proofErr w:type="spellEnd"/>
      <w:r w:rsidRPr="00611B36">
        <w:t xml:space="preserve">-разворотной площадки для автобуса и троллейбуса следует предусматривать не менее </w:t>
      </w:r>
      <w:smartTag w:uri="urn:schemas-microsoft-com:office:smarttags" w:element="metricconverter">
        <w:smartTagPr>
          <w:attr w:name="ProductID" w:val="30 м"/>
        </w:smartTagPr>
        <w:r w:rsidRPr="00611B36">
          <w:t>30 м</w:t>
        </w:r>
      </w:smartTag>
      <w:r w:rsidRPr="00611B36">
        <w:t xml:space="preserve">, для трамвая – не менее </w:t>
      </w:r>
      <w:smartTag w:uri="urn:schemas-microsoft-com:office:smarttags" w:element="metricconverter">
        <w:smartTagPr>
          <w:attr w:name="ProductID" w:val="50 м"/>
        </w:smartTagPr>
        <w:r w:rsidRPr="00611B36">
          <w:t>50 м</w:t>
        </w:r>
      </w:smartTag>
      <w:r w:rsidRPr="00611B36">
        <w:t>.</w:t>
      </w:r>
    </w:p>
    <w:p w:rsidR="00511CA3" w:rsidRPr="00611B36" w:rsidRDefault="00511CA3" w:rsidP="00511CA3">
      <w:pPr>
        <w:pStyle w:val="af"/>
        <w:widowControl w:val="0"/>
        <w:spacing w:before="0" w:beforeAutospacing="0" w:after="0" w:afterAutospacing="0"/>
        <w:ind w:firstLine="709"/>
        <w:jc w:val="both"/>
      </w:pPr>
      <w:r w:rsidRPr="00611B36">
        <w:t xml:space="preserve">Границы </w:t>
      </w:r>
      <w:proofErr w:type="spellStart"/>
      <w:r w:rsidRPr="00611B36">
        <w:t>отстойно</w:t>
      </w:r>
      <w:proofErr w:type="spellEnd"/>
      <w:r w:rsidRPr="00611B36">
        <w:t xml:space="preserve">-разворотных площадок должны быть закреплены в плане красных линий. </w:t>
      </w:r>
    </w:p>
    <w:p w:rsidR="00511CA3" w:rsidRPr="00611B36" w:rsidRDefault="00511CA3" w:rsidP="003E2E0B">
      <w:pPr>
        <w:pStyle w:val="30"/>
      </w:pPr>
      <w:proofErr w:type="spellStart"/>
      <w:r w:rsidRPr="00611B36">
        <w:t>Отстойно</w:t>
      </w:r>
      <w:proofErr w:type="spellEnd"/>
      <w:r w:rsidRPr="00611B36">
        <w:t xml:space="preserve">-разворотные площадки общественного пассажирского транспорта, в зависимости от их емкости, должны размещаться в удалении от жилой застройки не менее чем на </w:t>
      </w:r>
      <w:smartTag w:uri="urn:schemas-microsoft-com:office:smarttags" w:element="metricconverter">
        <w:smartTagPr>
          <w:attr w:name="ProductID" w:val="50 м"/>
        </w:smartTagPr>
        <w:r w:rsidRPr="00611B36">
          <w:t>50 м</w:t>
        </w:r>
      </w:smartTag>
      <w:r w:rsidRPr="00611B36">
        <w:t xml:space="preserve">. </w:t>
      </w:r>
    </w:p>
    <w:p w:rsidR="00511CA3" w:rsidRPr="00950F64" w:rsidRDefault="00511CA3" w:rsidP="003E2E0B">
      <w:pPr>
        <w:pStyle w:val="30"/>
      </w:pPr>
      <w:r w:rsidRPr="00611B36">
        <w:t xml:space="preserve">На конечных </w:t>
      </w:r>
      <w:r w:rsidRPr="00950F64">
        <w:t>станциях общественного пассажирского транспорта должно предусматриваться устройство помещений для водителей и обслуживающего персонала.</w:t>
      </w:r>
    </w:p>
    <w:p w:rsidR="00511CA3" w:rsidRPr="00950F64" w:rsidRDefault="00511CA3" w:rsidP="00511CA3">
      <w:pPr>
        <w:pStyle w:val="af"/>
        <w:widowControl w:val="0"/>
        <w:spacing w:before="0" w:beforeAutospacing="0" w:after="0" w:afterAutospacing="0"/>
        <w:ind w:firstLine="709"/>
        <w:jc w:val="both"/>
      </w:pPr>
      <w:r w:rsidRPr="00950F64">
        <w:t xml:space="preserve">Площадь участков для устройства служебных помещений определяется в соответствии с таблицей  </w:t>
      </w:r>
      <w:r w:rsidR="003E2E0B" w:rsidRPr="00950F64">
        <w:t>4.15.17.1.</w:t>
      </w:r>
    </w:p>
    <w:p w:rsidR="00511CA3" w:rsidRPr="00950F64" w:rsidRDefault="00511CA3" w:rsidP="00511CA3">
      <w:pPr>
        <w:ind w:firstLine="720"/>
        <w:jc w:val="right"/>
        <w:rPr>
          <w:rFonts w:ascii="Times New Roman" w:hAnsi="Times New Roman"/>
        </w:rPr>
      </w:pPr>
      <w:r w:rsidRPr="00950F64">
        <w:rPr>
          <w:rFonts w:ascii="Times New Roman" w:hAnsi="Times New Roman"/>
        </w:rPr>
        <w:t xml:space="preserve">Таблица </w:t>
      </w:r>
      <w:r w:rsidR="003E2E0B" w:rsidRPr="00950F64">
        <w:rPr>
          <w:rFonts w:ascii="Times New Roman" w:hAnsi="Times New Roman"/>
        </w:rPr>
        <w:t>4.15.17.1.</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8"/>
        <w:gridCol w:w="1620"/>
        <w:gridCol w:w="1800"/>
        <w:gridCol w:w="1218"/>
      </w:tblGrid>
      <w:tr w:rsidR="00511CA3" w:rsidRPr="00950F64" w:rsidTr="00702518">
        <w:trPr>
          <w:trHeight w:val="312"/>
        </w:trPr>
        <w:tc>
          <w:tcPr>
            <w:tcW w:w="4968" w:type="dxa"/>
            <w:vMerge w:val="restart"/>
            <w:shd w:val="clear" w:color="auto" w:fill="auto"/>
            <w:vAlign w:val="center"/>
          </w:tcPr>
          <w:p w:rsidR="00511CA3" w:rsidRPr="00950F64" w:rsidRDefault="00511CA3" w:rsidP="00702518">
            <w:pPr>
              <w:jc w:val="center"/>
              <w:rPr>
                <w:rFonts w:ascii="Times New Roman" w:hAnsi="Times New Roman"/>
              </w:rPr>
            </w:pPr>
            <w:r w:rsidRPr="00950F64">
              <w:rPr>
                <w:rFonts w:ascii="Times New Roman" w:hAnsi="Times New Roman"/>
              </w:rPr>
              <w:t>Наименование показателя</w:t>
            </w:r>
          </w:p>
        </w:tc>
        <w:tc>
          <w:tcPr>
            <w:tcW w:w="1620" w:type="dxa"/>
            <w:vMerge w:val="restart"/>
            <w:shd w:val="clear" w:color="auto" w:fill="auto"/>
            <w:vAlign w:val="center"/>
          </w:tcPr>
          <w:p w:rsidR="00511CA3" w:rsidRPr="00950F64" w:rsidRDefault="00511CA3" w:rsidP="00702518">
            <w:pPr>
              <w:ind w:left="-57" w:right="-57"/>
              <w:jc w:val="center"/>
              <w:rPr>
                <w:rFonts w:ascii="Times New Roman" w:hAnsi="Times New Roman"/>
              </w:rPr>
            </w:pPr>
            <w:r w:rsidRPr="00950F64">
              <w:rPr>
                <w:rFonts w:ascii="Times New Roman" w:hAnsi="Times New Roman"/>
              </w:rPr>
              <w:t>Единица измерения</w:t>
            </w:r>
          </w:p>
        </w:tc>
        <w:tc>
          <w:tcPr>
            <w:tcW w:w="3018" w:type="dxa"/>
            <w:gridSpan w:val="2"/>
            <w:shd w:val="clear" w:color="auto" w:fill="auto"/>
            <w:vAlign w:val="center"/>
          </w:tcPr>
          <w:p w:rsidR="00511CA3" w:rsidRPr="00950F64" w:rsidRDefault="00511CA3" w:rsidP="00702518">
            <w:pPr>
              <w:jc w:val="center"/>
              <w:rPr>
                <w:rFonts w:ascii="Times New Roman" w:hAnsi="Times New Roman"/>
              </w:rPr>
            </w:pPr>
            <w:r w:rsidRPr="00950F64">
              <w:rPr>
                <w:rFonts w:ascii="Times New Roman" w:hAnsi="Times New Roman"/>
              </w:rPr>
              <w:t>Количество маршрутов</w:t>
            </w:r>
          </w:p>
        </w:tc>
      </w:tr>
      <w:tr w:rsidR="00511CA3" w:rsidRPr="00950F64" w:rsidTr="00702518">
        <w:trPr>
          <w:trHeight w:val="312"/>
        </w:trPr>
        <w:tc>
          <w:tcPr>
            <w:tcW w:w="4968" w:type="dxa"/>
            <w:vMerge/>
            <w:shd w:val="clear" w:color="auto" w:fill="auto"/>
          </w:tcPr>
          <w:p w:rsidR="00511CA3" w:rsidRPr="00950F64" w:rsidRDefault="00511CA3" w:rsidP="00702518">
            <w:pPr>
              <w:jc w:val="both"/>
              <w:rPr>
                <w:rFonts w:ascii="Times New Roman" w:hAnsi="Times New Roman"/>
              </w:rPr>
            </w:pPr>
          </w:p>
        </w:tc>
        <w:tc>
          <w:tcPr>
            <w:tcW w:w="1620" w:type="dxa"/>
            <w:vMerge/>
            <w:shd w:val="clear" w:color="auto" w:fill="auto"/>
          </w:tcPr>
          <w:p w:rsidR="00511CA3" w:rsidRPr="00950F64" w:rsidRDefault="00511CA3" w:rsidP="00702518">
            <w:pPr>
              <w:jc w:val="both"/>
              <w:rPr>
                <w:rFonts w:ascii="Times New Roman" w:hAnsi="Times New Roman"/>
              </w:rPr>
            </w:pPr>
          </w:p>
        </w:tc>
        <w:tc>
          <w:tcPr>
            <w:tcW w:w="1800" w:type="dxa"/>
            <w:shd w:val="clear" w:color="auto" w:fill="auto"/>
            <w:vAlign w:val="center"/>
          </w:tcPr>
          <w:p w:rsidR="00511CA3" w:rsidRPr="00950F64" w:rsidRDefault="00511CA3" w:rsidP="00702518">
            <w:pPr>
              <w:jc w:val="center"/>
              <w:rPr>
                <w:rFonts w:ascii="Times New Roman" w:hAnsi="Times New Roman"/>
              </w:rPr>
            </w:pPr>
            <w:r w:rsidRPr="00950F64">
              <w:rPr>
                <w:rFonts w:ascii="Times New Roman" w:hAnsi="Times New Roman"/>
              </w:rPr>
              <w:t>2</w:t>
            </w:r>
          </w:p>
        </w:tc>
        <w:tc>
          <w:tcPr>
            <w:tcW w:w="1218" w:type="dxa"/>
            <w:shd w:val="clear" w:color="auto" w:fill="auto"/>
            <w:vAlign w:val="center"/>
          </w:tcPr>
          <w:p w:rsidR="00511CA3" w:rsidRPr="00950F64" w:rsidRDefault="00511CA3" w:rsidP="00702518">
            <w:pPr>
              <w:jc w:val="center"/>
              <w:rPr>
                <w:rFonts w:ascii="Times New Roman" w:hAnsi="Times New Roman"/>
              </w:rPr>
            </w:pPr>
            <w:r w:rsidRPr="00950F64">
              <w:rPr>
                <w:rFonts w:ascii="Times New Roman" w:hAnsi="Times New Roman"/>
              </w:rPr>
              <w:t>3 - 4</w:t>
            </w:r>
          </w:p>
        </w:tc>
      </w:tr>
      <w:tr w:rsidR="00511CA3" w:rsidRPr="00950F64" w:rsidTr="00702518">
        <w:tc>
          <w:tcPr>
            <w:tcW w:w="4968" w:type="dxa"/>
            <w:shd w:val="clear" w:color="auto" w:fill="auto"/>
          </w:tcPr>
          <w:p w:rsidR="00511CA3" w:rsidRPr="00950F64" w:rsidRDefault="00511CA3" w:rsidP="00702518">
            <w:pPr>
              <w:jc w:val="both"/>
              <w:rPr>
                <w:rFonts w:ascii="Times New Roman" w:hAnsi="Times New Roman"/>
              </w:rPr>
            </w:pPr>
            <w:r w:rsidRPr="00950F64">
              <w:rPr>
                <w:rFonts w:ascii="Times New Roman" w:hAnsi="Times New Roman"/>
              </w:rPr>
              <w:t>Площадь участка</w:t>
            </w:r>
          </w:p>
        </w:tc>
        <w:tc>
          <w:tcPr>
            <w:tcW w:w="1620" w:type="dxa"/>
            <w:shd w:val="clear" w:color="auto" w:fill="auto"/>
          </w:tcPr>
          <w:p w:rsidR="00511CA3" w:rsidRPr="00950F64" w:rsidRDefault="00511CA3" w:rsidP="00702518">
            <w:pPr>
              <w:jc w:val="center"/>
              <w:rPr>
                <w:rFonts w:ascii="Times New Roman" w:hAnsi="Times New Roman"/>
                <w:vertAlign w:val="superscript"/>
              </w:rPr>
            </w:pPr>
            <w:r w:rsidRPr="00950F64">
              <w:rPr>
                <w:rFonts w:ascii="Times New Roman" w:hAnsi="Times New Roman"/>
              </w:rPr>
              <w:t>м</w:t>
            </w:r>
            <w:proofErr w:type="gramStart"/>
            <w:r w:rsidRPr="00950F64">
              <w:rPr>
                <w:rFonts w:ascii="Times New Roman" w:hAnsi="Times New Roman"/>
                <w:vertAlign w:val="superscript"/>
              </w:rPr>
              <w:t>2</w:t>
            </w:r>
            <w:proofErr w:type="gramEnd"/>
          </w:p>
        </w:tc>
        <w:tc>
          <w:tcPr>
            <w:tcW w:w="1800" w:type="dxa"/>
            <w:shd w:val="clear" w:color="auto" w:fill="auto"/>
          </w:tcPr>
          <w:p w:rsidR="00511CA3" w:rsidRPr="00950F64" w:rsidRDefault="00511CA3" w:rsidP="00702518">
            <w:pPr>
              <w:jc w:val="center"/>
              <w:rPr>
                <w:rFonts w:ascii="Times New Roman" w:hAnsi="Times New Roman"/>
              </w:rPr>
            </w:pPr>
            <w:r w:rsidRPr="00950F64">
              <w:rPr>
                <w:rFonts w:ascii="Times New Roman" w:hAnsi="Times New Roman"/>
              </w:rPr>
              <w:t>225</w:t>
            </w:r>
          </w:p>
        </w:tc>
        <w:tc>
          <w:tcPr>
            <w:tcW w:w="1218" w:type="dxa"/>
            <w:shd w:val="clear" w:color="auto" w:fill="auto"/>
          </w:tcPr>
          <w:p w:rsidR="00511CA3" w:rsidRPr="00950F64" w:rsidRDefault="00511CA3" w:rsidP="00702518">
            <w:pPr>
              <w:jc w:val="center"/>
              <w:rPr>
                <w:rFonts w:ascii="Times New Roman" w:hAnsi="Times New Roman"/>
              </w:rPr>
            </w:pPr>
            <w:r w:rsidRPr="00950F64">
              <w:rPr>
                <w:rFonts w:ascii="Times New Roman" w:hAnsi="Times New Roman"/>
              </w:rPr>
              <w:t>256</w:t>
            </w:r>
          </w:p>
        </w:tc>
      </w:tr>
      <w:tr w:rsidR="00511CA3" w:rsidRPr="00950F64" w:rsidTr="00702518">
        <w:tc>
          <w:tcPr>
            <w:tcW w:w="4968" w:type="dxa"/>
            <w:shd w:val="clear" w:color="auto" w:fill="auto"/>
          </w:tcPr>
          <w:p w:rsidR="00511CA3" w:rsidRPr="00950F64" w:rsidRDefault="00511CA3" w:rsidP="00702518">
            <w:pPr>
              <w:jc w:val="both"/>
              <w:rPr>
                <w:rFonts w:ascii="Times New Roman" w:hAnsi="Times New Roman"/>
              </w:rPr>
            </w:pPr>
            <w:r w:rsidRPr="00950F64">
              <w:rPr>
                <w:rFonts w:ascii="Times New Roman" w:hAnsi="Times New Roman"/>
              </w:rPr>
              <w:t>Размеры участка под размещение типового объекта с помещениями для обслуживающего персонала</w:t>
            </w:r>
          </w:p>
        </w:tc>
        <w:tc>
          <w:tcPr>
            <w:tcW w:w="1620" w:type="dxa"/>
            <w:shd w:val="clear" w:color="auto" w:fill="auto"/>
          </w:tcPr>
          <w:p w:rsidR="00511CA3" w:rsidRPr="00950F64" w:rsidRDefault="00511CA3" w:rsidP="00702518">
            <w:pPr>
              <w:jc w:val="center"/>
              <w:rPr>
                <w:rFonts w:ascii="Times New Roman" w:hAnsi="Times New Roman"/>
              </w:rPr>
            </w:pPr>
            <w:r w:rsidRPr="00950F64">
              <w:rPr>
                <w:rFonts w:ascii="Times New Roman" w:hAnsi="Times New Roman"/>
              </w:rPr>
              <w:t>м</w:t>
            </w:r>
          </w:p>
        </w:tc>
        <w:tc>
          <w:tcPr>
            <w:tcW w:w="1800" w:type="dxa"/>
            <w:shd w:val="clear" w:color="auto" w:fill="auto"/>
          </w:tcPr>
          <w:p w:rsidR="00511CA3" w:rsidRPr="00950F64" w:rsidRDefault="00511CA3" w:rsidP="00702518">
            <w:pPr>
              <w:jc w:val="center"/>
              <w:rPr>
                <w:rFonts w:ascii="Times New Roman" w:hAnsi="Times New Roman"/>
              </w:rPr>
            </w:pPr>
            <w:r w:rsidRPr="00950F64">
              <w:rPr>
                <w:rFonts w:ascii="Times New Roman" w:hAnsi="Times New Roman"/>
              </w:rPr>
              <w:t>15×15</w:t>
            </w:r>
          </w:p>
        </w:tc>
        <w:tc>
          <w:tcPr>
            <w:tcW w:w="1218" w:type="dxa"/>
            <w:shd w:val="clear" w:color="auto" w:fill="auto"/>
          </w:tcPr>
          <w:p w:rsidR="00511CA3" w:rsidRPr="00950F64" w:rsidRDefault="00511CA3" w:rsidP="00702518">
            <w:pPr>
              <w:jc w:val="center"/>
              <w:rPr>
                <w:rFonts w:ascii="Times New Roman" w:hAnsi="Times New Roman"/>
              </w:rPr>
            </w:pPr>
            <w:r w:rsidRPr="00950F64">
              <w:rPr>
                <w:rFonts w:ascii="Times New Roman" w:hAnsi="Times New Roman"/>
              </w:rPr>
              <w:t>16×16</w:t>
            </w:r>
          </w:p>
        </w:tc>
      </w:tr>
      <w:tr w:rsidR="00511CA3" w:rsidRPr="00950F64" w:rsidTr="00702518">
        <w:tc>
          <w:tcPr>
            <w:tcW w:w="4968" w:type="dxa"/>
            <w:shd w:val="clear" w:color="auto" w:fill="auto"/>
          </w:tcPr>
          <w:p w:rsidR="00511CA3" w:rsidRPr="00950F64" w:rsidRDefault="00511CA3" w:rsidP="00702518">
            <w:pPr>
              <w:jc w:val="both"/>
              <w:rPr>
                <w:rFonts w:ascii="Times New Roman" w:hAnsi="Times New Roman"/>
              </w:rPr>
            </w:pPr>
            <w:r w:rsidRPr="00950F64">
              <w:rPr>
                <w:rFonts w:ascii="Times New Roman" w:hAnsi="Times New Roman"/>
              </w:rPr>
              <w:t>Этажность здания</w:t>
            </w:r>
          </w:p>
        </w:tc>
        <w:tc>
          <w:tcPr>
            <w:tcW w:w="1620" w:type="dxa"/>
            <w:shd w:val="clear" w:color="auto" w:fill="auto"/>
          </w:tcPr>
          <w:p w:rsidR="00511CA3" w:rsidRPr="00950F64" w:rsidRDefault="00511CA3" w:rsidP="00702518">
            <w:pPr>
              <w:jc w:val="center"/>
              <w:rPr>
                <w:rFonts w:ascii="Times New Roman" w:hAnsi="Times New Roman"/>
              </w:rPr>
            </w:pPr>
            <w:proofErr w:type="spellStart"/>
            <w:r w:rsidRPr="00950F64">
              <w:rPr>
                <w:rFonts w:ascii="Times New Roman" w:hAnsi="Times New Roman"/>
              </w:rPr>
              <w:t>эт</w:t>
            </w:r>
            <w:proofErr w:type="spellEnd"/>
            <w:r w:rsidRPr="00950F64">
              <w:rPr>
                <w:rFonts w:ascii="Times New Roman" w:hAnsi="Times New Roman"/>
              </w:rPr>
              <w:t>.</w:t>
            </w:r>
          </w:p>
        </w:tc>
        <w:tc>
          <w:tcPr>
            <w:tcW w:w="1800" w:type="dxa"/>
            <w:shd w:val="clear" w:color="auto" w:fill="auto"/>
          </w:tcPr>
          <w:p w:rsidR="00511CA3" w:rsidRPr="00950F64" w:rsidRDefault="00511CA3" w:rsidP="00702518">
            <w:pPr>
              <w:jc w:val="center"/>
              <w:rPr>
                <w:rFonts w:ascii="Times New Roman" w:hAnsi="Times New Roman"/>
              </w:rPr>
            </w:pPr>
            <w:r w:rsidRPr="00950F64">
              <w:rPr>
                <w:rFonts w:ascii="Times New Roman" w:hAnsi="Times New Roman"/>
              </w:rPr>
              <w:t>1</w:t>
            </w:r>
          </w:p>
        </w:tc>
        <w:tc>
          <w:tcPr>
            <w:tcW w:w="1218" w:type="dxa"/>
            <w:shd w:val="clear" w:color="auto" w:fill="auto"/>
          </w:tcPr>
          <w:p w:rsidR="00511CA3" w:rsidRPr="00950F64" w:rsidRDefault="00511CA3" w:rsidP="00702518">
            <w:pPr>
              <w:jc w:val="center"/>
              <w:rPr>
                <w:rFonts w:ascii="Times New Roman" w:hAnsi="Times New Roman"/>
              </w:rPr>
            </w:pPr>
            <w:r w:rsidRPr="00950F64">
              <w:rPr>
                <w:rFonts w:ascii="Times New Roman" w:hAnsi="Times New Roman"/>
              </w:rPr>
              <w:t>1</w:t>
            </w:r>
          </w:p>
        </w:tc>
      </w:tr>
    </w:tbl>
    <w:p w:rsidR="00511CA3" w:rsidRPr="00950F64" w:rsidRDefault="00511CA3" w:rsidP="00511CA3">
      <w:pPr>
        <w:ind w:firstLine="720"/>
        <w:jc w:val="both"/>
        <w:rPr>
          <w:rFonts w:ascii="Times New Roman" w:hAnsi="Times New Roman"/>
          <w:sz w:val="26"/>
          <w:szCs w:val="26"/>
        </w:rPr>
      </w:pPr>
    </w:p>
    <w:p w:rsidR="00511CA3" w:rsidRPr="00950F64" w:rsidRDefault="00511CA3" w:rsidP="00950F64">
      <w:pPr>
        <w:pStyle w:val="20"/>
        <w:ind w:left="0" w:firstLine="0"/>
        <w:jc w:val="center"/>
      </w:pPr>
      <w:bookmarkStart w:id="229" w:name="_Toc414995100"/>
      <w:bookmarkStart w:id="230" w:name="_Toc414996803"/>
      <w:bookmarkStart w:id="231" w:name="_Toc414996883"/>
      <w:bookmarkStart w:id="232" w:name="_Toc414997280"/>
      <w:bookmarkStart w:id="233" w:name="_Toc418594773"/>
      <w:r w:rsidRPr="00950F64">
        <w:t>Сооружения и устройства для хранения, парковки и обслуживания транспортных средств</w:t>
      </w:r>
      <w:bookmarkEnd w:id="229"/>
      <w:bookmarkEnd w:id="230"/>
      <w:bookmarkEnd w:id="231"/>
      <w:bookmarkEnd w:id="232"/>
      <w:bookmarkEnd w:id="233"/>
    </w:p>
    <w:p w:rsidR="00511CA3" w:rsidRPr="00950F64" w:rsidRDefault="00511CA3" w:rsidP="00E32C51">
      <w:pPr>
        <w:pStyle w:val="30"/>
        <w:numPr>
          <w:ilvl w:val="2"/>
          <w:numId w:val="82"/>
        </w:numPr>
        <w:ind w:left="0" w:firstLine="0"/>
      </w:pPr>
      <w:r w:rsidRPr="00950F64">
        <w:t>В поселениях должны быть предусмотрены территории для хранения, парковки и технического обслуживания легковых автомобилей всех категорий, исходя из уровня насыщения легковыми автомобилями</w:t>
      </w:r>
      <w:r w:rsidR="00F81EAF" w:rsidRPr="00950F64">
        <w:t>.</w:t>
      </w:r>
    </w:p>
    <w:p w:rsidR="00511CA3" w:rsidRPr="00950F64" w:rsidRDefault="00511CA3" w:rsidP="00511CA3">
      <w:pPr>
        <w:ind w:firstLine="720"/>
        <w:jc w:val="both"/>
        <w:rPr>
          <w:rFonts w:ascii="Times New Roman" w:hAnsi="Times New Roman"/>
        </w:rPr>
      </w:pPr>
      <w:r w:rsidRPr="00950F64">
        <w:rPr>
          <w:rFonts w:ascii="Times New Roman" w:hAnsi="Times New Roman"/>
        </w:rPr>
        <w:t>Сооружения для хранения, парковки и обслуживания легковых автомобилей (далее автостоянки) следует размещать с соблюдением нормативных радиусов доступности от обслуживаемых объектов, с учетом требований эффективного использования территорий, с обеспечением экологической безопасности.</w:t>
      </w:r>
    </w:p>
    <w:p w:rsidR="00511CA3" w:rsidRPr="00950F64" w:rsidRDefault="00511CA3" w:rsidP="003E2E0B">
      <w:pPr>
        <w:pStyle w:val="30"/>
        <w:rPr>
          <w:szCs w:val="24"/>
        </w:rPr>
      </w:pPr>
      <w:r w:rsidRPr="00950F64">
        <w:rPr>
          <w:szCs w:val="24"/>
        </w:rPr>
        <w:t>Общая обеспеченность закрытыми и открытыми автостоянками для постоянного хранения автомобилей должна быть не менее 90% расчетного числа индивидуальных легковых автомобилей.</w:t>
      </w:r>
    </w:p>
    <w:p w:rsidR="00511CA3" w:rsidRPr="00950F64" w:rsidRDefault="00511CA3" w:rsidP="003E2E0B">
      <w:pPr>
        <w:pStyle w:val="30"/>
        <w:rPr>
          <w:szCs w:val="24"/>
        </w:rPr>
      </w:pPr>
      <w:r w:rsidRPr="00950F64">
        <w:rPr>
          <w:szCs w:val="24"/>
        </w:rPr>
        <w:t>Открытые автостоянки для временного хранения легковых автомобилей следует предусматривать из расчета не менее чем для 70 % расчетного парка индивидуальных легковых автомобилей, в том числе</w:t>
      </w:r>
      <w:proofErr w:type="gramStart"/>
      <w:r w:rsidRPr="00950F64">
        <w:rPr>
          <w:szCs w:val="24"/>
        </w:rPr>
        <w:t>, %:</w:t>
      </w:r>
      <w:proofErr w:type="gramEnd"/>
    </w:p>
    <w:p w:rsidR="00511CA3" w:rsidRPr="00950F64" w:rsidRDefault="00511CA3" w:rsidP="003E2E0B">
      <w:pPr>
        <w:ind w:left="567" w:hanging="283"/>
        <w:jc w:val="both"/>
        <w:rPr>
          <w:rFonts w:ascii="Times New Roman" w:hAnsi="Times New Roman"/>
        </w:rPr>
      </w:pPr>
      <w:r w:rsidRPr="00950F64">
        <w:rPr>
          <w:rFonts w:ascii="Times New Roman" w:hAnsi="Times New Roman"/>
        </w:rPr>
        <w:t>- жилые районы – 30;</w:t>
      </w:r>
    </w:p>
    <w:p w:rsidR="00511CA3" w:rsidRPr="00950F64" w:rsidRDefault="00511CA3" w:rsidP="003E2E0B">
      <w:pPr>
        <w:ind w:left="567" w:hanging="283"/>
        <w:jc w:val="both"/>
        <w:rPr>
          <w:rFonts w:ascii="Times New Roman" w:hAnsi="Times New Roman"/>
        </w:rPr>
      </w:pPr>
      <w:r w:rsidRPr="00950F64">
        <w:rPr>
          <w:rFonts w:ascii="Times New Roman" w:hAnsi="Times New Roman"/>
        </w:rPr>
        <w:t>- производственные зоны – 10;</w:t>
      </w:r>
    </w:p>
    <w:p w:rsidR="00511CA3" w:rsidRPr="00950F64" w:rsidRDefault="00511CA3" w:rsidP="003E2E0B">
      <w:pPr>
        <w:ind w:left="567" w:hanging="283"/>
        <w:jc w:val="both"/>
        <w:rPr>
          <w:rFonts w:ascii="Times New Roman" w:hAnsi="Times New Roman"/>
        </w:rPr>
      </w:pPr>
      <w:r w:rsidRPr="00950F64">
        <w:rPr>
          <w:rFonts w:ascii="Times New Roman" w:hAnsi="Times New Roman"/>
        </w:rPr>
        <w:t>- зоны массового кратковременного отдыха – 15.</w:t>
      </w:r>
    </w:p>
    <w:p w:rsidR="00511CA3" w:rsidRPr="00950F64" w:rsidRDefault="00511CA3" w:rsidP="003E2E0B">
      <w:pPr>
        <w:pStyle w:val="30"/>
        <w:rPr>
          <w:szCs w:val="24"/>
        </w:rPr>
      </w:pPr>
      <w:r w:rsidRPr="00950F64">
        <w:rPr>
          <w:szCs w:val="24"/>
        </w:rPr>
        <w:t>Допускается предусматривать сезонное хранение 10 % парка легковых автомобилей на автостоянках открытого и закрытого типа, расположенных за пределами селитебных территорий поселения.</w:t>
      </w:r>
    </w:p>
    <w:p w:rsidR="00511CA3" w:rsidRPr="00950F64" w:rsidRDefault="00511CA3" w:rsidP="003E2E0B">
      <w:pPr>
        <w:pStyle w:val="30"/>
        <w:rPr>
          <w:szCs w:val="24"/>
        </w:rPr>
      </w:pPr>
      <w:r w:rsidRPr="00950F64">
        <w:rPr>
          <w:szCs w:val="24"/>
        </w:rPr>
        <w:t xml:space="preserve">Требуемое количество </w:t>
      </w:r>
      <w:proofErr w:type="spellStart"/>
      <w:r w:rsidRPr="00950F64">
        <w:rPr>
          <w:szCs w:val="24"/>
        </w:rPr>
        <w:t>машино</w:t>
      </w:r>
      <w:proofErr w:type="spellEnd"/>
      <w:r w:rsidRPr="00950F64">
        <w:rPr>
          <w:szCs w:val="24"/>
        </w:rPr>
        <w:t>-мест в местах организованного хранения автотранспортных сре</w:t>
      </w:r>
      <w:proofErr w:type="gramStart"/>
      <w:r w:rsidRPr="00950F64">
        <w:rPr>
          <w:szCs w:val="24"/>
        </w:rPr>
        <w:t>дств сл</w:t>
      </w:r>
      <w:proofErr w:type="gramEnd"/>
      <w:r w:rsidRPr="00950F64">
        <w:rPr>
          <w:szCs w:val="24"/>
        </w:rPr>
        <w:t>едует определять из расчета на 1000 жителей:</w:t>
      </w:r>
    </w:p>
    <w:p w:rsidR="00511CA3" w:rsidRPr="00950F64" w:rsidRDefault="00511CA3" w:rsidP="003E2E0B">
      <w:pPr>
        <w:ind w:left="567" w:hanging="283"/>
        <w:jc w:val="both"/>
        <w:rPr>
          <w:rFonts w:ascii="Times New Roman" w:hAnsi="Times New Roman"/>
        </w:rPr>
      </w:pPr>
      <w:r w:rsidRPr="00950F64">
        <w:rPr>
          <w:rFonts w:ascii="Times New Roman" w:hAnsi="Times New Roman"/>
        </w:rPr>
        <w:t>- для хранения легковых автомобилей в частной собственности – 195-243 (</w:t>
      </w:r>
      <w:r w:rsidRPr="00950F64">
        <w:rPr>
          <w:rFonts w:ascii="Times New Roman" w:hAnsi="Times New Roman"/>
          <w:lang w:val="en-US"/>
        </w:rPr>
        <w:t>I</w:t>
      </w:r>
      <w:r w:rsidRPr="00950F64">
        <w:rPr>
          <w:rFonts w:ascii="Times New Roman" w:hAnsi="Times New Roman"/>
        </w:rPr>
        <w:t xml:space="preserve"> период расчетного срока);</w:t>
      </w:r>
    </w:p>
    <w:p w:rsidR="00511CA3" w:rsidRPr="00950F64" w:rsidRDefault="00511CA3" w:rsidP="003E2E0B">
      <w:pPr>
        <w:ind w:left="567" w:hanging="283"/>
        <w:jc w:val="both"/>
        <w:rPr>
          <w:rFonts w:ascii="Times New Roman" w:hAnsi="Times New Roman"/>
        </w:rPr>
      </w:pPr>
      <w:r w:rsidRPr="00950F64">
        <w:rPr>
          <w:rFonts w:ascii="Times New Roman" w:hAnsi="Times New Roman"/>
        </w:rPr>
        <w:t>- для хранения легковых автомобилей ведомственной принадлежности – 2;</w:t>
      </w:r>
    </w:p>
    <w:p w:rsidR="00511CA3" w:rsidRPr="00950F64" w:rsidRDefault="00511CA3" w:rsidP="003E2E0B">
      <w:pPr>
        <w:ind w:left="567" w:hanging="283"/>
        <w:jc w:val="both"/>
        <w:rPr>
          <w:rFonts w:ascii="Times New Roman" w:hAnsi="Times New Roman"/>
        </w:rPr>
      </w:pPr>
      <w:r w:rsidRPr="00950F64">
        <w:rPr>
          <w:rFonts w:ascii="Times New Roman" w:hAnsi="Times New Roman"/>
        </w:rPr>
        <w:t>- для таксомоторного парка – 3.</w:t>
      </w:r>
    </w:p>
    <w:p w:rsidR="00511CA3" w:rsidRPr="00950F64" w:rsidRDefault="00511CA3" w:rsidP="003E2E0B">
      <w:pPr>
        <w:ind w:firstLine="284"/>
        <w:jc w:val="both"/>
        <w:rPr>
          <w:rFonts w:ascii="Times New Roman" w:hAnsi="Times New Roman"/>
        </w:rPr>
      </w:pPr>
      <w:r w:rsidRPr="00950F64">
        <w:rPr>
          <w:rFonts w:ascii="Times New Roman" w:hAnsi="Times New Roman"/>
        </w:rPr>
        <w:t xml:space="preserve">При определении общей потребности в местах для хранения следует также учитывать другие индивидуальные транспортные средства (мотоциклы, мотороллеры, мотоколяски, мопеды) с приведением их к одному расчетному виду (легковому автомобилю) с применением следующих коэффициентов: </w:t>
      </w:r>
    </w:p>
    <w:p w:rsidR="00511CA3" w:rsidRPr="00950F64" w:rsidRDefault="00511CA3" w:rsidP="003E2E0B">
      <w:pPr>
        <w:ind w:left="567" w:hanging="283"/>
        <w:jc w:val="both"/>
        <w:rPr>
          <w:rFonts w:ascii="Times New Roman" w:hAnsi="Times New Roman"/>
        </w:rPr>
      </w:pPr>
      <w:r w:rsidRPr="00950F64">
        <w:rPr>
          <w:rFonts w:ascii="Times New Roman" w:hAnsi="Times New Roman"/>
        </w:rPr>
        <w:t xml:space="preserve">- мотоциклы и мотороллеры с колясками, мотоколяски – 0,5; </w:t>
      </w:r>
    </w:p>
    <w:p w:rsidR="00511CA3" w:rsidRPr="00950F64" w:rsidRDefault="00511CA3" w:rsidP="003E2E0B">
      <w:pPr>
        <w:ind w:left="567" w:hanging="283"/>
        <w:jc w:val="both"/>
        <w:rPr>
          <w:rFonts w:ascii="Times New Roman" w:hAnsi="Times New Roman"/>
        </w:rPr>
      </w:pPr>
      <w:r w:rsidRPr="00950F64">
        <w:rPr>
          <w:rFonts w:ascii="Times New Roman" w:hAnsi="Times New Roman"/>
        </w:rPr>
        <w:t xml:space="preserve">- мотоциклы и мотороллеры без колясок – 0,25; </w:t>
      </w:r>
    </w:p>
    <w:p w:rsidR="00511CA3" w:rsidRPr="00950F64" w:rsidRDefault="00511CA3" w:rsidP="003E2E0B">
      <w:pPr>
        <w:ind w:left="567" w:hanging="283"/>
        <w:jc w:val="both"/>
        <w:rPr>
          <w:rFonts w:ascii="Times New Roman" w:hAnsi="Times New Roman"/>
        </w:rPr>
      </w:pPr>
      <w:r w:rsidRPr="00950F64">
        <w:rPr>
          <w:rFonts w:ascii="Times New Roman" w:hAnsi="Times New Roman"/>
        </w:rPr>
        <w:t>- мопеды и велосипеды – 0,1.</w:t>
      </w:r>
    </w:p>
    <w:p w:rsidR="00511CA3" w:rsidRPr="00950F64" w:rsidRDefault="00511CA3" w:rsidP="003E2E0B">
      <w:pPr>
        <w:pStyle w:val="30"/>
        <w:rPr>
          <w:szCs w:val="24"/>
        </w:rPr>
      </w:pPr>
      <w:proofErr w:type="gramStart"/>
      <w:r w:rsidRPr="00950F64">
        <w:rPr>
          <w:szCs w:val="24"/>
        </w:rPr>
        <w:t>Сооружения для хранения легковых автомобилей населения следует размещать в радиусе доступности 250-</w:t>
      </w:r>
      <w:smartTag w:uri="urn:schemas-microsoft-com:office:smarttags" w:element="metricconverter">
        <w:smartTagPr>
          <w:attr w:name="ProductID" w:val="300 м"/>
        </w:smartTagPr>
        <w:r w:rsidRPr="00950F64">
          <w:rPr>
            <w:szCs w:val="24"/>
          </w:rPr>
          <w:t>300 м</w:t>
        </w:r>
      </w:smartTag>
      <w:r w:rsidRPr="00950F64">
        <w:rPr>
          <w:szCs w:val="24"/>
        </w:rPr>
        <w:t xml:space="preserve"> от мест жительства автовладельцев, но не более чем в </w:t>
      </w:r>
      <w:smartTag w:uri="urn:schemas-microsoft-com:office:smarttags" w:element="metricconverter">
        <w:smartTagPr>
          <w:attr w:name="ProductID" w:val="800 м"/>
        </w:smartTagPr>
        <w:r w:rsidRPr="00950F64">
          <w:rPr>
            <w:szCs w:val="24"/>
          </w:rPr>
          <w:t>800 м</w:t>
        </w:r>
      </w:smartTag>
      <w:r w:rsidRPr="00950F64">
        <w:rPr>
          <w:szCs w:val="24"/>
        </w:rPr>
        <w:t xml:space="preserve">; на территориях коттеджной застройки не более чем в </w:t>
      </w:r>
      <w:smartTag w:uri="urn:schemas-microsoft-com:office:smarttags" w:element="metricconverter">
        <w:smartTagPr>
          <w:attr w:name="ProductID" w:val="200 м"/>
        </w:smartTagPr>
        <w:r w:rsidRPr="00950F64">
          <w:rPr>
            <w:szCs w:val="24"/>
          </w:rPr>
          <w:t>200 м</w:t>
        </w:r>
      </w:smartTag>
      <w:r w:rsidRPr="00950F64">
        <w:rPr>
          <w:szCs w:val="24"/>
        </w:rPr>
        <w:t xml:space="preserve">. Допускается увеличивать дальность подходов к сооружениям хранения легковых автомобилей для жителей кварталов с сохраняемой застройкой до </w:t>
      </w:r>
      <w:smartTag w:uri="urn:schemas-microsoft-com:office:smarttags" w:element="metricconverter">
        <w:smartTagPr>
          <w:attr w:name="ProductID" w:val="1500 м"/>
        </w:smartTagPr>
        <w:r w:rsidRPr="00950F64">
          <w:rPr>
            <w:szCs w:val="24"/>
          </w:rPr>
          <w:t>1500 м</w:t>
        </w:r>
      </w:smartTag>
      <w:r w:rsidRPr="00950F64">
        <w:rPr>
          <w:szCs w:val="24"/>
        </w:rPr>
        <w:t xml:space="preserve">. </w:t>
      </w:r>
      <w:proofErr w:type="gramEnd"/>
    </w:p>
    <w:p w:rsidR="00511CA3" w:rsidRPr="00950F64" w:rsidRDefault="00511CA3" w:rsidP="003E2E0B">
      <w:pPr>
        <w:pStyle w:val="30"/>
        <w:rPr>
          <w:szCs w:val="24"/>
        </w:rPr>
      </w:pPr>
      <w:proofErr w:type="gramStart"/>
      <w:r w:rsidRPr="00950F64">
        <w:rPr>
          <w:szCs w:val="24"/>
        </w:rPr>
        <w:t>Автостоянки могут проектироваться ниже и/или выше уровня земли, состоять из подземной и надземной частей (подземных и надземных этажей, в том числе с использованием кровли этих зданий), пристраиваться к зданиям другого назначения или встраиваться в них, в том числе располагаться под этими зданиями в подземных, подвальных, цокольных или в нижних надземных этажах, а также размещаться на специально оборудованной открытой площадке</w:t>
      </w:r>
      <w:proofErr w:type="gramEnd"/>
      <w:r w:rsidRPr="00950F64">
        <w:rPr>
          <w:szCs w:val="24"/>
        </w:rPr>
        <w:t xml:space="preserve"> на уровне земли.</w:t>
      </w:r>
    </w:p>
    <w:p w:rsidR="00511CA3" w:rsidRPr="00950F64" w:rsidRDefault="00511CA3" w:rsidP="00511CA3">
      <w:pPr>
        <w:pStyle w:val="af"/>
        <w:widowControl w:val="0"/>
        <w:spacing w:before="0" w:beforeAutospacing="0" w:after="0" w:afterAutospacing="0"/>
        <w:ind w:firstLine="709"/>
        <w:jc w:val="both"/>
      </w:pPr>
      <w:r w:rsidRPr="00950F64">
        <w:t>Подземные автостоянки допускается размещать также на незастроенной территории (под проездами, улицами, площадями, скверами, газонами и др.).</w:t>
      </w:r>
    </w:p>
    <w:p w:rsidR="00511CA3" w:rsidRPr="00950F64" w:rsidRDefault="00511CA3" w:rsidP="003E2E0B">
      <w:pPr>
        <w:pStyle w:val="30"/>
        <w:rPr>
          <w:szCs w:val="24"/>
        </w:rPr>
      </w:pPr>
      <w:r w:rsidRPr="00950F64">
        <w:rPr>
          <w:szCs w:val="24"/>
        </w:rPr>
        <w:lastRenderedPageBreak/>
        <w:t xml:space="preserve">Сооружения для хранения легковых автомобилей всех категорий следует размещать: </w:t>
      </w:r>
    </w:p>
    <w:p w:rsidR="00511CA3" w:rsidRPr="00950F64" w:rsidRDefault="00511CA3" w:rsidP="00E32C51">
      <w:pPr>
        <w:pStyle w:val="af"/>
        <w:widowControl w:val="0"/>
        <w:numPr>
          <w:ilvl w:val="0"/>
          <w:numId w:val="83"/>
        </w:numPr>
        <w:spacing w:before="0" w:beforeAutospacing="0" w:after="0" w:afterAutospacing="0"/>
        <w:ind w:left="567"/>
        <w:jc w:val="both"/>
      </w:pPr>
      <w:r w:rsidRPr="00950F64">
        <w:t xml:space="preserve">на территориях производственных зон, на территориях защитных зон между полосами отвода железных дорог и линиями застройки, в санитарно-защитных зонах производственных предприятий и железных дорог – надземные и подземные; </w:t>
      </w:r>
    </w:p>
    <w:p w:rsidR="00511CA3" w:rsidRPr="00950F64" w:rsidRDefault="00511CA3" w:rsidP="00E32C51">
      <w:pPr>
        <w:pStyle w:val="af"/>
        <w:widowControl w:val="0"/>
        <w:numPr>
          <w:ilvl w:val="0"/>
          <w:numId w:val="83"/>
        </w:numPr>
        <w:spacing w:before="0" w:beforeAutospacing="0" w:after="0" w:afterAutospacing="0"/>
        <w:ind w:left="567"/>
        <w:jc w:val="both"/>
      </w:pPr>
      <w:r w:rsidRPr="00950F64">
        <w:t xml:space="preserve">на территориях жилых районов и микрорайонов (кварталов), в том числе в пределах улиц и дорог, граничащих с жилыми районами и микрорайонами (кварталами) – </w:t>
      </w:r>
      <w:proofErr w:type="gramStart"/>
      <w:r w:rsidRPr="00950F64">
        <w:t>надземные</w:t>
      </w:r>
      <w:proofErr w:type="gramEnd"/>
      <w:r w:rsidRPr="00950F64">
        <w:t xml:space="preserve">. </w:t>
      </w:r>
    </w:p>
    <w:p w:rsidR="00511CA3" w:rsidRPr="00950F64" w:rsidRDefault="00511CA3" w:rsidP="00511CA3">
      <w:pPr>
        <w:pStyle w:val="af"/>
        <w:widowControl w:val="0"/>
        <w:spacing w:before="0" w:beforeAutospacing="0" w:after="0" w:afterAutospacing="0"/>
        <w:ind w:firstLine="709"/>
        <w:jc w:val="both"/>
      </w:pPr>
      <w:r w:rsidRPr="00950F64">
        <w:t>Автостоянки (открытые площадки) для хранения легковых автомобилей, принадлежащих постоянному населению, целесообразно временно размещать на участках, резервируемых для перспективного строительства объектов и сооружений различного функционального назначения, включая многоярусные механизированные автостоянки.</w:t>
      </w:r>
    </w:p>
    <w:p w:rsidR="00511CA3" w:rsidRPr="00950F64" w:rsidRDefault="00511CA3" w:rsidP="00511CA3">
      <w:pPr>
        <w:pStyle w:val="af"/>
        <w:widowControl w:val="0"/>
        <w:spacing w:before="0" w:beforeAutospacing="0" w:after="0" w:afterAutospacing="0"/>
        <w:ind w:firstLine="709"/>
        <w:jc w:val="both"/>
      </w:pPr>
      <w:r w:rsidRPr="00950F64">
        <w:rPr>
          <w:color w:val="000000"/>
        </w:rPr>
        <w:t xml:space="preserve">Наземные автостоянки вместимостью свыше 500 </w:t>
      </w:r>
      <w:proofErr w:type="spellStart"/>
      <w:r w:rsidRPr="00950F64">
        <w:rPr>
          <w:rStyle w:val="spelle"/>
          <w:color w:val="000000"/>
        </w:rPr>
        <w:t>машино</w:t>
      </w:r>
      <w:proofErr w:type="spellEnd"/>
      <w:r w:rsidRPr="00950F64">
        <w:rPr>
          <w:rStyle w:val="spelle"/>
          <w:color w:val="000000"/>
        </w:rPr>
        <w:t>-мест</w:t>
      </w:r>
      <w:r w:rsidRPr="00950F64">
        <w:rPr>
          <w:color w:val="000000"/>
        </w:rPr>
        <w:t xml:space="preserve"> следует размещать на территориях промышленных, коммунально-складских зон и территориях санитарно-защитных зон.</w:t>
      </w:r>
    </w:p>
    <w:p w:rsidR="00511CA3" w:rsidRPr="00950F64" w:rsidRDefault="00511CA3" w:rsidP="00511CA3">
      <w:pPr>
        <w:pStyle w:val="af"/>
        <w:widowControl w:val="0"/>
        <w:spacing w:before="0" w:beforeAutospacing="0" w:after="0" w:afterAutospacing="0"/>
        <w:ind w:firstLine="709"/>
        <w:jc w:val="both"/>
      </w:pPr>
      <w:r w:rsidRPr="00950F64">
        <w:t xml:space="preserve">Автостоянки для хранения легковых автомобилей вместимостью до 300 </w:t>
      </w:r>
      <w:proofErr w:type="spellStart"/>
      <w:r w:rsidRPr="00950F64">
        <w:t>машино</w:t>
      </w:r>
      <w:proofErr w:type="spellEnd"/>
      <w:r w:rsidRPr="00950F64">
        <w:t xml:space="preserve">-мест допускается размещать в жилых районах, микрорайонах (кварталах) при условии соблюдения расстояний от автостоянок до объектов, указанных в таблице </w:t>
      </w:r>
      <w:r w:rsidR="003E2E0B" w:rsidRPr="00950F64">
        <w:t>4.16.8.1.</w:t>
      </w:r>
    </w:p>
    <w:p w:rsidR="00F81EAF" w:rsidRPr="00950F64" w:rsidRDefault="00F81EAF" w:rsidP="00511CA3">
      <w:pPr>
        <w:pStyle w:val="af"/>
        <w:widowControl w:val="0"/>
        <w:spacing w:before="0" w:beforeAutospacing="0" w:after="0" w:afterAutospacing="0"/>
        <w:ind w:firstLine="709"/>
        <w:jc w:val="both"/>
      </w:pPr>
    </w:p>
    <w:p w:rsidR="00511CA3" w:rsidRPr="00950F64" w:rsidRDefault="00511CA3" w:rsidP="00511CA3">
      <w:pPr>
        <w:pStyle w:val="af"/>
        <w:widowControl w:val="0"/>
        <w:spacing w:before="0" w:beforeAutospacing="0" w:after="0" w:afterAutospacing="0"/>
        <w:ind w:firstLine="709"/>
        <w:jc w:val="right"/>
      </w:pPr>
      <w:r w:rsidRPr="00950F64">
        <w:t xml:space="preserve">Таблица </w:t>
      </w:r>
      <w:r w:rsidR="003E2E0B" w:rsidRPr="00950F64">
        <w:t>4.16.8.1.</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8"/>
        <w:gridCol w:w="1440"/>
        <w:gridCol w:w="900"/>
        <w:gridCol w:w="900"/>
        <w:gridCol w:w="1080"/>
        <w:gridCol w:w="1080"/>
      </w:tblGrid>
      <w:tr w:rsidR="00511CA3" w:rsidRPr="00950F64" w:rsidTr="00702518">
        <w:trPr>
          <w:trHeight w:val="312"/>
        </w:trPr>
        <w:tc>
          <w:tcPr>
            <w:tcW w:w="4428" w:type="dxa"/>
            <w:vMerge w:val="restart"/>
            <w:tcBorders>
              <w:top w:val="single" w:sz="4" w:space="0" w:color="auto"/>
              <w:left w:val="single" w:sz="4" w:space="0" w:color="auto"/>
              <w:bottom w:val="single" w:sz="4" w:space="0" w:color="auto"/>
              <w:right w:val="single" w:sz="4" w:space="0" w:color="auto"/>
            </w:tcBorders>
            <w:vAlign w:val="center"/>
          </w:tcPr>
          <w:p w:rsidR="00511CA3" w:rsidRPr="00950F64" w:rsidRDefault="00511CA3" w:rsidP="00702518">
            <w:pPr>
              <w:adjustRightInd w:val="0"/>
              <w:jc w:val="center"/>
              <w:rPr>
                <w:rFonts w:ascii="Times New Roman" w:hAnsi="Times New Roman"/>
              </w:rPr>
            </w:pPr>
            <w:r w:rsidRPr="00950F64">
              <w:rPr>
                <w:rFonts w:ascii="Times New Roman" w:hAnsi="Times New Roman"/>
              </w:rPr>
              <w:t>Объекты, до которых исчисляется расстояние</w:t>
            </w:r>
          </w:p>
        </w:tc>
        <w:tc>
          <w:tcPr>
            <w:tcW w:w="5400" w:type="dxa"/>
            <w:gridSpan w:val="5"/>
            <w:tcBorders>
              <w:top w:val="single" w:sz="4" w:space="0" w:color="auto"/>
              <w:left w:val="single" w:sz="4" w:space="0" w:color="auto"/>
              <w:bottom w:val="single" w:sz="4" w:space="0" w:color="auto"/>
              <w:right w:val="single" w:sz="4" w:space="0" w:color="auto"/>
            </w:tcBorders>
            <w:vAlign w:val="center"/>
          </w:tcPr>
          <w:p w:rsidR="00511CA3" w:rsidRPr="00950F64" w:rsidRDefault="00511CA3" w:rsidP="00702518">
            <w:pPr>
              <w:adjustRightInd w:val="0"/>
              <w:jc w:val="center"/>
              <w:rPr>
                <w:rFonts w:ascii="Times New Roman" w:hAnsi="Times New Roman"/>
              </w:rPr>
            </w:pPr>
            <w:r w:rsidRPr="00950F64">
              <w:rPr>
                <w:rFonts w:ascii="Times New Roman" w:hAnsi="Times New Roman"/>
              </w:rPr>
              <w:t xml:space="preserve">Расстояние, </w:t>
            </w:r>
            <w:proofErr w:type="gramStart"/>
            <w:r w:rsidRPr="00950F64">
              <w:rPr>
                <w:rStyle w:val="grame"/>
                <w:rFonts w:ascii="Times New Roman" w:hAnsi="Times New Roman"/>
              </w:rPr>
              <w:t>м</w:t>
            </w:r>
            <w:proofErr w:type="gramEnd"/>
            <w:r w:rsidRPr="00950F64">
              <w:rPr>
                <w:rFonts w:ascii="Times New Roman" w:hAnsi="Times New Roman"/>
              </w:rPr>
              <w:t>, не менее</w:t>
            </w:r>
          </w:p>
        </w:tc>
      </w:tr>
      <w:tr w:rsidR="00511CA3" w:rsidRPr="00950F64" w:rsidTr="00702518">
        <w:tc>
          <w:tcPr>
            <w:tcW w:w="4428" w:type="dxa"/>
            <w:vMerge/>
            <w:tcBorders>
              <w:top w:val="single" w:sz="4" w:space="0" w:color="auto"/>
              <w:left w:val="single" w:sz="4" w:space="0" w:color="auto"/>
              <w:bottom w:val="single" w:sz="4" w:space="0" w:color="auto"/>
              <w:right w:val="single" w:sz="4" w:space="0" w:color="auto"/>
            </w:tcBorders>
            <w:vAlign w:val="center"/>
          </w:tcPr>
          <w:p w:rsidR="00511CA3" w:rsidRPr="00950F64" w:rsidRDefault="00511CA3" w:rsidP="00702518">
            <w:pPr>
              <w:rPr>
                <w:rFonts w:ascii="Times New Roman" w:hAnsi="Times New Roman"/>
              </w:rPr>
            </w:pPr>
          </w:p>
        </w:tc>
        <w:tc>
          <w:tcPr>
            <w:tcW w:w="5400" w:type="dxa"/>
            <w:gridSpan w:val="5"/>
            <w:tcBorders>
              <w:top w:val="single" w:sz="4" w:space="0" w:color="auto"/>
              <w:left w:val="single" w:sz="4" w:space="0" w:color="auto"/>
              <w:bottom w:val="single" w:sz="4" w:space="0" w:color="auto"/>
              <w:right w:val="single" w:sz="4" w:space="0" w:color="auto"/>
            </w:tcBorders>
          </w:tcPr>
          <w:p w:rsidR="00511CA3" w:rsidRPr="00950F64" w:rsidRDefault="00511CA3" w:rsidP="00702518">
            <w:pPr>
              <w:adjustRightInd w:val="0"/>
              <w:jc w:val="center"/>
              <w:rPr>
                <w:rFonts w:ascii="Times New Roman" w:hAnsi="Times New Roman"/>
              </w:rPr>
            </w:pPr>
            <w:r w:rsidRPr="00950F64">
              <w:rPr>
                <w:rFonts w:ascii="Times New Roman" w:hAnsi="Times New Roman"/>
              </w:rPr>
              <w:t xml:space="preserve">Автостоянки открытого типа, закрытого типа (наземные) вместимостью, </w:t>
            </w:r>
            <w:proofErr w:type="spellStart"/>
            <w:r w:rsidRPr="00950F64">
              <w:rPr>
                <w:rStyle w:val="spelle"/>
                <w:rFonts w:ascii="Times New Roman" w:hAnsi="Times New Roman"/>
              </w:rPr>
              <w:t>машино</w:t>
            </w:r>
            <w:proofErr w:type="spellEnd"/>
            <w:r w:rsidRPr="00950F64">
              <w:rPr>
                <w:rStyle w:val="spelle"/>
                <w:rFonts w:ascii="Times New Roman" w:hAnsi="Times New Roman"/>
              </w:rPr>
              <w:t>-мест</w:t>
            </w:r>
          </w:p>
        </w:tc>
      </w:tr>
      <w:tr w:rsidR="00511CA3" w:rsidRPr="00950F64" w:rsidTr="00702518">
        <w:trPr>
          <w:trHeight w:val="312"/>
        </w:trPr>
        <w:tc>
          <w:tcPr>
            <w:tcW w:w="4428" w:type="dxa"/>
            <w:vMerge/>
            <w:tcBorders>
              <w:top w:val="single" w:sz="4" w:space="0" w:color="auto"/>
              <w:left w:val="single" w:sz="4" w:space="0" w:color="auto"/>
              <w:bottom w:val="single" w:sz="4" w:space="0" w:color="auto"/>
              <w:right w:val="single" w:sz="4" w:space="0" w:color="auto"/>
            </w:tcBorders>
            <w:vAlign w:val="center"/>
          </w:tcPr>
          <w:p w:rsidR="00511CA3" w:rsidRPr="00950F64" w:rsidRDefault="00511CA3" w:rsidP="00702518">
            <w:pPr>
              <w:rPr>
                <w:rFonts w:ascii="Times New Roman" w:hAnsi="Times New Roman"/>
              </w:rPr>
            </w:pPr>
          </w:p>
        </w:tc>
        <w:tc>
          <w:tcPr>
            <w:tcW w:w="1440" w:type="dxa"/>
            <w:tcBorders>
              <w:top w:val="single" w:sz="4" w:space="0" w:color="auto"/>
              <w:left w:val="single" w:sz="4" w:space="0" w:color="auto"/>
              <w:bottom w:val="single" w:sz="4" w:space="0" w:color="auto"/>
              <w:right w:val="single" w:sz="4" w:space="0" w:color="auto"/>
            </w:tcBorders>
            <w:vAlign w:val="center"/>
          </w:tcPr>
          <w:p w:rsidR="00511CA3" w:rsidRPr="00950F64" w:rsidRDefault="00511CA3" w:rsidP="00702518">
            <w:pPr>
              <w:adjustRightInd w:val="0"/>
              <w:ind w:left="-57" w:right="-57"/>
              <w:jc w:val="center"/>
              <w:rPr>
                <w:rFonts w:ascii="Times New Roman" w:hAnsi="Times New Roman"/>
              </w:rPr>
            </w:pPr>
            <w:r w:rsidRPr="00950F64">
              <w:rPr>
                <w:rFonts w:ascii="Times New Roman" w:hAnsi="Times New Roman"/>
              </w:rPr>
              <w:t>10 и менее</w:t>
            </w:r>
          </w:p>
        </w:tc>
        <w:tc>
          <w:tcPr>
            <w:tcW w:w="900" w:type="dxa"/>
            <w:tcBorders>
              <w:top w:val="single" w:sz="4" w:space="0" w:color="auto"/>
              <w:left w:val="single" w:sz="4" w:space="0" w:color="auto"/>
              <w:bottom w:val="single" w:sz="4" w:space="0" w:color="auto"/>
              <w:right w:val="single" w:sz="4" w:space="0" w:color="auto"/>
            </w:tcBorders>
            <w:vAlign w:val="center"/>
          </w:tcPr>
          <w:p w:rsidR="00511CA3" w:rsidRPr="00950F64" w:rsidRDefault="00511CA3" w:rsidP="00702518">
            <w:pPr>
              <w:adjustRightInd w:val="0"/>
              <w:jc w:val="center"/>
              <w:rPr>
                <w:rFonts w:ascii="Times New Roman" w:hAnsi="Times New Roman"/>
              </w:rPr>
            </w:pPr>
            <w:r w:rsidRPr="00950F64">
              <w:rPr>
                <w:rFonts w:ascii="Times New Roman" w:hAnsi="Times New Roman"/>
              </w:rPr>
              <w:t>11-50</w:t>
            </w:r>
          </w:p>
        </w:tc>
        <w:tc>
          <w:tcPr>
            <w:tcW w:w="900" w:type="dxa"/>
            <w:tcBorders>
              <w:top w:val="single" w:sz="4" w:space="0" w:color="auto"/>
              <w:left w:val="single" w:sz="4" w:space="0" w:color="auto"/>
              <w:bottom w:val="single" w:sz="4" w:space="0" w:color="auto"/>
              <w:right w:val="single" w:sz="4" w:space="0" w:color="auto"/>
            </w:tcBorders>
            <w:vAlign w:val="center"/>
          </w:tcPr>
          <w:p w:rsidR="00511CA3" w:rsidRPr="00950F64" w:rsidRDefault="00511CA3" w:rsidP="00702518">
            <w:pPr>
              <w:adjustRightInd w:val="0"/>
              <w:jc w:val="center"/>
              <w:rPr>
                <w:rFonts w:ascii="Times New Roman" w:hAnsi="Times New Roman"/>
              </w:rPr>
            </w:pPr>
            <w:r w:rsidRPr="00950F64">
              <w:rPr>
                <w:rFonts w:ascii="Times New Roman" w:hAnsi="Times New Roman"/>
              </w:rPr>
              <w:t>51-100</w:t>
            </w:r>
          </w:p>
        </w:tc>
        <w:tc>
          <w:tcPr>
            <w:tcW w:w="1080" w:type="dxa"/>
            <w:tcBorders>
              <w:top w:val="single" w:sz="4" w:space="0" w:color="auto"/>
              <w:left w:val="single" w:sz="4" w:space="0" w:color="auto"/>
              <w:bottom w:val="single" w:sz="4" w:space="0" w:color="auto"/>
              <w:right w:val="single" w:sz="4" w:space="0" w:color="auto"/>
            </w:tcBorders>
            <w:vAlign w:val="center"/>
          </w:tcPr>
          <w:p w:rsidR="00511CA3" w:rsidRPr="00950F64" w:rsidRDefault="00511CA3" w:rsidP="00702518">
            <w:pPr>
              <w:adjustRightInd w:val="0"/>
              <w:jc w:val="center"/>
              <w:rPr>
                <w:rFonts w:ascii="Times New Roman" w:hAnsi="Times New Roman"/>
              </w:rPr>
            </w:pPr>
            <w:r w:rsidRPr="00950F64">
              <w:rPr>
                <w:rFonts w:ascii="Times New Roman" w:hAnsi="Times New Roman"/>
              </w:rPr>
              <w:t>101-300</w:t>
            </w:r>
          </w:p>
        </w:tc>
        <w:tc>
          <w:tcPr>
            <w:tcW w:w="1080" w:type="dxa"/>
            <w:tcBorders>
              <w:top w:val="single" w:sz="4" w:space="0" w:color="auto"/>
              <w:left w:val="single" w:sz="4" w:space="0" w:color="auto"/>
              <w:bottom w:val="single" w:sz="4" w:space="0" w:color="auto"/>
              <w:right w:val="single" w:sz="4" w:space="0" w:color="auto"/>
            </w:tcBorders>
            <w:vAlign w:val="center"/>
          </w:tcPr>
          <w:p w:rsidR="00511CA3" w:rsidRPr="00950F64" w:rsidRDefault="00511CA3" w:rsidP="00702518">
            <w:pPr>
              <w:adjustRightInd w:val="0"/>
              <w:jc w:val="center"/>
              <w:rPr>
                <w:rFonts w:ascii="Times New Roman" w:hAnsi="Times New Roman"/>
              </w:rPr>
            </w:pPr>
            <w:r w:rsidRPr="00950F64">
              <w:rPr>
                <w:rFonts w:ascii="Times New Roman" w:hAnsi="Times New Roman"/>
              </w:rPr>
              <w:t>свыше 300</w:t>
            </w:r>
          </w:p>
        </w:tc>
      </w:tr>
      <w:tr w:rsidR="00511CA3" w:rsidRPr="00950F64" w:rsidTr="00702518">
        <w:tc>
          <w:tcPr>
            <w:tcW w:w="4428" w:type="dxa"/>
            <w:tcBorders>
              <w:top w:val="single" w:sz="4" w:space="0" w:color="auto"/>
              <w:left w:val="single" w:sz="4" w:space="0" w:color="auto"/>
              <w:bottom w:val="single" w:sz="4" w:space="0" w:color="auto"/>
              <w:right w:val="single" w:sz="4" w:space="0" w:color="auto"/>
            </w:tcBorders>
          </w:tcPr>
          <w:p w:rsidR="00511CA3" w:rsidRPr="00950F64" w:rsidRDefault="00511CA3" w:rsidP="00702518">
            <w:pPr>
              <w:adjustRightInd w:val="0"/>
              <w:jc w:val="both"/>
              <w:rPr>
                <w:rFonts w:ascii="Times New Roman" w:hAnsi="Times New Roman"/>
              </w:rPr>
            </w:pPr>
            <w:r w:rsidRPr="00950F64">
              <w:rPr>
                <w:rFonts w:ascii="Times New Roman" w:hAnsi="Times New Roman"/>
              </w:rPr>
              <w:t xml:space="preserve">Фасады </w:t>
            </w:r>
            <w:proofErr w:type="gramStart"/>
            <w:r w:rsidRPr="00950F64">
              <w:rPr>
                <w:rStyle w:val="grame"/>
                <w:rFonts w:ascii="Times New Roman" w:hAnsi="Times New Roman"/>
              </w:rPr>
              <w:t>жилых</w:t>
            </w:r>
            <w:proofErr w:type="gramEnd"/>
            <w:r w:rsidRPr="00950F64">
              <w:rPr>
                <w:rFonts w:ascii="Times New Roman" w:hAnsi="Times New Roman"/>
              </w:rPr>
              <w:t xml:space="preserve"> домой и торцы с окнами</w:t>
            </w:r>
          </w:p>
        </w:tc>
        <w:tc>
          <w:tcPr>
            <w:tcW w:w="1440" w:type="dxa"/>
            <w:tcBorders>
              <w:top w:val="single" w:sz="4" w:space="0" w:color="auto"/>
              <w:left w:val="single" w:sz="4" w:space="0" w:color="auto"/>
              <w:bottom w:val="single" w:sz="4" w:space="0" w:color="auto"/>
              <w:right w:val="single" w:sz="4" w:space="0" w:color="auto"/>
            </w:tcBorders>
          </w:tcPr>
          <w:p w:rsidR="00511CA3" w:rsidRPr="00950F64" w:rsidRDefault="00511CA3" w:rsidP="00702518">
            <w:pPr>
              <w:adjustRightInd w:val="0"/>
              <w:jc w:val="center"/>
              <w:rPr>
                <w:rFonts w:ascii="Times New Roman" w:hAnsi="Times New Roman"/>
              </w:rPr>
            </w:pPr>
            <w:r w:rsidRPr="00950F64">
              <w:rPr>
                <w:rFonts w:ascii="Times New Roman" w:hAnsi="Times New Roman"/>
              </w:rPr>
              <w:t>10**</w:t>
            </w:r>
          </w:p>
        </w:tc>
        <w:tc>
          <w:tcPr>
            <w:tcW w:w="900" w:type="dxa"/>
            <w:tcBorders>
              <w:top w:val="single" w:sz="4" w:space="0" w:color="auto"/>
              <w:left w:val="single" w:sz="4" w:space="0" w:color="auto"/>
              <w:bottom w:val="single" w:sz="4" w:space="0" w:color="auto"/>
              <w:right w:val="single" w:sz="4" w:space="0" w:color="auto"/>
            </w:tcBorders>
          </w:tcPr>
          <w:p w:rsidR="00511CA3" w:rsidRPr="00950F64" w:rsidRDefault="00511CA3" w:rsidP="00702518">
            <w:pPr>
              <w:adjustRightInd w:val="0"/>
              <w:jc w:val="center"/>
              <w:rPr>
                <w:rFonts w:ascii="Times New Roman" w:hAnsi="Times New Roman"/>
              </w:rPr>
            </w:pPr>
            <w:r w:rsidRPr="00950F64">
              <w:rPr>
                <w:rFonts w:ascii="Times New Roman" w:hAnsi="Times New Roman"/>
              </w:rPr>
              <w:t>15</w:t>
            </w:r>
          </w:p>
        </w:tc>
        <w:tc>
          <w:tcPr>
            <w:tcW w:w="900" w:type="dxa"/>
            <w:tcBorders>
              <w:top w:val="single" w:sz="4" w:space="0" w:color="auto"/>
              <w:left w:val="single" w:sz="4" w:space="0" w:color="auto"/>
              <w:bottom w:val="single" w:sz="4" w:space="0" w:color="auto"/>
              <w:right w:val="single" w:sz="4" w:space="0" w:color="auto"/>
            </w:tcBorders>
          </w:tcPr>
          <w:p w:rsidR="00511CA3" w:rsidRPr="00950F64" w:rsidRDefault="00511CA3" w:rsidP="00702518">
            <w:pPr>
              <w:adjustRightInd w:val="0"/>
              <w:jc w:val="center"/>
              <w:rPr>
                <w:rFonts w:ascii="Times New Roman" w:hAnsi="Times New Roman"/>
              </w:rPr>
            </w:pPr>
            <w:r w:rsidRPr="00950F64">
              <w:rPr>
                <w:rFonts w:ascii="Times New Roman" w:hAnsi="Times New Roman"/>
              </w:rPr>
              <w:t>25</w:t>
            </w:r>
          </w:p>
        </w:tc>
        <w:tc>
          <w:tcPr>
            <w:tcW w:w="1080" w:type="dxa"/>
            <w:tcBorders>
              <w:top w:val="single" w:sz="4" w:space="0" w:color="auto"/>
              <w:left w:val="single" w:sz="4" w:space="0" w:color="auto"/>
              <w:bottom w:val="single" w:sz="4" w:space="0" w:color="auto"/>
              <w:right w:val="single" w:sz="4" w:space="0" w:color="auto"/>
            </w:tcBorders>
          </w:tcPr>
          <w:p w:rsidR="00511CA3" w:rsidRPr="00950F64" w:rsidRDefault="00511CA3" w:rsidP="00702518">
            <w:pPr>
              <w:adjustRightInd w:val="0"/>
              <w:jc w:val="center"/>
              <w:rPr>
                <w:rFonts w:ascii="Times New Roman" w:hAnsi="Times New Roman"/>
              </w:rPr>
            </w:pPr>
            <w:r w:rsidRPr="00950F64">
              <w:rPr>
                <w:rFonts w:ascii="Times New Roman" w:hAnsi="Times New Roman"/>
              </w:rPr>
              <w:t>35</w:t>
            </w:r>
          </w:p>
        </w:tc>
        <w:tc>
          <w:tcPr>
            <w:tcW w:w="1080" w:type="dxa"/>
            <w:tcBorders>
              <w:top w:val="single" w:sz="4" w:space="0" w:color="auto"/>
              <w:left w:val="single" w:sz="4" w:space="0" w:color="auto"/>
              <w:bottom w:val="single" w:sz="4" w:space="0" w:color="auto"/>
              <w:right w:val="single" w:sz="4" w:space="0" w:color="auto"/>
            </w:tcBorders>
          </w:tcPr>
          <w:p w:rsidR="00511CA3" w:rsidRPr="00950F64" w:rsidRDefault="00511CA3" w:rsidP="00702518">
            <w:pPr>
              <w:adjustRightInd w:val="0"/>
              <w:jc w:val="center"/>
              <w:rPr>
                <w:rFonts w:ascii="Times New Roman" w:hAnsi="Times New Roman"/>
              </w:rPr>
            </w:pPr>
            <w:r w:rsidRPr="00950F64">
              <w:rPr>
                <w:rFonts w:ascii="Times New Roman" w:hAnsi="Times New Roman"/>
              </w:rPr>
              <w:t>50</w:t>
            </w:r>
          </w:p>
        </w:tc>
      </w:tr>
      <w:tr w:rsidR="00511CA3" w:rsidRPr="00950F64" w:rsidTr="00702518">
        <w:tc>
          <w:tcPr>
            <w:tcW w:w="4428" w:type="dxa"/>
            <w:tcBorders>
              <w:top w:val="single" w:sz="4" w:space="0" w:color="auto"/>
              <w:left w:val="single" w:sz="4" w:space="0" w:color="auto"/>
              <w:bottom w:val="single" w:sz="4" w:space="0" w:color="auto"/>
              <w:right w:val="single" w:sz="4" w:space="0" w:color="auto"/>
            </w:tcBorders>
          </w:tcPr>
          <w:p w:rsidR="00511CA3" w:rsidRPr="00950F64" w:rsidRDefault="00511CA3" w:rsidP="00702518">
            <w:pPr>
              <w:adjustRightInd w:val="0"/>
              <w:jc w:val="both"/>
              <w:rPr>
                <w:rFonts w:ascii="Times New Roman" w:hAnsi="Times New Roman"/>
              </w:rPr>
            </w:pPr>
            <w:proofErr w:type="gramStart"/>
            <w:r w:rsidRPr="00950F64">
              <w:rPr>
                <w:rStyle w:val="grame"/>
                <w:rFonts w:ascii="Times New Roman" w:hAnsi="Times New Roman"/>
              </w:rPr>
              <w:t>Торцы жилых домой без окон</w:t>
            </w:r>
            <w:proofErr w:type="gramEnd"/>
          </w:p>
        </w:tc>
        <w:tc>
          <w:tcPr>
            <w:tcW w:w="1440" w:type="dxa"/>
            <w:tcBorders>
              <w:top w:val="single" w:sz="4" w:space="0" w:color="auto"/>
              <w:left w:val="single" w:sz="4" w:space="0" w:color="auto"/>
              <w:bottom w:val="single" w:sz="4" w:space="0" w:color="auto"/>
              <w:right w:val="single" w:sz="4" w:space="0" w:color="auto"/>
            </w:tcBorders>
          </w:tcPr>
          <w:p w:rsidR="00511CA3" w:rsidRPr="00950F64" w:rsidRDefault="00511CA3" w:rsidP="00702518">
            <w:pPr>
              <w:adjustRightInd w:val="0"/>
              <w:jc w:val="center"/>
              <w:rPr>
                <w:rFonts w:ascii="Times New Roman" w:hAnsi="Times New Roman"/>
              </w:rPr>
            </w:pPr>
            <w:r w:rsidRPr="00950F64">
              <w:rPr>
                <w:rFonts w:ascii="Times New Roman" w:hAnsi="Times New Roman"/>
              </w:rPr>
              <w:t>10**</w:t>
            </w:r>
          </w:p>
        </w:tc>
        <w:tc>
          <w:tcPr>
            <w:tcW w:w="900" w:type="dxa"/>
            <w:tcBorders>
              <w:top w:val="single" w:sz="4" w:space="0" w:color="auto"/>
              <w:left w:val="single" w:sz="4" w:space="0" w:color="auto"/>
              <w:bottom w:val="single" w:sz="4" w:space="0" w:color="auto"/>
              <w:right w:val="single" w:sz="4" w:space="0" w:color="auto"/>
            </w:tcBorders>
          </w:tcPr>
          <w:p w:rsidR="00511CA3" w:rsidRPr="00950F64" w:rsidRDefault="00511CA3" w:rsidP="00702518">
            <w:pPr>
              <w:adjustRightInd w:val="0"/>
              <w:jc w:val="center"/>
              <w:rPr>
                <w:rFonts w:ascii="Times New Roman" w:hAnsi="Times New Roman"/>
              </w:rPr>
            </w:pPr>
            <w:r w:rsidRPr="00950F64">
              <w:rPr>
                <w:rFonts w:ascii="Times New Roman" w:hAnsi="Times New Roman"/>
              </w:rPr>
              <w:t>10**</w:t>
            </w:r>
          </w:p>
        </w:tc>
        <w:tc>
          <w:tcPr>
            <w:tcW w:w="900" w:type="dxa"/>
            <w:tcBorders>
              <w:top w:val="single" w:sz="4" w:space="0" w:color="auto"/>
              <w:left w:val="single" w:sz="4" w:space="0" w:color="auto"/>
              <w:bottom w:val="single" w:sz="4" w:space="0" w:color="auto"/>
              <w:right w:val="single" w:sz="4" w:space="0" w:color="auto"/>
            </w:tcBorders>
          </w:tcPr>
          <w:p w:rsidR="00511CA3" w:rsidRPr="00950F64" w:rsidRDefault="00511CA3" w:rsidP="00702518">
            <w:pPr>
              <w:adjustRightInd w:val="0"/>
              <w:jc w:val="center"/>
              <w:rPr>
                <w:rFonts w:ascii="Times New Roman" w:hAnsi="Times New Roman"/>
              </w:rPr>
            </w:pPr>
            <w:r w:rsidRPr="00950F64">
              <w:rPr>
                <w:rFonts w:ascii="Times New Roman" w:hAnsi="Times New Roman"/>
              </w:rPr>
              <w:t>15</w:t>
            </w:r>
          </w:p>
        </w:tc>
        <w:tc>
          <w:tcPr>
            <w:tcW w:w="1080" w:type="dxa"/>
            <w:tcBorders>
              <w:top w:val="single" w:sz="4" w:space="0" w:color="auto"/>
              <w:left w:val="single" w:sz="4" w:space="0" w:color="auto"/>
              <w:bottom w:val="single" w:sz="4" w:space="0" w:color="auto"/>
              <w:right w:val="single" w:sz="4" w:space="0" w:color="auto"/>
            </w:tcBorders>
          </w:tcPr>
          <w:p w:rsidR="00511CA3" w:rsidRPr="00950F64" w:rsidRDefault="00511CA3" w:rsidP="00702518">
            <w:pPr>
              <w:adjustRightInd w:val="0"/>
              <w:jc w:val="center"/>
              <w:rPr>
                <w:rFonts w:ascii="Times New Roman" w:hAnsi="Times New Roman"/>
              </w:rPr>
            </w:pPr>
            <w:r w:rsidRPr="00950F64">
              <w:rPr>
                <w:rFonts w:ascii="Times New Roman" w:hAnsi="Times New Roman"/>
              </w:rPr>
              <w:t>25</w:t>
            </w:r>
          </w:p>
        </w:tc>
        <w:tc>
          <w:tcPr>
            <w:tcW w:w="1080" w:type="dxa"/>
            <w:tcBorders>
              <w:top w:val="single" w:sz="4" w:space="0" w:color="auto"/>
              <w:left w:val="single" w:sz="4" w:space="0" w:color="auto"/>
              <w:bottom w:val="single" w:sz="4" w:space="0" w:color="auto"/>
              <w:right w:val="single" w:sz="4" w:space="0" w:color="auto"/>
            </w:tcBorders>
          </w:tcPr>
          <w:p w:rsidR="00511CA3" w:rsidRPr="00950F64" w:rsidRDefault="00511CA3" w:rsidP="00702518">
            <w:pPr>
              <w:adjustRightInd w:val="0"/>
              <w:jc w:val="center"/>
              <w:rPr>
                <w:rFonts w:ascii="Times New Roman" w:hAnsi="Times New Roman"/>
              </w:rPr>
            </w:pPr>
            <w:r w:rsidRPr="00950F64">
              <w:rPr>
                <w:rFonts w:ascii="Times New Roman" w:hAnsi="Times New Roman"/>
              </w:rPr>
              <w:t>35</w:t>
            </w:r>
          </w:p>
        </w:tc>
      </w:tr>
      <w:tr w:rsidR="00511CA3" w:rsidRPr="00950F64" w:rsidTr="00702518">
        <w:tc>
          <w:tcPr>
            <w:tcW w:w="4428" w:type="dxa"/>
            <w:tcBorders>
              <w:top w:val="single" w:sz="4" w:space="0" w:color="auto"/>
              <w:left w:val="single" w:sz="4" w:space="0" w:color="auto"/>
              <w:bottom w:val="single" w:sz="4" w:space="0" w:color="auto"/>
              <w:right w:val="single" w:sz="4" w:space="0" w:color="auto"/>
            </w:tcBorders>
          </w:tcPr>
          <w:p w:rsidR="00511CA3" w:rsidRPr="00950F64" w:rsidRDefault="00511CA3" w:rsidP="00702518">
            <w:pPr>
              <w:adjustRightInd w:val="0"/>
              <w:jc w:val="both"/>
              <w:rPr>
                <w:rStyle w:val="grame"/>
                <w:rFonts w:ascii="Times New Roman" w:hAnsi="Times New Roman"/>
              </w:rPr>
            </w:pPr>
            <w:r w:rsidRPr="00950F64">
              <w:rPr>
                <w:rStyle w:val="grame"/>
                <w:rFonts w:ascii="Times New Roman" w:hAnsi="Times New Roman"/>
              </w:rPr>
              <w:t>Общественные здания</w:t>
            </w:r>
          </w:p>
        </w:tc>
        <w:tc>
          <w:tcPr>
            <w:tcW w:w="1440" w:type="dxa"/>
            <w:tcBorders>
              <w:top w:val="single" w:sz="4" w:space="0" w:color="auto"/>
              <w:left w:val="single" w:sz="4" w:space="0" w:color="auto"/>
              <w:bottom w:val="single" w:sz="4" w:space="0" w:color="auto"/>
              <w:right w:val="single" w:sz="4" w:space="0" w:color="auto"/>
            </w:tcBorders>
          </w:tcPr>
          <w:p w:rsidR="00511CA3" w:rsidRPr="00950F64" w:rsidRDefault="00511CA3" w:rsidP="00702518">
            <w:pPr>
              <w:adjustRightInd w:val="0"/>
              <w:jc w:val="center"/>
              <w:rPr>
                <w:rFonts w:ascii="Times New Roman" w:hAnsi="Times New Roman"/>
              </w:rPr>
            </w:pPr>
            <w:r w:rsidRPr="00950F64">
              <w:rPr>
                <w:rFonts w:ascii="Times New Roman" w:hAnsi="Times New Roman"/>
              </w:rPr>
              <w:t>10**</w:t>
            </w:r>
          </w:p>
        </w:tc>
        <w:tc>
          <w:tcPr>
            <w:tcW w:w="900" w:type="dxa"/>
            <w:tcBorders>
              <w:top w:val="single" w:sz="4" w:space="0" w:color="auto"/>
              <w:left w:val="single" w:sz="4" w:space="0" w:color="auto"/>
              <w:bottom w:val="single" w:sz="4" w:space="0" w:color="auto"/>
              <w:right w:val="single" w:sz="4" w:space="0" w:color="auto"/>
            </w:tcBorders>
          </w:tcPr>
          <w:p w:rsidR="00511CA3" w:rsidRPr="00950F64" w:rsidRDefault="00511CA3" w:rsidP="00702518">
            <w:pPr>
              <w:adjustRightInd w:val="0"/>
              <w:jc w:val="center"/>
              <w:rPr>
                <w:rFonts w:ascii="Times New Roman" w:hAnsi="Times New Roman"/>
              </w:rPr>
            </w:pPr>
            <w:r w:rsidRPr="00950F64">
              <w:rPr>
                <w:rFonts w:ascii="Times New Roman" w:hAnsi="Times New Roman"/>
              </w:rPr>
              <w:t>10**</w:t>
            </w:r>
          </w:p>
        </w:tc>
        <w:tc>
          <w:tcPr>
            <w:tcW w:w="900" w:type="dxa"/>
            <w:tcBorders>
              <w:top w:val="single" w:sz="4" w:space="0" w:color="auto"/>
              <w:left w:val="single" w:sz="4" w:space="0" w:color="auto"/>
              <w:bottom w:val="single" w:sz="4" w:space="0" w:color="auto"/>
              <w:right w:val="single" w:sz="4" w:space="0" w:color="auto"/>
            </w:tcBorders>
          </w:tcPr>
          <w:p w:rsidR="00511CA3" w:rsidRPr="00950F64" w:rsidRDefault="00511CA3" w:rsidP="00702518">
            <w:pPr>
              <w:adjustRightInd w:val="0"/>
              <w:jc w:val="center"/>
              <w:rPr>
                <w:rFonts w:ascii="Times New Roman" w:hAnsi="Times New Roman"/>
              </w:rPr>
            </w:pPr>
            <w:r w:rsidRPr="00950F64">
              <w:rPr>
                <w:rFonts w:ascii="Times New Roman" w:hAnsi="Times New Roman"/>
              </w:rPr>
              <w:t>15</w:t>
            </w:r>
          </w:p>
        </w:tc>
        <w:tc>
          <w:tcPr>
            <w:tcW w:w="1080" w:type="dxa"/>
            <w:tcBorders>
              <w:top w:val="single" w:sz="4" w:space="0" w:color="auto"/>
              <w:left w:val="single" w:sz="4" w:space="0" w:color="auto"/>
              <w:bottom w:val="single" w:sz="4" w:space="0" w:color="auto"/>
              <w:right w:val="single" w:sz="4" w:space="0" w:color="auto"/>
            </w:tcBorders>
          </w:tcPr>
          <w:p w:rsidR="00511CA3" w:rsidRPr="00950F64" w:rsidRDefault="00511CA3" w:rsidP="00702518">
            <w:pPr>
              <w:adjustRightInd w:val="0"/>
              <w:jc w:val="center"/>
              <w:rPr>
                <w:rFonts w:ascii="Times New Roman" w:hAnsi="Times New Roman"/>
              </w:rPr>
            </w:pPr>
            <w:r w:rsidRPr="00950F64">
              <w:rPr>
                <w:rFonts w:ascii="Times New Roman" w:hAnsi="Times New Roman"/>
              </w:rPr>
              <w:t>25</w:t>
            </w:r>
          </w:p>
        </w:tc>
        <w:tc>
          <w:tcPr>
            <w:tcW w:w="1080" w:type="dxa"/>
            <w:tcBorders>
              <w:top w:val="single" w:sz="4" w:space="0" w:color="auto"/>
              <w:left w:val="single" w:sz="4" w:space="0" w:color="auto"/>
              <w:bottom w:val="single" w:sz="4" w:space="0" w:color="auto"/>
              <w:right w:val="single" w:sz="4" w:space="0" w:color="auto"/>
            </w:tcBorders>
          </w:tcPr>
          <w:p w:rsidR="00511CA3" w:rsidRPr="00950F64" w:rsidRDefault="00511CA3" w:rsidP="00702518">
            <w:pPr>
              <w:adjustRightInd w:val="0"/>
              <w:jc w:val="center"/>
              <w:rPr>
                <w:rFonts w:ascii="Times New Roman" w:hAnsi="Times New Roman"/>
              </w:rPr>
            </w:pPr>
            <w:r w:rsidRPr="00950F64">
              <w:rPr>
                <w:rFonts w:ascii="Times New Roman" w:hAnsi="Times New Roman"/>
              </w:rPr>
              <w:t>50</w:t>
            </w:r>
          </w:p>
        </w:tc>
      </w:tr>
      <w:tr w:rsidR="00511CA3" w:rsidRPr="00950F64" w:rsidTr="00702518">
        <w:tc>
          <w:tcPr>
            <w:tcW w:w="4428" w:type="dxa"/>
            <w:tcBorders>
              <w:top w:val="single" w:sz="4" w:space="0" w:color="auto"/>
              <w:left w:val="single" w:sz="4" w:space="0" w:color="auto"/>
              <w:bottom w:val="single" w:sz="4" w:space="0" w:color="auto"/>
              <w:right w:val="single" w:sz="4" w:space="0" w:color="auto"/>
            </w:tcBorders>
          </w:tcPr>
          <w:p w:rsidR="00511CA3" w:rsidRPr="00950F64" w:rsidRDefault="00511CA3" w:rsidP="00702518">
            <w:pPr>
              <w:adjustRightInd w:val="0"/>
              <w:jc w:val="both"/>
              <w:rPr>
                <w:rFonts w:ascii="Times New Roman" w:hAnsi="Times New Roman"/>
              </w:rPr>
            </w:pPr>
            <w:r w:rsidRPr="00950F64">
              <w:rPr>
                <w:rFonts w:ascii="Times New Roman" w:hAnsi="Times New Roman"/>
              </w:rPr>
              <w:t>Детские и образовательные учреждения, площадки отдыха, игр и спорта</w:t>
            </w:r>
          </w:p>
        </w:tc>
        <w:tc>
          <w:tcPr>
            <w:tcW w:w="1440" w:type="dxa"/>
            <w:tcBorders>
              <w:top w:val="single" w:sz="4" w:space="0" w:color="auto"/>
              <w:left w:val="single" w:sz="4" w:space="0" w:color="auto"/>
              <w:bottom w:val="single" w:sz="4" w:space="0" w:color="auto"/>
              <w:right w:val="single" w:sz="4" w:space="0" w:color="auto"/>
            </w:tcBorders>
          </w:tcPr>
          <w:p w:rsidR="00511CA3" w:rsidRPr="00950F64" w:rsidRDefault="00511CA3" w:rsidP="00702518">
            <w:pPr>
              <w:adjustRightInd w:val="0"/>
              <w:jc w:val="center"/>
              <w:rPr>
                <w:rFonts w:ascii="Times New Roman" w:hAnsi="Times New Roman"/>
              </w:rPr>
            </w:pPr>
            <w:r w:rsidRPr="00950F64">
              <w:rPr>
                <w:rFonts w:ascii="Times New Roman" w:hAnsi="Times New Roman"/>
              </w:rPr>
              <w:t>25</w:t>
            </w:r>
          </w:p>
        </w:tc>
        <w:tc>
          <w:tcPr>
            <w:tcW w:w="900" w:type="dxa"/>
            <w:tcBorders>
              <w:top w:val="single" w:sz="4" w:space="0" w:color="auto"/>
              <w:left w:val="single" w:sz="4" w:space="0" w:color="auto"/>
              <w:bottom w:val="single" w:sz="4" w:space="0" w:color="auto"/>
              <w:right w:val="single" w:sz="4" w:space="0" w:color="auto"/>
            </w:tcBorders>
          </w:tcPr>
          <w:p w:rsidR="00511CA3" w:rsidRPr="00950F64" w:rsidRDefault="00511CA3" w:rsidP="00702518">
            <w:pPr>
              <w:adjustRightInd w:val="0"/>
              <w:jc w:val="center"/>
              <w:rPr>
                <w:rFonts w:ascii="Times New Roman" w:hAnsi="Times New Roman"/>
              </w:rPr>
            </w:pPr>
            <w:r w:rsidRPr="00950F64">
              <w:rPr>
                <w:rFonts w:ascii="Times New Roman" w:hAnsi="Times New Roman"/>
              </w:rPr>
              <w:t>50</w:t>
            </w:r>
          </w:p>
        </w:tc>
        <w:tc>
          <w:tcPr>
            <w:tcW w:w="900" w:type="dxa"/>
            <w:tcBorders>
              <w:top w:val="single" w:sz="4" w:space="0" w:color="auto"/>
              <w:left w:val="single" w:sz="4" w:space="0" w:color="auto"/>
              <w:bottom w:val="single" w:sz="4" w:space="0" w:color="auto"/>
              <w:right w:val="single" w:sz="4" w:space="0" w:color="auto"/>
            </w:tcBorders>
          </w:tcPr>
          <w:p w:rsidR="00511CA3" w:rsidRPr="00950F64" w:rsidRDefault="00511CA3" w:rsidP="00702518">
            <w:pPr>
              <w:adjustRightInd w:val="0"/>
              <w:jc w:val="center"/>
              <w:rPr>
                <w:rFonts w:ascii="Times New Roman" w:hAnsi="Times New Roman"/>
              </w:rPr>
            </w:pPr>
            <w:r w:rsidRPr="00950F64">
              <w:rPr>
                <w:rFonts w:ascii="Times New Roman" w:hAnsi="Times New Roman"/>
              </w:rPr>
              <w:t>50</w:t>
            </w:r>
          </w:p>
        </w:tc>
        <w:tc>
          <w:tcPr>
            <w:tcW w:w="1080" w:type="dxa"/>
            <w:tcBorders>
              <w:top w:val="single" w:sz="4" w:space="0" w:color="auto"/>
              <w:left w:val="single" w:sz="4" w:space="0" w:color="auto"/>
              <w:bottom w:val="single" w:sz="4" w:space="0" w:color="auto"/>
              <w:right w:val="single" w:sz="4" w:space="0" w:color="auto"/>
            </w:tcBorders>
          </w:tcPr>
          <w:p w:rsidR="00511CA3" w:rsidRPr="00950F64" w:rsidRDefault="00511CA3" w:rsidP="00702518">
            <w:pPr>
              <w:adjustRightInd w:val="0"/>
              <w:jc w:val="center"/>
              <w:rPr>
                <w:rFonts w:ascii="Times New Roman" w:hAnsi="Times New Roman"/>
              </w:rPr>
            </w:pPr>
            <w:r w:rsidRPr="00950F64">
              <w:rPr>
                <w:rFonts w:ascii="Times New Roman" w:hAnsi="Times New Roman"/>
              </w:rPr>
              <w:t>50</w:t>
            </w:r>
          </w:p>
        </w:tc>
        <w:tc>
          <w:tcPr>
            <w:tcW w:w="1080" w:type="dxa"/>
            <w:tcBorders>
              <w:top w:val="single" w:sz="4" w:space="0" w:color="auto"/>
              <w:left w:val="single" w:sz="4" w:space="0" w:color="auto"/>
              <w:bottom w:val="single" w:sz="4" w:space="0" w:color="auto"/>
              <w:right w:val="single" w:sz="4" w:space="0" w:color="auto"/>
            </w:tcBorders>
          </w:tcPr>
          <w:p w:rsidR="00511CA3" w:rsidRPr="00950F64" w:rsidRDefault="00511CA3" w:rsidP="00702518">
            <w:pPr>
              <w:adjustRightInd w:val="0"/>
              <w:jc w:val="center"/>
              <w:rPr>
                <w:rFonts w:ascii="Times New Roman" w:hAnsi="Times New Roman"/>
              </w:rPr>
            </w:pPr>
            <w:r w:rsidRPr="00950F64">
              <w:rPr>
                <w:rFonts w:ascii="Times New Roman" w:hAnsi="Times New Roman"/>
              </w:rPr>
              <w:t>50</w:t>
            </w:r>
          </w:p>
        </w:tc>
      </w:tr>
      <w:tr w:rsidR="00511CA3" w:rsidRPr="00950F64" w:rsidTr="00702518">
        <w:tc>
          <w:tcPr>
            <w:tcW w:w="4428" w:type="dxa"/>
            <w:tcBorders>
              <w:top w:val="single" w:sz="4" w:space="0" w:color="auto"/>
              <w:left w:val="single" w:sz="4" w:space="0" w:color="auto"/>
              <w:bottom w:val="single" w:sz="4" w:space="0" w:color="auto"/>
              <w:right w:val="single" w:sz="4" w:space="0" w:color="auto"/>
            </w:tcBorders>
          </w:tcPr>
          <w:p w:rsidR="00511CA3" w:rsidRPr="00950F64" w:rsidRDefault="00511CA3" w:rsidP="00702518">
            <w:pPr>
              <w:adjustRightInd w:val="0"/>
              <w:jc w:val="both"/>
              <w:rPr>
                <w:rFonts w:ascii="Times New Roman" w:hAnsi="Times New Roman"/>
              </w:rPr>
            </w:pPr>
            <w:r w:rsidRPr="00950F64">
              <w:rPr>
                <w:rFonts w:ascii="Times New Roman" w:hAnsi="Times New Roman"/>
              </w:rPr>
              <w:t xml:space="preserve">Лечебные учреждения стационарного типа, открытые спортивные сооружения общего пользования, места отдыха </w:t>
            </w:r>
            <w:proofErr w:type="spellStart"/>
            <w:proofErr w:type="gramStart"/>
            <w:r w:rsidRPr="00950F64">
              <w:rPr>
                <w:rFonts w:ascii="Times New Roman" w:hAnsi="Times New Roman"/>
              </w:rPr>
              <w:t>насе-ления</w:t>
            </w:r>
            <w:proofErr w:type="spellEnd"/>
            <w:proofErr w:type="gramEnd"/>
            <w:r w:rsidRPr="00950F64">
              <w:rPr>
                <w:rFonts w:ascii="Times New Roman" w:hAnsi="Times New Roman"/>
              </w:rPr>
              <w:t xml:space="preserve"> (сады, скверы, парки)</w:t>
            </w:r>
          </w:p>
        </w:tc>
        <w:tc>
          <w:tcPr>
            <w:tcW w:w="1440" w:type="dxa"/>
            <w:tcBorders>
              <w:top w:val="single" w:sz="4" w:space="0" w:color="auto"/>
              <w:left w:val="single" w:sz="4" w:space="0" w:color="auto"/>
              <w:bottom w:val="single" w:sz="4" w:space="0" w:color="auto"/>
              <w:right w:val="single" w:sz="4" w:space="0" w:color="auto"/>
            </w:tcBorders>
          </w:tcPr>
          <w:p w:rsidR="00511CA3" w:rsidRPr="00950F64" w:rsidRDefault="00511CA3" w:rsidP="00702518">
            <w:pPr>
              <w:adjustRightInd w:val="0"/>
              <w:jc w:val="center"/>
              <w:rPr>
                <w:rFonts w:ascii="Times New Roman" w:hAnsi="Times New Roman"/>
              </w:rPr>
            </w:pPr>
            <w:r w:rsidRPr="00950F64">
              <w:rPr>
                <w:rFonts w:ascii="Times New Roman" w:hAnsi="Times New Roman"/>
              </w:rPr>
              <w:t>25</w:t>
            </w:r>
          </w:p>
        </w:tc>
        <w:tc>
          <w:tcPr>
            <w:tcW w:w="900" w:type="dxa"/>
            <w:tcBorders>
              <w:top w:val="single" w:sz="4" w:space="0" w:color="auto"/>
              <w:left w:val="single" w:sz="4" w:space="0" w:color="auto"/>
              <w:bottom w:val="single" w:sz="4" w:space="0" w:color="auto"/>
              <w:right w:val="single" w:sz="4" w:space="0" w:color="auto"/>
            </w:tcBorders>
          </w:tcPr>
          <w:p w:rsidR="00511CA3" w:rsidRPr="00950F64" w:rsidRDefault="00511CA3" w:rsidP="00702518">
            <w:pPr>
              <w:adjustRightInd w:val="0"/>
              <w:jc w:val="center"/>
              <w:rPr>
                <w:rFonts w:ascii="Times New Roman" w:hAnsi="Times New Roman"/>
              </w:rPr>
            </w:pPr>
            <w:r w:rsidRPr="00950F64">
              <w:rPr>
                <w:rFonts w:ascii="Times New Roman" w:hAnsi="Times New Roman"/>
              </w:rPr>
              <w:t>50</w:t>
            </w:r>
          </w:p>
        </w:tc>
        <w:tc>
          <w:tcPr>
            <w:tcW w:w="900" w:type="dxa"/>
            <w:tcBorders>
              <w:top w:val="single" w:sz="4" w:space="0" w:color="auto"/>
              <w:left w:val="single" w:sz="4" w:space="0" w:color="auto"/>
              <w:bottom w:val="single" w:sz="4" w:space="0" w:color="auto"/>
              <w:right w:val="single" w:sz="4" w:space="0" w:color="auto"/>
            </w:tcBorders>
          </w:tcPr>
          <w:p w:rsidR="00511CA3" w:rsidRPr="00950F64" w:rsidRDefault="00511CA3" w:rsidP="00702518">
            <w:pPr>
              <w:adjustRightInd w:val="0"/>
              <w:jc w:val="center"/>
              <w:rPr>
                <w:rFonts w:ascii="Times New Roman" w:hAnsi="Times New Roman"/>
              </w:rPr>
            </w:pPr>
            <w:r w:rsidRPr="00950F64">
              <w:rPr>
                <w:rFonts w:ascii="Times New Roman" w:hAnsi="Times New Roman"/>
              </w:rPr>
              <w:t>*</w:t>
            </w:r>
          </w:p>
        </w:tc>
        <w:tc>
          <w:tcPr>
            <w:tcW w:w="1080" w:type="dxa"/>
            <w:tcBorders>
              <w:top w:val="single" w:sz="4" w:space="0" w:color="auto"/>
              <w:left w:val="single" w:sz="4" w:space="0" w:color="auto"/>
              <w:bottom w:val="single" w:sz="4" w:space="0" w:color="auto"/>
              <w:right w:val="single" w:sz="4" w:space="0" w:color="auto"/>
            </w:tcBorders>
          </w:tcPr>
          <w:p w:rsidR="00511CA3" w:rsidRPr="00950F64" w:rsidRDefault="00511CA3" w:rsidP="00702518">
            <w:pPr>
              <w:adjustRightInd w:val="0"/>
              <w:jc w:val="center"/>
              <w:rPr>
                <w:rFonts w:ascii="Times New Roman" w:hAnsi="Times New Roman"/>
              </w:rPr>
            </w:pPr>
            <w:r w:rsidRPr="00950F64">
              <w:rPr>
                <w:rFonts w:ascii="Times New Roman" w:hAnsi="Times New Roman"/>
              </w:rPr>
              <w:t>*</w:t>
            </w:r>
          </w:p>
        </w:tc>
        <w:tc>
          <w:tcPr>
            <w:tcW w:w="1080" w:type="dxa"/>
            <w:tcBorders>
              <w:top w:val="single" w:sz="4" w:space="0" w:color="auto"/>
              <w:left w:val="single" w:sz="4" w:space="0" w:color="auto"/>
              <w:bottom w:val="single" w:sz="4" w:space="0" w:color="auto"/>
              <w:right w:val="single" w:sz="4" w:space="0" w:color="auto"/>
            </w:tcBorders>
          </w:tcPr>
          <w:p w:rsidR="00511CA3" w:rsidRPr="00950F64" w:rsidRDefault="00511CA3" w:rsidP="00702518">
            <w:pPr>
              <w:adjustRightInd w:val="0"/>
              <w:jc w:val="center"/>
              <w:rPr>
                <w:rFonts w:ascii="Times New Roman" w:hAnsi="Times New Roman"/>
              </w:rPr>
            </w:pPr>
            <w:r w:rsidRPr="00950F64">
              <w:rPr>
                <w:rFonts w:ascii="Times New Roman" w:hAnsi="Times New Roman"/>
              </w:rPr>
              <w:t>*</w:t>
            </w:r>
          </w:p>
        </w:tc>
      </w:tr>
    </w:tbl>
    <w:p w:rsidR="00511CA3" w:rsidRPr="00950F64" w:rsidRDefault="00511CA3" w:rsidP="00511CA3">
      <w:pPr>
        <w:ind w:firstLine="709"/>
        <w:jc w:val="both"/>
        <w:rPr>
          <w:rFonts w:ascii="Times New Roman" w:hAnsi="Times New Roman"/>
        </w:rPr>
      </w:pPr>
    </w:p>
    <w:p w:rsidR="00511CA3" w:rsidRPr="00950F64" w:rsidRDefault="00511CA3" w:rsidP="00511CA3">
      <w:pPr>
        <w:pStyle w:val="af"/>
        <w:widowControl w:val="0"/>
        <w:spacing w:before="0" w:beforeAutospacing="0" w:after="0" w:afterAutospacing="0"/>
        <w:ind w:firstLine="709"/>
        <w:jc w:val="both"/>
      </w:pPr>
      <w:r w:rsidRPr="00950F64">
        <w:t>* Устанавливаются по согласованию с органами Государственного санитарно-эпидемиологического надзора</w:t>
      </w:r>
    </w:p>
    <w:p w:rsidR="00511CA3" w:rsidRPr="00950F64" w:rsidRDefault="00511CA3" w:rsidP="00511CA3">
      <w:pPr>
        <w:pStyle w:val="af"/>
        <w:widowControl w:val="0"/>
        <w:spacing w:before="0" w:beforeAutospacing="0" w:after="0" w:afterAutospacing="0"/>
        <w:ind w:firstLine="709"/>
        <w:jc w:val="both"/>
      </w:pPr>
      <w:r w:rsidRPr="00950F64">
        <w:t xml:space="preserve">** Для зданий автостоянок </w:t>
      </w:r>
      <w:r w:rsidRPr="00950F64">
        <w:rPr>
          <w:lang w:val="en-US"/>
        </w:rPr>
        <w:t>III</w:t>
      </w:r>
      <w:r w:rsidRPr="00950F64">
        <w:t>-</w:t>
      </w:r>
      <w:r w:rsidRPr="00950F64">
        <w:rPr>
          <w:lang w:val="en-US"/>
        </w:rPr>
        <w:t>IV</w:t>
      </w:r>
      <w:r w:rsidRPr="00950F64">
        <w:t xml:space="preserve"> степеней огнестойкости расстояния следует принимать не менее </w:t>
      </w:r>
      <w:smartTag w:uri="urn:schemas-microsoft-com:office:smarttags" w:element="metricconverter">
        <w:smartTagPr>
          <w:attr w:name="ProductID" w:val="12 м"/>
        </w:smartTagPr>
        <w:r w:rsidRPr="00950F64">
          <w:t>12 м</w:t>
        </w:r>
      </w:smartTag>
      <w:r w:rsidRPr="00950F64">
        <w:t>.</w:t>
      </w:r>
    </w:p>
    <w:p w:rsidR="00511CA3" w:rsidRPr="00950F64" w:rsidRDefault="00511CA3" w:rsidP="00E1336D">
      <w:pPr>
        <w:pStyle w:val="afffffff2"/>
        <w:ind w:firstLine="0"/>
        <w:rPr>
          <w:i/>
        </w:rPr>
      </w:pPr>
      <w:r w:rsidRPr="00950F64">
        <w:rPr>
          <w:i/>
        </w:rPr>
        <w:t xml:space="preserve">Примечания: </w:t>
      </w:r>
    </w:p>
    <w:p w:rsidR="00511CA3" w:rsidRPr="00950F64" w:rsidRDefault="00511CA3" w:rsidP="00511CA3">
      <w:pPr>
        <w:pStyle w:val="af"/>
        <w:widowControl w:val="0"/>
        <w:spacing w:before="0" w:beforeAutospacing="0" w:after="0" w:afterAutospacing="0"/>
        <w:jc w:val="both"/>
      </w:pPr>
      <w:r w:rsidRPr="00950F64">
        <w:t xml:space="preserve">1 Расстояния следует определять от границ автостоянок открытого типа, стен автостоянок закрытого типа до окон жилых и общественных зданий и границ участков дошкольных образовательных учреждений, школ, лечебных учреждений стационарного типа. </w:t>
      </w:r>
    </w:p>
    <w:p w:rsidR="00511CA3" w:rsidRPr="00950F64" w:rsidRDefault="00511CA3" w:rsidP="00511CA3">
      <w:pPr>
        <w:pStyle w:val="af"/>
        <w:widowControl w:val="0"/>
        <w:spacing w:before="0" w:beforeAutospacing="0" w:after="0" w:afterAutospacing="0"/>
        <w:jc w:val="both"/>
      </w:pPr>
      <w:r w:rsidRPr="00950F64">
        <w:t xml:space="preserve">2 Расстояния от секционных жилых домов до открытых площадок вместимостью 101-300 </w:t>
      </w:r>
      <w:proofErr w:type="spellStart"/>
      <w:r w:rsidRPr="00950F64">
        <w:t>машино</w:t>
      </w:r>
      <w:proofErr w:type="spellEnd"/>
      <w:r w:rsidRPr="00950F64">
        <w:t xml:space="preserve">-мест, размещаемых вдоль продольных фасадов, следует принимать не менее </w:t>
      </w:r>
      <w:smartTag w:uri="urn:schemas-microsoft-com:office:smarttags" w:element="metricconverter">
        <w:smartTagPr>
          <w:attr w:name="ProductID" w:val="50 м"/>
        </w:smartTagPr>
        <w:r w:rsidRPr="00950F64">
          <w:t>50 м</w:t>
        </w:r>
      </w:smartTag>
      <w:r w:rsidRPr="00950F64">
        <w:t>.</w:t>
      </w:r>
    </w:p>
    <w:p w:rsidR="00511CA3" w:rsidRPr="00950F64" w:rsidRDefault="00511CA3" w:rsidP="00511CA3">
      <w:pPr>
        <w:pStyle w:val="af"/>
        <w:widowControl w:val="0"/>
        <w:spacing w:before="0" w:beforeAutospacing="0" w:after="0" w:afterAutospacing="0"/>
        <w:jc w:val="both"/>
      </w:pPr>
      <w:r w:rsidRPr="00950F64">
        <w:t>3</w:t>
      </w:r>
      <w:proofErr w:type="gramStart"/>
      <w:r w:rsidRPr="00950F64">
        <w:t xml:space="preserve"> Д</w:t>
      </w:r>
      <w:proofErr w:type="gramEnd"/>
      <w:r w:rsidRPr="00950F64">
        <w:t xml:space="preserve">ля зданий автостоянок </w:t>
      </w:r>
      <w:r w:rsidRPr="00950F64">
        <w:rPr>
          <w:lang w:val="en-US"/>
        </w:rPr>
        <w:t>I</w:t>
      </w:r>
      <w:r w:rsidRPr="00950F64">
        <w:t>-</w:t>
      </w:r>
      <w:r w:rsidRPr="00950F64">
        <w:rPr>
          <w:lang w:val="en-US"/>
        </w:rPr>
        <w:t>II</w:t>
      </w:r>
      <w:r w:rsidRPr="00950F64">
        <w:t xml:space="preserve"> степеней огнестойкости указанные в таблице расстояния допускается сокращать на 25 % при отсутствии в зданиях открывающихся окон, а также въездов, ориентированных в сторону жилых и общественных зданий.</w:t>
      </w:r>
    </w:p>
    <w:p w:rsidR="00511CA3" w:rsidRPr="00950F64" w:rsidRDefault="00511CA3" w:rsidP="00511CA3">
      <w:pPr>
        <w:pStyle w:val="af"/>
        <w:widowControl w:val="0"/>
        <w:spacing w:before="0" w:beforeAutospacing="0" w:after="0" w:afterAutospacing="0"/>
        <w:jc w:val="both"/>
      </w:pPr>
      <w:r w:rsidRPr="00950F64">
        <w:t>4</w:t>
      </w:r>
      <w:proofErr w:type="gramStart"/>
      <w:r w:rsidRPr="00950F64">
        <w:t xml:space="preserve"> В</w:t>
      </w:r>
      <w:proofErr w:type="gramEnd"/>
      <w:r w:rsidRPr="00950F64">
        <w:t xml:space="preserve"> случае размещения на смежных участках нескольких автостоянок (открытых </w:t>
      </w:r>
      <w:r w:rsidRPr="00950F64">
        <w:lastRenderedPageBreak/>
        <w:t xml:space="preserve">площадок), расположенных с разрывом между ними, не превышающим </w:t>
      </w:r>
      <w:smartTag w:uri="urn:schemas-microsoft-com:office:smarttags" w:element="metricconverter">
        <w:smartTagPr>
          <w:attr w:name="ProductID" w:val="25 м"/>
        </w:smartTagPr>
        <w:r w:rsidRPr="00950F64">
          <w:t>25 м</w:t>
        </w:r>
      </w:smartTag>
      <w:r w:rsidRPr="00950F64">
        <w:t xml:space="preserve">, расстояние от этих автостоянок до жилых домов и других зданий следует принимать с учетом общего количества </w:t>
      </w:r>
      <w:proofErr w:type="spellStart"/>
      <w:r w:rsidRPr="00950F64">
        <w:t>машино</w:t>
      </w:r>
      <w:proofErr w:type="spellEnd"/>
      <w:r w:rsidRPr="00950F64">
        <w:t xml:space="preserve">-мест на всех автостоянках, но во всех случаях не допуская размещения во внутриквартальной жилой застройке автостоянок вместимостью более 300 </w:t>
      </w:r>
      <w:proofErr w:type="spellStart"/>
      <w:r w:rsidRPr="00950F64">
        <w:t>машино</w:t>
      </w:r>
      <w:proofErr w:type="spellEnd"/>
      <w:r w:rsidRPr="00950F64">
        <w:t xml:space="preserve">-мест. </w:t>
      </w:r>
    </w:p>
    <w:p w:rsidR="00511CA3" w:rsidRPr="00950F64" w:rsidRDefault="00511CA3" w:rsidP="00511CA3">
      <w:pPr>
        <w:ind w:firstLine="709"/>
        <w:jc w:val="both"/>
        <w:rPr>
          <w:rFonts w:ascii="Times New Roman" w:hAnsi="Times New Roman"/>
        </w:rPr>
      </w:pPr>
      <w:r w:rsidRPr="00950F64">
        <w:rPr>
          <w:rFonts w:ascii="Times New Roman" w:hAnsi="Times New Roman"/>
        </w:rPr>
        <w:t xml:space="preserve">Открытые автостоянки для хранения легковых автомобилей вместимостью более 300 </w:t>
      </w:r>
      <w:proofErr w:type="spellStart"/>
      <w:r w:rsidRPr="00950F64">
        <w:rPr>
          <w:rFonts w:ascii="Times New Roman" w:hAnsi="Times New Roman"/>
        </w:rPr>
        <w:t>машино</w:t>
      </w:r>
      <w:proofErr w:type="spellEnd"/>
      <w:r w:rsidRPr="00950F64">
        <w:rPr>
          <w:rFonts w:ascii="Times New Roman" w:hAnsi="Times New Roman"/>
        </w:rPr>
        <w:t xml:space="preserve">-мест следует размещать вне жилых районов на производственной территории на расстоянии не менее </w:t>
      </w:r>
      <w:smartTag w:uri="urn:schemas-microsoft-com:office:smarttags" w:element="metricconverter">
        <w:smartTagPr>
          <w:attr w:name="ProductID" w:val="50 м"/>
        </w:smartTagPr>
        <w:r w:rsidRPr="00950F64">
          <w:rPr>
            <w:rFonts w:ascii="Times New Roman" w:hAnsi="Times New Roman"/>
          </w:rPr>
          <w:t>50 м</w:t>
        </w:r>
      </w:smartTag>
      <w:r w:rsidRPr="00950F64">
        <w:rPr>
          <w:rFonts w:ascii="Times New Roman" w:hAnsi="Times New Roman"/>
        </w:rPr>
        <w:t xml:space="preserve"> от жилых домов.</w:t>
      </w:r>
    </w:p>
    <w:p w:rsidR="00511CA3" w:rsidRPr="00950F64" w:rsidRDefault="00511CA3" w:rsidP="003E2E0B">
      <w:pPr>
        <w:pStyle w:val="30"/>
        <w:rPr>
          <w:szCs w:val="24"/>
        </w:rPr>
      </w:pPr>
      <w:r w:rsidRPr="00950F64">
        <w:rPr>
          <w:szCs w:val="24"/>
        </w:rPr>
        <w:t>Для наземных автостоянок со сплошным стеновым ограждением указанные в таблице расстояния допускается сокращать на 25 % при отсутствии в них открывающихся окон, а также въездов-выездов, ориентированных в сторону жилых домов, территорий лечебно-профилактических учреждений стационарного типа, объектов социального обеспечения, дошкольных образовательных учреждений, школ и др. учебных заведений.</w:t>
      </w:r>
    </w:p>
    <w:p w:rsidR="00511CA3" w:rsidRPr="00950F64" w:rsidRDefault="00511CA3" w:rsidP="003E2E0B">
      <w:pPr>
        <w:pStyle w:val="30"/>
        <w:rPr>
          <w:szCs w:val="24"/>
        </w:rPr>
      </w:pPr>
      <w:r w:rsidRPr="00950F64">
        <w:rPr>
          <w:szCs w:val="24"/>
        </w:rPr>
        <w:t xml:space="preserve">Встроенные, пристроенные и встроено-пристроенные автостоянки для хранения легковых автомобилей населения допускается размещать в подземных и </w:t>
      </w:r>
      <w:r w:rsidRPr="00950F64">
        <w:rPr>
          <w:spacing w:val="-2"/>
          <w:szCs w:val="24"/>
        </w:rPr>
        <w:t>цокольных этажах жилых и общественных зданий. На территории застройки высокой</w:t>
      </w:r>
      <w:r w:rsidRPr="00950F64">
        <w:rPr>
          <w:szCs w:val="24"/>
        </w:rPr>
        <w:t xml:space="preserve"> интенсивности следует предусматривать встроенные подземные автостоянки не менее чем в два яруса.</w:t>
      </w:r>
    </w:p>
    <w:p w:rsidR="00511CA3" w:rsidRPr="00950F64" w:rsidRDefault="00511CA3" w:rsidP="003E2E0B">
      <w:pPr>
        <w:pStyle w:val="30"/>
        <w:rPr>
          <w:szCs w:val="24"/>
        </w:rPr>
      </w:pPr>
      <w:r w:rsidRPr="00950F64">
        <w:rPr>
          <w:szCs w:val="24"/>
        </w:rPr>
        <w:t xml:space="preserve">Подземные автостоянки в жилых кварталах и на придомовой территории допускается размещать под общественными и жилыми зданиями, скверами, газонами, участками спортивных сооружений, под хозяйственными, спортивными и игровыми площадками (кроме детских), под проездами, гостевыми автостоянками из расчета не менее 25 </w:t>
      </w:r>
      <w:proofErr w:type="spellStart"/>
      <w:r w:rsidRPr="00950F64">
        <w:rPr>
          <w:szCs w:val="24"/>
        </w:rPr>
        <w:t>машино</w:t>
      </w:r>
      <w:proofErr w:type="spellEnd"/>
      <w:r w:rsidRPr="00950F64">
        <w:rPr>
          <w:szCs w:val="24"/>
        </w:rPr>
        <w:t>-мест на 1000 жителей.</w:t>
      </w:r>
    </w:p>
    <w:p w:rsidR="00511CA3" w:rsidRPr="00950F64" w:rsidRDefault="00511CA3" w:rsidP="00511CA3">
      <w:pPr>
        <w:pStyle w:val="af"/>
        <w:widowControl w:val="0"/>
        <w:spacing w:before="0" w:beforeAutospacing="0" w:after="0" w:afterAutospacing="0"/>
        <w:ind w:firstLine="709"/>
        <w:jc w:val="both"/>
      </w:pPr>
      <w:r w:rsidRPr="00950F64">
        <w:rPr>
          <w:color w:val="000000"/>
          <w:spacing w:val="-3"/>
        </w:rPr>
        <w:t>Р</w:t>
      </w:r>
      <w:r w:rsidRPr="00950F64">
        <w:rPr>
          <w:color w:val="000000"/>
        </w:rPr>
        <w:t xml:space="preserve">асстояние от въезда-выезда и вентиляционных шахт </w:t>
      </w:r>
      <w:r w:rsidRPr="00950F64">
        <w:rPr>
          <w:color w:val="000000"/>
          <w:spacing w:val="-3"/>
        </w:rPr>
        <w:t xml:space="preserve">подземных, полуподземных и обвалованных автостоянок </w:t>
      </w:r>
      <w:r w:rsidRPr="00950F64">
        <w:rPr>
          <w:color w:val="000000"/>
        </w:rPr>
        <w:t xml:space="preserve">до территорий </w:t>
      </w:r>
      <w:r w:rsidRPr="00950F64">
        <w:rPr>
          <w:color w:val="000000"/>
          <w:spacing w:val="-2"/>
        </w:rPr>
        <w:t>детских, образовательных, лечебно-профилактических учреждений,</w:t>
      </w:r>
      <w:r w:rsidRPr="00950F64">
        <w:rPr>
          <w:color w:val="000000"/>
        </w:rPr>
        <w:t xml:space="preserve"> фасадов жилых домов, площадок отдыха и др. должно быть не менее </w:t>
      </w:r>
      <w:smartTag w:uri="urn:schemas-microsoft-com:office:smarttags" w:element="metricconverter">
        <w:smartTagPr>
          <w:attr w:name="ProductID" w:val="15 метров"/>
        </w:smartTagPr>
        <w:r w:rsidRPr="00950F64">
          <w:rPr>
            <w:color w:val="000000"/>
          </w:rPr>
          <w:t>15 метров</w:t>
        </w:r>
      </w:smartTag>
      <w:r w:rsidRPr="00950F64">
        <w:rPr>
          <w:color w:val="000000"/>
        </w:rPr>
        <w:t>.</w:t>
      </w:r>
    </w:p>
    <w:p w:rsidR="00511CA3" w:rsidRPr="00950F64" w:rsidRDefault="00511CA3" w:rsidP="00511CA3">
      <w:pPr>
        <w:adjustRightInd w:val="0"/>
        <w:ind w:firstLine="709"/>
        <w:jc w:val="both"/>
        <w:rPr>
          <w:rFonts w:ascii="Times New Roman" w:hAnsi="Times New Roman"/>
        </w:rPr>
      </w:pPr>
      <w:proofErr w:type="spellStart"/>
      <w:r w:rsidRPr="00950F64">
        <w:rPr>
          <w:rStyle w:val="spelle"/>
          <w:rFonts w:ascii="Times New Roman" w:hAnsi="Times New Roman"/>
        </w:rPr>
        <w:t>Вентвыбросы</w:t>
      </w:r>
      <w:proofErr w:type="spellEnd"/>
      <w:r w:rsidRPr="00950F64">
        <w:rPr>
          <w:rFonts w:ascii="Times New Roman" w:hAnsi="Times New Roman"/>
        </w:rPr>
        <w:t xml:space="preserve"> от подземных </w:t>
      </w:r>
      <w:r w:rsidRPr="00950F64">
        <w:rPr>
          <w:rFonts w:ascii="Times New Roman" w:hAnsi="Times New Roman"/>
          <w:spacing w:val="-3"/>
        </w:rPr>
        <w:t>автостоянок</w:t>
      </w:r>
      <w:r w:rsidRPr="00950F64">
        <w:rPr>
          <w:rFonts w:ascii="Times New Roman" w:hAnsi="Times New Roman"/>
        </w:rPr>
        <w:t xml:space="preserve">, расположенных под жилыми и общественными зданиями, должны быть организованы на </w:t>
      </w:r>
      <w:smartTag w:uri="urn:schemas-microsoft-com:office:smarttags" w:element="metricconverter">
        <w:smartTagPr>
          <w:attr w:name="ProductID" w:val="1,5 м"/>
        </w:smartTagPr>
        <w:r w:rsidRPr="00950F64">
          <w:rPr>
            <w:rFonts w:ascii="Times New Roman" w:hAnsi="Times New Roman"/>
          </w:rPr>
          <w:t>1,5 м</w:t>
        </w:r>
      </w:smartTag>
      <w:r w:rsidRPr="00950F64">
        <w:rPr>
          <w:rFonts w:ascii="Times New Roman" w:hAnsi="Times New Roman"/>
        </w:rPr>
        <w:t xml:space="preserve"> выше конька крыши самой высокой части здания.</w:t>
      </w:r>
    </w:p>
    <w:p w:rsidR="00511CA3" w:rsidRPr="00950F64" w:rsidRDefault="00511CA3" w:rsidP="00511CA3">
      <w:pPr>
        <w:adjustRightInd w:val="0"/>
        <w:ind w:firstLine="709"/>
        <w:jc w:val="both"/>
        <w:rPr>
          <w:rFonts w:ascii="Times New Roman" w:hAnsi="Times New Roman"/>
        </w:rPr>
      </w:pPr>
      <w:r w:rsidRPr="00950F64">
        <w:rPr>
          <w:rFonts w:ascii="Times New Roman" w:hAnsi="Times New Roman"/>
        </w:rPr>
        <w:t xml:space="preserve">На эксплуатируемой кровле подземной автостоянки допускается размещать площадки отдыха, детские, спортивные, игровые и др. сооружения, на расстоянии </w:t>
      </w:r>
      <w:smartTag w:uri="urn:schemas-microsoft-com:office:smarttags" w:element="metricconverter">
        <w:smartTagPr>
          <w:attr w:name="ProductID" w:val="15 м"/>
        </w:smartTagPr>
        <w:r w:rsidRPr="00950F64">
          <w:rPr>
            <w:rFonts w:ascii="Times New Roman" w:hAnsi="Times New Roman"/>
          </w:rPr>
          <w:t>15 м</w:t>
        </w:r>
      </w:smartTag>
      <w:r w:rsidRPr="00950F64">
        <w:rPr>
          <w:rFonts w:ascii="Times New Roman" w:hAnsi="Times New Roman"/>
        </w:rPr>
        <w:t xml:space="preserve"> от вентиляционных шахт, въездов-выездов, проездов при условии озеленения эксплуатируемой кровли и обеспечении ПДК в устье выброса в атмосферу.</w:t>
      </w:r>
    </w:p>
    <w:p w:rsidR="00511CA3" w:rsidRPr="00950F64" w:rsidRDefault="00511CA3" w:rsidP="003E2E0B">
      <w:pPr>
        <w:pStyle w:val="30"/>
        <w:rPr>
          <w:szCs w:val="24"/>
        </w:rPr>
      </w:pPr>
      <w:r w:rsidRPr="00950F64">
        <w:rPr>
          <w:szCs w:val="24"/>
        </w:rPr>
        <w:t xml:space="preserve">Многоярусные механизированные и автоматизированные автостоянки закрытого типа с пассивным передвижением автомобилей внутри сооружения (с выключенным двигателем) допускается: </w:t>
      </w:r>
    </w:p>
    <w:p w:rsidR="00511CA3" w:rsidRPr="00950F64" w:rsidRDefault="00511CA3" w:rsidP="00E32C51">
      <w:pPr>
        <w:pStyle w:val="af"/>
        <w:widowControl w:val="0"/>
        <w:numPr>
          <w:ilvl w:val="0"/>
          <w:numId w:val="84"/>
        </w:numPr>
        <w:spacing w:before="0" w:beforeAutospacing="0" w:after="0" w:afterAutospacing="0"/>
        <w:ind w:left="567"/>
        <w:jc w:val="both"/>
      </w:pPr>
      <w:r w:rsidRPr="00950F64">
        <w:t xml:space="preserve">устраивать отдельно стоящими; </w:t>
      </w:r>
    </w:p>
    <w:p w:rsidR="00511CA3" w:rsidRPr="00950F64" w:rsidRDefault="00511CA3" w:rsidP="00E32C51">
      <w:pPr>
        <w:pStyle w:val="af"/>
        <w:widowControl w:val="0"/>
        <w:numPr>
          <w:ilvl w:val="0"/>
          <w:numId w:val="84"/>
        </w:numPr>
        <w:spacing w:before="0" w:beforeAutospacing="0" w:after="0" w:afterAutospacing="0"/>
        <w:ind w:left="567"/>
        <w:jc w:val="both"/>
      </w:pPr>
      <w:r w:rsidRPr="00950F64">
        <w:t xml:space="preserve">пристраивать к глухим торцевым стенам (без окон) производственных, административно-общественных (за исключением лечебных и дошкольных учреждений, школ), жилых зданий – вместимостью не более 150 </w:t>
      </w:r>
      <w:proofErr w:type="spellStart"/>
      <w:r w:rsidRPr="00950F64">
        <w:t>машино</w:t>
      </w:r>
      <w:proofErr w:type="spellEnd"/>
      <w:r w:rsidRPr="00950F64">
        <w:t xml:space="preserve">-мест; </w:t>
      </w:r>
    </w:p>
    <w:p w:rsidR="00511CA3" w:rsidRPr="00950F64" w:rsidRDefault="00511CA3" w:rsidP="00E32C51">
      <w:pPr>
        <w:pStyle w:val="af"/>
        <w:widowControl w:val="0"/>
        <w:numPr>
          <w:ilvl w:val="0"/>
          <w:numId w:val="84"/>
        </w:numPr>
        <w:spacing w:before="0" w:beforeAutospacing="0" w:after="0" w:afterAutospacing="0"/>
        <w:ind w:left="567"/>
        <w:jc w:val="both"/>
      </w:pPr>
      <w:r w:rsidRPr="00950F64">
        <w:t xml:space="preserve">пристраивать к существующим брандмауэрам, устраивать встроенными (встроенно-пристроенными) в отдельные здания, а также встраивать между глухими торцевыми стенами двух рядом стоящих зданий производственного, административно-общественного назначения – без ограничения вместимости; </w:t>
      </w:r>
    </w:p>
    <w:p w:rsidR="00511CA3" w:rsidRPr="00950F64" w:rsidRDefault="00511CA3" w:rsidP="00E32C51">
      <w:pPr>
        <w:pStyle w:val="af"/>
        <w:widowControl w:val="0"/>
        <w:numPr>
          <w:ilvl w:val="0"/>
          <w:numId w:val="84"/>
        </w:numPr>
        <w:spacing w:before="0" w:beforeAutospacing="0" w:after="0" w:afterAutospacing="0"/>
        <w:ind w:left="567"/>
        <w:jc w:val="both"/>
      </w:pPr>
      <w:r w:rsidRPr="00950F64">
        <w:t xml:space="preserve">встраивать между глухими торцевыми стенами двух рядом стоящих жилых домов – при условии компоновки автостоянки без выхода за габариты жилых зданий по ширине – вместимостью не более 150 </w:t>
      </w:r>
      <w:proofErr w:type="spellStart"/>
      <w:r w:rsidRPr="00950F64">
        <w:t>машино</w:t>
      </w:r>
      <w:proofErr w:type="spellEnd"/>
      <w:r w:rsidRPr="00950F64">
        <w:t xml:space="preserve">-мест. </w:t>
      </w:r>
    </w:p>
    <w:p w:rsidR="00511CA3" w:rsidRPr="00950F64" w:rsidRDefault="00511CA3" w:rsidP="00511CA3">
      <w:pPr>
        <w:pStyle w:val="af"/>
        <w:widowControl w:val="0"/>
        <w:spacing w:before="0" w:beforeAutospacing="0" w:after="0" w:afterAutospacing="0"/>
        <w:ind w:firstLine="709"/>
        <w:jc w:val="both"/>
      </w:pPr>
      <w:r w:rsidRPr="00950F64">
        <w:t xml:space="preserve">Обязательным условием применения встроенных, пристроенных, встроенно-пристроенных механизированных и автоматизированных автостоянок является устройство независимых от основного здания несущих конструкций, с обеспечением </w:t>
      </w:r>
      <w:proofErr w:type="spellStart"/>
      <w:r w:rsidRPr="00950F64">
        <w:lastRenderedPageBreak/>
        <w:t>шумо</w:t>
      </w:r>
      <w:proofErr w:type="spellEnd"/>
      <w:r w:rsidRPr="00950F64">
        <w:t xml:space="preserve">- и </w:t>
      </w:r>
      <w:proofErr w:type="spellStart"/>
      <w:r w:rsidRPr="00950F64">
        <w:t>виброзащиты</w:t>
      </w:r>
      <w:proofErr w:type="spellEnd"/>
      <w:r w:rsidRPr="00950F64">
        <w:t xml:space="preserve">, обеспечением рассеивания выбросов вредных веществ в атмосферном воздухе до ПДК на территории жилой застройки. </w:t>
      </w:r>
    </w:p>
    <w:p w:rsidR="00511CA3" w:rsidRPr="00950F64" w:rsidRDefault="00511CA3" w:rsidP="00511CA3">
      <w:pPr>
        <w:pStyle w:val="af"/>
        <w:widowControl w:val="0"/>
        <w:spacing w:before="0" w:beforeAutospacing="0" w:after="0" w:afterAutospacing="0"/>
        <w:ind w:firstLine="709"/>
        <w:jc w:val="both"/>
      </w:pPr>
      <w:r w:rsidRPr="00950F64">
        <w:t>Автостоянки, пристраиваемые к зданиям другого назначения, должны быть отделены от этих зданий противопожарными стенами 1-го типа.</w:t>
      </w:r>
    </w:p>
    <w:p w:rsidR="00511CA3" w:rsidRPr="00950F64" w:rsidRDefault="00511CA3" w:rsidP="003E2E0B">
      <w:pPr>
        <w:pStyle w:val="30"/>
        <w:rPr>
          <w:szCs w:val="24"/>
        </w:rPr>
      </w:pPr>
      <w:r w:rsidRPr="00950F64">
        <w:rPr>
          <w:szCs w:val="24"/>
        </w:rPr>
        <w:t xml:space="preserve">Автостоянки боксового типа для постоянного хранения автомобилей и </w:t>
      </w:r>
      <w:r w:rsidRPr="00950F64">
        <w:rPr>
          <w:spacing w:val="-2"/>
          <w:szCs w:val="24"/>
        </w:rPr>
        <w:t>других транспортных средств, принадлежащих инвалидам, следует предусматривать</w:t>
      </w:r>
      <w:r w:rsidRPr="00950F64">
        <w:rPr>
          <w:szCs w:val="24"/>
        </w:rPr>
        <w:t xml:space="preserve"> в радиусе пешеходной доступности не более </w:t>
      </w:r>
      <w:smartTag w:uri="urn:schemas-microsoft-com:office:smarttags" w:element="metricconverter">
        <w:smartTagPr>
          <w:attr w:name="ProductID" w:val="200 м"/>
        </w:smartTagPr>
        <w:r w:rsidRPr="00950F64">
          <w:rPr>
            <w:szCs w:val="24"/>
          </w:rPr>
          <w:t>200 м</w:t>
        </w:r>
      </w:smartTag>
      <w:r w:rsidRPr="00950F64">
        <w:rPr>
          <w:szCs w:val="24"/>
        </w:rPr>
        <w:t xml:space="preserve"> от входов в жилые дома. Число мест устанавливается органами местного самоуправления.</w:t>
      </w:r>
    </w:p>
    <w:p w:rsidR="00511CA3" w:rsidRPr="00950F64" w:rsidRDefault="00511CA3" w:rsidP="003E2E0B">
      <w:pPr>
        <w:pStyle w:val="30"/>
        <w:rPr>
          <w:szCs w:val="24"/>
        </w:rPr>
      </w:pPr>
      <w:r w:rsidRPr="00950F64">
        <w:rPr>
          <w:szCs w:val="24"/>
        </w:rPr>
        <w:t>Площади застройки и размеры земельных участков отдельно стоящих автостоянок для легковых автомобилей в зависимости от их этажности следует принимать, м</w:t>
      </w:r>
      <w:proofErr w:type="gramStart"/>
      <w:r w:rsidRPr="00950F64">
        <w:rPr>
          <w:szCs w:val="24"/>
          <w:vertAlign w:val="superscript"/>
        </w:rPr>
        <w:t>2</w:t>
      </w:r>
      <w:proofErr w:type="gramEnd"/>
      <w:r w:rsidRPr="00950F64">
        <w:rPr>
          <w:szCs w:val="24"/>
        </w:rPr>
        <w:t xml:space="preserve"> на одно </w:t>
      </w:r>
      <w:proofErr w:type="spellStart"/>
      <w:r w:rsidRPr="00950F64">
        <w:rPr>
          <w:szCs w:val="24"/>
        </w:rPr>
        <w:t>машино</w:t>
      </w:r>
      <w:proofErr w:type="spellEnd"/>
      <w:r w:rsidRPr="00950F64">
        <w:rPr>
          <w:szCs w:val="24"/>
        </w:rPr>
        <w:t>-место, для:</w:t>
      </w:r>
    </w:p>
    <w:p w:rsidR="00511CA3" w:rsidRPr="00950F64" w:rsidRDefault="00511CA3" w:rsidP="00511CA3">
      <w:pPr>
        <w:pStyle w:val="af"/>
        <w:widowControl w:val="0"/>
        <w:spacing w:before="0" w:beforeAutospacing="0" w:after="0" w:afterAutospacing="0"/>
        <w:ind w:firstLine="709"/>
        <w:jc w:val="both"/>
      </w:pPr>
      <w:r w:rsidRPr="00950F64">
        <w:t>- одноэтажных – 30;</w:t>
      </w:r>
    </w:p>
    <w:p w:rsidR="00511CA3" w:rsidRPr="00950F64" w:rsidRDefault="00511CA3" w:rsidP="00511CA3">
      <w:pPr>
        <w:pStyle w:val="af"/>
        <w:widowControl w:val="0"/>
        <w:spacing w:before="0" w:beforeAutospacing="0" w:after="0" w:afterAutospacing="0"/>
        <w:ind w:firstLine="709"/>
        <w:jc w:val="both"/>
      </w:pPr>
      <w:r w:rsidRPr="00950F64">
        <w:t>- двухэтажных – 20;</w:t>
      </w:r>
    </w:p>
    <w:p w:rsidR="00511CA3" w:rsidRPr="00950F64" w:rsidRDefault="00511CA3" w:rsidP="00511CA3">
      <w:pPr>
        <w:pStyle w:val="af"/>
        <w:widowControl w:val="0"/>
        <w:spacing w:before="0" w:beforeAutospacing="0" w:after="0" w:afterAutospacing="0"/>
        <w:ind w:firstLine="709"/>
        <w:jc w:val="both"/>
      </w:pPr>
      <w:r w:rsidRPr="00950F64">
        <w:t>- трехэтажных – 14;</w:t>
      </w:r>
    </w:p>
    <w:p w:rsidR="00511CA3" w:rsidRPr="00950F64" w:rsidRDefault="00511CA3" w:rsidP="00511CA3">
      <w:pPr>
        <w:pStyle w:val="af"/>
        <w:widowControl w:val="0"/>
        <w:spacing w:before="0" w:beforeAutospacing="0" w:after="0" w:afterAutospacing="0"/>
        <w:ind w:firstLine="709"/>
        <w:jc w:val="both"/>
      </w:pPr>
      <w:r w:rsidRPr="00950F64">
        <w:t>- четырехэтажных – 12;</w:t>
      </w:r>
    </w:p>
    <w:p w:rsidR="00511CA3" w:rsidRPr="00950F64" w:rsidRDefault="00511CA3" w:rsidP="00511CA3">
      <w:pPr>
        <w:pStyle w:val="af"/>
        <w:widowControl w:val="0"/>
        <w:spacing w:before="0" w:beforeAutospacing="0" w:after="0" w:afterAutospacing="0"/>
        <w:ind w:firstLine="709"/>
        <w:jc w:val="both"/>
      </w:pPr>
      <w:r w:rsidRPr="00950F64">
        <w:t>- пятиэтажных – 10.</w:t>
      </w:r>
    </w:p>
    <w:p w:rsidR="00511CA3" w:rsidRPr="00950F64" w:rsidRDefault="00511CA3" w:rsidP="00511CA3">
      <w:pPr>
        <w:pStyle w:val="af"/>
        <w:widowControl w:val="0"/>
        <w:spacing w:before="0" w:beforeAutospacing="0" w:after="0" w:afterAutospacing="0"/>
        <w:ind w:firstLine="709"/>
        <w:jc w:val="both"/>
      </w:pPr>
      <w:r w:rsidRPr="00950F64">
        <w:t xml:space="preserve">Площадь застройки и размеры земельных участков для наземных автостоянок следует принимать из расчета </w:t>
      </w:r>
      <w:smartTag w:uri="urn:schemas-microsoft-com:office:smarttags" w:element="metricconverter">
        <w:smartTagPr>
          <w:attr w:name="ProductID" w:val="25 м2"/>
        </w:smartTagPr>
        <w:r w:rsidRPr="00950F64">
          <w:t>25 м</w:t>
        </w:r>
        <w:proofErr w:type="gramStart"/>
        <w:r w:rsidRPr="00950F64">
          <w:rPr>
            <w:vertAlign w:val="superscript"/>
          </w:rPr>
          <w:t>2</w:t>
        </w:r>
      </w:smartTag>
      <w:proofErr w:type="gramEnd"/>
      <w:r w:rsidRPr="00950F64">
        <w:t xml:space="preserve"> на одно </w:t>
      </w:r>
      <w:proofErr w:type="spellStart"/>
      <w:r w:rsidRPr="00950F64">
        <w:t>машино</w:t>
      </w:r>
      <w:proofErr w:type="spellEnd"/>
      <w:r w:rsidRPr="00950F64">
        <w:t>-место.</w:t>
      </w:r>
    </w:p>
    <w:p w:rsidR="00511CA3" w:rsidRPr="00950F64" w:rsidRDefault="00511CA3" w:rsidP="003E2E0B">
      <w:pPr>
        <w:pStyle w:val="30"/>
        <w:rPr>
          <w:szCs w:val="24"/>
        </w:rPr>
      </w:pPr>
      <w:r w:rsidRPr="00950F64">
        <w:rPr>
          <w:szCs w:val="24"/>
        </w:rPr>
        <w:t xml:space="preserve">Выезды-въезды из автостоянок вместимостью свыше 100 </w:t>
      </w:r>
      <w:proofErr w:type="spellStart"/>
      <w:r w:rsidRPr="00950F64">
        <w:rPr>
          <w:rStyle w:val="spelle"/>
          <w:szCs w:val="24"/>
        </w:rPr>
        <w:t>машино</w:t>
      </w:r>
      <w:proofErr w:type="spellEnd"/>
      <w:r w:rsidRPr="00950F64">
        <w:rPr>
          <w:rStyle w:val="spelle"/>
          <w:szCs w:val="24"/>
        </w:rPr>
        <w:t>-мест</w:t>
      </w:r>
      <w:r w:rsidRPr="00950F64">
        <w:rPr>
          <w:szCs w:val="24"/>
        </w:rPr>
        <w:t xml:space="preserve">, расположенных на территории жилой застройки, должны быть организованы на улично-дорожную сеть населенного пункта, исключая организацию движения автотранспорта по </w:t>
      </w:r>
      <w:proofErr w:type="spellStart"/>
      <w:r w:rsidRPr="00950F64">
        <w:rPr>
          <w:rStyle w:val="spelle"/>
          <w:szCs w:val="24"/>
        </w:rPr>
        <w:t>внутридворовым</w:t>
      </w:r>
      <w:proofErr w:type="spellEnd"/>
      <w:r w:rsidRPr="00950F64">
        <w:rPr>
          <w:szCs w:val="24"/>
        </w:rPr>
        <w:t xml:space="preserve"> проездам, парковым дорогам и велосипедным дорожкам.</w:t>
      </w:r>
    </w:p>
    <w:p w:rsidR="00511CA3" w:rsidRPr="00950F64" w:rsidRDefault="00511CA3" w:rsidP="00511CA3">
      <w:pPr>
        <w:adjustRightInd w:val="0"/>
        <w:ind w:firstLine="709"/>
        <w:jc w:val="both"/>
        <w:rPr>
          <w:rFonts w:ascii="Times New Roman" w:hAnsi="Times New Roman"/>
        </w:rPr>
      </w:pPr>
      <w:r w:rsidRPr="00950F64">
        <w:rPr>
          <w:rFonts w:ascii="Times New Roman" w:hAnsi="Times New Roman"/>
        </w:rPr>
        <w:t>Подъезды к автостоянкам не должны пересекать основные пешеходные пути, должны быть изолированы от площадок для отдыха, игровых и спортивных площадок.</w:t>
      </w:r>
    </w:p>
    <w:p w:rsidR="00511CA3" w:rsidRPr="00950F64" w:rsidRDefault="00511CA3" w:rsidP="00511CA3">
      <w:pPr>
        <w:ind w:firstLine="720"/>
        <w:jc w:val="both"/>
        <w:rPr>
          <w:rFonts w:ascii="Times New Roman" w:hAnsi="Times New Roman"/>
        </w:rPr>
      </w:pPr>
      <w:r w:rsidRPr="00950F64">
        <w:rPr>
          <w:rFonts w:ascii="Times New Roman" w:hAnsi="Times New Roman"/>
        </w:rPr>
        <w:t xml:space="preserve">Наименьшие расстояния до въездов в автостоянки и выездов из них следует принимать: от перекрестков магистральных улиц – </w:t>
      </w:r>
      <w:smartTag w:uri="urn:schemas-microsoft-com:office:smarttags" w:element="metricconverter">
        <w:smartTagPr>
          <w:attr w:name="ProductID" w:val="50 м"/>
        </w:smartTagPr>
        <w:r w:rsidRPr="00950F64">
          <w:rPr>
            <w:rFonts w:ascii="Times New Roman" w:hAnsi="Times New Roman"/>
          </w:rPr>
          <w:t>50 м</w:t>
        </w:r>
      </w:smartTag>
      <w:r w:rsidRPr="00950F64">
        <w:rPr>
          <w:rFonts w:ascii="Times New Roman" w:hAnsi="Times New Roman"/>
        </w:rPr>
        <w:t xml:space="preserve">, улиц местного значения – </w:t>
      </w:r>
      <w:smartTag w:uri="urn:schemas-microsoft-com:office:smarttags" w:element="metricconverter">
        <w:smartTagPr>
          <w:attr w:name="ProductID" w:val="20 м"/>
        </w:smartTagPr>
        <w:r w:rsidRPr="00950F64">
          <w:rPr>
            <w:rFonts w:ascii="Times New Roman" w:hAnsi="Times New Roman"/>
          </w:rPr>
          <w:t>20 м</w:t>
        </w:r>
      </w:smartTag>
      <w:r w:rsidRPr="00950F64">
        <w:rPr>
          <w:rFonts w:ascii="Times New Roman" w:hAnsi="Times New Roman"/>
        </w:rPr>
        <w:t xml:space="preserve">, от остановочных пунктов общественного пассажирского транспорта – </w:t>
      </w:r>
      <w:smartTag w:uri="urn:schemas-microsoft-com:office:smarttags" w:element="metricconverter">
        <w:smartTagPr>
          <w:attr w:name="ProductID" w:val="30 м"/>
        </w:smartTagPr>
        <w:r w:rsidRPr="00950F64">
          <w:rPr>
            <w:rFonts w:ascii="Times New Roman" w:hAnsi="Times New Roman"/>
          </w:rPr>
          <w:t>30 м</w:t>
        </w:r>
      </w:smartTag>
      <w:r w:rsidRPr="00950F64">
        <w:rPr>
          <w:rFonts w:ascii="Times New Roman" w:hAnsi="Times New Roman"/>
        </w:rPr>
        <w:t>,</w:t>
      </w:r>
    </w:p>
    <w:p w:rsidR="00511CA3" w:rsidRPr="00950F64" w:rsidRDefault="00511CA3" w:rsidP="00511CA3">
      <w:pPr>
        <w:ind w:firstLine="709"/>
        <w:jc w:val="both"/>
        <w:rPr>
          <w:rFonts w:ascii="Times New Roman" w:hAnsi="Times New Roman"/>
        </w:rPr>
      </w:pPr>
      <w:r w:rsidRPr="00950F64">
        <w:rPr>
          <w:rFonts w:ascii="Times New Roman" w:hAnsi="Times New Roman"/>
        </w:rPr>
        <w:t xml:space="preserve">Въезды в подземные автостоянки и выезды из них должны быть удалены от окон жилых домов, рабочих помещений общественных зданий и участков общеобразовательных школ, дошкольных образовательных учреждений и лечебных учреждений не менее чем на </w:t>
      </w:r>
      <w:smartTag w:uri="urn:schemas-microsoft-com:office:smarttags" w:element="metricconverter">
        <w:smartTagPr>
          <w:attr w:name="ProductID" w:val="15 м"/>
        </w:smartTagPr>
        <w:r w:rsidRPr="00950F64">
          <w:rPr>
            <w:rFonts w:ascii="Times New Roman" w:hAnsi="Times New Roman"/>
          </w:rPr>
          <w:t>15 м</w:t>
        </w:r>
      </w:smartTag>
      <w:r w:rsidRPr="00950F64">
        <w:rPr>
          <w:rFonts w:ascii="Times New Roman" w:hAnsi="Times New Roman"/>
        </w:rPr>
        <w:t>.</w:t>
      </w:r>
    </w:p>
    <w:p w:rsidR="00511CA3" w:rsidRPr="00950F64" w:rsidRDefault="00511CA3" w:rsidP="00511CA3">
      <w:pPr>
        <w:ind w:firstLine="709"/>
        <w:jc w:val="both"/>
        <w:rPr>
          <w:rFonts w:ascii="Times New Roman" w:hAnsi="Times New Roman"/>
        </w:rPr>
      </w:pPr>
      <w:r w:rsidRPr="00950F64">
        <w:rPr>
          <w:rFonts w:ascii="Times New Roman" w:hAnsi="Times New Roman"/>
        </w:rPr>
        <w:t xml:space="preserve">Расстояние от проездов автотранспорта из автостоянок всех типов до нормируемых объектов должно быть не менее </w:t>
      </w:r>
      <w:smartTag w:uri="urn:schemas-microsoft-com:office:smarttags" w:element="metricconverter">
        <w:smartTagPr>
          <w:attr w:name="ProductID" w:val="7 метров"/>
        </w:smartTagPr>
        <w:r w:rsidRPr="00950F64">
          <w:rPr>
            <w:rFonts w:ascii="Times New Roman" w:hAnsi="Times New Roman"/>
          </w:rPr>
          <w:t>7 метров</w:t>
        </w:r>
      </w:smartTag>
      <w:r w:rsidRPr="00950F64">
        <w:rPr>
          <w:rFonts w:ascii="Times New Roman" w:hAnsi="Times New Roman"/>
        </w:rPr>
        <w:t>.</w:t>
      </w:r>
    </w:p>
    <w:p w:rsidR="00511CA3" w:rsidRPr="00950F64" w:rsidRDefault="00511CA3" w:rsidP="003E2E0B">
      <w:pPr>
        <w:pStyle w:val="30"/>
        <w:rPr>
          <w:szCs w:val="24"/>
        </w:rPr>
      </w:pPr>
      <w:r w:rsidRPr="00950F64">
        <w:rPr>
          <w:szCs w:val="24"/>
        </w:rPr>
        <w:t xml:space="preserve">От наземных автостоянок устанавливается санитарный разрыв с озеленением территории, прилегающей к объектам нормирования в соответствии с требованиями таблицы </w:t>
      </w:r>
      <w:r w:rsidR="003E2E0B" w:rsidRPr="00950F64">
        <w:rPr>
          <w:szCs w:val="24"/>
        </w:rPr>
        <w:t>4.16.8.1.</w:t>
      </w:r>
    </w:p>
    <w:p w:rsidR="00511CA3" w:rsidRPr="00950F64" w:rsidRDefault="00511CA3" w:rsidP="003E2E0B">
      <w:pPr>
        <w:pStyle w:val="30"/>
        <w:rPr>
          <w:szCs w:val="24"/>
        </w:rPr>
      </w:pPr>
      <w:r w:rsidRPr="00950F64">
        <w:rPr>
          <w:szCs w:val="24"/>
        </w:rPr>
        <w:t>В пределах жилых территорий и на придомовых территориях следует предусматривать открытые площадки (</w:t>
      </w:r>
      <w:r w:rsidRPr="00950F64">
        <w:rPr>
          <w:b/>
          <w:szCs w:val="24"/>
        </w:rPr>
        <w:t>гостевые автостоянки</w:t>
      </w:r>
      <w:r w:rsidRPr="00950F64">
        <w:rPr>
          <w:szCs w:val="24"/>
        </w:rPr>
        <w:t xml:space="preserve">) для парковки легковых автомобилей посетителей, из расчета 40 </w:t>
      </w:r>
      <w:proofErr w:type="spellStart"/>
      <w:r w:rsidRPr="00950F64">
        <w:rPr>
          <w:szCs w:val="24"/>
        </w:rPr>
        <w:t>машино</w:t>
      </w:r>
      <w:proofErr w:type="spellEnd"/>
      <w:r w:rsidRPr="00950F64">
        <w:rPr>
          <w:szCs w:val="24"/>
        </w:rPr>
        <w:t xml:space="preserve">-мест на 1000 жителей, удаленные от подъездов обслуживаемых жилых домов не более чем на </w:t>
      </w:r>
      <w:smartTag w:uri="urn:schemas-microsoft-com:office:smarttags" w:element="metricconverter">
        <w:smartTagPr>
          <w:attr w:name="ProductID" w:val="200 м"/>
        </w:smartTagPr>
        <w:r w:rsidRPr="00950F64">
          <w:rPr>
            <w:szCs w:val="24"/>
          </w:rPr>
          <w:t>200 м</w:t>
        </w:r>
      </w:smartTag>
      <w:r w:rsidRPr="00950F64">
        <w:rPr>
          <w:szCs w:val="24"/>
        </w:rPr>
        <w:t>.</w:t>
      </w:r>
    </w:p>
    <w:p w:rsidR="00511CA3" w:rsidRPr="00950F64" w:rsidRDefault="00511CA3" w:rsidP="00511CA3">
      <w:pPr>
        <w:ind w:firstLine="709"/>
        <w:jc w:val="both"/>
        <w:rPr>
          <w:rFonts w:ascii="Times New Roman" w:hAnsi="Times New Roman"/>
        </w:rPr>
      </w:pPr>
      <w:r w:rsidRPr="00950F64">
        <w:rPr>
          <w:rFonts w:ascii="Times New Roman" w:hAnsi="Times New Roman"/>
        </w:rPr>
        <w:t xml:space="preserve">Минимальные противопожарные расстояния от зданий до открытых гостевых автостоянок принимаются по таблице </w:t>
      </w:r>
      <w:r w:rsidR="003E2E0B" w:rsidRPr="00950F64">
        <w:rPr>
          <w:rFonts w:ascii="Times New Roman" w:hAnsi="Times New Roman"/>
        </w:rPr>
        <w:t>4.16.8.1.</w:t>
      </w:r>
    </w:p>
    <w:p w:rsidR="00511CA3" w:rsidRPr="00950F64" w:rsidRDefault="00511CA3" w:rsidP="003E2E0B">
      <w:pPr>
        <w:pStyle w:val="30"/>
        <w:rPr>
          <w:szCs w:val="24"/>
        </w:rPr>
      </w:pPr>
      <w:r w:rsidRPr="00950F64">
        <w:rPr>
          <w:szCs w:val="24"/>
        </w:rPr>
        <w:t>Стоянки для хранения микроавтобусов, автобусов и грузовых автомобилей, находящихся в личном пользовании граждан предусматриваются в порядке, установленном органами местного самоуправления.</w:t>
      </w:r>
    </w:p>
    <w:p w:rsidR="00511CA3" w:rsidRPr="00950F64" w:rsidRDefault="00511CA3" w:rsidP="003E2E0B">
      <w:pPr>
        <w:pStyle w:val="30"/>
        <w:rPr>
          <w:szCs w:val="24"/>
        </w:rPr>
      </w:pPr>
      <w:r w:rsidRPr="00950F64">
        <w:rPr>
          <w:szCs w:val="24"/>
        </w:rPr>
        <w:t xml:space="preserve">Требуемое расчетное количество </w:t>
      </w:r>
      <w:proofErr w:type="spellStart"/>
      <w:r w:rsidRPr="00950F64">
        <w:rPr>
          <w:szCs w:val="24"/>
        </w:rPr>
        <w:t>машино</w:t>
      </w:r>
      <w:proofErr w:type="spellEnd"/>
      <w:r w:rsidRPr="00950F64">
        <w:rPr>
          <w:szCs w:val="24"/>
        </w:rPr>
        <w:t xml:space="preserve">-мест для парковки легковых автомобилей допускается определять в соответствии с рекомендуемой таблицей </w:t>
      </w:r>
      <w:r w:rsidR="003E2E0B" w:rsidRPr="00950F64">
        <w:rPr>
          <w:szCs w:val="24"/>
        </w:rPr>
        <w:t>4.16.19.1.</w:t>
      </w:r>
    </w:p>
    <w:p w:rsidR="00511CA3" w:rsidRPr="00950F64" w:rsidRDefault="00511CA3" w:rsidP="00511CA3">
      <w:pPr>
        <w:pStyle w:val="af"/>
        <w:widowControl w:val="0"/>
        <w:spacing w:before="0" w:beforeAutospacing="0" w:after="0" w:afterAutospacing="0"/>
        <w:ind w:firstLine="709"/>
        <w:jc w:val="right"/>
      </w:pPr>
      <w:r w:rsidRPr="00950F64">
        <w:t xml:space="preserve">Таблица </w:t>
      </w:r>
      <w:r w:rsidR="003E2E0B" w:rsidRPr="00950F64">
        <w:t>4.16.19.1.</w:t>
      </w:r>
    </w:p>
    <w:tbl>
      <w:tblPr>
        <w:tblW w:w="101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5692"/>
        <w:gridCol w:w="2334"/>
        <w:gridCol w:w="2147"/>
      </w:tblGrid>
      <w:tr w:rsidR="00511CA3" w:rsidRPr="00950F64" w:rsidTr="00702518">
        <w:trPr>
          <w:jc w:val="center"/>
        </w:trPr>
        <w:tc>
          <w:tcPr>
            <w:tcW w:w="5692" w:type="dxa"/>
            <w:vAlign w:val="center"/>
          </w:tcPr>
          <w:p w:rsidR="00511CA3" w:rsidRPr="00950F64" w:rsidRDefault="00511CA3" w:rsidP="00702518">
            <w:pPr>
              <w:jc w:val="center"/>
              <w:rPr>
                <w:rFonts w:ascii="Times New Roman" w:hAnsi="Times New Roman"/>
              </w:rPr>
            </w:pPr>
            <w:r w:rsidRPr="00950F64">
              <w:rPr>
                <w:rFonts w:ascii="Times New Roman" w:hAnsi="Times New Roman"/>
              </w:rPr>
              <w:t>Рекреационные территории, объекты отдыха, здания и сооружения</w:t>
            </w:r>
          </w:p>
        </w:tc>
        <w:tc>
          <w:tcPr>
            <w:tcW w:w="2334" w:type="dxa"/>
            <w:vAlign w:val="center"/>
          </w:tcPr>
          <w:p w:rsidR="00511CA3" w:rsidRPr="00950F64" w:rsidRDefault="00511CA3" w:rsidP="00702518">
            <w:pPr>
              <w:jc w:val="center"/>
              <w:rPr>
                <w:rFonts w:ascii="Times New Roman" w:hAnsi="Times New Roman"/>
              </w:rPr>
            </w:pPr>
            <w:r w:rsidRPr="00950F64">
              <w:rPr>
                <w:rFonts w:ascii="Times New Roman" w:hAnsi="Times New Roman"/>
              </w:rPr>
              <w:t>Расчетная единица</w:t>
            </w:r>
          </w:p>
        </w:tc>
        <w:tc>
          <w:tcPr>
            <w:tcW w:w="2147" w:type="dxa"/>
            <w:vAlign w:val="center"/>
          </w:tcPr>
          <w:p w:rsidR="00511CA3" w:rsidRPr="00950F64" w:rsidRDefault="00511CA3" w:rsidP="00702518">
            <w:pPr>
              <w:ind w:left="-57" w:right="-57"/>
              <w:jc w:val="center"/>
              <w:rPr>
                <w:rFonts w:ascii="Times New Roman" w:hAnsi="Times New Roman"/>
              </w:rPr>
            </w:pPr>
            <w:r w:rsidRPr="00950F64">
              <w:rPr>
                <w:rFonts w:ascii="Times New Roman" w:hAnsi="Times New Roman"/>
              </w:rPr>
              <w:t xml:space="preserve">Число </w:t>
            </w:r>
            <w:proofErr w:type="spellStart"/>
            <w:r w:rsidRPr="00950F64">
              <w:rPr>
                <w:rFonts w:ascii="Times New Roman" w:hAnsi="Times New Roman"/>
              </w:rPr>
              <w:t>машино</w:t>
            </w:r>
            <w:proofErr w:type="spellEnd"/>
            <w:r w:rsidRPr="00950F64">
              <w:rPr>
                <w:rFonts w:ascii="Times New Roman" w:hAnsi="Times New Roman"/>
              </w:rPr>
              <w:t xml:space="preserve">-мест на расчетную </w:t>
            </w:r>
            <w:r w:rsidRPr="00950F64">
              <w:rPr>
                <w:rFonts w:ascii="Times New Roman" w:hAnsi="Times New Roman"/>
              </w:rPr>
              <w:lastRenderedPageBreak/>
              <w:t>единицу</w:t>
            </w:r>
          </w:p>
        </w:tc>
      </w:tr>
      <w:tr w:rsidR="00511CA3" w:rsidRPr="00950F64" w:rsidTr="00702518">
        <w:trPr>
          <w:trHeight w:val="312"/>
          <w:jc w:val="center"/>
        </w:trPr>
        <w:tc>
          <w:tcPr>
            <w:tcW w:w="10173" w:type="dxa"/>
            <w:gridSpan w:val="3"/>
            <w:vAlign w:val="center"/>
          </w:tcPr>
          <w:p w:rsidR="00511CA3" w:rsidRPr="00950F64" w:rsidRDefault="00511CA3" w:rsidP="00702518">
            <w:pPr>
              <w:jc w:val="center"/>
              <w:rPr>
                <w:rFonts w:ascii="Times New Roman" w:hAnsi="Times New Roman"/>
              </w:rPr>
            </w:pPr>
            <w:r w:rsidRPr="00950F64">
              <w:rPr>
                <w:rFonts w:ascii="Times New Roman" w:hAnsi="Times New Roman"/>
              </w:rPr>
              <w:lastRenderedPageBreak/>
              <w:t>Здания и сооружения</w:t>
            </w:r>
          </w:p>
        </w:tc>
      </w:tr>
      <w:tr w:rsidR="00511CA3" w:rsidRPr="00950F64" w:rsidTr="00702518">
        <w:trPr>
          <w:jc w:val="center"/>
        </w:trPr>
        <w:tc>
          <w:tcPr>
            <w:tcW w:w="5692" w:type="dxa"/>
          </w:tcPr>
          <w:p w:rsidR="00511CA3" w:rsidRPr="00950F64" w:rsidRDefault="00511CA3" w:rsidP="00702518">
            <w:pPr>
              <w:rPr>
                <w:rFonts w:ascii="Times New Roman" w:hAnsi="Times New Roman"/>
              </w:rPr>
            </w:pPr>
            <w:r w:rsidRPr="00950F64">
              <w:rPr>
                <w:rFonts w:ascii="Times New Roman" w:hAnsi="Times New Roman"/>
              </w:rPr>
              <w:t xml:space="preserve">Административно-общественные учреждения, кредитно-финансовые и юридические учреждения </w:t>
            </w:r>
          </w:p>
        </w:tc>
        <w:tc>
          <w:tcPr>
            <w:tcW w:w="2334" w:type="dxa"/>
          </w:tcPr>
          <w:p w:rsidR="00511CA3" w:rsidRPr="00950F64" w:rsidRDefault="00511CA3" w:rsidP="00702518">
            <w:pPr>
              <w:jc w:val="center"/>
              <w:rPr>
                <w:rFonts w:ascii="Times New Roman" w:hAnsi="Times New Roman"/>
              </w:rPr>
            </w:pPr>
            <w:r w:rsidRPr="00950F64">
              <w:rPr>
                <w:rFonts w:ascii="Times New Roman" w:hAnsi="Times New Roman"/>
              </w:rPr>
              <w:t>100 работающих</w:t>
            </w:r>
          </w:p>
        </w:tc>
        <w:tc>
          <w:tcPr>
            <w:tcW w:w="2147" w:type="dxa"/>
          </w:tcPr>
          <w:p w:rsidR="00511CA3" w:rsidRPr="00950F64" w:rsidRDefault="00511CA3" w:rsidP="00702518">
            <w:pPr>
              <w:jc w:val="center"/>
              <w:rPr>
                <w:rFonts w:ascii="Times New Roman" w:hAnsi="Times New Roman"/>
              </w:rPr>
            </w:pPr>
            <w:r w:rsidRPr="00950F64">
              <w:rPr>
                <w:rFonts w:ascii="Times New Roman" w:hAnsi="Times New Roman"/>
              </w:rPr>
              <w:t>20</w:t>
            </w:r>
          </w:p>
        </w:tc>
      </w:tr>
      <w:tr w:rsidR="00511CA3" w:rsidRPr="00950F64" w:rsidTr="00702518">
        <w:trPr>
          <w:jc w:val="center"/>
        </w:trPr>
        <w:tc>
          <w:tcPr>
            <w:tcW w:w="5692" w:type="dxa"/>
          </w:tcPr>
          <w:p w:rsidR="00511CA3" w:rsidRPr="00950F64" w:rsidRDefault="00511CA3" w:rsidP="00702518">
            <w:pPr>
              <w:rPr>
                <w:rFonts w:ascii="Times New Roman" w:hAnsi="Times New Roman"/>
              </w:rPr>
            </w:pPr>
            <w:r w:rsidRPr="00950F64">
              <w:rPr>
                <w:rFonts w:ascii="Times New Roman" w:hAnsi="Times New Roman"/>
              </w:rPr>
              <w:t>Научные и проектные организации, высшие и средние специальные учебные заведения</w:t>
            </w:r>
          </w:p>
        </w:tc>
        <w:tc>
          <w:tcPr>
            <w:tcW w:w="2334" w:type="dxa"/>
          </w:tcPr>
          <w:p w:rsidR="00511CA3" w:rsidRPr="00950F64" w:rsidRDefault="00511CA3" w:rsidP="00702518">
            <w:pPr>
              <w:jc w:val="center"/>
              <w:rPr>
                <w:rFonts w:ascii="Times New Roman" w:hAnsi="Times New Roman"/>
              </w:rPr>
            </w:pPr>
            <w:r w:rsidRPr="00950F64">
              <w:rPr>
                <w:rFonts w:ascii="Times New Roman" w:hAnsi="Times New Roman"/>
              </w:rPr>
              <w:t>То же</w:t>
            </w:r>
          </w:p>
        </w:tc>
        <w:tc>
          <w:tcPr>
            <w:tcW w:w="2147" w:type="dxa"/>
          </w:tcPr>
          <w:p w:rsidR="00511CA3" w:rsidRPr="00950F64" w:rsidRDefault="00511CA3" w:rsidP="00702518">
            <w:pPr>
              <w:jc w:val="center"/>
              <w:rPr>
                <w:rFonts w:ascii="Times New Roman" w:hAnsi="Times New Roman"/>
              </w:rPr>
            </w:pPr>
            <w:r w:rsidRPr="00950F64">
              <w:rPr>
                <w:rFonts w:ascii="Times New Roman" w:hAnsi="Times New Roman"/>
              </w:rPr>
              <w:t>15</w:t>
            </w:r>
          </w:p>
        </w:tc>
      </w:tr>
      <w:tr w:rsidR="00511CA3" w:rsidRPr="00950F64" w:rsidTr="00702518">
        <w:trPr>
          <w:jc w:val="center"/>
        </w:trPr>
        <w:tc>
          <w:tcPr>
            <w:tcW w:w="5692" w:type="dxa"/>
          </w:tcPr>
          <w:p w:rsidR="00511CA3" w:rsidRPr="00950F64" w:rsidRDefault="00511CA3" w:rsidP="00702518">
            <w:pPr>
              <w:rPr>
                <w:rFonts w:ascii="Times New Roman" w:hAnsi="Times New Roman"/>
              </w:rPr>
            </w:pPr>
            <w:r w:rsidRPr="00950F64">
              <w:rPr>
                <w:rFonts w:ascii="Times New Roman" w:hAnsi="Times New Roman"/>
              </w:rPr>
              <w:t>Промышленные предприятия</w:t>
            </w:r>
          </w:p>
        </w:tc>
        <w:tc>
          <w:tcPr>
            <w:tcW w:w="2334" w:type="dxa"/>
          </w:tcPr>
          <w:p w:rsidR="00511CA3" w:rsidRPr="00950F64" w:rsidRDefault="00511CA3" w:rsidP="00702518">
            <w:pPr>
              <w:ind w:left="-57" w:right="-57"/>
              <w:jc w:val="center"/>
              <w:rPr>
                <w:rFonts w:ascii="Times New Roman" w:hAnsi="Times New Roman"/>
                <w:spacing w:val="-4"/>
              </w:rPr>
            </w:pPr>
            <w:r w:rsidRPr="00950F64">
              <w:rPr>
                <w:rFonts w:ascii="Times New Roman" w:hAnsi="Times New Roman"/>
                <w:spacing w:val="-4"/>
              </w:rPr>
              <w:t>100 работающих в двух смежных сменах</w:t>
            </w:r>
          </w:p>
        </w:tc>
        <w:tc>
          <w:tcPr>
            <w:tcW w:w="2147" w:type="dxa"/>
          </w:tcPr>
          <w:p w:rsidR="00511CA3" w:rsidRPr="00950F64" w:rsidRDefault="00511CA3" w:rsidP="00702518">
            <w:pPr>
              <w:jc w:val="center"/>
              <w:rPr>
                <w:rFonts w:ascii="Times New Roman" w:hAnsi="Times New Roman"/>
              </w:rPr>
            </w:pPr>
            <w:r w:rsidRPr="00950F64">
              <w:rPr>
                <w:rFonts w:ascii="Times New Roman" w:hAnsi="Times New Roman"/>
              </w:rPr>
              <w:t>10</w:t>
            </w:r>
          </w:p>
        </w:tc>
      </w:tr>
      <w:tr w:rsidR="00511CA3" w:rsidRPr="00950F64" w:rsidTr="00702518">
        <w:trPr>
          <w:jc w:val="center"/>
        </w:trPr>
        <w:tc>
          <w:tcPr>
            <w:tcW w:w="5692" w:type="dxa"/>
          </w:tcPr>
          <w:p w:rsidR="00511CA3" w:rsidRPr="00950F64" w:rsidRDefault="00511CA3" w:rsidP="00702518">
            <w:pPr>
              <w:rPr>
                <w:rFonts w:ascii="Times New Roman" w:hAnsi="Times New Roman"/>
              </w:rPr>
            </w:pPr>
            <w:r w:rsidRPr="00950F64">
              <w:rPr>
                <w:rFonts w:ascii="Times New Roman" w:hAnsi="Times New Roman"/>
              </w:rPr>
              <w:t>Больницы</w:t>
            </w:r>
          </w:p>
        </w:tc>
        <w:tc>
          <w:tcPr>
            <w:tcW w:w="2334" w:type="dxa"/>
          </w:tcPr>
          <w:p w:rsidR="00511CA3" w:rsidRPr="00950F64" w:rsidRDefault="00511CA3" w:rsidP="00702518">
            <w:pPr>
              <w:jc w:val="center"/>
              <w:rPr>
                <w:rFonts w:ascii="Times New Roman" w:hAnsi="Times New Roman"/>
              </w:rPr>
            </w:pPr>
            <w:r w:rsidRPr="00950F64">
              <w:rPr>
                <w:rFonts w:ascii="Times New Roman" w:hAnsi="Times New Roman"/>
              </w:rPr>
              <w:t>100 коек</w:t>
            </w:r>
          </w:p>
        </w:tc>
        <w:tc>
          <w:tcPr>
            <w:tcW w:w="2147" w:type="dxa"/>
          </w:tcPr>
          <w:p w:rsidR="00511CA3" w:rsidRPr="00950F64" w:rsidRDefault="00511CA3" w:rsidP="00702518">
            <w:pPr>
              <w:jc w:val="center"/>
              <w:rPr>
                <w:rFonts w:ascii="Times New Roman" w:hAnsi="Times New Roman"/>
              </w:rPr>
            </w:pPr>
            <w:r w:rsidRPr="00950F64">
              <w:rPr>
                <w:rFonts w:ascii="Times New Roman" w:hAnsi="Times New Roman"/>
              </w:rPr>
              <w:t>5</w:t>
            </w:r>
          </w:p>
        </w:tc>
      </w:tr>
      <w:tr w:rsidR="00511CA3" w:rsidRPr="00950F64" w:rsidTr="00702518">
        <w:trPr>
          <w:jc w:val="center"/>
        </w:trPr>
        <w:tc>
          <w:tcPr>
            <w:tcW w:w="5692" w:type="dxa"/>
          </w:tcPr>
          <w:p w:rsidR="00511CA3" w:rsidRPr="00950F64" w:rsidRDefault="00511CA3" w:rsidP="00702518">
            <w:pPr>
              <w:rPr>
                <w:rFonts w:ascii="Times New Roman" w:hAnsi="Times New Roman"/>
              </w:rPr>
            </w:pPr>
            <w:r w:rsidRPr="00950F64">
              <w:rPr>
                <w:rFonts w:ascii="Times New Roman" w:hAnsi="Times New Roman"/>
              </w:rPr>
              <w:t>Поликлиники</w:t>
            </w:r>
          </w:p>
        </w:tc>
        <w:tc>
          <w:tcPr>
            <w:tcW w:w="2334" w:type="dxa"/>
          </w:tcPr>
          <w:p w:rsidR="00511CA3" w:rsidRPr="00950F64" w:rsidRDefault="00511CA3" w:rsidP="00702518">
            <w:pPr>
              <w:jc w:val="center"/>
              <w:rPr>
                <w:rFonts w:ascii="Times New Roman" w:hAnsi="Times New Roman"/>
              </w:rPr>
            </w:pPr>
            <w:r w:rsidRPr="00950F64">
              <w:rPr>
                <w:rFonts w:ascii="Times New Roman" w:hAnsi="Times New Roman"/>
              </w:rPr>
              <w:t>100 посещений</w:t>
            </w:r>
          </w:p>
        </w:tc>
        <w:tc>
          <w:tcPr>
            <w:tcW w:w="2147" w:type="dxa"/>
          </w:tcPr>
          <w:p w:rsidR="00511CA3" w:rsidRPr="00950F64" w:rsidRDefault="00511CA3" w:rsidP="00702518">
            <w:pPr>
              <w:jc w:val="center"/>
              <w:rPr>
                <w:rFonts w:ascii="Times New Roman" w:hAnsi="Times New Roman"/>
              </w:rPr>
            </w:pPr>
            <w:r w:rsidRPr="00950F64">
              <w:rPr>
                <w:rFonts w:ascii="Times New Roman" w:hAnsi="Times New Roman"/>
              </w:rPr>
              <w:t>3</w:t>
            </w:r>
          </w:p>
        </w:tc>
      </w:tr>
      <w:tr w:rsidR="00511CA3" w:rsidRPr="00950F64" w:rsidTr="00702518">
        <w:trPr>
          <w:jc w:val="center"/>
        </w:trPr>
        <w:tc>
          <w:tcPr>
            <w:tcW w:w="5692" w:type="dxa"/>
          </w:tcPr>
          <w:p w:rsidR="00511CA3" w:rsidRPr="00950F64" w:rsidRDefault="00511CA3" w:rsidP="00702518">
            <w:pPr>
              <w:rPr>
                <w:rFonts w:ascii="Times New Roman" w:hAnsi="Times New Roman"/>
              </w:rPr>
            </w:pPr>
            <w:r w:rsidRPr="00950F64">
              <w:rPr>
                <w:rFonts w:ascii="Times New Roman" w:hAnsi="Times New Roman"/>
              </w:rPr>
              <w:t>Спортивные объекты</w:t>
            </w:r>
          </w:p>
        </w:tc>
        <w:tc>
          <w:tcPr>
            <w:tcW w:w="2334" w:type="dxa"/>
          </w:tcPr>
          <w:p w:rsidR="00511CA3" w:rsidRPr="00950F64" w:rsidRDefault="00511CA3" w:rsidP="00702518">
            <w:pPr>
              <w:jc w:val="center"/>
              <w:rPr>
                <w:rFonts w:ascii="Times New Roman" w:hAnsi="Times New Roman"/>
              </w:rPr>
            </w:pPr>
            <w:r w:rsidRPr="00950F64">
              <w:rPr>
                <w:rFonts w:ascii="Times New Roman" w:hAnsi="Times New Roman"/>
              </w:rPr>
              <w:t>100 мест</w:t>
            </w:r>
          </w:p>
        </w:tc>
        <w:tc>
          <w:tcPr>
            <w:tcW w:w="2147" w:type="dxa"/>
          </w:tcPr>
          <w:p w:rsidR="00511CA3" w:rsidRPr="00950F64" w:rsidRDefault="00511CA3" w:rsidP="00702518">
            <w:pPr>
              <w:jc w:val="center"/>
              <w:rPr>
                <w:rFonts w:ascii="Times New Roman" w:hAnsi="Times New Roman"/>
              </w:rPr>
            </w:pPr>
            <w:r w:rsidRPr="00950F64">
              <w:rPr>
                <w:rFonts w:ascii="Times New Roman" w:hAnsi="Times New Roman"/>
              </w:rPr>
              <w:t>5</w:t>
            </w:r>
          </w:p>
        </w:tc>
      </w:tr>
      <w:tr w:rsidR="00511CA3" w:rsidRPr="00950F64" w:rsidTr="00702518">
        <w:trPr>
          <w:jc w:val="center"/>
        </w:trPr>
        <w:tc>
          <w:tcPr>
            <w:tcW w:w="5692" w:type="dxa"/>
          </w:tcPr>
          <w:p w:rsidR="00511CA3" w:rsidRPr="00950F64" w:rsidRDefault="00511CA3" w:rsidP="00702518">
            <w:pPr>
              <w:rPr>
                <w:rFonts w:ascii="Times New Roman" w:hAnsi="Times New Roman"/>
              </w:rPr>
            </w:pPr>
            <w:r w:rsidRPr="00950F64">
              <w:rPr>
                <w:rFonts w:ascii="Times New Roman" w:hAnsi="Times New Roman"/>
              </w:rPr>
              <w:t>Театры, цирки, кинотеатры, концертные залы, музеи, выставки</w:t>
            </w:r>
          </w:p>
        </w:tc>
        <w:tc>
          <w:tcPr>
            <w:tcW w:w="2334" w:type="dxa"/>
          </w:tcPr>
          <w:p w:rsidR="00511CA3" w:rsidRPr="00950F64" w:rsidRDefault="00511CA3" w:rsidP="00702518">
            <w:pPr>
              <w:jc w:val="center"/>
              <w:rPr>
                <w:rFonts w:ascii="Times New Roman" w:hAnsi="Times New Roman"/>
              </w:rPr>
            </w:pPr>
            <w:r w:rsidRPr="00950F64">
              <w:rPr>
                <w:rFonts w:ascii="Times New Roman" w:hAnsi="Times New Roman"/>
              </w:rPr>
              <w:t>100 мест или единовременных посетителей</w:t>
            </w:r>
          </w:p>
        </w:tc>
        <w:tc>
          <w:tcPr>
            <w:tcW w:w="2147" w:type="dxa"/>
          </w:tcPr>
          <w:p w:rsidR="00511CA3" w:rsidRPr="00950F64" w:rsidRDefault="00511CA3" w:rsidP="00702518">
            <w:pPr>
              <w:jc w:val="center"/>
              <w:rPr>
                <w:rFonts w:ascii="Times New Roman" w:hAnsi="Times New Roman"/>
              </w:rPr>
            </w:pPr>
            <w:r w:rsidRPr="00950F64">
              <w:rPr>
                <w:rFonts w:ascii="Times New Roman" w:hAnsi="Times New Roman"/>
              </w:rPr>
              <w:t>10</w:t>
            </w:r>
          </w:p>
        </w:tc>
      </w:tr>
      <w:tr w:rsidR="00511CA3" w:rsidRPr="00950F64" w:rsidTr="00702518">
        <w:trPr>
          <w:jc w:val="center"/>
        </w:trPr>
        <w:tc>
          <w:tcPr>
            <w:tcW w:w="5692" w:type="dxa"/>
          </w:tcPr>
          <w:p w:rsidR="00511CA3" w:rsidRPr="00950F64" w:rsidRDefault="00511CA3" w:rsidP="00702518">
            <w:pPr>
              <w:rPr>
                <w:rFonts w:ascii="Times New Roman" w:hAnsi="Times New Roman"/>
              </w:rPr>
            </w:pPr>
            <w:r w:rsidRPr="00950F64">
              <w:rPr>
                <w:rFonts w:ascii="Times New Roman" w:hAnsi="Times New Roman"/>
              </w:rPr>
              <w:t>Парки культуры и отдыха</w:t>
            </w:r>
          </w:p>
        </w:tc>
        <w:tc>
          <w:tcPr>
            <w:tcW w:w="2334" w:type="dxa"/>
          </w:tcPr>
          <w:p w:rsidR="00511CA3" w:rsidRPr="00950F64" w:rsidRDefault="00511CA3" w:rsidP="00702518">
            <w:pPr>
              <w:jc w:val="center"/>
              <w:rPr>
                <w:rFonts w:ascii="Times New Roman" w:hAnsi="Times New Roman"/>
              </w:rPr>
            </w:pPr>
            <w:r w:rsidRPr="00950F64">
              <w:rPr>
                <w:rFonts w:ascii="Times New Roman" w:hAnsi="Times New Roman"/>
              </w:rPr>
              <w:t xml:space="preserve">100 </w:t>
            </w:r>
            <w:proofErr w:type="spellStart"/>
            <w:proofErr w:type="gramStart"/>
            <w:r w:rsidRPr="00950F64">
              <w:rPr>
                <w:rFonts w:ascii="Times New Roman" w:hAnsi="Times New Roman"/>
              </w:rPr>
              <w:t>единовремен-ных</w:t>
            </w:r>
            <w:proofErr w:type="spellEnd"/>
            <w:proofErr w:type="gramEnd"/>
            <w:r w:rsidRPr="00950F64">
              <w:rPr>
                <w:rFonts w:ascii="Times New Roman" w:hAnsi="Times New Roman"/>
              </w:rPr>
              <w:t xml:space="preserve"> посетителей</w:t>
            </w:r>
          </w:p>
        </w:tc>
        <w:tc>
          <w:tcPr>
            <w:tcW w:w="2147" w:type="dxa"/>
          </w:tcPr>
          <w:p w:rsidR="00511CA3" w:rsidRPr="00950F64" w:rsidRDefault="00511CA3" w:rsidP="00702518">
            <w:pPr>
              <w:jc w:val="center"/>
              <w:rPr>
                <w:rFonts w:ascii="Times New Roman" w:hAnsi="Times New Roman"/>
              </w:rPr>
            </w:pPr>
            <w:r w:rsidRPr="00950F64">
              <w:rPr>
                <w:rFonts w:ascii="Times New Roman" w:hAnsi="Times New Roman"/>
              </w:rPr>
              <w:t>7</w:t>
            </w:r>
          </w:p>
        </w:tc>
      </w:tr>
      <w:tr w:rsidR="00511CA3" w:rsidRPr="00950F64" w:rsidTr="00702518">
        <w:trPr>
          <w:jc w:val="center"/>
        </w:trPr>
        <w:tc>
          <w:tcPr>
            <w:tcW w:w="5692" w:type="dxa"/>
          </w:tcPr>
          <w:p w:rsidR="00511CA3" w:rsidRPr="00950F64" w:rsidRDefault="00511CA3" w:rsidP="00702518">
            <w:pPr>
              <w:rPr>
                <w:rFonts w:ascii="Times New Roman" w:hAnsi="Times New Roman"/>
              </w:rPr>
            </w:pPr>
            <w:r w:rsidRPr="00950F64">
              <w:rPr>
                <w:rFonts w:ascii="Times New Roman" w:hAnsi="Times New Roman"/>
              </w:rPr>
              <w:t xml:space="preserve">Торговые центры, универмаги, магазины с площадью торговых залов более </w:t>
            </w:r>
            <w:smartTag w:uri="urn:schemas-microsoft-com:office:smarttags" w:element="metricconverter">
              <w:smartTagPr>
                <w:attr w:name="ProductID" w:val="200 м2"/>
              </w:smartTagPr>
              <w:r w:rsidRPr="00950F64">
                <w:rPr>
                  <w:rFonts w:ascii="Times New Roman" w:hAnsi="Times New Roman"/>
                </w:rPr>
                <w:t>200 м</w:t>
              </w:r>
              <w:proofErr w:type="gramStart"/>
              <w:r w:rsidRPr="00950F64">
                <w:rPr>
                  <w:rFonts w:ascii="Times New Roman" w:hAnsi="Times New Roman"/>
                  <w:vertAlign w:val="superscript"/>
                </w:rPr>
                <w:t>2</w:t>
              </w:r>
            </w:smartTag>
            <w:proofErr w:type="gramEnd"/>
          </w:p>
        </w:tc>
        <w:tc>
          <w:tcPr>
            <w:tcW w:w="2334" w:type="dxa"/>
          </w:tcPr>
          <w:p w:rsidR="00511CA3" w:rsidRPr="00950F64" w:rsidRDefault="00511CA3" w:rsidP="00702518">
            <w:pPr>
              <w:jc w:val="center"/>
              <w:rPr>
                <w:rFonts w:ascii="Times New Roman" w:hAnsi="Times New Roman"/>
              </w:rPr>
            </w:pPr>
            <w:smartTag w:uri="urn:schemas-microsoft-com:office:smarttags" w:element="metricconverter">
              <w:smartTagPr>
                <w:attr w:name="ProductID" w:val="100 м2"/>
              </w:smartTagPr>
              <w:r w:rsidRPr="00950F64">
                <w:rPr>
                  <w:rFonts w:ascii="Times New Roman" w:hAnsi="Times New Roman"/>
                </w:rPr>
                <w:t>100 м</w:t>
              </w:r>
              <w:proofErr w:type="gramStart"/>
              <w:r w:rsidRPr="00950F64">
                <w:rPr>
                  <w:rFonts w:ascii="Times New Roman" w:hAnsi="Times New Roman"/>
                  <w:vertAlign w:val="superscript"/>
                </w:rPr>
                <w:t>2</w:t>
              </w:r>
            </w:smartTag>
            <w:proofErr w:type="gramEnd"/>
            <w:r w:rsidRPr="00950F64">
              <w:rPr>
                <w:rFonts w:ascii="Times New Roman" w:hAnsi="Times New Roman"/>
              </w:rPr>
              <w:t xml:space="preserve"> торговой площади</w:t>
            </w:r>
          </w:p>
        </w:tc>
        <w:tc>
          <w:tcPr>
            <w:tcW w:w="2147" w:type="dxa"/>
          </w:tcPr>
          <w:p w:rsidR="00511CA3" w:rsidRPr="00950F64" w:rsidRDefault="00511CA3" w:rsidP="00702518">
            <w:pPr>
              <w:jc w:val="center"/>
              <w:rPr>
                <w:rFonts w:ascii="Times New Roman" w:hAnsi="Times New Roman"/>
              </w:rPr>
            </w:pPr>
            <w:r w:rsidRPr="00950F64">
              <w:rPr>
                <w:rFonts w:ascii="Times New Roman" w:hAnsi="Times New Roman"/>
              </w:rPr>
              <w:t>7</w:t>
            </w:r>
          </w:p>
        </w:tc>
      </w:tr>
      <w:tr w:rsidR="00511CA3" w:rsidRPr="00950F64" w:rsidTr="00702518">
        <w:trPr>
          <w:jc w:val="center"/>
        </w:trPr>
        <w:tc>
          <w:tcPr>
            <w:tcW w:w="5692" w:type="dxa"/>
          </w:tcPr>
          <w:p w:rsidR="00511CA3" w:rsidRPr="00950F64" w:rsidRDefault="00511CA3" w:rsidP="00702518">
            <w:pPr>
              <w:rPr>
                <w:rFonts w:ascii="Times New Roman" w:hAnsi="Times New Roman"/>
              </w:rPr>
            </w:pPr>
            <w:r w:rsidRPr="00950F64">
              <w:rPr>
                <w:rFonts w:ascii="Times New Roman" w:hAnsi="Times New Roman"/>
              </w:rPr>
              <w:t>Рынки</w:t>
            </w:r>
          </w:p>
        </w:tc>
        <w:tc>
          <w:tcPr>
            <w:tcW w:w="2334" w:type="dxa"/>
          </w:tcPr>
          <w:p w:rsidR="00511CA3" w:rsidRPr="00950F64" w:rsidRDefault="00511CA3" w:rsidP="00702518">
            <w:pPr>
              <w:jc w:val="center"/>
              <w:rPr>
                <w:rFonts w:ascii="Times New Roman" w:hAnsi="Times New Roman"/>
              </w:rPr>
            </w:pPr>
            <w:r w:rsidRPr="00950F64">
              <w:rPr>
                <w:rFonts w:ascii="Times New Roman" w:hAnsi="Times New Roman"/>
              </w:rPr>
              <w:t>50 торговых мест</w:t>
            </w:r>
          </w:p>
        </w:tc>
        <w:tc>
          <w:tcPr>
            <w:tcW w:w="2147" w:type="dxa"/>
          </w:tcPr>
          <w:p w:rsidR="00511CA3" w:rsidRPr="00950F64" w:rsidRDefault="00511CA3" w:rsidP="00702518">
            <w:pPr>
              <w:jc w:val="center"/>
              <w:rPr>
                <w:rFonts w:ascii="Times New Roman" w:hAnsi="Times New Roman"/>
              </w:rPr>
            </w:pPr>
            <w:r w:rsidRPr="00950F64">
              <w:rPr>
                <w:rFonts w:ascii="Times New Roman" w:hAnsi="Times New Roman"/>
              </w:rPr>
              <w:t>25</w:t>
            </w:r>
          </w:p>
        </w:tc>
      </w:tr>
      <w:tr w:rsidR="00511CA3" w:rsidRPr="00950F64" w:rsidTr="00702518">
        <w:trPr>
          <w:jc w:val="center"/>
        </w:trPr>
        <w:tc>
          <w:tcPr>
            <w:tcW w:w="5692" w:type="dxa"/>
          </w:tcPr>
          <w:p w:rsidR="00511CA3" w:rsidRPr="00950F64" w:rsidRDefault="00C8044A" w:rsidP="00C8044A">
            <w:pPr>
              <w:jc w:val="both"/>
              <w:rPr>
                <w:rFonts w:ascii="Times New Roman" w:hAnsi="Times New Roman"/>
              </w:rPr>
            </w:pPr>
            <w:r>
              <w:rPr>
                <w:rFonts w:ascii="Times New Roman" w:hAnsi="Times New Roman"/>
              </w:rPr>
              <w:t>Рестораны и кафе</w:t>
            </w:r>
            <w:r w:rsidR="00511CA3" w:rsidRPr="00950F64">
              <w:rPr>
                <w:rFonts w:ascii="Times New Roman" w:hAnsi="Times New Roman"/>
              </w:rPr>
              <w:t>, клубы</w:t>
            </w:r>
          </w:p>
        </w:tc>
        <w:tc>
          <w:tcPr>
            <w:tcW w:w="2334" w:type="dxa"/>
          </w:tcPr>
          <w:p w:rsidR="00511CA3" w:rsidRPr="00950F64" w:rsidRDefault="00511CA3" w:rsidP="00702518">
            <w:pPr>
              <w:jc w:val="center"/>
              <w:rPr>
                <w:rFonts w:ascii="Times New Roman" w:hAnsi="Times New Roman"/>
              </w:rPr>
            </w:pPr>
            <w:r w:rsidRPr="00950F64">
              <w:rPr>
                <w:rFonts w:ascii="Times New Roman" w:hAnsi="Times New Roman"/>
              </w:rPr>
              <w:t>100 мест</w:t>
            </w:r>
          </w:p>
        </w:tc>
        <w:tc>
          <w:tcPr>
            <w:tcW w:w="2147" w:type="dxa"/>
          </w:tcPr>
          <w:p w:rsidR="00511CA3" w:rsidRPr="00950F64" w:rsidRDefault="00511CA3" w:rsidP="00702518">
            <w:pPr>
              <w:jc w:val="center"/>
              <w:rPr>
                <w:rFonts w:ascii="Times New Roman" w:hAnsi="Times New Roman"/>
              </w:rPr>
            </w:pPr>
            <w:r w:rsidRPr="00950F64">
              <w:rPr>
                <w:rFonts w:ascii="Times New Roman" w:hAnsi="Times New Roman"/>
              </w:rPr>
              <w:t>15</w:t>
            </w:r>
          </w:p>
        </w:tc>
      </w:tr>
      <w:tr w:rsidR="00511CA3" w:rsidRPr="00950F64" w:rsidTr="00702518">
        <w:trPr>
          <w:jc w:val="center"/>
        </w:trPr>
        <w:tc>
          <w:tcPr>
            <w:tcW w:w="5692" w:type="dxa"/>
          </w:tcPr>
          <w:p w:rsidR="00511CA3" w:rsidRPr="00950F64" w:rsidRDefault="00511CA3" w:rsidP="00702518">
            <w:pPr>
              <w:jc w:val="both"/>
              <w:rPr>
                <w:rFonts w:ascii="Times New Roman" w:hAnsi="Times New Roman"/>
              </w:rPr>
            </w:pPr>
            <w:r w:rsidRPr="00950F64">
              <w:rPr>
                <w:rFonts w:ascii="Times New Roman" w:hAnsi="Times New Roman"/>
              </w:rPr>
              <w:t xml:space="preserve">Гостиницы </w:t>
            </w:r>
          </w:p>
        </w:tc>
        <w:tc>
          <w:tcPr>
            <w:tcW w:w="2334" w:type="dxa"/>
          </w:tcPr>
          <w:p w:rsidR="00511CA3" w:rsidRPr="00950F64" w:rsidRDefault="00511CA3" w:rsidP="00702518">
            <w:pPr>
              <w:jc w:val="center"/>
              <w:rPr>
                <w:rFonts w:ascii="Times New Roman" w:hAnsi="Times New Roman"/>
              </w:rPr>
            </w:pPr>
            <w:r w:rsidRPr="00950F64">
              <w:rPr>
                <w:rFonts w:ascii="Times New Roman" w:hAnsi="Times New Roman"/>
              </w:rPr>
              <w:t>То же</w:t>
            </w:r>
          </w:p>
        </w:tc>
        <w:tc>
          <w:tcPr>
            <w:tcW w:w="2147" w:type="dxa"/>
          </w:tcPr>
          <w:p w:rsidR="00511CA3" w:rsidRPr="00950F64" w:rsidRDefault="00511CA3" w:rsidP="00702518">
            <w:pPr>
              <w:jc w:val="center"/>
              <w:rPr>
                <w:rFonts w:ascii="Times New Roman" w:hAnsi="Times New Roman"/>
              </w:rPr>
            </w:pPr>
            <w:r w:rsidRPr="00950F64">
              <w:rPr>
                <w:rFonts w:ascii="Times New Roman" w:hAnsi="Times New Roman"/>
              </w:rPr>
              <w:t>20</w:t>
            </w:r>
          </w:p>
        </w:tc>
      </w:tr>
      <w:tr w:rsidR="00511CA3" w:rsidRPr="00950F64" w:rsidTr="00702518">
        <w:trPr>
          <w:jc w:val="center"/>
        </w:trPr>
        <w:tc>
          <w:tcPr>
            <w:tcW w:w="5692" w:type="dxa"/>
          </w:tcPr>
          <w:p w:rsidR="00511CA3" w:rsidRPr="00950F64" w:rsidRDefault="00511CA3" w:rsidP="00702518">
            <w:pPr>
              <w:jc w:val="both"/>
              <w:rPr>
                <w:rFonts w:ascii="Times New Roman" w:hAnsi="Times New Roman"/>
              </w:rPr>
            </w:pPr>
            <w:r w:rsidRPr="00950F64">
              <w:rPr>
                <w:rFonts w:ascii="Times New Roman" w:hAnsi="Times New Roman"/>
              </w:rPr>
              <w:t>Вокзалы всех видов транспорта</w:t>
            </w:r>
          </w:p>
        </w:tc>
        <w:tc>
          <w:tcPr>
            <w:tcW w:w="2334" w:type="dxa"/>
          </w:tcPr>
          <w:p w:rsidR="00511CA3" w:rsidRPr="00950F64" w:rsidRDefault="00511CA3" w:rsidP="00702518">
            <w:pPr>
              <w:ind w:left="-57" w:right="-57"/>
              <w:jc w:val="center"/>
              <w:rPr>
                <w:rFonts w:ascii="Times New Roman" w:hAnsi="Times New Roman"/>
              </w:rPr>
            </w:pPr>
            <w:r w:rsidRPr="00950F64">
              <w:rPr>
                <w:rFonts w:ascii="Times New Roman" w:hAnsi="Times New Roman"/>
              </w:rPr>
              <w:t xml:space="preserve">100 пассажиров дальнего и местного сообщений, </w:t>
            </w:r>
            <w:proofErr w:type="spellStart"/>
            <w:proofErr w:type="gramStart"/>
            <w:r w:rsidRPr="00950F64">
              <w:rPr>
                <w:rFonts w:ascii="Times New Roman" w:hAnsi="Times New Roman"/>
              </w:rPr>
              <w:t>прибыва-ющих</w:t>
            </w:r>
            <w:proofErr w:type="spellEnd"/>
            <w:proofErr w:type="gramEnd"/>
            <w:r w:rsidRPr="00950F64">
              <w:rPr>
                <w:rFonts w:ascii="Times New Roman" w:hAnsi="Times New Roman"/>
              </w:rPr>
              <w:t xml:space="preserve"> в час "пик"</w:t>
            </w:r>
          </w:p>
        </w:tc>
        <w:tc>
          <w:tcPr>
            <w:tcW w:w="2147" w:type="dxa"/>
          </w:tcPr>
          <w:p w:rsidR="00511CA3" w:rsidRPr="00950F64" w:rsidRDefault="00511CA3" w:rsidP="00702518">
            <w:pPr>
              <w:jc w:val="center"/>
              <w:rPr>
                <w:rFonts w:ascii="Times New Roman" w:hAnsi="Times New Roman"/>
              </w:rPr>
            </w:pPr>
            <w:r w:rsidRPr="00950F64">
              <w:rPr>
                <w:rFonts w:ascii="Times New Roman" w:hAnsi="Times New Roman"/>
              </w:rPr>
              <w:t>10</w:t>
            </w:r>
          </w:p>
        </w:tc>
      </w:tr>
      <w:tr w:rsidR="00511CA3" w:rsidRPr="00950F64" w:rsidTr="00702518">
        <w:trPr>
          <w:trHeight w:val="312"/>
          <w:jc w:val="center"/>
        </w:trPr>
        <w:tc>
          <w:tcPr>
            <w:tcW w:w="10173" w:type="dxa"/>
            <w:gridSpan w:val="3"/>
            <w:vAlign w:val="center"/>
          </w:tcPr>
          <w:p w:rsidR="00511CA3" w:rsidRPr="00950F64" w:rsidRDefault="00511CA3" w:rsidP="00702518">
            <w:pPr>
              <w:jc w:val="center"/>
              <w:rPr>
                <w:rFonts w:ascii="Times New Roman" w:hAnsi="Times New Roman"/>
              </w:rPr>
            </w:pPr>
            <w:r w:rsidRPr="00950F64">
              <w:rPr>
                <w:rFonts w:ascii="Times New Roman" w:hAnsi="Times New Roman"/>
              </w:rPr>
              <w:t>Рекреационные территории и объекты отдыха</w:t>
            </w:r>
          </w:p>
        </w:tc>
      </w:tr>
      <w:tr w:rsidR="00511CA3" w:rsidRPr="00950F64" w:rsidTr="00702518">
        <w:trPr>
          <w:jc w:val="center"/>
        </w:trPr>
        <w:tc>
          <w:tcPr>
            <w:tcW w:w="5692" w:type="dxa"/>
          </w:tcPr>
          <w:p w:rsidR="00511CA3" w:rsidRPr="00950F64" w:rsidRDefault="00511CA3" w:rsidP="00702518">
            <w:pPr>
              <w:rPr>
                <w:rFonts w:ascii="Times New Roman" w:hAnsi="Times New Roman"/>
              </w:rPr>
            </w:pPr>
            <w:r w:rsidRPr="00950F64">
              <w:rPr>
                <w:rFonts w:ascii="Times New Roman" w:hAnsi="Times New Roman"/>
              </w:rPr>
              <w:t>Пляжи и парки в зонах отдыха</w:t>
            </w:r>
          </w:p>
        </w:tc>
        <w:tc>
          <w:tcPr>
            <w:tcW w:w="2334" w:type="dxa"/>
          </w:tcPr>
          <w:p w:rsidR="00511CA3" w:rsidRPr="00950F64" w:rsidRDefault="00511CA3" w:rsidP="00702518">
            <w:pPr>
              <w:jc w:val="center"/>
              <w:rPr>
                <w:rFonts w:ascii="Times New Roman" w:hAnsi="Times New Roman"/>
              </w:rPr>
            </w:pPr>
            <w:r w:rsidRPr="00950F64">
              <w:rPr>
                <w:rFonts w:ascii="Times New Roman" w:hAnsi="Times New Roman"/>
              </w:rPr>
              <w:t xml:space="preserve">100 </w:t>
            </w:r>
            <w:proofErr w:type="spellStart"/>
            <w:proofErr w:type="gramStart"/>
            <w:r w:rsidRPr="00950F64">
              <w:rPr>
                <w:rFonts w:ascii="Times New Roman" w:hAnsi="Times New Roman"/>
              </w:rPr>
              <w:t>единовремен-ных</w:t>
            </w:r>
            <w:proofErr w:type="spellEnd"/>
            <w:proofErr w:type="gramEnd"/>
            <w:r w:rsidRPr="00950F64">
              <w:rPr>
                <w:rFonts w:ascii="Times New Roman" w:hAnsi="Times New Roman"/>
              </w:rPr>
              <w:t xml:space="preserve"> посетителей</w:t>
            </w:r>
          </w:p>
        </w:tc>
        <w:tc>
          <w:tcPr>
            <w:tcW w:w="2147" w:type="dxa"/>
          </w:tcPr>
          <w:p w:rsidR="00511CA3" w:rsidRPr="00950F64" w:rsidRDefault="00511CA3" w:rsidP="00702518">
            <w:pPr>
              <w:jc w:val="center"/>
              <w:rPr>
                <w:rFonts w:ascii="Times New Roman" w:hAnsi="Times New Roman"/>
              </w:rPr>
            </w:pPr>
            <w:r w:rsidRPr="00950F64">
              <w:rPr>
                <w:rFonts w:ascii="Times New Roman" w:hAnsi="Times New Roman"/>
              </w:rPr>
              <w:t>20</w:t>
            </w:r>
          </w:p>
        </w:tc>
      </w:tr>
      <w:tr w:rsidR="00511CA3" w:rsidRPr="00950F64" w:rsidTr="00702518">
        <w:trPr>
          <w:jc w:val="center"/>
        </w:trPr>
        <w:tc>
          <w:tcPr>
            <w:tcW w:w="5692" w:type="dxa"/>
          </w:tcPr>
          <w:p w:rsidR="00511CA3" w:rsidRPr="00950F64" w:rsidRDefault="00511CA3" w:rsidP="00702518">
            <w:pPr>
              <w:rPr>
                <w:rFonts w:ascii="Times New Roman" w:hAnsi="Times New Roman"/>
              </w:rPr>
            </w:pPr>
            <w:r w:rsidRPr="00950F64">
              <w:rPr>
                <w:rFonts w:ascii="Times New Roman" w:hAnsi="Times New Roman"/>
              </w:rPr>
              <w:t>Лесопарки и заповедники</w:t>
            </w:r>
          </w:p>
        </w:tc>
        <w:tc>
          <w:tcPr>
            <w:tcW w:w="2334" w:type="dxa"/>
          </w:tcPr>
          <w:p w:rsidR="00511CA3" w:rsidRPr="00950F64" w:rsidRDefault="00511CA3" w:rsidP="00702518">
            <w:pPr>
              <w:jc w:val="center"/>
              <w:rPr>
                <w:rFonts w:ascii="Times New Roman" w:hAnsi="Times New Roman"/>
              </w:rPr>
            </w:pPr>
            <w:r w:rsidRPr="00950F64">
              <w:rPr>
                <w:rFonts w:ascii="Times New Roman" w:hAnsi="Times New Roman"/>
              </w:rPr>
              <w:t>То же</w:t>
            </w:r>
          </w:p>
        </w:tc>
        <w:tc>
          <w:tcPr>
            <w:tcW w:w="2147" w:type="dxa"/>
          </w:tcPr>
          <w:p w:rsidR="00511CA3" w:rsidRPr="00950F64" w:rsidRDefault="00511CA3" w:rsidP="00702518">
            <w:pPr>
              <w:jc w:val="center"/>
              <w:rPr>
                <w:rFonts w:ascii="Times New Roman" w:hAnsi="Times New Roman"/>
              </w:rPr>
            </w:pPr>
            <w:r w:rsidRPr="00950F64">
              <w:rPr>
                <w:rFonts w:ascii="Times New Roman" w:hAnsi="Times New Roman"/>
              </w:rPr>
              <w:t>10</w:t>
            </w:r>
          </w:p>
        </w:tc>
      </w:tr>
      <w:tr w:rsidR="00511CA3" w:rsidRPr="00950F64" w:rsidTr="00702518">
        <w:trPr>
          <w:jc w:val="center"/>
        </w:trPr>
        <w:tc>
          <w:tcPr>
            <w:tcW w:w="5692" w:type="dxa"/>
          </w:tcPr>
          <w:p w:rsidR="00511CA3" w:rsidRPr="00950F64" w:rsidRDefault="00511CA3" w:rsidP="00702518">
            <w:pPr>
              <w:rPr>
                <w:rFonts w:ascii="Times New Roman" w:hAnsi="Times New Roman"/>
              </w:rPr>
            </w:pPr>
            <w:r w:rsidRPr="00950F64">
              <w:rPr>
                <w:rFonts w:ascii="Times New Roman" w:hAnsi="Times New Roman"/>
              </w:rPr>
              <w:t xml:space="preserve">Базы кратковременного отдыха </w:t>
            </w:r>
          </w:p>
        </w:tc>
        <w:tc>
          <w:tcPr>
            <w:tcW w:w="2334" w:type="dxa"/>
          </w:tcPr>
          <w:p w:rsidR="00511CA3" w:rsidRPr="00950F64" w:rsidRDefault="00511CA3" w:rsidP="00702518">
            <w:pPr>
              <w:jc w:val="center"/>
              <w:rPr>
                <w:rFonts w:ascii="Times New Roman" w:hAnsi="Times New Roman"/>
              </w:rPr>
            </w:pPr>
            <w:r w:rsidRPr="00950F64">
              <w:rPr>
                <w:rFonts w:ascii="Times New Roman" w:hAnsi="Times New Roman"/>
              </w:rPr>
              <w:t>То же</w:t>
            </w:r>
          </w:p>
        </w:tc>
        <w:tc>
          <w:tcPr>
            <w:tcW w:w="2147" w:type="dxa"/>
          </w:tcPr>
          <w:p w:rsidR="00511CA3" w:rsidRPr="00950F64" w:rsidRDefault="00511CA3" w:rsidP="00702518">
            <w:pPr>
              <w:jc w:val="center"/>
              <w:rPr>
                <w:rFonts w:ascii="Times New Roman" w:hAnsi="Times New Roman"/>
              </w:rPr>
            </w:pPr>
            <w:r w:rsidRPr="00950F64">
              <w:rPr>
                <w:rFonts w:ascii="Times New Roman" w:hAnsi="Times New Roman"/>
              </w:rPr>
              <w:t>15</w:t>
            </w:r>
          </w:p>
        </w:tc>
      </w:tr>
      <w:tr w:rsidR="00511CA3" w:rsidRPr="00950F64" w:rsidTr="00702518">
        <w:trPr>
          <w:trHeight w:val="1105"/>
          <w:jc w:val="center"/>
        </w:trPr>
        <w:tc>
          <w:tcPr>
            <w:tcW w:w="5692" w:type="dxa"/>
            <w:tcBorders>
              <w:bottom w:val="single" w:sz="4" w:space="0" w:color="auto"/>
            </w:tcBorders>
          </w:tcPr>
          <w:p w:rsidR="00511CA3" w:rsidRPr="00950F64" w:rsidRDefault="00511CA3" w:rsidP="00702518">
            <w:pPr>
              <w:rPr>
                <w:rFonts w:ascii="Times New Roman" w:hAnsi="Times New Roman"/>
              </w:rPr>
            </w:pPr>
            <w:r w:rsidRPr="00950F64">
              <w:rPr>
                <w:rFonts w:ascii="Times New Roman" w:hAnsi="Times New Roman"/>
                <w:spacing w:val="-2"/>
              </w:rPr>
              <w:t>Дома отдыха и санатории, санатории-профилактории,</w:t>
            </w:r>
            <w:r w:rsidRPr="00950F64">
              <w:rPr>
                <w:rFonts w:ascii="Times New Roman" w:hAnsi="Times New Roman"/>
              </w:rPr>
              <w:t xml:space="preserve"> базы отдыха предприятий и туристские базы</w:t>
            </w:r>
          </w:p>
        </w:tc>
        <w:tc>
          <w:tcPr>
            <w:tcW w:w="2334" w:type="dxa"/>
            <w:tcBorders>
              <w:bottom w:val="single" w:sz="4" w:space="0" w:color="auto"/>
            </w:tcBorders>
          </w:tcPr>
          <w:p w:rsidR="00511CA3" w:rsidRPr="00950F64" w:rsidRDefault="00511CA3" w:rsidP="00702518">
            <w:pPr>
              <w:jc w:val="center"/>
              <w:rPr>
                <w:rFonts w:ascii="Times New Roman" w:hAnsi="Times New Roman"/>
              </w:rPr>
            </w:pPr>
            <w:r w:rsidRPr="00950F64">
              <w:rPr>
                <w:rFonts w:ascii="Times New Roman" w:hAnsi="Times New Roman"/>
              </w:rPr>
              <w:t>100 отдыхающих и обслуживающего персонала</w:t>
            </w:r>
          </w:p>
        </w:tc>
        <w:tc>
          <w:tcPr>
            <w:tcW w:w="2147" w:type="dxa"/>
            <w:tcBorders>
              <w:bottom w:val="single" w:sz="4" w:space="0" w:color="auto"/>
            </w:tcBorders>
          </w:tcPr>
          <w:p w:rsidR="00511CA3" w:rsidRPr="00950F64" w:rsidRDefault="00511CA3" w:rsidP="00702518">
            <w:pPr>
              <w:jc w:val="center"/>
              <w:rPr>
                <w:rFonts w:ascii="Times New Roman" w:hAnsi="Times New Roman"/>
              </w:rPr>
            </w:pPr>
            <w:r w:rsidRPr="00950F64">
              <w:rPr>
                <w:rFonts w:ascii="Times New Roman" w:hAnsi="Times New Roman"/>
              </w:rPr>
              <w:t>5</w:t>
            </w:r>
          </w:p>
        </w:tc>
      </w:tr>
      <w:tr w:rsidR="00511CA3" w:rsidRPr="00950F64" w:rsidTr="00702518">
        <w:trPr>
          <w:jc w:val="center"/>
        </w:trPr>
        <w:tc>
          <w:tcPr>
            <w:tcW w:w="5692" w:type="dxa"/>
          </w:tcPr>
          <w:p w:rsidR="00511CA3" w:rsidRPr="00950F64" w:rsidRDefault="00511CA3" w:rsidP="00702518">
            <w:pPr>
              <w:rPr>
                <w:rFonts w:ascii="Times New Roman" w:hAnsi="Times New Roman"/>
              </w:rPr>
            </w:pPr>
            <w:r w:rsidRPr="00950F64">
              <w:rPr>
                <w:rFonts w:ascii="Times New Roman" w:hAnsi="Times New Roman"/>
              </w:rPr>
              <w:t>Гостиницы (туристские и курортные)</w:t>
            </w:r>
          </w:p>
        </w:tc>
        <w:tc>
          <w:tcPr>
            <w:tcW w:w="2334" w:type="dxa"/>
          </w:tcPr>
          <w:p w:rsidR="00511CA3" w:rsidRPr="00950F64" w:rsidRDefault="00511CA3" w:rsidP="00702518">
            <w:pPr>
              <w:jc w:val="center"/>
              <w:rPr>
                <w:rFonts w:ascii="Times New Roman" w:hAnsi="Times New Roman"/>
              </w:rPr>
            </w:pPr>
            <w:r w:rsidRPr="00950F64">
              <w:rPr>
                <w:rFonts w:ascii="Times New Roman" w:hAnsi="Times New Roman"/>
              </w:rPr>
              <w:t>То же</w:t>
            </w:r>
          </w:p>
        </w:tc>
        <w:tc>
          <w:tcPr>
            <w:tcW w:w="2147" w:type="dxa"/>
          </w:tcPr>
          <w:p w:rsidR="00511CA3" w:rsidRPr="00950F64" w:rsidRDefault="00511CA3" w:rsidP="00702518">
            <w:pPr>
              <w:jc w:val="center"/>
              <w:rPr>
                <w:rFonts w:ascii="Times New Roman" w:hAnsi="Times New Roman"/>
              </w:rPr>
            </w:pPr>
            <w:r w:rsidRPr="00950F64">
              <w:rPr>
                <w:rFonts w:ascii="Times New Roman" w:hAnsi="Times New Roman"/>
              </w:rPr>
              <w:t>5</w:t>
            </w:r>
          </w:p>
        </w:tc>
      </w:tr>
      <w:tr w:rsidR="00511CA3" w:rsidRPr="00950F64" w:rsidTr="00702518">
        <w:trPr>
          <w:jc w:val="center"/>
        </w:trPr>
        <w:tc>
          <w:tcPr>
            <w:tcW w:w="5692" w:type="dxa"/>
          </w:tcPr>
          <w:p w:rsidR="00511CA3" w:rsidRPr="00950F64" w:rsidRDefault="00511CA3" w:rsidP="00702518">
            <w:pPr>
              <w:rPr>
                <w:rFonts w:ascii="Times New Roman" w:hAnsi="Times New Roman"/>
              </w:rPr>
            </w:pPr>
            <w:r w:rsidRPr="00950F64">
              <w:rPr>
                <w:rFonts w:ascii="Times New Roman" w:hAnsi="Times New Roman"/>
              </w:rPr>
              <w:t>Мотели и кемпинги</w:t>
            </w:r>
          </w:p>
        </w:tc>
        <w:tc>
          <w:tcPr>
            <w:tcW w:w="2334" w:type="dxa"/>
          </w:tcPr>
          <w:p w:rsidR="00511CA3" w:rsidRPr="00950F64" w:rsidRDefault="00511CA3" w:rsidP="00702518">
            <w:pPr>
              <w:jc w:val="center"/>
              <w:rPr>
                <w:rFonts w:ascii="Times New Roman" w:hAnsi="Times New Roman"/>
              </w:rPr>
            </w:pPr>
            <w:r w:rsidRPr="00950F64">
              <w:rPr>
                <w:rFonts w:ascii="Times New Roman" w:hAnsi="Times New Roman"/>
              </w:rPr>
              <w:t>То же</w:t>
            </w:r>
          </w:p>
        </w:tc>
        <w:tc>
          <w:tcPr>
            <w:tcW w:w="2147" w:type="dxa"/>
          </w:tcPr>
          <w:p w:rsidR="00511CA3" w:rsidRPr="00950F64" w:rsidRDefault="00511CA3" w:rsidP="00702518">
            <w:pPr>
              <w:jc w:val="center"/>
              <w:rPr>
                <w:rFonts w:ascii="Times New Roman" w:hAnsi="Times New Roman"/>
              </w:rPr>
            </w:pPr>
            <w:r w:rsidRPr="00950F64">
              <w:rPr>
                <w:rFonts w:ascii="Times New Roman" w:hAnsi="Times New Roman"/>
              </w:rPr>
              <w:t>По расчетной вместимости</w:t>
            </w:r>
          </w:p>
        </w:tc>
      </w:tr>
      <w:tr w:rsidR="00511CA3" w:rsidRPr="00950F64" w:rsidTr="00702518">
        <w:trPr>
          <w:jc w:val="center"/>
        </w:trPr>
        <w:tc>
          <w:tcPr>
            <w:tcW w:w="5692" w:type="dxa"/>
          </w:tcPr>
          <w:p w:rsidR="00511CA3" w:rsidRPr="00950F64" w:rsidRDefault="00511CA3" w:rsidP="00702518">
            <w:pPr>
              <w:rPr>
                <w:rFonts w:ascii="Times New Roman" w:hAnsi="Times New Roman"/>
                <w:spacing w:val="-2"/>
              </w:rPr>
            </w:pPr>
            <w:r w:rsidRPr="00950F64">
              <w:rPr>
                <w:rFonts w:ascii="Times New Roman" w:hAnsi="Times New Roman"/>
                <w:spacing w:val="-2"/>
              </w:rPr>
              <w:t>Предприятия общественного питания, торговли и коммунально-бытового обслуживания в зонах отдыха</w:t>
            </w:r>
          </w:p>
        </w:tc>
        <w:tc>
          <w:tcPr>
            <w:tcW w:w="2334" w:type="dxa"/>
          </w:tcPr>
          <w:p w:rsidR="00511CA3" w:rsidRPr="00950F64" w:rsidRDefault="00511CA3" w:rsidP="00702518">
            <w:pPr>
              <w:jc w:val="center"/>
              <w:rPr>
                <w:rFonts w:ascii="Times New Roman" w:hAnsi="Times New Roman"/>
              </w:rPr>
            </w:pPr>
            <w:r w:rsidRPr="00950F64">
              <w:rPr>
                <w:rFonts w:ascii="Times New Roman" w:hAnsi="Times New Roman"/>
              </w:rPr>
              <w:t>100 мест в залах или единовременных посетителей и персонала</w:t>
            </w:r>
          </w:p>
        </w:tc>
        <w:tc>
          <w:tcPr>
            <w:tcW w:w="2147" w:type="dxa"/>
          </w:tcPr>
          <w:p w:rsidR="00511CA3" w:rsidRPr="00950F64" w:rsidRDefault="00511CA3" w:rsidP="00702518">
            <w:pPr>
              <w:jc w:val="center"/>
              <w:rPr>
                <w:rFonts w:ascii="Times New Roman" w:hAnsi="Times New Roman"/>
              </w:rPr>
            </w:pPr>
            <w:r w:rsidRPr="00950F64">
              <w:rPr>
                <w:rFonts w:ascii="Times New Roman" w:hAnsi="Times New Roman"/>
              </w:rPr>
              <w:t>10</w:t>
            </w:r>
          </w:p>
        </w:tc>
      </w:tr>
      <w:tr w:rsidR="00511CA3" w:rsidRPr="00950F64" w:rsidTr="00702518">
        <w:trPr>
          <w:jc w:val="center"/>
        </w:trPr>
        <w:tc>
          <w:tcPr>
            <w:tcW w:w="5692" w:type="dxa"/>
          </w:tcPr>
          <w:p w:rsidR="00511CA3" w:rsidRPr="00950F64" w:rsidRDefault="00511CA3" w:rsidP="00702518">
            <w:pPr>
              <w:rPr>
                <w:rFonts w:ascii="Times New Roman" w:hAnsi="Times New Roman"/>
              </w:rPr>
            </w:pPr>
            <w:r w:rsidRPr="00950F64">
              <w:rPr>
                <w:rFonts w:ascii="Times New Roman" w:hAnsi="Times New Roman"/>
              </w:rPr>
              <w:t>Садоводческие товарищества</w:t>
            </w:r>
          </w:p>
        </w:tc>
        <w:tc>
          <w:tcPr>
            <w:tcW w:w="2334" w:type="dxa"/>
          </w:tcPr>
          <w:p w:rsidR="00511CA3" w:rsidRPr="00950F64" w:rsidRDefault="00511CA3" w:rsidP="00702518">
            <w:pPr>
              <w:jc w:val="center"/>
              <w:rPr>
                <w:rFonts w:ascii="Times New Roman" w:hAnsi="Times New Roman"/>
              </w:rPr>
            </w:pPr>
            <w:r w:rsidRPr="00950F64">
              <w:rPr>
                <w:rFonts w:ascii="Times New Roman" w:hAnsi="Times New Roman"/>
              </w:rPr>
              <w:t>10 участков</w:t>
            </w:r>
          </w:p>
        </w:tc>
        <w:tc>
          <w:tcPr>
            <w:tcW w:w="2147" w:type="dxa"/>
          </w:tcPr>
          <w:p w:rsidR="00511CA3" w:rsidRPr="00950F64" w:rsidRDefault="00511CA3" w:rsidP="00702518">
            <w:pPr>
              <w:jc w:val="center"/>
              <w:rPr>
                <w:rFonts w:ascii="Times New Roman" w:hAnsi="Times New Roman"/>
              </w:rPr>
            </w:pPr>
            <w:r w:rsidRPr="00950F64">
              <w:rPr>
                <w:rFonts w:ascii="Times New Roman" w:hAnsi="Times New Roman"/>
              </w:rPr>
              <w:t>10</w:t>
            </w:r>
          </w:p>
        </w:tc>
      </w:tr>
    </w:tbl>
    <w:p w:rsidR="00511CA3" w:rsidRPr="00950F64" w:rsidRDefault="00511CA3" w:rsidP="00511CA3">
      <w:pPr>
        <w:ind w:firstLine="720"/>
        <w:jc w:val="both"/>
        <w:rPr>
          <w:rFonts w:ascii="Times New Roman" w:hAnsi="Times New Roman"/>
          <w:spacing w:val="20"/>
        </w:rPr>
      </w:pPr>
    </w:p>
    <w:p w:rsidR="00511CA3" w:rsidRPr="00950F64" w:rsidRDefault="00511CA3" w:rsidP="00E1336D">
      <w:pPr>
        <w:pStyle w:val="afffffff2"/>
        <w:ind w:firstLine="0"/>
        <w:rPr>
          <w:i/>
        </w:rPr>
      </w:pPr>
      <w:r w:rsidRPr="00950F64">
        <w:rPr>
          <w:i/>
        </w:rPr>
        <w:t>Примечания:</w:t>
      </w:r>
    </w:p>
    <w:p w:rsidR="00511CA3" w:rsidRPr="00950F64" w:rsidRDefault="00511CA3" w:rsidP="00511CA3">
      <w:pPr>
        <w:jc w:val="both"/>
        <w:rPr>
          <w:rFonts w:ascii="Times New Roman" w:hAnsi="Times New Roman"/>
        </w:rPr>
      </w:pPr>
      <w:r w:rsidRPr="00950F64">
        <w:rPr>
          <w:rFonts w:ascii="Times New Roman" w:hAnsi="Times New Roman"/>
        </w:rPr>
        <w:t>1</w:t>
      </w:r>
      <w:r w:rsidR="005D6F34" w:rsidRPr="00950F64">
        <w:rPr>
          <w:rFonts w:ascii="Times New Roman" w:hAnsi="Times New Roman"/>
        </w:rPr>
        <w:t>.</w:t>
      </w:r>
      <w:r w:rsidRPr="00950F64">
        <w:rPr>
          <w:rFonts w:ascii="Times New Roman" w:hAnsi="Times New Roman"/>
        </w:rPr>
        <w:t xml:space="preserve"> Длина пешеходных подходов от стоянок для временного хранения легковых автомобилей до объектов в зонах массового отдыха не должна превышать </w:t>
      </w:r>
      <w:smartTag w:uri="urn:schemas-microsoft-com:office:smarttags" w:element="metricconverter">
        <w:smartTagPr>
          <w:attr w:name="ProductID" w:val="1000 м"/>
        </w:smartTagPr>
        <w:r w:rsidRPr="00950F64">
          <w:rPr>
            <w:rFonts w:ascii="Times New Roman" w:hAnsi="Times New Roman"/>
          </w:rPr>
          <w:t>1000 м</w:t>
        </w:r>
      </w:smartTag>
      <w:r w:rsidRPr="00950F64">
        <w:rPr>
          <w:rFonts w:ascii="Times New Roman" w:hAnsi="Times New Roman"/>
        </w:rPr>
        <w:t>.</w:t>
      </w:r>
    </w:p>
    <w:p w:rsidR="00511CA3" w:rsidRPr="00950F64" w:rsidRDefault="00511CA3" w:rsidP="00511CA3">
      <w:pPr>
        <w:jc w:val="both"/>
        <w:rPr>
          <w:rFonts w:ascii="Times New Roman" w:hAnsi="Times New Roman"/>
        </w:rPr>
      </w:pPr>
      <w:r w:rsidRPr="00950F64">
        <w:rPr>
          <w:rFonts w:ascii="Times New Roman" w:hAnsi="Times New Roman"/>
        </w:rPr>
        <w:t>2</w:t>
      </w:r>
      <w:r w:rsidR="005D6F34" w:rsidRPr="00950F64">
        <w:rPr>
          <w:rFonts w:ascii="Times New Roman" w:hAnsi="Times New Roman"/>
        </w:rPr>
        <w:t>.</w:t>
      </w:r>
      <w:r w:rsidRPr="00950F64">
        <w:rPr>
          <w:rFonts w:ascii="Times New Roman" w:hAnsi="Times New Roman"/>
        </w:rPr>
        <w:t xml:space="preserve"> Число </w:t>
      </w:r>
      <w:proofErr w:type="spellStart"/>
      <w:r w:rsidRPr="00950F64">
        <w:rPr>
          <w:rFonts w:ascii="Times New Roman" w:hAnsi="Times New Roman"/>
        </w:rPr>
        <w:t>машино</w:t>
      </w:r>
      <w:proofErr w:type="spellEnd"/>
      <w:r w:rsidRPr="00950F64">
        <w:rPr>
          <w:rFonts w:ascii="Times New Roman" w:hAnsi="Times New Roman"/>
        </w:rPr>
        <w:t>-мест следует принимать при уровнях автомобилизации, определенных на расчетный срок.</w:t>
      </w:r>
    </w:p>
    <w:p w:rsidR="00511CA3" w:rsidRPr="00950F64" w:rsidRDefault="00511CA3" w:rsidP="00511CA3">
      <w:pPr>
        <w:ind w:firstLine="709"/>
        <w:jc w:val="both"/>
        <w:rPr>
          <w:rFonts w:ascii="Times New Roman" w:hAnsi="Times New Roman"/>
        </w:rPr>
      </w:pPr>
      <w:r w:rsidRPr="00950F64">
        <w:rPr>
          <w:rFonts w:ascii="Times New Roman" w:hAnsi="Times New Roman"/>
        </w:rPr>
        <w:lastRenderedPageBreak/>
        <w:t>На автостоянках, обслуживающих объекты посещения различного функционального назначения, следует выделять места для парковки личных автотранспортных средств, принадлежащих инвалидам.</w:t>
      </w:r>
    </w:p>
    <w:p w:rsidR="00511CA3" w:rsidRPr="00950F64" w:rsidRDefault="00511CA3" w:rsidP="003E2E0B">
      <w:pPr>
        <w:pStyle w:val="30"/>
        <w:rPr>
          <w:szCs w:val="24"/>
        </w:rPr>
      </w:pPr>
      <w:r w:rsidRPr="00950F64">
        <w:rPr>
          <w:szCs w:val="24"/>
        </w:rPr>
        <w:t xml:space="preserve">Автостоянки в дорог и площадей проектируются </w:t>
      </w:r>
      <w:proofErr w:type="gramStart"/>
      <w:r w:rsidRPr="00950F64">
        <w:rPr>
          <w:szCs w:val="24"/>
        </w:rPr>
        <w:t>закрытыми</w:t>
      </w:r>
      <w:proofErr w:type="gramEnd"/>
      <w:r w:rsidRPr="00950F64">
        <w:rPr>
          <w:szCs w:val="24"/>
        </w:rPr>
        <w:t xml:space="preserve">, размещаемыми в подземном пространстве и открытыми, размещаемыми вдоль проезжей части на специальных </w:t>
      </w:r>
      <w:proofErr w:type="spellStart"/>
      <w:r w:rsidRPr="00950F64">
        <w:rPr>
          <w:szCs w:val="24"/>
        </w:rPr>
        <w:t>уширениях</w:t>
      </w:r>
      <w:proofErr w:type="spellEnd"/>
      <w:r w:rsidRPr="00950F64">
        <w:rPr>
          <w:szCs w:val="24"/>
        </w:rPr>
        <w:t>, на разделительных полосах и на специально отведенных участках вблизи зданий и сооружений, объектов отдыха и рекреационных территорий.</w:t>
      </w:r>
    </w:p>
    <w:p w:rsidR="00511CA3" w:rsidRPr="00950F64" w:rsidRDefault="00511CA3" w:rsidP="00511CA3">
      <w:pPr>
        <w:ind w:firstLine="709"/>
        <w:jc w:val="both"/>
        <w:rPr>
          <w:rFonts w:ascii="Times New Roman" w:hAnsi="Times New Roman"/>
        </w:rPr>
      </w:pPr>
      <w:r w:rsidRPr="00950F64">
        <w:rPr>
          <w:rFonts w:ascii="Times New Roman" w:hAnsi="Times New Roman"/>
        </w:rPr>
        <w:t>Въезды и выезды с автостоянок, размещаемых под улицами и площадями, следует устраивать вне основной проезжей части с местных проездов, зеленых разделительных полос, боковых второстепенных улиц.</w:t>
      </w:r>
    </w:p>
    <w:p w:rsidR="00511CA3" w:rsidRPr="00950F64" w:rsidRDefault="00511CA3" w:rsidP="00511CA3">
      <w:pPr>
        <w:ind w:firstLine="709"/>
        <w:jc w:val="both"/>
        <w:rPr>
          <w:rFonts w:ascii="Times New Roman" w:hAnsi="Times New Roman"/>
        </w:rPr>
      </w:pPr>
      <w:r w:rsidRPr="00950F64">
        <w:rPr>
          <w:rFonts w:ascii="Times New Roman" w:hAnsi="Times New Roman"/>
        </w:rPr>
        <w:t>Открытые наземные автостоянки проектируются в виде дополнительных полос на проезжей части и в пределах разделительных полос. Специальные полосы для стоянки автомобилей могут устраиваться вдоль борта основных проезжих частей местных и боковых проездов, жилых улиц, дорог в промышленных и коммунально-складских зонах, магистральных улиц с регулируемым движением транспорта.</w:t>
      </w:r>
    </w:p>
    <w:p w:rsidR="00511CA3" w:rsidRPr="00950F64" w:rsidRDefault="00511CA3" w:rsidP="00511CA3">
      <w:pPr>
        <w:ind w:firstLine="709"/>
        <w:jc w:val="both"/>
        <w:rPr>
          <w:rFonts w:ascii="Times New Roman" w:hAnsi="Times New Roman"/>
        </w:rPr>
      </w:pPr>
      <w:r w:rsidRPr="00950F64">
        <w:rPr>
          <w:rFonts w:ascii="Times New Roman" w:hAnsi="Times New Roman"/>
        </w:rPr>
        <w:t>Не допускается устройство специальных полос для стоянки автомобилей вдоль основных проезжих частей скоростных дорог и магистральных улиц с непрерывным движением транспорта.</w:t>
      </w:r>
    </w:p>
    <w:p w:rsidR="00511CA3" w:rsidRPr="00950F64" w:rsidRDefault="00511CA3" w:rsidP="003E2E0B">
      <w:pPr>
        <w:pStyle w:val="30"/>
        <w:rPr>
          <w:szCs w:val="24"/>
        </w:rPr>
      </w:pPr>
      <w:r w:rsidRPr="00950F64">
        <w:rPr>
          <w:szCs w:val="24"/>
        </w:rPr>
        <w:t xml:space="preserve">Территория открытой автостоянки должна быть ограничена полосами зеленых насаждений шириной не менее </w:t>
      </w:r>
      <w:smartTag w:uri="urn:schemas-microsoft-com:office:smarttags" w:element="metricconverter">
        <w:smartTagPr>
          <w:attr w:name="ProductID" w:val="1 м"/>
        </w:smartTagPr>
        <w:r w:rsidRPr="00950F64">
          <w:rPr>
            <w:szCs w:val="24"/>
          </w:rPr>
          <w:t>1 м</w:t>
        </w:r>
      </w:smartTag>
      <w:r w:rsidRPr="00950F64">
        <w:rPr>
          <w:szCs w:val="24"/>
        </w:rPr>
        <w:t>, в стесненных условиях допускается ограничение стоянки сплошной линией разметки.</w:t>
      </w:r>
    </w:p>
    <w:p w:rsidR="00511CA3" w:rsidRPr="00950F64" w:rsidRDefault="00511CA3" w:rsidP="00511CA3">
      <w:pPr>
        <w:ind w:firstLine="709"/>
        <w:jc w:val="both"/>
        <w:rPr>
          <w:rFonts w:ascii="Times New Roman" w:hAnsi="Times New Roman"/>
        </w:rPr>
      </w:pPr>
      <w:r w:rsidRPr="00950F64">
        <w:rPr>
          <w:rFonts w:ascii="Times New Roman" w:hAnsi="Times New Roman"/>
        </w:rPr>
        <w:t>Территория автостоянки должна располагаться вне транспортных и пешеходных путей и обеспечиваться безопасным подходом пешеходов.</w:t>
      </w:r>
    </w:p>
    <w:p w:rsidR="00511CA3" w:rsidRPr="00950F64" w:rsidRDefault="00511CA3" w:rsidP="003E2E0B">
      <w:pPr>
        <w:pStyle w:val="30"/>
        <w:rPr>
          <w:szCs w:val="24"/>
        </w:rPr>
      </w:pPr>
      <w:r w:rsidRPr="00950F64">
        <w:rPr>
          <w:szCs w:val="24"/>
        </w:rPr>
        <w:t xml:space="preserve">Ширина проездов на автостоянке при двухстороннем движении должна быть не менее </w:t>
      </w:r>
      <w:smartTag w:uri="urn:schemas-microsoft-com:office:smarttags" w:element="metricconverter">
        <w:smartTagPr>
          <w:attr w:name="ProductID" w:val="6 м"/>
        </w:smartTagPr>
        <w:r w:rsidRPr="00950F64">
          <w:rPr>
            <w:szCs w:val="24"/>
          </w:rPr>
          <w:t>6 м</w:t>
        </w:r>
      </w:smartTag>
      <w:r w:rsidRPr="00950F64">
        <w:rPr>
          <w:szCs w:val="24"/>
        </w:rPr>
        <w:t xml:space="preserve">, при одностороннем – не менее </w:t>
      </w:r>
      <w:smartTag w:uri="urn:schemas-microsoft-com:office:smarttags" w:element="metricconverter">
        <w:smartTagPr>
          <w:attr w:name="ProductID" w:val="3 м"/>
        </w:smartTagPr>
        <w:r w:rsidRPr="00950F64">
          <w:rPr>
            <w:szCs w:val="24"/>
          </w:rPr>
          <w:t>3 м</w:t>
        </w:r>
      </w:smartTag>
      <w:r w:rsidRPr="00950F64">
        <w:rPr>
          <w:szCs w:val="24"/>
        </w:rPr>
        <w:t>.</w:t>
      </w:r>
    </w:p>
    <w:p w:rsidR="00511CA3" w:rsidRPr="00950F64" w:rsidRDefault="00511CA3" w:rsidP="003E2E0B">
      <w:pPr>
        <w:pStyle w:val="30"/>
        <w:rPr>
          <w:szCs w:val="24"/>
        </w:rPr>
      </w:pPr>
      <w:r w:rsidRPr="00950F64">
        <w:rPr>
          <w:szCs w:val="24"/>
        </w:rPr>
        <w:t xml:space="preserve">При устройстве открытой автостоянки для парковки легковых автомобилей на отдельном участке ее размеры определяются средней площадью, </w:t>
      </w:r>
      <w:r w:rsidRPr="00950F64">
        <w:rPr>
          <w:spacing w:val="-4"/>
          <w:szCs w:val="24"/>
        </w:rPr>
        <w:t xml:space="preserve">занимаемой одним автомобилем, с учетом ширины разрывов и проездов, равной </w:t>
      </w:r>
      <w:smartTag w:uri="urn:schemas-microsoft-com:office:smarttags" w:element="metricconverter">
        <w:smartTagPr>
          <w:attr w:name="ProductID" w:val="25 м2"/>
        </w:smartTagPr>
        <w:r w:rsidRPr="00950F64">
          <w:rPr>
            <w:spacing w:val="-4"/>
            <w:szCs w:val="24"/>
          </w:rPr>
          <w:t>25 м</w:t>
        </w:r>
        <w:proofErr w:type="gramStart"/>
        <w:r w:rsidRPr="00950F64">
          <w:rPr>
            <w:spacing w:val="-4"/>
            <w:szCs w:val="24"/>
            <w:vertAlign w:val="superscript"/>
          </w:rPr>
          <w:t>2</w:t>
        </w:r>
      </w:smartTag>
      <w:proofErr w:type="gramEnd"/>
      <w:r w:rsidRPr="00950F64">
        <w:rPr>
          <w:spacing w:val="-4"/>
          <w:szCs w:val="24"/>
        </w:rPr>
        <w:t>.</w:t>
      </w:r>
    </w:p>
    <w:p w:rsidR="00511CA3" w:rsidRPr="00950F64" w:rsidRDefault="00511CA3" w:rsidP="003E2E0B">
      <w:pPr>
        <w:pStyle w:val="30"/>
        <w:rPr>
          <w:szCs w:val="24"/>
        </w:rPr>
      </w:pPr>
      <w:r w:rsidRPr="00950F64">
        <w:rPr>
          <w:szCs w:val="24"/>
        </w:rPr>
        <w:t xml:space="preserve">Въезды и выезды с открытых автостоянок должны располагаться не ближе </w:t>
      </w:r>
      <w:smartTag w:uri="urn:schemas-microsoft-com:office:smarttags" w:element="metricconverter">
        <w:smartTagPr>
          <w:attr w:name="ProductID" w:val="35 м"/>
        </w:smartTagPr>
        <w:r w:rsidRPr="00950F64">
          <w:rPr>
            <w:szCs w:val="24"/>
          </w:rPr>
          <w:t>35 м</w:t>
        </w:r>
      </w:smartTag>
      <w:r w:rsidRPr="00950F64">
        <w:rPr>
          <w:szCs w:val="24"/>
        </w:rPr>
        <w:t xml:space="preserve"> от перекрестка и не ближе </w:t>
      </w:r>
      <w:smartTag w:uri="urn:schemas-microsoft-com:office:smarttags" w:element="metricconverter">
        <w:smartTagPr>
          <w:attr w:name="ProductID" w:val="30 м"/>
        </w:smartTagPr>
        <w:r w:rsidRPr="00950F64">
          <w:rPr>
            <w:szCs w:val="24"/>
          </w:rPr>
          <w:t>30 м</w:t>
        </w:r>
      </w:smartTag>
      <w:r w:rsidRPr="00950F64">
        <w:rPr>
          <w:szCs w:val="24"/>
        </w:rPr>
        <w:t xml:space="preserve"> от остановочного пункта наземного пассажирского транспорта.</w:t>
      </w:r>
    </w:p>
    <w:p w:rsidR="00511CA3" w:rsidRPr="00950F64" w:rsidRDefault="00511CA3" w:rsidP="003E2E0B">
      <w:pPr>
        <w:pStyle w:val="30"/>
        <w:rPr>
          <w:szCs w:val="24"/>
        </w:rPr>
      </w:pPr>
      <w:r w:rsidRPr="00950F64">
        <w:rPr>
          <w:szCs w:val="24"/>
        </w:rPr>
        <w:t xml:space="preserve">Расстояние пешеходных подходов от автостоянок для парковки легковых автомобилей следует принимать, </w:t>
      </w:r>
      <w:proofErr w:type="gramStart"/>
      <w:r w:rsidRPr="00950F64">
        <w:rPr>
          <w:szCs w:val="24"/>
        </w:rPr>
        <w:t>м</w:t>
      </w:r>
      <w:proofErr w:type="gramEnd"/>
      <w:r w:rsidRPr="00950F64">
        <w:rPr>
          <w:szCs w:val="24"/>
        </w:rPr>
        <w:t>, не более:</w:t>
      </w:r>
    </w:p>
    <w:p w:rsidR="00511CA3" w:rsidRPr="00950F64" w:rsidRDefault="00511CA3" w:rsidP="00E32C51">
      <w:pPr>
        <w:pStyle w:val="af2"/>
        <w:numPr>
          <w:ilvl w:val="0"/>
          <w:numId w:val="85"/>
        </w:numPr>
        <w:spacing w:after="0"/>
        <w:ind w:left="567"/>
        <w:jc w:val="both"/>
        <w:rPr>
          <w:rFonts w:ascii="Times New Roman" w:hAnsi="Times New Roman"/>
          <w:sz w:val="24"/>
          <w:szCs w:val="24"/>
        </w:rPr>
      </w:pPr>
      <w:r w:rsidRPr="00950F64">
        <w:rPr>
          <w:rFonts w:ascii="Times New Roman" w:hAnsi="Times New Roman"/>
          <w:sz w:val="24"/>
          <w:szCs w:val="24"/>
        </w:rPr>
        <w:t xml:space="preserve">до входов в жилые дома – 100; </w:t>
      </w:r>
    </w:p>
    <w:p w:rsidR="00511CA3" w:rsidRPr="00950F64" w:rsidRDefault="00511CA3" w:rsidP="00E32C51">
      <w:pPr>
        <w:pStyle w:val="af2"/>
        <w:numPr>
          <w:ilvl w:val="0"/>
          <w:numId w:val="85"/>
        </w:numPr>
        <w:spacing w:after="0"/>
        <w:ind w:left="567"/>
        <w:jc w:val="both"/>
        <w:rPr>
          <w:rFonts w:ascii="Times New Roman" w:hAnsi="Times New Roman"/>
          <w:sz w:val="24"/>
          <w:szCs w:val="24"/>
        </w:rPr>
      </w:pPr>
      <w:r w:rsidRPr="00950F64">
        <w:rPr>
          <w:rFonts w:ascii="Times New Roman" w:hAnsi="Times New Roman"/>
          <w:sz w:val="24"/>
          <w:szCs w:val="24"/>
        </w:rPr>
        <w:t xml:space="preserve">до пассажирских помещений вокзалов, входов в места крупных учреждений торговли и общественного питания – 150; </w:t>
      </w:r>
    </w:p>
    <w:p w:rsidR="00511CA3" w:rsidRPr="00950F64" w:rsidRDefault="00511CA3" w:rsidP="00E32C51">
      <w:pPr>
        <w:pStyle w:val="af2"/>
        <w:numPr>
          <w:ilvl w:val="0"/>
          <w:numId w:val="85"/>
        </w:numPr>
        <w:spacing w:after="0"/>
        <w:ind w:left="567"/>
        <w:jc w:val="both"/>
        <w:rPr>
          <w:rFonts w:ascii="Times New Roman" w:hAnsi="Times New Roman"/>
          <w:sz w:val="24"/>
          <w:szCs w:val="24"/>
        </w:rPr>
      </w:pPr>
      <w:r w:rsidRPr="00950F64">
        <w:rPr>
          <w:rFonts w:ascii="Times New Roman" w:hAnsi="Times New Roman"/>
          <w:sz w:val="24"/>
          <w:szCs w:val="24"/>
        </w:rPr>
        <w:t xml:space="preserve">до прочих учреждений и предприятий обслуживания населения и административных зданий – 250; </w:t>
      </w:r>
    </w:p>
    <w:p w:rsidR="00511CA3" w:rsidRPr="00950F64" w:rsidRDefault="00511CA3" w:rsidP="00E32C51">
      <w:pPr>
        <w:pStyle w:val="af2"/>
        <w:numPr>
          <w:ilvl w:val="0"/>
          <w:numId w:val="85"/>
        </w:numPr>
        <w:spacing w:after="0"/>
        <w:ind w:left="567"/>
        <w:jc w:val="both"/>
        <w:rPr>
          <w:rFonts w:ascii="Times New Roman" w:hAnsi="Times New Roman"/>
          <w:sz w:val="24"/>
          <w:szCs w:val="24"/>
        </w:rPr>
      </w:pPr>
      <w:r w:rsidRPr="00950F64">
        <w:rPr>
          <w:rFonts w:ascii="Times New Roman" w:hAnsi="Times New Roman"/>
          <w:sz w:val="24"/>
          <w:szCs w:val="24"/>
        </w:rPr>
        <w:t>до входов в парки, на выставки и стадионы – 400.</w:t>
      </w:r>
    </w:p>
    <w:p w:rsidR="00511CA3" w:rsidRPr="00950F64" w:rsidRDefault="00511CA3" w:rsidP="003E2E0B">
      <w:pPr>
        <w:pStyle w:val="30"/>
        <w:rPr>
          <w:szCs w:val="24"/>
        </w:rPr>
      </w:pPr>
      <w:r w:rsidRPr="00950F64">
        <w:rPr>
          <w:szCs w:val="24"/>
        </w:rPr>
        <w:t xml:space="preserve">Автостоянки ведомственных автомобилей и легковых автомобилей специального назначения, грузовых автомобилей, такси и проката, автобусные и троллейбусные парки, а также базы централизованного технического обслуживания и сезонного хранения автомобилей и пункты проката автомобилей следует размещать в производственных зонах, принимая размеры их земельных участков согласно рекомендуемым нормам таблицы </w:t>
      </w:r>
      <w:r w:rsidR="003E2E0B" w:rsidRPr="00950F64">
        <w:rPr>
          <w:szCs w:val="24"/>
        </w:rPr>
        <w:t>4.16.26.1.</w:t>
      </w:r>
    </w:p>
    <w:p w:rsidR="003E2E0B" w:rsidRPr="00950F64" w:rsidRDefault="003E2E0B" w:rsidP="00511CA3">
      <w:pPr>
        <w:ind w:firstLine="709"/>
        <w:jc w:val="right"/>
        <w:rPr>
          <w:rFonts w:ascii="Times New Roman" w:hAnsi="Times New Roman"/>
        </w:rPr>
      </w:pPr>
    </w:p>
    <w:p w:rsidR="00511CA3" w:rsidRPr="00950F64" w:rsidRDefault="00511CA3" w:rsidP="00511CA3">
      <w:pPr>
        <w:ind w:firstLine="709"/>
        <w:jc w:val="right"/>
        <w:rPr>
          <w:rFonts w:ascii="Times New Roman" w:hAnsi="Times New Roman"/>
        </w:rPr>
      </w:pPr>
      <w:r w:rsidRPr="00950F64">
        <w:rPr>
          <w:rFonts w:ascii="Times New Roman" w:hAnsi="Times New Roman"/>
        </w:rPr>
        <w:t xml:space="preserve">Таблица </w:t>
      </w:r>
      <w:r w:rsidR="003E2E0B" w:rsidRPr="00950F64">
        <w:rPr>
          <w:rFonts w:ascii="Times New Roman" w:hAnsi="Times New Roman"/>
        </w:rPr>
        <w:t>4.16.26.1.</w:t>
      </w:r>
    </w:p>
    <w:tbl>
      <w:tblPr>
        <w:tblW w:w="9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5143"/>
        <w:gridCol w:w="1559"/>
        <w:gridCol w:w="1559"/>
        <w:gridCol w:w="1499"/>
      </w:tblGrid>
      <w:tr w:rsidR="00511CA3" w:rsidRPr="00950F64" w:rsidTr="00702518">
        <w:tc>
          <w:tcPr>
            <w:tcW w:w="5143" w:type="dxa"/>
            <w:vAlign w:val="center"/>
          </w:tcPr>
          <w:p w:rsidR="00511CA3" w:rsidRPr="00950F64" w:rsidRDefault="00511CA3" w:rsidP="00702518">
            <w:pPr>
              <w:jc w:val="center"/>
              <w:rPr>
                <w:rFonts w:ascii="Times New Roman" w:hAnsi="Times New Roman"/>
              </w:rPr>
            </w:pPr>
            <w:r w:rsidRPr="00950F64">
              <w:rPr>
                <w:rFonts w:ascii="Times New Roman" w:hAnsi="Times New Roman"/>
              </w:rPr>
              <w:t>Объекты</w:t>
            </w:r>
          </w:p>
        </w:tc>
        <w:tc>
          <w:tcPr>
            <w:tcW w:w="1559" w:type="dxa"/>
            <w:vAlign w:val="center"/>
          </w:tcPr>
          <w:p w:rsidR="00511CA3" w:rsidRPr="00950F64" w:rsidRDefault="00511CA3" w:rsidP="00702518">
            <w:pPr>
              <w:jc w:val="center"/>
              <w:rPr>
                <w:rFonts w:ascii="Times New Roman" w:hAnsi="Times New Roman"/>
              </w:rPr>
            </w:pPr>
            <w:r w:rsidRPr="00950F64">
              <w:rPr>
                <w:rFonts w:ascii="Times New Roman" w:hAnsi="Times New Roman"/>
              </w:rPr>
              <w:t>Расчетная единица</w:t>
            </w:r>
          </w:p>
        </w:tc>
        <w:tc>
          <w:tcPr>
            <w:tcW w:w="1559" w:type="dxa"/>
            <w:vAlign w:val="center"/>
          </w:tcPr>
          <w:p w:rsidR="00511CA3" w:rsidRPr="00950F64" w:rsidRDefault="00511CA3" w:rsidP="00702518">
            <w:pPr>
              <w:jc w:val="center"/>
              <w:rPr>
                <w:rFonts w:ascii="Times New Roman" w:hAnsi="Times New Roman"/>
              </w:rPr>
            </w:pPr>
            <w:r w:rsidRPr="00950F64">
              <w:rPr>
                <w:rFonts w:ascii="Times New Roman" w:hAnsi="Times New Roman"/>
              </w:rPr>
              <w:t>Вместимость объекта</w:t>
            </w:r>
          </w:p>
        </w:tc>
        <w:tc>
          <w:tcPr>
            <w:tcW w:w="1499" w:type="dxa"/>
            <w:vAlign w:val="center"/>
          </w:tcPr>
          <w:p w:rsidR="00511CA3" w:rsidRPr="00950F64" w:rsidRDefault="00511CA3" w:rsidP="00702518">
            <w:pPr>
              <w:jc w:val="center"/>
              <w:rPr>
                <w:rFonts w:ascii="Times New Roman" w:hAnsi="Times New Roman"/>
              </w:rPr>
            </w:pPr>
            <w:r w:rsidRPr="00950F64">
              <w:rPr>
                <w:rFonts w:ascii="Times New Roman" w:hAnsi="Times New Roman"/>
              </w:rPr>
              <w:t xml:space="preserve">Площадь участка на </w:t>
            </w:r>
            <w:r w:rsidRPr="00950F64">
              <w:rPr>
                <w:rFonts w:ascii="Times New Roman" w:hAnsi="Times New Roman"/>
              </w:rPr>
              <w:lastRenderedPageBreak/>
              <w:t xml:space="preserve">объект, </w:t>
            </w:r>
            <w:proofErr w:type="gramStart"/>
            <w:r w:rsidRPr="00950F64">
              <w:rPr>
                <w:rFonts w:ascii="Times New Roman" w:hAnsi="Times New Roman"/>
              </w:rPr>
              <w:t>га</w:t>
            </w:r>
            <w:proofErr w:type="gramEnd"/>
          </w:p>
        </w:tc>
      </w:tr>
      <w:tr w:rsidR="00511CA3" w:rsidRPr="00950F64" w:rsidTr="00702518">
        <w:tc>
          <w:tcPr>
            <w:tcW w:w="5143" w:type="dxa"/>
          </w:tcPr>
          <w:p w:rsidR="00511CA3" w:rsidRPr="00950F64" w:rsidRDefault="00511CA3" w:rsidP="00702518">
            <w:pPr>
              <w:rPr>
                <w:rFonts w:ascii="Times New Roman" w:hAnsi="Times New Roman"/>
              </w:rPr>
            </w:pPr>
            <w:r w:rsidRPr="00950F64">
              <w:rPr>
                <w:rFonts w:ascii="Times New Roman" w:hAnsi="Times New Roman"/>
              </w:rPr>
              <w:lastRenderedPageBreak/>
              <w:t xml:space="preserve">Многоэтажные гаражи для легковых таксомоторов и базы проката легковых автомобилей </w:t>
            </w:r>
          </w:p>
        </w:tc>
        <w:tc>
          <w:tcPr>
            <w:tcW w:w="1559" w:type="dxa"/>
          </w:tcPr>
          <w:p w:rsidR="00511CA3" w:rsidRPr="00950F64" w:rsidRDefault="00511CA3" w:rsidP="00702518">
            <w:pPr>
              <w:jc w:val="center"/>
              <w:rPr>
                <w:rFonts w:ascii="Times New Roman" w:hAnsi="Times New Roman"/>
              </w:rPr>
            </w:pPr>
            <w:r w:rsidRPr="00950F64">
              <w:rPr>
                <w:rFonts w:ascii="Times New Roman" w:hAnsi="Times New Roman"/>
              </w:rPr>
              <w:t xml:space="preserve">таксомотор, автомобиль проката </w:t>
            </w:r>
          </w:p>
        </w:tc>
        <w:tc>
          <w:tcPr>
            <w:tcW w:w="1559" w:type="dxa"/>
          </w:tcPr>
          <w:p w:rsidR="00511CA3" w:rsidRPr="00950F64" w:rsidRDefault="00511CA3" w:rsidP="00702518">
            <w:pPr>
              <w:jc w:val="center"/>
              <w:rPr>
                <w:rFonts w:ascii="Times New Roman" w:hAnsi="Times New Roman"/>
              </w:rPr>
            </w:pPr>
            <w:r w:rsidRPr="00950F64">
              <w:rPr>
                <w:rFonts w:ascii="Times New Roman" w:hAnsi="Times New Roman"/>
              </w:rPr>
              <w:t xml:space="preserve">100 </w:t>
            </w:r>
          </w:p>
          <w:p w:rsidR="00511CA3" w:rsidRPr="00950F64" w:rsidRDefault="00511CA3" w:rsidP="00702518">
            <w:pPr>
              <w:jc w:val="center"/>
              <w:rPr>
                <w:rFonts w:ascii="Times New Roman" w:hAnsi="Times New Roman"/>
              </w:rPr>
            </w:pPr>
            <w:r w:rsidRPr="00950F64">
              <w:rPr>
                <w:rFonts w:ascii="Times New Roman" w:hAnsi="Times New Roman"/>
              </w:rPr>
              <w:t xml:space="preserve">300 </w:t>
            </w:r>
          </w:p>
          <w:p w:rsidR="00511CA3" w:rsidRPr="00950F64" w:rsidRDefault="00511CA3" w:rsidP="00702518">
            <w:pPr>
              <w:jc w:val="center"/>
              <w:rPr>
                <w:rFonts w:ascii="Times New Roman" w:hAnsi="Times New Roman"/>
              </w:rPr>
            </w:pPr>
            <w:r w:rsidRPr="00950F64">
              <w:rPr>
                <w:rFonts w:ascii="Times New Roman" w:hAnsi="Times New Roman"/>
              </w:rPr>
              <w:t xml:space="preserve">500 </w:t>
            </w:r>
          </w:p>
          <w:p w:rsidR="00511CA3" w:rsidRPr="00950F64" w:rsidRDefault="00511CA3" w:rsidP="00702518">
            <w:pPr>
              <w:jc w:val="center"/>
              <w:rPr>
                <w:rFonts w:ascii="Times New Roman" w:hAnsi="Times New Roman"/>
              </w:rPr>
            </w:pPr>
            <w:r w:rsidRPr="00950F64">
              <w:rPr>
                <w:rFonts w:ascii="Times New Roman" w:hAnsi="Times New Roman"/>
              </w:rPr>
              <w:t xml:space="preserve">800 </w:t>
            </w:r>
          </w:p>
          <w:p w:rsidR="00511CA3" w:rsidRPr="00950F64" w:rsidRDefault="00511CA3" w:rsidP="00702518">
            <w:pPr>
              <w:jc w:val="center"/>
              <w:rPr>
                <w:rFonts w:ascii="Times New Roman" w:hAnsi="Times New Roman"/>
              </w:rPr>
            </w:pPr>
            <w:r w:rsidRPr="00950F64">
              <w:rPr>
                <w:rFonts w:ascii="Times New Roman" w:hAnsi="Times New Roman"/>
              </w:rPr>
              <w:t xml:space="preserve">1000 </w:t>
            </w:r>
          </w:p>
        </w:tc>
        <w:tc>
          <w:tcPr>
            <w:tcW w:w="1499" w:type="dxa"/>
          </w:tcPr>
          <w:p w:rsidR="00511CA3" w:rsidRPr="00950F64" w:rsidRDefault="00511CA3" w:rsidP="00702518">
            <w:pPr>
              <w:jc w:val="center"/>
              <w:rPr>
                <w:rFonts w:ascii="Times New Roman" w:hAnsi="Times New Roman"/>
              </w:rPr>
            </w:pPr>
            <w:r w:rsidRPr="00950F64">
              <w:rPr>
                <w:rFonts w:ascii="Times New Roman" w:hAnsi="Times New Roman"/>
              </w:rPr>
              <w:t xml:space="preserve">0,5 </w:t>
            </w:r>
          </w:p>
          <w:p w:rsidR="00511CA3" w:rsidRPr="00950F64" w:rsidRDefault="00511CA3" w:rsidP="00702518">
            <w:pPr>
              <w:jc w:val="center"/>
              <w:rPr>
                <w:rFonts w:ascii="Times New Roman" w:hAnsi="Times New Roman"/>
              </w:rPr>
            </w:pPr>
            <w:r w:rsidRPr="00950F64">
              <w:rPr>
                <w:rFonts w:ascii="Times New Roman" w:hAnsi="Times New Roman"/>
              </w:rPr>
              <w:t xml:space="preserve">1,2 </w:t>
            </w:r>
          </w:p>
          <w:p w:rsidR="00511CA3" w:rsidRPr="00950F64" w:rsidRDefault="00511CA3" w:rsidP="00702518">
            <w:pPr>
              <w:jc w:val="center"/>
              <w:rPr>
                <w:rFonts w:ascii="Times New Roman" w:hAnsi="Times New Roman"/>
              </w:rPr>
            </w:pPr>
            <w:r w:rsidRPr="00950F64">
              <w:rPr>
                <w:rFonts w:ascii="Times New Roman" w:hAnsi="Times New Roman"/>
              </w:rPr>
              <w:t xml:space="preserve">1,6 </w:t>
            </w:r>
          </w:p>
          <w:p w:rsidR="00511CA3" w:rsidRPr="00950F64" w:rsidRDefault="00511CA3" w:rsidP="00702518">
            <w:pPr>
              <w:jc w:val="center"/>
              <w:rPr>
                <w:rFonts w:ascii="Times New Roman" w:hAnsi="Times New Roman"/>
              </w:rPr>
            </w:pPr>
            <w:r w:rsidRPr="00950F64">
              <w:rPr>
                <w:rFonts w:ascii="Times New Roman" w:hAnsi="Times New Roman"/>
              </w:rPr>
              <w:t xml:space="preserve">2,1 </w:t>
            </w:r>
          </w:p>
          <w:p w:rsidR="00511CA3" w:rsidRPr="00950F64" w:rsidRDefault="00511CA3" w:rsidP="00702518">
            <w:pPr>
              <w:jc w:val="center"/>
              <w:rPr>
                <w:rFonts w:ascii="Times New Roman" w:hAnsi="Times New Roman"/>
              </w:rPr>
            </w:pPr>
            <w:r w:rsidRPr="00950F64">
              <w:rPr>
                <w:rFonts w:ascii="Times New Roman" w:hAnsi="Times New Roman"/>
              </w:rPr>
              <w:t xml:space="preserve">2.3 </w:t>
            </w:r>
          </w:p>
        </w:tc>
      </w:tr>
      <w:tr w:rsidR="00511CA3" w:rsidRPr="00950F64" w:rsidTr="00702518">
        <w:tc>
          <w:tcPr>
            <w:tcW w:w="5143" w:type="dxa"/>
            <w:tcBorders>
              <w:bottom w:val="single" w:sz="4" w:space="0" w:color="auto"/>
            </w:tcBorders>
          </w:tcPr>
          <w:p w:rsidR="00511CA3" w:rsidRPr="00950F64" w:rsidRDefault="00511CA3" w:rsidP="00702518">
            <w:pPr>
              <w:jc w:val="both"/>
              <w:rPr>
                <w:rFonts w:ascii="Times New Roman" w:hAnsi="Times New Roman"/>
              </w:rPr>
            </w:pPr>
            <w:r w:rsidRPr="00950F64">
              <w:rPr>
                <w:rFonts w:ascii="Times New Roman" w:hAnsi="Times New Roman"/>
              </w:rPr>
              <w:t>Гаражи грузовых автомобилей</w:t>
            </w:r>
          </w:p>
        </w:tc>
        <w:tc>
          <w:tcPr>
            <w:tcW w:w="1559" w:type="dxa"/>
            <w:tcBorders>
              <w:bottom w:val="single" w:sz="4" w:space="0" w:color="auto"/>
            </w:tcBorders>
          </w:tcPr>
          <w:p w:rsidR="00511CA3" w:rsidRPr="00950F64" w:rsidRDefault="00511CA3" w:rsidP="00702518">
            <w:pPr>
              <w:jc w:val="center"/>
              <w:rPr>
                <w:rFonts w:ascii="Times New Roman" w:hAnsi="Times New Roman"/>
              </w:rPr>
            </w:pPr>
            <w:r w:rsidRPr="00950F64">
              <w:rPr>
                <w:rFonts w:ascii="Times New Roman" w:hAnsi="Times New Roman"/>
              </w:rPr>
              <w:t>автомобиль</w:t>
            </w:r>
          </w:p>
        </w:tc>
        <w:tc>
          <w:tcPr>
            <w:tcW w:w="1559" w:type="dxa"/>
            <w:tcBorders>
              <w:bottom w:val="single" w:sz="4" w:space="0" w:color="auto"/>
            </w:tcBorders>
          </w:tcPr>
          <w:p w:rsidR="00511CA3" w:rsidRPr="00950F64" w:rsidRDefault="00511CA3" w:rsidP="00702518">
            <w:pPr>
              <w:jc w:val="center"/>
              <w:rPr>
                <w:rFonts w:ascii="Times New Roman" w:hAnsi="Times New Roman"/>
              </w:rPr>
            </w:pPr>
            <w:r w:rsidRPr="00950F64">
              <w:rPr>
                <w:rFonts w:ascii="Times New Roman" w:hAnsi="Times New Roman"/>
              </w:rPr>
              <w:t xml:space="preserve">100 </w:t>
            </w:r>
          </w:p>
          <w:p w:rsidR="00511CA3" w:rsidRPr="00950F64" w:rsidRDefault="00511CA3" w:rsidP="00702518">
            <w:pPr>
              <w:jc w:val="center"/>
              <w:rPr>
                <w:rFonts w:ascii="Times New Roman" w:hAnsi="Times New Roman"/>
              </w:rPr>
            </w:pPr>
            <w:r w:rsidRPr="00950F64">
              <w:rPr>
                <w:rFonts w:ascii="Times New Roman" w:hAnsi="Times New Roman"/>
              </w:rPr>
              <w:t xml:space="preserve">200 </w:t>
            </w:r>
          </w:p>
          <w:p w:rsidR="00511CA3" w:rsidRPr="00950F64" w:rsidRDefault="00511CA3" w:rsidP="00702518">
            <w:pPr>
              <w:jc w:val="center"/>
              <w:rPr>
                <w:rFonts w:ascii="Times New Roman" w:hAnsi="Times New Roman"/>
              </w:rPr>
            </w:pPr>
            <w:r w:rsidRPr="00950F64">
              <w:rPr>
                <w:rFonts w:ascii="Times New Roman" w:hAnsi="Times New Roman"/>
              </w:rPr>
              <w:t xml:space="preserve">300 </w:t>
            </w:r>
          </w:p>
          <w:p w:rsidR="00511CA3" w:rsidRPr="00950F64" w:rsidRDefault="00511CA3" w:rsidP="00702518">
            <w:pPr>
              <w:jc w:val="center"/>
              <w:rPr>
                <w:rFonts w:ascii="Times New Roman" w:hAnsi="Times New Roman"/>
              </w:rPr>
            </w:pPr>
            <w:r w:rsidRPr="00950F64">
              <w:rPr>
                <w:rFonts w:ascii="Times New Roman" w:hAnsi="Times New Roman"/>
              </w:rPr>
              <w:t>500</w:t>
            </w:r>
          </w:p>
        </w:tc>
        <w:tc>
          <w:tcPr>
            <w:tcW w:w="1499" w:type="dxa"/>
            <w:tcBorders>
              <w:bottom w:val="single" w:sz="4" w:space="0" w:color="auto"/>
            </w:tcBorders>
          </w:tcPr>
          <w:p w:rsidR="00511CA3" w:rsidRPr="00950F64" w:rsidRDefault="00511CA3" w:rsidP="00702518">
            <w:pPr>
              <w:jc w:val="center"/>
              <w:rPr>
                <w:rFonts w:ascii="Times New Roman" w:hAnsi="Times New Roman"/>
              </w:rPr>
            </w:pPr>
            <w:r w:rsidRPr="00950F64">
              <w:rPr>
                <w:rFonts w:ascii="Times New Roman" w:hAnsi="Times New Roman"/>
              </w:rPr>
              <w:t xml:space="preserve">2 </w:t>
            </w:r>
          </w:p>
          <w:p w:rsidR="00511CA3" w:rsidRPr="00950F64" w:rsidRDefault="00511CA3" w:rsidP="00702518">
            <w:pPr>
              <w:jc w:val="center"/>
              <w:rPr>
                <w:rFonts w:ascii="Times New Roman" w:hAnsi="Times New Roman"/>
              </w:rPr>
            </w:pPr>
            <w:r w:rsidRPr="00950F64">
              <w:rPr>
                <w:rFonts w:ascii="Times New Roman" w:hAnsi="Times New Roman"/>
              </w:rPr>
              <w:t xml:space="preserve">3,5 </w:t>
            </w:r>
          </w:p>
          <w:p w:rsidR="00511CA3" w:rsidRPr="00950F64" w:rsidRDefault="00511CA3" w:rsidP="00702518">
            <w:pPr>
              <w:jc w:val="center"/>
              <w:rPr>
                <w:rFonts w:ascii="Times New Roman" w:hAnsi="Times New Roman"/>
              </w:rPr>
            </w:pPr>
            <w:r w:rsidRPr="00950F64">
              <w:rPr>
                <w:rFonts w:ascii="Times New Roman" w:hAnsi="Times New Roman"/>
              </w:rPr>
              <w:t xml:space="preserve">4,5 </w:t>
            </w:r>
          </w:p>
          <w:p w:rsidR="00511CA3" w:rsidRPr="00950F64" w:rsidRDefault="00511CA3" w:rsidP="00702518">
            <w:pPr>
              <w:jc w:val="center"/>
              <w:rPr>
                <w:rFonts w:ascii="Times New Roman" w:hAnsi="Times New Roman"/>
              </w:rPr>
            </w:pPr>
            <w:r w:rsidRPr="00950F64">
              <w:rPr>
                <w:rFonts w:ascii="Times New Roman" w:hAnsi="Times New Roman"/>
              </w:rPr>
              <w:t>6</w:t>
            </w:r>
          </w:p>
        </w:tc>
      </w:tr>
      <w:tr w:rsidR="00511CA3" w:rsidRPr="00950F64" w:rsidTr="00702518">
        <w:tc>
          <w:tcPr>
            <w:tcW w:w="5143" w:type="dxa"/>
            <w:tcBorders>
              <w:bottom w:val="nil"/>
            </w:tcBorders>
          </w:tcPr>
          <w:p w:rsidR="00511CA3" w:rsidRPr="00950F64" w:rsidRDefault="00511CA3" w:rsidP="00702518">
            <w:pPr>
              <w:jc w:val="both"/>
              <w:rPr>
                <w:rFonts w:ascii="Times New Roman" w:hAnsi="Times New Roman"/>
              </w:rPr>
            </w:pPr>
            <w:r w:rsidRPr="00950F64">
              <w:rPr>
                <w:rFonts w:ascii="Times New Roman" w:hAnsi="Times New Roman"/>
              </w:rPr>
              <w:t>Троллейбусные парки</w:t>
            </w:r>
          </w:p>
        </w:tc>
        <w:tc>
          <w:tcPr>
            <w:tcW w:w="1559" w:type="dxa"/>
            <w:tcBorders>
              <w:bottom w:val="nil"/>
            </w:tcBorders>
          </w:tcPr>
          <w:p w:rsidR="00511CA3" w:rsidRPr="00950F64" w:rsidRDefault="00511CA3" w:rsidP="00702518">
            <w:pPr>
              <w:jc w:val="center"/>
              <w:rPr>
                <w:rFonts w:ascii="Times New Roman" w:hAnsi="Times New Roman"/>
              </w:rPr>
            </w:pPr>
          </w:p>
        </w:tc>
        <w:tc>
          <w:tcPr>
            <w:tcW w:w="1559" w:type="dxa"/>
            <w:tcBorders>
              <w:bottom w:val="nil"/>
            </w:tcBorders>
          </w:tcPr>
          <w:p w:rsidR="00511CA3" w:rsidRPr="00950F64" w:rsidRDefault="00511CA3" w:rsidP="00702518">
            <w:pPr>
              <w:jc w:val="center"/>
              <w:rPr>
                <w:rFonts w:ascii="Times New Roman" w:hAnsi="Times New Roman"/>
              </w:rPr>
            </w:pPr>
          </w:p>
        </w:tc>
        <w:tc>
          <w:tcPr>
            <w:tcW w:w="1499" w:type="dxa"/>
            <w:tcBorders>
              <w:bottom w:val="nil"/>
            </w:tcBorders>
          </w:tcPr>
          <w:p w:rsidR="00511CA3" w:rsidRPr="00950F64" w:rsidRDefault="00511CA3" w:rsidP="00702518">
            <w:pPr>
              <w:jc w:val="center"/>
              <w:rPr>
                <w:rFonts w:ascii="Times New Roman" w:hAnsi="Times New Roman"/>
              </w:rPr>
            </w:pPr>
          </w:p>
        </w:tc>
      </w:tr>
      <w:tr w:rsidR="00511CA3" w:rsidRPr="00950F64" w:rsidTr="00702518">
        <w:tc>
          <w:tcPr>
            <w:tcW w:w="5143" w:type="dxa"/>
            <w:tcBorders>
              <w:top w:val="nil"/>
            </w:tcBorders>
          </w:tcPr>
          <w:p w:rsidR="00511CA3" w:rsidRPr="00950F64" w:rsidRDefault="00511CA3" w:rsidP="00702518">
            <w:pPr>
              <w:jc w:val="both"/>
              <w:rPr>
                <w:rFonts w:ascii="Times New Roman" w:hAnsi="Times New Roman"/>
              </w:rPr>
            </w:pPr>
            <w:r w:rsidRPr="00950F64">
              <w:rPr>
                <w:rFonts w:ascii="Times New Roman" w:hAnsi="Times New Roman"/>
              </w:rPr>
              <w:t>без ремонтных мастерских</w:t>
            </w:r>
          </w:p>
        </w:tc>
        <w:tc>
          <w:tcPr>
            <w:tcW w:w="1559" w:type="dxa"/>
            <w:tcBorders>
              <w:top w:val="nil"/>
            </w:tcBorders>
          </w:tcPr>
          <w:p w:rsidR="00511CA3" w:rsidRPr="00950F64" w:rsidRDefault="00511CA3" w:rsidP="00702518">
            <w:pPr>
              <w:jc w:val="center"/>
              <w:rPr>
                <w:rFonts w:ascii="Times New Roman" w:hAnsi="Times New Roman"/>
              </w:rPr>
            </w:pPr>
            <w:r w:rsidRPr="00950F64">
              <w:rPr>
                <w:rFonts w:ascii="Times New Roman" w:hAnsi="Times New Roman"/>
              </w:rPr>
              <w:t>машина</w:t>
            </w:r>
          </w:p>
        </w:tc>
        <w:tc>
          <w:tcPr>
            <w:tcW w:w="1559" w:type="dxa"/>
            <w:tcBorders>
              <w:top w:val="nil"/>
            </w:tcBorders>
          </w:tcPr>
          <w:p w:rsidR="00511CA3" w:rsidRPr="00950F64" w:rsidRDefault="00511CA3" w:rsidP="00702518">
            <w:pPr>
              <w:jc w:val="center"/>
              <w:rPr>
                <w:rFonts w:ascii="Times New Roman" w:hAnsi="Times New Roman"/>
              </w:rPr>
            </w:pPr>
            <w:r w:rsidRPr="00950F64">
              <w:rPr>
                <w:rFonts w:ascii="Times New Roman" w:hAnsi="Times New Roman"/>
              </w:rPr>
              <w:t xml:space="preserve">100 </w:t>
            </w:r>
          </w:p>
          <w:p w:rsidR="00511CA3" w:rsidRPr="00950F64" w:rsidRDefault="00511CA3" w:rsidP="00702518">
            <w:pPr>
              <w:jc w:val="center"/>
              <w:rPr>
                <w:rFonts w:ascii="Times New Roman" w:hAnsi="Times New Roman"/>
              </w:rPr>
            </w:pPr>
            <w:r w:rsidRPr="00950F64">
              <w:rPr>
                <w:rFonts w:ascii="Times New Roman" w:hAnsi="Times New Roman"/>
              </w:rPr>
              <w:t>200</w:t>
            </w:r>
          </w:p>
        </w:tc>
        <w:tc>
          <w:tcPr>
            <w:tcW w:w="1499" w:type="dxa"/>
            <w:tcBorders>
              <w:top w:val="nil"/>
            </w:tcBorders>
          </w:tcPr>
          <w:p w:rsidR="00511CA3" w:rsidRPr="00950F64" w:rsidRDefault="00511CA3" w:rsidP="00702518">
            <w:pPr>
              <w:jc w:val="center"/>
              <w:rPr>
                <w:rFonts w:ascii="Times New Roman" w:hAnsi="Times New Roman"/>
              </w:rPr>
            </w:pPr>
            <w:r w:rsidRPr="00950F64">
              <w:rPr>
                <w:rFonts w:ascii="Times New Roman" w:hAnsi="Times New Roman"/>
              </w:rPr>
              <w:t xml:space="preserve">3,5 </w:t>
            </w:r>
          </w:p>
          <w:p w:rsidR="00511CA3" w:rsidRPr="00950F64" w:rsidRDefault="00511CA3" w:rsidP="00702518">
            <w:pPr>
              <w:jc w:val="center"/>
              <w:rPr>
                <w:rFonts w:ascii="Times New Roman" w:hAnsi="Times New Roman"/>
              </w:rPr>
            </w:pPr>
            <w:r w:rsidRPr="00950F64">
              <w:rPr>
                <w:rFonts w:ascii="Times New Roman" w:hAnsi="Times New Roman"/>
              </w:rPr>
              <w:t>6</w:t>
            </w:r>
          </w:p>
        </w:tc>
      </w:tr>
      <w:tr w:rsidR="00511CA3" w:rsidRPr="00950F64" w:rsidTr="00702518">
        <w:tc>
          <w:tcPr>
            <w:tcW w:w="5143" w:type="dxa"/>
          </w:tcPr>
          <w:p w:rsidR="00511CA3" w:rsidRPr="00950F64" w:rsidRDefault="00511CA3" w:rsidP="00702518">
            <w:pPr>
              <w:jc w:val="both"/>
              <w:rPr>
                <w:rFonts w:ascii="Times New Roman" w:hAnsi="Times New Roman"/>
              </w:rPr>
            </w:pPr>
            <w:r w:rsidRPr="00950F64">
              <w:rPr>
                <w:rFonts w:ascii="Times New Roman" w:hAnsi="Times New Roman"/>
              </w:rPr>
              <w:t>с ремонтными мастерскими</w:t>
            </w:r>
          </w:p>
        </w:tc>
        <w:tc>
          <w:tcPr>
            <w:tcW w:w="1559" w:type="dxa"/>
          </w:tcPr>
          <w:p w:rsidR="00511CA3" w:rsidRPr="00950F64" w:rsidRDefault="00511CA3" w:rsidP="00702518">
            <w:pPr>
              <w:jc w:val="center"/>
              <w:rPr>
                <w:rFonts w:ascii="Times New Roman" w:hAnsi="Times New Roman"/>
              </w:rPr>
            </w:pPr>
            <w:r w:rsidRPr="00950F64">
              <w:rPr>
                <w:rFonts w:ascii="Times New Roman" w:hAnsi="Times New Roman"/>
              </w:rPr>
              <w:t>машина</w:t>
            </w:r>
          </w:p>
        </w:tc>
        <w:tc>
          <w:tcPr>
            <w:tcW w:w="1559" w:type="dxa"/>
          </w:tcPr>
          <w:p w:rsidR="00511CA3" w:rsidRPr="00950F64" w:rsidRDefault="00511CA3" w:rsidP="00702518">
            <w:pPr>
              <w:jc w:val="center"/>
              <w:rPr>
                <w:rFonts w:ascii="Times New Roman" w:hAnsi="Times New Roman"/>
              </w:rPr>
            </w:pPr>
            <w:r w:rsidRPr="00950F64">
              <w:rPr>
                <w:rFonts w:ascii="Times New Roman" w:hAnsi="Times New Roman"/>
              </w:rPr>
              <w:t>100</w:t>
            </w:r>
          </w:p>
        </w:tc>
        <w:tc>
          <w:tcPr>
            <w:tcW w:w="1499" w:type="dxa"/>
          </w:tcPr>
          <w:p w:rsidR="00511CA3" w:rsidRPr="00950F64" w:rsidRDefault="00511CA3" w:rsidP="00702518">
            <w:pPr>
              <w:jc w:val="center"/>
              <w:rPr>
                <w:rFonts w:ascii="Times New Roman" w:hAnsi="Times New Roman"/>
              </w:rPr>
            </w:pPr>
            <w:r w:rsidRPr="00950F64">
              <w:rPr>
                <w:rFonts w:ascii="Times New Roman" w:hAnsi="Times New Roman"/>
              </w:rPr>
              <w:t>5</w:t>
            </w:r>
          </w:p>
        </w:tc>
      </w:tr>
      <w:tr w:rsidR="00511CA3" w:rsidRPr="00950F64" w:rsidTr="00702518">
        <w:tc>
          <w:tcPr>
            <w:tcW w:w="5143" w:type="dxa"/>
          </w:tcPr>
          <w:p w:rsidR="00511CA3" w:rsidRPr="00950F64" w:rsidRDefault="00511CA3" w:rsidP="00702518">
            <w:pPr>
              <w:jc w:val="both"/>
              <w:rPr>
                <w:rFonts w:ascii="Times New Roman" w:hAnsi="Times New Roman"/>
              </w:rPr>
            </w:pPr>
            <w:r w:rsidRPr="00950F64">
              <w:rPr>
                <w:rFonts w:ascii="Times New Roman" w:hAnsi="Times New Roman"/>
              </w:rPr>
              <w:t>Автобусные парки (гаражи)</w:t>
            </w:r>
          </w:p>
        </w:tc>
        <w:tc>
          <w:tcPr>
            <w:tcW w:w="1559" w:type="dxa"/>
          </w:tcPr>
          <w:p w:rsidR="00511CA3" w:rsidRPr="00950F64" w:rsidRDefault="00511CA3" w:rsidP="00702518">
            <w:pPr>
              <w:jc w:val="center"/>
              <w:rPr>
                <w:rFonts w:ascii="Times New Roman" w:hAnsi="Times New Roman"/>
              </w:rPr>
            </w:pPr>
            <w:r w:rsidRPr="00950F64">
              <w:rPr>
                <w:rFonts w:ascii="Times New Roman" w:hAnsi="Times New Roman"/>
              </w:rPr>
              <w:t>машина</w:t>
            </w:r>
          </w:p>
        </w:tc>
        <w:tc>
          <w:tcPr>
            <w:tcW w:w="1559" w:type="dxa"/>
          </w:tcPr>
          <w:p w:rsidR="00511CA3" w:rsidRPr="00950F64" w:rsidRDefault="00511CA3" w:rsidP="00702518">
            <w:pPr>
              <w:jc w:val="center"/>
              <w:rPr>
                <w:rFonts w:ascii="Times New Roman" w:hAnsi="Times New Roman"/>
              </w:rPr>
            </w:pPr>
            <w:r w:rsidRPr="00950F64">
              <w:rPr>
                <w:rFonts w:ascii="Times New Roman" w:hAnsi="Times New Roman"/>
              </w:rPr>
              <w:t xml:space="preserve">100 </w:t>
            </w:r>
          </w:p>
          <w:p w:rsidR="00511CA3" w:rsidRPr="00950F64" w:rsidRDefault="00511CA3" w:rsidP="00702518">
            <w:pPr>
              <w:jc w:val="center"/>
              <w:rPr>
                <w:rFonts w:ascii="Times New Roman" w:hAnsi="Times New Roman"/>
              </w:rPr>
            </w:pPr>
            <w:r w:rsidRPr="00950F64">
              <w:rPr>
                <w:rFonts w:ascii="Times New Roman" w:hAnsi="Times New Roman"/>
              </w:rPr>
              <w:t xml:space="preserve">200 </w:t>
            </w:r>
          </w:p>
          <w:p w:rsidR="00511CA3" w:rsidRPr="00950F64" w:rsidRDefault="00511CA3" w:rsidP="00702518">
            <w:pPr>
              <w:jc w:val="center"/>
              <w:rPr>
                <w:rFonts w:ascii="Times New Roman" w:hAnsi="Times New Roman"/>
              </w:rPr>
            </w:pPr>
            <w:r w:rsidRPr="00950F64">
              <w:rPr>
                <w:rFonts w:ascii="Times New Roman" w:hAnsi="Times New Roman"/>
              </w:rPr>
              <w:t xml:space="preserve">300 </w:t>
            </w:r>
          </w:p>
          <w:p w:rsidR="00511CA3" w:rsidRPr="00950F64" w:rsidRDefault="00511CA3" w:rsidP="00702518">
            <w:pPr>
              <w:jc w:val="center"/>
              <w:rPr>
                <w:rFonts w:ascii="Times New Roman" w:hAnsi="Times New Roman"/>
              </w:rPr>
            </w:pPr>
            <w:r w:rsidRPr="00950F64">
              <w:rPr>
                <w:rFonts w:ascii="Times New Roman" w:hAnsi="Times New Roman"/>
              </w:rPr>
              <w:t>500</w:t>
            </w:r>
          </w:p>
        </w:tc>
        <w:tc>
          <w:tcPr>
            <w:tcW w:w="1499" w:type="dxa"/>
          </w:tcPr>
          <w:p w:rsidR="00511CA3" w:rsidRPr="00950F64" w:rsidRDefault="00511CA3" w:rsidP="00702518">
            <w:pPr>
              <w:jc w:val="center"/>
              <w:rPr>
                <w:rFonts w:ascii="Times New Roman" w:hAnsi="Times New Roman"/>
              </w:rPr>
            </w:pPr>
            <w:r w:rsidRPr="00950F64">
              <w:rPr>
                <w:rFonts w:ascii="Times New Roman" w:hAnsi="Times New Roman"/>
              </w:rPr>
              <w:t xml:space="preserve">2,3 </w:t>
            </w:r>
          </w:p>
          <w:p w:rsidR="00511CA3" w:rsidRPr="00950F64" w:rsidRDefault="00511CA3" w:rsidP="00702518">
            <w:pPr>
              <w:jc w:val="center"/>
              <w:rPr>
                <w:rFonts w:ascii="Times New Roman" w:hAnsi="Times New Roman"/>
              </w:rPr>
            </w:pPr>
            <w:r w:rsidRPr="00950F64">
              <w:rPr>
                <w:rFonts w:ascii="Times New Roman" w:hAnsi="Times New Roman"/>
              </w:rPr>
              <w:t xml:space="preserve">3,5 </w:t>
            </w:r>
          </w:p>
          <w:p w:rsidR="00511CA3" w:rsidRPr="00950F64" w:rsidRDefault="00511CA3" w:rsidP="00702518">
            <w:pPr>
              <w:jc w:val="center"/>
              <w:rPr>
                <w:rFonts w:ascii="Times New Roman" w:hAnsi="Times New Roman"/>
              </w:rPr>
            </w:pPr>
            <w:r w:rsidRPr="00950F64">
              <w:rPr>
                <w:rFonts w:ascii="Times New Roman" w:hAnsi="Times New Roman"/>
              </w:rPr>
              <w:t xml:space="preserve">4,5 </w:t>
            </w:r>
          </w:p>
          <w:p w:rsidR="00511CA3" w:rsidRPr="00950F64" w:rsidRDefault="00511CA3" w:rsidP="00702518">
            <w:pPr>
              <w:jc w:val="center"/>
              <w:rPr>
                <w:rFonts w:ascii="Times New Roman" w:hAnsi="Times New Roman"/>
              </w:rPr>
            </w:pPr>
            <w:r w:rsidRPr="00950F64">
              <w:rPr>
                <w:rFonts w:ascii="Times New Roman" w:hAnsi="Times New Roman"/>
              </w:rPr>
              <w:t>6,5</w:t>
            </w:r>
          </w:p>
        </w:tc>
      </w:tr>
    </w:tbl>
    <w:p w:rsidR="00511CA3" w:rsidRPr="00950F64" w:rsidRDefault="00511CA3" w:rsidP="00511CA3">
      <w:pPr>
        <w:ind w:firstLine="284"/>
        <w:jc w:val="both"/>
        <w:rPr>
          <w:rFonts w:ascii="Times New Roman" w:hAnsi="Times New Roman"/>
          <w:spacing w:val="20"/>
        </w:rPr>
      </w:pPr>
    </w:p>
    <w:p w:rsidR="00511CA3" w:rsidRPr="00950F64" w:rsidRDefault="00511CA3" w:rsidP="005D6F34">
      <w:pPr>
        <w:pStyle w:val="afffffff2"/>
        <w:ind w:firstLine="0"/>
        <w:rPr>
          <w:i/>
        </w:rPr>
      </w:pPr>
      <w:r w:rsidRPr="00950F64">
        <w:rPr>
          <w:i/>
        </w:rPr>
        <w:t xml:space="preserve">Примечание: </w:t>
      </w:r>
    </w:p>
    <w:p w:rsidR="00511CA3" w:rsidRPr="00950F64" w:rsidRDefault="00511CA3" w:rsidP="00511CA3">
      <w:pPr>
        <w:jc w:val="both"/>
        <w:rPr>
          <w:rFonts w:ascii="Times New Roman" w:hAnsi="Times New Roman"/>
        </w:rPr>
      </w:pPr>
      <w:r w:rsidRPr="00950F64">
        <w:rPr>
          <w:rFonts w:ascii="Times New Roman" w:hAnsi="Times New Roman"/>
        </w:rPr>
        <w:t>Для условий реконструкции размеры земельных участков при соответствующем обосновании допускается уменьшать, но не более чем на 20 %.</w:t>
      </w:r>
    </w:p>
    <w:p w:rsidR="00511CA3" w:rsidRPr="00D41839" w:rsidRDefault="00511CA3" w:rsidP="00511CA3">
      <w:pPr>
        <w:ind w:firstLine="709"/>
        <w:jc w:val="both"/>
        <w:rPr>
          <w:rFonts w:ascii="Times New Roman" w:hAnsi="Times New Roman"/>
        </w:rPr>
      </w:pPr>
    </w:p>
    <w:p w:rsidR="00511CA3" w:rsidRPr="00D41839" w:rsidRDefault="00511CA3" w:rsidP="003E2E0B">
      <w:pPr>
        <w:pStyle w:val="30"/>
        <w:rPr>
          <w:szCs w:val="24"/>
        </w:rPr>
      </w:pPr>
      <w:r w:rsidRPr="00D41839">
        <w:rPr>
          <w:b/>
          <w:szCs w:val="24"/>
        </w:rPr>
        <w:t>Станции технического обслуживания</w:t>
      </w:r>
      <w:r w:rsidRPr="00D41839">
        <w:rPr>
          <w:szCs w:val="24"/>
        </w:rPr>
        <w:t xml:space="preserve"> автомобилей следует проектировать из расчета один пост на 200 легковых автомобилей, принимая размеры их земельных участков, </w:t>
      </w:r>
      <w:proofErr w:type="gramStart"/>
      <w:r w:rsidRPr="00D41839">
        <w:rPr>
          <w:szCs w:val="24"/>
        </w:rPr>
        <w:t>га</w:t>
      </w:r>
      <w:proofErr w:type="gramEnd"/>
      <w:r w:rsidRPr="00D41839">
        <w:rPr>
          <w:szCs w:val="24"/>
        </w:rPr>
        <w:t>, для станций:</w:t>
      </w:r>
    </w:p>
    <w:p w:rsidR="00511CA3" w:rsidRPr="00D41839" w:rsidRDefault="00511CA3" w:rsidP="00511CA3">
      <w:pPr>
        <w:ind w:firstLine="720"/>
        <w:jc w:val="both"/>
        <w:rPr>
          <w:rFonts w:ascii="Times New Roman" w:hAnsi="Times New Roman"/>
        </w:rPr>
      </w:pPr>
      <w:r w:rsidRPr="00D41839">
        <w:rPr>
          <w:rFonts w:ascii="Times New Roman" w:hAnsi="Times New Roman"/>
        </w:rPr>
        <w:t>- на 10 постов – 1,0;</w:t>
      </w:r>
    </w:p>
    <w:p w:rsidR="00511CA3" w:rsidRPr="00D41839" w:rsidRDefault="00511CA3" w:rsidP="00511CA3">
      <w:pPr>
        <w:ind w:firstLine="720"/>
        <w:jc w:val="both"/>
        <w:rPr>
          <w:rFonts w:ascii="Times New Roman" w:hAnsi="Times New Roman"/>
        </w:rPr>
      </w:pPr>
      <w:r w:rsidRPr="00D41839">
        <w:rPr>
          <w:rFonts w:ascii="Times New Roman" w:hAnsi="Times New Roman"/>
        </w:rPr>
        <w:t>- на 15 постов – 1,5;</w:t>
      </w:r>
    </w:p>
    <w:p w:rsidR="00511CA3" w:rsidRPr="00D41839" w:rsidRDefault="00511CA3" w:rsidP="00511CA3">
      <w:pPr>
        <w:ind w:firstLine="720"/>
        <w:jc w:val="both"/>
        <w:rPr>
          <w:rFonts w:ascii="Times New Roman" w:hAnsi="Times New Roman"/>
        </w:rPr>
      </w:pPr>
      <w:r w:rsidRPr="00D41839">
        <w:rPr>
          <w:rFonts w:ascii="Times New Roman" w:hAnsi="Times New Roman"/>
        </w:rPr>
        <w:t>- на 25 постов – 2,0;</w:t>
      </w:r>
    </w:p>
    <w:p w:rsidR="00511CA3" w:rsidRPr="00D41839" w:rsidRDefault="00511CA3" w:rsidP="00511CA3">
      <w:pPr>
        <w:ind w:firstLine="720"/>
        <w:jc w:val="both"/>
        <w:rPr>
          <w:rFonts w:ascii="Times New Roman" w:hAnsi="Times New Roman"/>
        </w:rPr>
      </w:pPr>
      <w:r w:rsidRPr="00D41839">
        <w:rPr>
          <w:rFonts w:ascii="Times New Roman" w:hAnsi="Times New Roman"/>
        </w:rPr>
        <w:t>- на 40 постов – 3,5.</w:t>
      </w:r>
    </w:p>
    <w:p w:rsidR="00511CA3" w:rsidRPr="00D41839" w:rsidRDefault="00511CA3" w:rsidP="003E2E0B">
      <w:pPr>
        <w:pStyle w:val="30"/>
        <w:rPr>
          <w:szCs w:val="24"/>
        </w:rPr>
      </w:pPr>
      <w:r w:rsidRPr="00D41839">
        <w:rPr>
          <w:szCs w:val="24"/>
        </w:rPr>
        <w:t xml:space="preserve">Расстояния от станций технического обслуживания до жилых домов и общественных зданий, а также до участков школ, детских яслей-садов и лечебных учреждений стационарного типа, размещаемых на селитебных территориях, следует принимать не менее приведенных в таблице </w:t>
      </w:r>
      <w:r w:rsidR="003E2E0B" w:rsidRPr="00D41839">
        <w:rPr>
          <w:szCs w:val="24"/>
        </w:rPr>
        <w:t>4.16.28.1.</w:t>
      </w:r>
    </w:p>
    <w:p w:rsidR="00F81EAF" w:rsidRPr="00D41839" w:rsidRDefault="00F81EAF" w:rsidP="00F81EAF">
      <w:pPr>
        <w:pStyle w:val="30"/>
        <w:numPr>
          <w:ilvl w:val="0"/>
          <w:numId w:val="0"/>
        </w:numPr>
        <w:rPr>
          <w:szCs w:val="24"/>
        </w:rPr>
      </w:pPr>
    </w:p>
    <w:p w:rsidR="00511CA3" w:rsidRPr="00D41839" w:rsidRDefault="00511CA3" w:rsidP="00511CA3">
      <w:pPr>
        <w:ind w:firstLine="720"/>
        <w:jc w:val="right"/>
        <w:rPr>
          <w:rFonts w:ascii="Times New Roman" w:hAnsi="Times New Roman"/>
        </w:rPr>
      </w:pPr>
      <w:r w:rsidRPr="00D41839">
        <w:rPr>
          <w:rFonts w:ascii="Times New Roman" w:hAnsi="Times New Roman"/>
        </w:rPr>
        <w:t xml:space="preserve">Таблица </w:t>
      </w:r>
      <w:r w:rsidR="003E2E0B" w:rsidRPr="00D41839">
        <w:rPr>
          <w:rFonts w:ascii="Times New Roman" w:hAnsi="Times New Roman"/>
        </w:rPr>
        <w:t>4.16.28.1.</w:t>
      </w:r>
    </w:p>
    <w:tbl>
      <w:tblPr>
        <w:tblW w:w="9356"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5812"/>
        <w:gridCol w:w="1772"/>
        <w:gridCol w:w="1772"/>
      </w:tblGrid>
      <w:tr w:rsidR="00511CA3" w:rsidRPr="00D41839" w:rsidTr="00702518">
        <w:tc>
          <w:tcPr>
            <w:tcW w:w="5812" w:type="dxa"/>
            <w:vMerge w:val="restart"/>
            <w:vAlign w:val="center"/>
          </w:tcPr>
          <w:p w:rsidR="00511CA3" w:rsidRPr="00D41839" w:rsidRDefault="00511CA3" w:rsidP="00702518">
            <w:pPr>
              <w:jc w:val="center"/>
              <w:rPr>
                <w:rFonts w:ascii="Times New Roman" w:hAnsi="Times New Roman"/>
              </w:rPr>
            </w:pPr>
            <w:r w:rsidRPr="00D41839">
              <w:rPr>
                <w:rFonts w:ascii="Times New Roman" w:hAnsi="Times New Roman"/>
              </w:rPr>
              <w:t>Здания, до которых определяется расстояние</w:t>
            </w:r>
          </w:p>
        </w:tc>
        <w:tc>
          <w:tcPr>
            <w:tcW w:w="3544" w:type="dxa"/>
            <w:gridSpan w:val="2"/>
          </w:tcPr>
          <w:p w:rsidR="00511CA3" w:rsidRPr="00D41839" w:rsidRDefault="00511CA3" w:rsidP="00702518">
            <w:pPr>
              <w:jc w:val="center"/>
              <w:rPr>
                <w:rFonts w:ascii="Times New Roman" w:hAnsi="Times New Roman"/>
              </w:rPr>
            </w:pPr>
            <w:r w:rsidRPr="00D41839">
              <w:rPr>
                <w:rFonts w:ascii="Times New Roman" w:hAnsi="Times New Roman"/>
              </w:rPr>
              <w:t xml:space="preserve">Расстояние, </w:t>
            </w:r>
            <w:proofErr w:type="gramStart"/>
            <w:r w:rsidRPr="00D41839">
              <w:rPr>
                <w:rFonts w:ascii="Times New Roman" w:hAnsi="Times New Roman"/>
              </w:rPr>
              <w:t>м</w:t>
            </w:r>
            <w:proofErr w:type="gramEnd"/>
          </w:p>
        </w:tc>
      </w:tr>
      <w:tr w:rsidR="00511CA3" w:rsidRPr="00D41839" w:rsidTr="00702518">
        <w:tc>
          <w:tcPr>
            <w:tcW w:w="5812" w:type="dxa"/>
            <w:vMerge/>
          </w:tcPr>
          <w:p w:rsidR="00511CA3" w:rsidRPr="00D41839" w:rsidRDefault="00511CA3" w:rsidP="00702518">
            <w:pPr>
              <w:jc w:val="center"/>
              <w:rPr>
                <w:rFonts w:ascii="Times New Roman" w:hAnsi="Times New Roman"/>
              </w:rPr>
            </w:pPr>
          </w:p>
        </w:tc>
        <w:tc>
          <w:tcPr>
            <w:tcW w:w="3544" w:type="dxa"/>
            <w:gridSpan w:val="2"/>
          </w:tcPr>
          <w:p w:rsidR="00511CA3" w:rsidRPr="00D41839" w:rsidRDefault="00511CA3" w:rsidP="00702518">
            <w:pPr>
              <w:jc w:val="center"/>
              <w:rPr>
                <w:rFonts w:ascii="Times New Roman" w:hAnsi="Times New Roman"/>
              </w:rPr>
            </w:pPr>
            <w:r w:rsidRPr="00D41839">
              <w:rPr>
                <w:rFonts w:ascii="Times New Roman" w:hAnsi="Times New Roman"/>
              </w:rPr>
              <w:t>от станций технического обслуживания при числе постов</w:t>
            </w:r>
          </w:p>
        </w:tc>
      </w:tr>
      <w:tr w:rsidR="00511CA3" w:rsidRPr="00D41839" w:rsidTr="00702518">
        <w:tc>
          <w:tcPr>
            <w:tcW w:w="5812" w:type="dxa"/>
            <w:vMerge/>
          </w:tcPr>
          <w:p w:rsidR="00511CA3" w:rsidRPr="00D41839" w:rsidRDefault="00511CA3" w:rsidP="00702518">
            <w:pPr>
              <w:jc w:val="center"/>
              <w:rPr>
                <w:rFonts w:ascii="Times New Roman" w:hAnsi="Times New Roman"/>
              </w:rPr>
            </w:pPr>
          </w:p>
        </w:tc>
        <w:tc>
          <w:tcPr>
            <w:tcW w:w="1772" w:type="dxa"/>
            <w:vAlign w:val="center"/>
          </w:tcPr>
          <w:p w:rsidR="00511CA3" w:rsidRPr="00D41839" w:rsidRDefault="00511CA3" w:rsidP="00702518">
            <w:pPr>
              <w:jc w:val="center"/>
              <w:rPr>
                <w:rFonts w:ascii="Times New Roman" w:hAnsi="Times New Roman"/>
              </w:rPr>
            </w:pPr>
            <w:r w:rsidRPr="00D41839">
              <w:rPr>
                <w:rFonts w:ascii="Times New Roman" w:hAnsi="Times New Roman"/>
              </w:rPr>
              <w:t>10 и менее</w:t>
            </w:r>
          </w:p>
        </w:tc>
        <w:tc>
          <w:tcPr>
            <w:tcW w:w="1772" w:type="dxa"/>
            <w:vAlign w:val="center"/>
          </w:tcPr>
          <w:p w:rsidR="00511CA3" w:rsidRPr="00D41839" w:rsidRDefault="00511CA3" w:rsidP="00702518">
            <w:pPr>
              <w:jc w:val="center"/>
              <w:rPr>
                <w:rFonts w:ascii="Times New Roman" w:hAnsi="Times New Roman"/>
              </w:rPr>
            </w:pPr>
            <w:r w:rsidRPr="00D41839">
              <w:rPr>
                <w:rFonts w:ascii="Times New Roman" w:hAnsi="Times New Roman"/>
              </w:rPr>
              <w:t>11 - 30</w:t>
            </w:r>
          </w:p>
        </w:tc>
      </w:tr>
      <w:tr w:rsidR="00511CA3" w:rsidRPr="00D41839" w:rsidTr="00702518">
        <w:tc>
          <w:tcPr>
            <w:tcW w:w="5812" w:type="dxa"/>
            <w:tcBorders>
              <w:bottom w:val="nil"/>
            </w:tcBorders>
          </w:tcPr>
          <w:p w:rsidR="00511CA3" w:rsidRPr="00D41839" w:rsidRDefault="00511CA3" w:rsidP="00702518">
            <w:pPr>
              <w:jc w:val="both"/>
              <w:rPr>
                <w:rFonts w:ascii="Times New Roman" w:hAnsi="Times New Roman"/>
              </w:rPr>
            </w:pPr>
            <w:r w:rsidRPr="00D41839">
              <w:rPr>
                <w:rFonts w:ascii="Times New Roman" w:hAnsi="Times New Roman"/>
              </w:rPr>
              <w:t xml:space="preserve">Жилые дома </w:t>
            </w:r>
          </w:p>
        </w:tc>
        <w:tc>
          <w:tcPr>
            <w:tcW w:w="1772" w:type="dxa"/>
            <w:tcBorders>
              <w:bottom w:val="nil"/>
            </w:tcBorders>
            <w:vAlign w:val="center"/>
          </w:tcPr>
          <w:p w:rsidR="00511CA3" w:rsidRPr="00D41839" w:rsidRDefault="00511CA3" w:rsidP="00702518">
            <w:pPr>
              <w:jc w:val="center"/>
              <w:rPr>
                <w:rFonts w:ascii="Times New Roman" w:hAnsi="Times New Roman"/>
              </w:rPr>
            </w:pPr>
            <w:r w:rsidRPr="00D41839">
              <w:rPr>
                <w:rFonts w:ascii="Times New Roman" w:hAnsi="Times New Roman"/>
              </w:rPr>
              <w:t>15</w:t>
            </w:r>
          </w:p>
        </w:tc>
        <w:tc>
          <w:tcPr>
            <w:tcW w:w="1772" w:type="dxa"/>
            <w:tcBorders>
              <w:bottom w:val="nil"/>
            </w:tcBorders>
            <w:vAlign w:val="center"/>
          </w:tcPr>
          <w:p w:rsidR="00511CA3" w:rsidRPr="00D41839" w:rsidRDefault="00511CA3" w:rsidP="00702518">
            <w:pPr>
              <w:jc w:val="center"/>
              <w:rPr>
                <w:rFonts w:ascii="Times New Roman" w:hAnsi="Times New Roman"/>
              </w:rPr>
            </w:pPr>
            <w:r w:rsidRPr="00D41839">
              <w:rPr>
                <w:rFonts w:ascii="Times New Roman" w:hAnsi="Times New Roman"/>
              </w:rPr>
              <w:t>25</w:t>
            </w:r>
          </w:p>
        </w:tc>
      </w:tr>
      <w:tr w:rsidR="00511CA3" w:rsidRPr="00D41839" w:rsidTr="00702518">
        <w:tc>
          <w:tcPr>
            <w:tcW w:w="5812" w:type="dxa"/>
            <w:tcBorders>
              <w:top w:val="nil"/>
            </w:tcBorders>
          </w:tcPr>
          <w:p w:rsidR="00511CA3" w:rsidRPr="00D41839" w:rsidRDefault="00511CA3" w:rsidP="00702518">
            <w:pPr>
              <w:ind w:left="244"/>
              <w:jc w:val="both"/>
              <w:rPr>
                <w:rFonts w:ascii="Times New Roman" w:hAnsi="Times New Roman"/>
              </w:rPr>
            </w:pPr>
            <w:r w:rsidRPr="00D41839">
              <w:rPr>
                <w:rFonts w:ascii="Times New Roman" w:hAnsi="Times New Roman"/>
              </w:rPr>
              <w:t>в том числе торцы жилых домов без окон</w:t>
            </w:r>
          </w:p>
        </w:tc>
        <w:tc>
          <w:tcPr>
            <w:tcW w:w="1772" w:type="dxa"/>
            <w:tcBorders>
              <w:top w:val="nil"/>
            </w:tcBorders>
            <w:vAlign w:val="center"/>
          </w:tcPr>
          <w:p w:rsidR="00511CA3" w:rsidRPr="00D41839" w:rsidRDefault="00511CA3" w:rsidP="00702518">
            <w:pPr>
              <w:jc w:val="center"/>
              <w:rPr>
                <w:rFonts w:ascii="Times New Roman" w:hAnsi="Times New Roman"/>
              </w:rPr>
            </w:pPr>
            <w:r w:rsidRPr="00D41839">
              <w:rPr>
                <w:rFonts w:ascii="Times New Roman" w:hAnsi="Times New Roman"/>
              </w:rPr>
              <w:t>15</w:t>
            </w:r>
          </w:p>
        </w:tc>
        <w:tc>
          <w:tcPr>
            <w:tcW w:w="1772" w:type="dxa"/>
            <w:tcBorders>
              <w:top w:val="nil"/>
            </w:tcBorders>
            <w:vAlign w:val="center"/>
          </w:tcPr>
          <w:p w:rsidR="00511CA3" w:rsidRPr="00D41839" w:rsidRDefault="00511CA3" w:rsidP="00702518">
            <w:pPr>
              <w:jc w:val="center"/>
              <w:rPr>
                <w:rFonts w:ascii="Times New Roman" w:hAnsi="Times New Roman"/>
              </w:rPr>
            </w:pPr>
            <w:r w:rsidRPr="00D41839">
              <w:rPr>
                <w:rFonts w:ascii="Times New Roman" w:hAnsi="Times New Roman"/>
              </w:rPr>
              <w:t>25</w:t>
            </w:r>
          </w:p>
        </w:tc>
      </w:tr>
      <w:tr w:rsidR="00511CA3" w:rsidRPr="00D41839" w:rsidTr="00702518">
        <w:tc>
          <w:tcPr>
            <w:tcW w:w="5812" w:type="dxa"/>
          </w:tcPr>
          <w:p w:rsidR="00511CA3" w:rsidRPr="00D41839" w:rsidRDefault="00511CA3" w:rsidP="00702518">
            <w:pPr>
              <w:jc w:val="both"/>
              <w:rPr>
                <w:rFonts w:ascii="Times New Roman" w:hAnsi="Times New Roman"/>
              </w:rPr>
            </w:pPr>
            <w:r w:rsidRPr="00D41839">
              <w:rPr>
                <w:rFonts w:ascii="Times New Roman" w:hAnsi="Times New Roman"/>
              </w:rPr>
              <w:t>Общественные здания</w:t>
            </w:r>
          </w:p>
        </w:tc>
        <w:tc>
          <w:tcPr>
            <w:tcW w:w="1772" w:type="dxa"/>
          </w:tcPr>
          <w:p w:rsidR="00511CA3" w:rsidRPr="00D41839" w:rsidRDefault="00511CA3" w:rsidP="00702518">
            <w:pPr>
              <w:jc w:val="center"/>
              <w:rPr>
                <w:rFonts w:ascii="Times New Roman" w:hAnsi="Times New Roman"/>
              </w:rPr>
            </w:pPr>
            <w:r w:rsidRPr="00D41839">
              <w:rPr>
                <w:rFonts w:ascii="Times New Roman" w:hAnsi="Times New Roman"/>
              </w:rPr>
              <w:t>15</w:t>
            </w:r>
          </w:p>
        </w:tc>
        <w:tc>
          <w:tcPr>
            <w:tcW w:w="1772" w:type="dxa"/>
          </w:tcPr>
          <w:p w:rsidR="00511CA3" w:rsidRPr="00D41839" w:rsidRDefault="00511CA3" w:rsidP="00702518">
            <w:pPr>
              <w:jc w:val="center"/>
              <w:rPr>
                <w:rFonts w:ascii="Times New Roman" w:hAnsi="Times New Roman"/>
              </w:rPr>
            </w:pPr>
            <w:r w:rsidRPr="00D41839">
              <w:rPr>
                <w:rFonts w:ascii="Times New Roman" w:hAnsi="Times New Roman"/>
              </w:rPr>
              <w:t>20</w:t>
            </w:r>
          </w:p>
        </w:tc>
      </w:tr>
      <w:tr w:rsidR="00511CA3" w:rsidRPr="00D41839" w:rsidTr="00702518">
        <w:tc>
          <w:tcPr>
            <w:tcW w:w="5812" w:type="dxa"/>
          </w:tcPr>
          <w:p w:rsidR="00511CA3" w:rsidRPr="00D41839" w:rsidRDefault="00511CA3" w:rsidP="00702518">
            <w:pPr>
              <w:rPr>
                <w:rFonts w:ascii="Times New Roman" w:hAnsi="Times New Roman"/>
              </w:rPr>
            </w:pPr>
            <w:r w:rsidRPr="00D41839">
              <w:rPr>
                <w:rFonts w:ascii="Times New Roman" w:hAnsi="Times New Roman"/>
              </w:rPr>
              <w:t>Общеобразовательные школы и дошкольные  образовательные учреждения</w:t>
            </w:r>
          </w:p>
        </w:tc>
        <w:tc>
          <w:tcPr>
            <w:tcW w:w="1772" w:type="dxa"/>
          </w:tcPr>
          <w:p w:rsidR="00511CA3" w:rsidRPr="00D41839" w:rsidRDefault="00511CA3" w:rsidP="00702518">
            <w:pPr>
              <w:jc w:val="center"/>
              <w:rPr>
                <w:rFonts w:ascii="Times New Roman" w:hAnsi="Times New Roman"/>
              </w:rPr>
            </w:pPr>
            <w:r w:rsidRPr="00D41839">
              <w:rPr>
                <w:rFonts w:ascii="Times New Roman" w:hAnsi="Times New Roman"/>
              </w:rPr>
              <w:t>50</w:t>
            </w:r>
          </w:p>
        </w:tc>
        <w:tc>
          <w:tcPr>
            <w:tcW w:w="1772" w:type="dxa"/>
          </w:tcPr>
          <w:p w:rsidR="00511CA3" w:rsidRPr="00D41839" w:rsidRDefault="00511CA3" w:rsidP="00702518">
            <w:pPr>
              <w:jc w:val="center"/>
              <w:rPr>
                <w:rFonts w:ascii="Times New Roman" w:hAnsi="Times New Roman"/>
              </w:rPr>
            </w:pPr>
            <w:r w:rsidRPr="00D41839">
              <w:rPr>
                <w:rFonts w:ascii="Times New Roman" w:hAnsi="Times New Roman"/>
              </w:rPr>
              <w:t>*</w:t>
            </w:r>
          </w:p>
        </w:tc>
      </w:tr>
      <w:tr w:rsidR="00511CA3" w:rsidRPr="00D41839" w:rsidTr="00702518">
        <w:tc>
          <w:tcPr>
            <w:tcW w:w="5812" w:type="dxa"/>
          </w:tcPr>
          <w:p w:rsidR="00511CA3" w:rsidRPr="00D41839" w:rsidRDefault="00511CA3" w:rsidP="00702518">
            <w:pPr>
              <w:jc w:val="both"/>
              <w:rPr>
                <w:rFonts w:ascii="Times New Roman" w:hAnsi="Times New Roman"/>
              </w:rPr>
            </w:pPr>
            <w:r w:rsidRPr="00D41839">
              <w:rPr>
                <w:rFonts w:ascii="Times New Roman" w:hAnsi="Times New Roman"/>
              </w:rPr>
              <w:t>Лечебные учреждения со стационаром</w:t>
            </w:r>
          </w:p>
        </w:tc>
        <w:tc>
          <w:tcPr>
            <w:tcW w:w="1772" w:type="dxa"/>
          </w:tcPr>
          <w:p w:rsidR="00511CA3" w:rsidRPr="00D41839" w:rsidRDefault="00511CA3" w:rsidP="00702518">
            <w:pPr>
              <w:jc w:val="center"/>
              <w:rPr>
                <w:rFonts w:ascii="Times New Roman" w:hAnsi="Times New Roman"/>
              </w:rPr>
            </w:pPr>
            <w:r w:rsidRPr="00D41839">
              <w:rPr>
                <w:rFonts w:ascii="Times New Roman" w:hAnsi="Times New Roman"/>
              </w:rPr>
              <w:t>50</w:t>
            </w:r>
          </w:p>
        </w:tc>
        <w:tc>
          <w:tcPr>
            <w:tcW w:w="1772" w:type="dxa"/>
          </w:tcPr>
          <w:p w:rsidR="00511CA3" w:rsidRPr="00D41839" w:rsidRDefault="00511CA3" w:rsidP="00702518">
            <w:pPr>
              <w:jc w:val="center"/>
              <w:rPr>
                <w:rFonts w:ascii="Times New Roman" w:hAnsi="Times New Roman"/>
              </w:rPr>
            </w:pPr>
            <w:r w:rsidRPr="00D41839">
              <w:rPr>
                <w:rFonts w:ascii="Times New Roman" w:hAnsi="Times New Roman"/>
              </w:rPr>
              <w:t>*</w:t>
            </w:r>
          </w:p>
        </w:tc>
      </w:tr>
    </w:tbl>
    <w:p w:rsidR="00511CA3" w:rsidRPr="00D41839" w:rsidRDefault="00511CA3" w:rsidP="00511CA3">
      <w:pPr>
        <w:ind w:firstLine="720"/>
        <w:jc w:val="both"/>
        <w:rPr>
          <w:rFonts w:ascii="Times New Roman" w:hAnsi="Times New Roman"/>
        </w:rPr>
      </w:pPr>
    </w:p>
    <w:p w:rsidR="00511CA3" w:rsidRPr="00D41839" w:rsidRDefault="00511CA3" w:rsidP="00511CA3">
      <w:pPr>
        <w:jc w:val="both"/>
        <w:rPr>
          <w:rFonts w:ascii="Times New Roman" w:hAnsi="Times New Roman"/>
        </w:rPr>
      </w:pPr>
      <w:r w:rsidRPr="00D41839">
        <w:rPr>
          <w:rFonts w:ascii="Times New Roman" w:hAnsi="Times New Roman"/>
        </w:rPr>
        <w:t>* Определяется по согласованию с органами Государственного санитарно-эпидемиологического надзора.</w:t>
      </w:r>
    </w:p>
    <w:p w:rsidR="00511CA3" w:rsidRPr="00D41839" w:rsidRDefault="00511CA3" w:rsidP="003E2E0B">
      <w:pPr>
        <w:pStyle w:val="30"/>
        <w:rPr>
          <w:szCs w:val="24"/>
        </w:rPr>
      </w:pPr>
      <w:r w:rsidRPr="00D41839">
        <w:rPr>
          <w:b/>
          <w:szCs w:val="24"/>
        </w:rPr>
        <w:lastRenderedPageBreak/>
        <w:t>Автозаправочные станции</w:t>
      </w:r>
      <w:r w:rsidRPr="00D41839">
        <w:rPr>
          <w:szCs w:val="24"/>
        </w:rPr>
        <w:t xml:space="preserve"> (АЗС) следует проектировать из расчета одна </w:t>
      </w:r>
      <w:proofErr w:type="gramStart"/>
      <w:r w:rsidRPr="00D41839">
        <w:rPr>
          <w:szCs w:val="24"/>
        </w:rPr>
        <w:t>топливо-раздаточная</w:t>
      </w:r>
      <w:proofErr w:type="gramEnd"/>
      <w:r w:rsidRPr="00D41839">
        <w:rPr>
          <w:szCs w:val="24"/>
        </w:rPr>
        <w:t xml:space="preserve"> колонка на 1200 легковых автомобилей, принимая размеры их земельных участков, га, для станций:</w:t>
      </w:r>
    </w:p>
    <w:p w:rsidR="00511CA3" w:rsidRPr="00D41839" w:rsidRDefault="00511CA3" w:rsidP="00511CA3">
      <w:pPr>
        <w:ind w:firstLine="720"/>
        <w:jc w:val="both"/>
        <w:rPr>
          <w:rFonts w:ascii="Times New Roman" w:hAnsi="Times New Roman"/>
        </w:rPr>
      </w:pPr>
      <w:r w:rsidRPr="00D41839">
        <w:rPr>
          <w:rFonts w:ascii="Times New Roman" w:hAnsi="Times New Roman"/>
        </w:rPr>
        <w:t>- на 2 колонки – 0,1;</w:t>
      </w:r>
    </w:p>
    <w:p w:rsidR="00511CA3" w:rsidRPr="00D41839" w:rsidRDefault="00511CA3" w:rsidP="00511CA3">
      <w:pPr>
        <w:ind w:firstLine="720"/>
        <w:jc w:val="both"/>
        <w:rPr>
          <w:rFonts w:ascii="Times New Roman" w:hAnsi="Times New Roman"/>
        </w:rPr>
      </w:pPr>
      <w:r w:rsidRPr="00D41839">
        <w:rPr>
          <w:rFonts w:ascii="Times New Roman" w:hAnsi="Times New Roman"/>
        </w:rPr>
        <w:t>- на 5 колонок – 0,2;</w:t>
      </w:r>
    </w:p>
    <w:p w:rsidR="00511CA3" w:rsidRPr="00D41839" w:rsidRDefault="00511CA3" w:rsidP="00511CA3">
      <w:pPr>
        <w:ind w:firstLine="720"/>
        <w:jc w:val="both"/>
        <w:rPr>
          <w:rFonts w:ascii="Times New Roman" w:hAnsi="Times New Roman"/>
        </w:rPr>
      </w:pPr>
      <w:r w:rsidRPr="00D41839">
        <w:rPr>
          <w:rFonts w:ascii="Times New Roman" w:hAnsi="Times New Roman"/>
        </w:rPr>
        <w:t>- на 7 колонок – 0,3;</w:t>
      </w:r>
    </w:p>
    <w:p w:rsidR="00511CA3" w:rsidRPr="00D41839" w:rsidRDefault="00511CA3" w:rsidP="00511CA3">
      <w:pPr>
        <w:ind w:firstLine="720"/>
        <w:jc w:val="both"/>
        <w:rPr>
          <w:rFonts w:ascii="Times New Roman" w:hAnsi="Times New Roman"/>
        </w:rPr>
      </w:pPr>
      <w:r w:rsidRPr="00D41839">
        <w:rPr>
          <w:rFonts w:ascii="Times New Roman" w:hAnsi="Times New Roman"/>
        </w:rPr>
        <w:t>- на 9 колонок – 0,35;</w:t>
      </w:r>
    </w:p>
    <w:p w:rsidR="00511CA3" w:rsidRPr="00D41839" w:rsidRDefault="00511CA3" w:rsidP="00511CA3">
      <w:pPr>
        <w:ind w:firstLine="720"/>
        <w:jc w:val="both"/>
        <w:rPr>
          <w:rFonts w:ascii="Times New Roman" w:hAnsi="Times New Roman"/>
        </w:rPr>
      </w:pPr>
      <w:r w:rsidRPr="00D41839">
        <w:rPr>
          <w:rFonts w:ascii="Times New Roman" w:hAnsi="Times New Roman"/>
        </w:rPr>
        <w:t>- на 11 колонок – 0,4.</w:t>
      </w:r>
    </w:p>
    <w:p w:rsidR="00511CA3" w:rsidRPr="00D41839" w:rsidRDefault="00511CA3" w:rsidP="00F81EAF">
      <w:pPr>
        <w:pStyle w:val="30"/>
        <w:rPr>
          <w:szCs w:val="24"/>
        </w:rPr>
      </w:pPr>
      <w:r w:rsidRPr="00D41839">
        <w:rPr>
          <w:szCs w:val="24"/>
        </w:rPr>
        <w:t xml:space="preserve">Расстояния от АЗС до объектов, к ним не относящихся, следует принимать в соответствии с </w:t>
      </w:r>
      <w:proofErr w:type="gramStart"/>
      <w:r w:rsidRPr="00D41839">
        <w:rPr>
          <w:szCs w:val="24"/>
        </w:rPr>
        <w:t>требованиями раздела</w:t>
      </w:r>
      <w:proofErr w:type="gramEnd"/>
      <w:r w:rsidRPr="00D41839">
        <w:rPr>
          <w:szCs w:val="24"/>
        </w:rPr>
        <w:t xml:space="preserve"> </w:t>
      </w:r>
      <w:r w:rsidR="00F81EAF" w:rsidRPr="00D41839">
        <w:rPr>
          <w:szCs w:val="24"/>
        </w:rPr>
        <w:t xml:space="preserve">Инженерно-технические мероприятия гражданской обороны и мероприятия по предупреждению чрезвычайных ситуаций при градостроительном проектировании </w:t>
      </w:r>
      <w:r w:rsidRPr="00D41839">
        <w:rPr>
          <w:szCs w:val="24"/>
        </w:rPr>
        <w:t xml:space="preserve">настоящих </w:t>
      </w:r>
      <w:r w:rsidR="00F81EAF" w:rsidRPr="00D41839">
        <w:rPr>
          <w:szCs w:val="24"/>
        </w:rPr>
        <w:t>Н</w:t>
      </w:r>
      <w:r w:rsidRPr="00D41839">
        <w:rPr>
          <w:szCs w:val="24"/>
        </w:rPr>
        <w:t>ормативов.</w:t>
      </w:r>
    </w:p>
    <w:p w:rsidR="00511CA3" w:rsidRDefault="00511CA3" w:rsidP="003E2E0B">
      <w:pPr>
        <w:pStyle w:val="af"/>
        <w:widowControl w:val="0"/>
        <w:spacing w:before="0" w:beforeAutospacing="0" w:after="0" w:afterAutospacing="0"/>
        <w:ind w:firstLine="708"/>
        <w:jc w:val="both"/>
      </w:pPr>
      <w:r w:rsidRPr="00D41839">
        <w:rPr>
          <w:spacing w:val="-3"/>
        </w:rPr>
        <w:t xml:space="preserve">Расстояния от АЗС с подземными резервуарами для хранения </w:t>
      </w:r>
      <w:proofErr w:type="spellStart"/>
      <w:r w:rsidRPr="00D41839">
        <w:rPr>
          <w:spacing w:val="-3"/>
        </w:rPr>
        <w:t>жидкоготоплива</w:t>
      </w:r>
      <w:proofErr w:type="spellEnd"/>
      <w:r w:rsidRPr="00D41839">
        <w:rPr>
          <w:spacing w:val="-3"/>
        </w:rPr>
        <w:t>, предназначенных для заправки автомобилей в количестве, превышающем 500 машин в сутки, до границ земельных участков дошкольных и школьных образовательных</w:t>
      </w:r>
      <w:r w:rsidRPr="00D41839">
        <w:t xml:space="preserve"> учреждений, лечебных учреждений со стационаром или до стен жилых и других общественных зданий и сооружений следует принимать не менее </w:t>
      </w:r>
      <w:smartTag w:uri="urn:schemas-microsoft-com:office:smarttags" w:element="metricconverter">
        <w:smartTagPr>
          <w:attr w:name="ProductID" w:val="50 м"/>
        </w:smartTagPr>
        <w:r w:rsidRPr="00D41839">
          <w:t>50 м</w:t>
        </w:r>
      </w:smartTag>
      <w:r w:rsidRPr="00D41839">
        <w:t>.</w:t>
      </w:r>
    </w:p>
    <w:p w:rsidR="002C5803" w:rsidRDefault="002C5803" w:rsidP="003E2E0B">
      <w:pPr>
        <w:pStyle w:val="af"/>
        <w:widowControl w:val="0"/>
        <w:spacing w:before="0" w:beforeAutospacing="0" w:after="0" w:afterAutospacing="0"/>
        <w:ind w:firstLine="708"/>
        <w:jc w:val="both"/>
      </w:pPr>
    </w:p>
    <w:p w:rsidR="002C5803" w:rsidRDefault="002C5803" w:rsidP="007D2A2A">
      <w:pPr>
        <w:pStyle w:val="11"/>
        <w:numPr>
          <w:ilvl w:val="0"/>
          <w:numId w:val="175"/>
        </w:numPr>
        <w:jc w:val="center"/>
      </w:pPr>
      <w:bookmarkStart w:id="234" w:name="_Toc406701164"/>
      <w:bookmarkStart w:id="235" w:name="_Toc414995101"/>
      <w:bookmarkStart w:id="236" w:name="_Toc414996804"/>
      <w:bookmarkStart w:id="237" w:name="_Toc414996884"/>
      <w:bookmarkStart w:id="238" w:name="_Toc414997281"/>
      <w:bookmarkStart w:id="239" w:name="_Toc418594774"/>
      <w:r w:rsidRPr="00C76153">
        <w:t>Инженерная инфраструктура</w:t>
      </w:r>
      <w:bookmarkEnd w:id="234"/>
      <w:bookmarkEnd w:id="235"/>
      <w:bookmarkEnd w:id="236"/>
      <w:bookmarkEnd w:id="237"/>
      <w:bookmarkEnd w:id="238"/>
      <w:bookmarkEnd w:id="239"/>
    </w:p>
    <w:p w:rsidR="002C5803" w:rsidRPr="00C76153" w:rsidRDefault="002C5803" w:rsidP="007D2A2A">
      <w:pPr>
        <w:pStyle w:val="20"/>
        <w:numPr>
          <w:ilvl w:val="1"/>
          <w:numId w:val="175"/>
        </w:numPr>
        <w:ind w:left="720"/>
        <w:jc w:val="center"/>
        <w:rPr>
          <w:lang w:eastAsia="en-US"/>
        </w:rPr>
      </w:pPr>
      <w:bookmarkStart w:id="240" w:name="_Toc414995102"/>
      <w:bookmarkStart w:id="241" w:name="_Toc414996805"/>
      <w:bookmarkStart w:id="242" w:name="_Toc414996885"/>
      <w:bookmarkStart w:id="243" w:name="_Toc414997282"/>
      <w:bookmarkStart w:id="244" w:name="_Toc418594775"/>
      <w:r>
        <w:rPr>
          <w:lang w:eastAsia="en-US"/>
        </w:rPr>
        <w:t>Общие положения</w:t>
      </w:r>
      <w:bookmarkEnd w:id="240"/>
      <w:bookmarkEnd w:id="241"/>
      <w:bookmarkEnd w:id="242"/>
      <w:bookmarkEnd w:id="243"/>
      <w:bookmarkEnd w:id="244"/>
    </w:p>
    <w:p w:rsidR="002C5803" w:rsidRDefault="002C5803" w:rsidP="007D2A2A">
      <w:pPr>
        <w:pStyle w:val="30"/>
        <w:numPr>
          <w:ilvl w:val="2"/>
          <w:numId w:val="175"/>
        </w:numPr>
        <w:ind w:left="0" w:firstLine="0"/>
      </w:pPr>
      <w:r w:rsidRPr="003955B2">
        <w:t xml:space="preserve">При проектировании сетей и сооружений водоснабжения, канализации, теплогазоснабжения следует руководствоваться соответственно </w:t>
      </w:r>
      <w:r w:rsidRPr="00A32845">
        <w:t>СП 31.13330.2012. Водоснабже</w:t>
      </w:r>
      <w:r>
        <w:t>ние. Наружные сети и сооружения</w:t>
      </w:r>
      <w:r w:rsidRPr="0084083B">
        <w:t xml:space="preserve">, </w:t>
      </w:r>
      <w:r w:rsidRPr="00A32845">
        <w:t>СП 32.13330.2012 Канализа</w:t>
      </w:r>
      <w:r>
        <w:t>ция. Наружные сети и сооружения</w:t>
      </w:r>
      <w:r w:rsidRPr="00C80C80">
        <w:t>, СП 50.13330.2012</w:t>
      </w:r>
      <w:r>
        <w:t xml:space="preserve">, </w:t>
      </w:r>
      <w:r w:rsidRPr="00233A12">
        <w:t xml:space="preserve">СНиП 41-02-2003; </w:t>
      </w:r>
      <w:r w:rsidRPr="00AC7EB7">
        <w:t>СП 62.13330.2011</w:t>
      </w:r>
      <w:r w:rsidRPr="00171529">
        <w:t>, требованиями</w:t>
      </w:r>
      <w:r w:rsidRPr="003955B2">
        <w:t xml:space="preserve"> действующих санитарных норм и правил, а также требованиями настоящих норм.</w:t>
      </w:r>
    </w:p>
    <w:p w:rsidR="002C5803" w:rsidRDefault="002C5803" w:rsidP="007D2A2A">
      <w:pPr>
        <w:pStyle w:val="30"/>
        <w:numPr>
          <w:ilvl w:val="2"/>
          <w:numId w:val="175"/>
        </w:numPr>
        <w:ind w:left="0" w:firstLine="0"/>
      </w:pPr>
      <w:r w:rsidRPr="009D2022">
        <w:t>Новые и реконструируемые системы водо</w:t>
      </w:r>
      <w:r>
        <w:t>снабжения, водоотведения, тепло</w:t>
      </w:r>
      <w:r w:rsidRPr="009D2022">
        <w:t xml:space="preserve">снабжения, газоснабжения и электроснабжения следует проектировать с учетом </w:t>
      </w:r>
      <w:r w:rsidRPr="00141D6C">
        <w:t xml:space="preserve">требований </w:t>
      </w:r>
      <w:r w:rsidRPr="005D6F34">
        <w:t>действующих нормативных документов. Расчетные показатели и положения приведены для Карачаево-Черкесской Республики.</w:t>
      </w:r>
      <w:r>
        <w:t xml:space="preserve"> </w:t>
      </w:r>
      <w:r w:rsidRPr="009D2022">
        <w:t>Отдельные показатели должны уточняться в зависимости от состава и особенностей застройки</w:t>
      </w:r>
      <w:r>
        <w:rPr>
          <w:color w:val="FF0000"/>
        </w:rPr>
        <w:t>.</w:t>
      </w:r>
    </w:p>
    <w:p w:rsidR="002C5803" w:rsidRPr="00536220" w:rsidRDefault="002C5803" w:rsidP="007D2A2A">
      <w:pPr>
        <w:pStyle w:val="30"/>
        <w:numPr>
          <w:ilvl w:val="2"/>
          <w:numId w:val="175"/>
        </w:numPr>
        <w:ind w:left="0" w:firstLine="0"/>
      </w:pPr>
      <w:r w:rsidRPr="00536220">
        <w:t>При трассировке инженерных коммуникаций должны обосновываться рациональные, в том числе совмещенные, коридоры их прокладки.</w:t>
      </w:r>
    </w:p>
    <w:p w:rsidR="002C5803" w:rsidRDefault="002C5803" w:rsidP="007D2A2A">
      <w:pPr>
        <w:pStyle w:val="30"/>
        <w:numPr>
          <w:ilvl w:val="2"/>
          <w:numId w:val="175"/>
        </w:numPr>
        <w:ind w:left="0" w:firstLine="0"/>
      </w:pPr>
      <w:r w:rsidRPr="003955B2">
        <w:t>Особое внимание должно быть уделено изучению возможного изменения уровня грунтовых вод и влияния этих изменений на эксплуатационную надежность сетей и сооружений.</w:t>
      </w:r>
    </w:p>
    <w:p w:rsidR="002C5803" w:rsidRDefault="002C5803" w:rsidP="002C5803">
      <w:pPr>
        <w:pStyle w:val="30"/>
        <w:numPr>
          <w:ilvl w:val="0"/>
          <w:numId w:val="0"/>
        </w:numPr>
      </w:pPr>
    </w:p>
    <w:p w:rsidR="002C5803" w:rsidRPr="00A45429" w:rsidRDefault="002C5803" w:rsidP="007D2A2A">
      <w:pPr>
        <w:pStyle w:val="20"/>
        <w:numPr>
          <w:ilvl w:val="1"/>
          <w:numId w:val="175"/>
        </w:numPr>
        <w:ind w:left="720"/>
        <w:jc w:val="center"/>
        <w:rPr>
          <w:szCs w:val="24"/>
        </w:rPr>
      </w:pPr>
      <w:bookmarkStart w:id="245" w:name="_Toc406701165"/>
      <w:bookmarkStart w:id="246" w:name="_Toc414995103"/>
      <w:bookmarkStart w:id="247" w:name="_Toc414996806"/>
      <w:bookmarkStart w:id="248" w:name="_Toc414996886"/>
      <w:bookmarkStart w:id="249" w:name="_Toc414997283"/>
      <w:bookmarkStart w:id="250" w:name="_Toc418594776"/>
      <w:r w:rsidRPr="00A45429">
        <w:rPr>
          <w:szCs w:val="24"/>
        </w:rPr>
        <w:t>Водоснабжение</w:t>
      </w:r>
      <w:bookmarkEnd w:id="245"/>
      <w:bookmarkEnd w:id="246"/>
      <w:bookmarkEnd w:id="247"/>
      <w:bookmarkEnd w:id="248"/>
      <w:bookmarkEnd w:id="249"/>
      <w:bookmarkEnd w:id="250"/>
    </w:p>
    <w:p w:rsidR="002C5803" w:rsidRPr="00A32845" w:rsidRDefault="0052324F" w:rsidP="0052324F">
      <w:pPr>
        <w:pStyle w:val="30"/>
        <w:numPr>
          <w:ilvl w:val="0"/>
          <w:numId w:val="0"/>
        </w:numPr>
        <w:rPr>
          <w:szCs w:val="24"/>
        </w:rPr>
      </w:pPr>
      <w:r>
        <w:rPr>
          <w:szCs w:val="24"/>
        </w:rPr>
        <w:t xml:space="preserve"> 5.2.1.</w:t>
      </w:r>
      <w:r w:rsidR="002C5803" w:rsidRPr="00A32845">
        <w:rPr>
          <w:szCs w:val="24"/>
        </w:rPr>
        <w:t>Систему водоснабжения следует проектировать в соответствии с требованиями СП 31.13330.2012. Водоснабжение. Наружные сети и сооружения.</w:t>
      </w:r>
    </w:p>
    <w:p w:rsidR="002C5803" w:rsidRPr="00A32845" w:rsidRDefault="0052324F" w:rsidP="0052324F">
      <w:pPr>
        <w:pStyle w:val="30"/>
        <w:numPr>
          <w:ilvl w:val="0"/>
          <w:numId w:val="0"/>
        </w:numPr>
        <w:rPr>
          <w:szCs w:val="24"/>
        </w:rPr>
      </w:pPr>
      <w:proofErr w:type="gramStart"/>
      <w:r>
        <w:rPr>
          <w:szCs w:val="24"/>
        </w:rPr>
        <w:t>5.2.3.</w:t>
      </w:r>
      <w:r w:rsidR="002C5803" w:rsidRPr="00A32845">
        <w:rPr>
          <w:szCs w:val="24"/>
        </w:rPr>
        <w:t>Расход воды по отдельным объектам различной категории потребителей следует определять по действующим нормам (СП 31.13330.2012 Водоснабжение.</w:t>
      </w:r>
      <w:proofErr w:type="gramEnd"/>
      <w:r w:rsidR="002C5803" w:rsidRPr="00A32845">
        <w:rPr>
          <w:szCs w:val="24"/>
        </w:rPr>
        <w:t xml:space="preserve"> </w:t>
      </w:r>
      <w:proofErr w:type="gramStart"/>
      <w:r w:rsidR="002C5803" w:rsidRPr="00A32845">
        <w:rPr>
          <w:szCs w:val="24"/>
        </w:rPr>
        <w:t>Наружные сети и сооружения.).</w:t>
      </w:r>
      <w:proofErr w:type="gramEnd"/>
      <w:r w:rsidR="002C5803" w:rsidRPr="00A32845">
        <w:rPr>
          <w:szCs w:val="24"/>
        </w:rPr>
        <w:t xml:space="preserve"> Качество питьевой воды должно соответствовать требованиям СанПиН 2.1.4.1074-01 - для централизованного водоснабжения и СанПиН 2.1.4.1175-02 - для нецентрализованного водоснабжения, а также ГН 2.1.5.1315-03.</w:t>
      </w:r>
    </w:p>
    <w:p w:rsidR="002C5803" w:rsidRPr="00A45429" w:rsidRDefault="0052324F" w:rsidP="0052324F">
      <w:pPr>
        <w:pStyle w:val="30"/>
        <w:numPr>
          <w:ilvl w:val="0"/>
          <w:numId w:val="0"/>
        </w:numPr>
        <w:rPr>
          <w:szCs w:val="24"/>
        </w:rPr>
      </w:pPr>
      <w:r>
        <w:rPr>
          <w:szCs w:val="24"/>
        </w:rPr>
        <w:t xml:space="preserve"> 5.2.4.</w:t>
      </w:r>
      <w:r w:rsidR="002C5803" w:rsidRPr="00A45429">
        <w:rPr>
          <w:szCs w:val="24"/>
        </w:rPr>
        <w:t xml:space="preserve">Расчетные расходы воды определяются для всех потребителей: на хозяйственно-питьевые нужды населения; на хозяйственно-питьевые нужды работающих на промышленных и сельскохозяйственных предприятиях и на производственные нужды </w:t>
      </w:r>
      <w:r w:rsidR="002C5803" w:rsidRPr="00A45429">
        <w:rPr>
          <w:szCs w:val="24"/>
        </w:rPr>
        <w:lastRenderedPageBreak/>
        <w:t>этих предприятий; на полив территорий населенного пункта (улиц, площадей зеленых насаждений); на пожаротушение.</w:t>
      </w:r>
    </w:p>
    <w:p w:rsidR="002C5803" w:rsidRPr="00A45429" w:rsidRDefault="002C5803" w:rsidP="007D2A2A">
      <w:pPr>
        <w:pStyle w:val="30"/>
        <w:numPr>
          <w:ilvl w:val="2"/>
          <w:numId w:val="175"/>
        </w:numPr>
        <w:ind w:left="0" w:firstLine="0"/>
      </w:pPr>
      <w:r w:rsidRPr="00A45429">
        <w:t>Расходы определяются отдельно для воды питьевого и не питьевого качества. Для населенных пунктов с застройкой усадебного типа дополнительно учитываются потребности приусадебного хозяйства, включая расходы воды на содержание скота, животных и птицы.</w:t>
      </w:r>
    </w:p>
    <w:p w:rsidR="002C5803" w:rsidRPr="00A45429" w:rsidRDefault="002C5803" w:rsidP="007D2A2A">
      <w:pPr>
        <w:pStyle w:val="30"/>
        <w:numPr>
          <w:ilvl w:val="2"/>
          <w:numId w:val="175"/>
        </w:numPr>
        <w:ind w:left="0" w:firstLine="0"/>
      </w:pPr>
      <w:r w:rsidRPr="00A45429">
        <w:t xml:space="preserve">Нормативные данные для определения расчетных расходов воды (удельное водопотребление, коэффициенты суточной и часовой неравномерности и др.) принимаются по методикам, приведенным в СП 31.13330.2010. </w:t>
      </w:r>
    </w:p>
    <w:p w:rsidR="002C5803" w:rsidRPr="00A45429" w:rsidRDefault="002C5803" w:rsidP="007D2A2A">
      <w:pPr>
        <w:pStyle w:val="30"/>
        <w:numPr>
          <w:ilvl w:val="2"/>
          <w:numId w:val="175"/>
        </w:numPr>
        <w:ind w:left="0" w:firstLine="0"/>
      </w:pPr>
      <w:r w:rsidRPr="00A45429">
        <w:t>Потребление воды на нужды промышленных и сельскохозяйственных предприятий должно определяться на основании укрупненных норм, а при их отсутствии</w:t>
      </w:r>
      <w:r w:rsidRPr="00A45429">
        <w:rPr>
          <w:noProof/>
        </w:rPr>
        <w:t xml:space="preserve"> —</w:t>
      </w:r>
      <w:r w:rsidRPr="00A45429">
        <w:t xml:space="preserve"> проектов-аналогов.</w:t>
      </w:r>
    </w:p>
    <w:p w:rsidR="002C5803" w:rsidRPr="005D6F34" w:rsidRDefault="002C5803" w:rsidP="007D2A2A">
      <w:pPr>
        <w:pStyle w:val="30"/>
        <w:numPr>
          <w:ilvl w:val="2"/>
          <w:numId w:val="175"/>
        </w:numPr>
        <w:ind w:left="0" w:firstLine="0"/>
      </w:pPr>
      <w:r w:rsidRPr="00A45429">
        <w:t xml:space="preserve">В качестве целевого показателя расчетной потребности в воде для хозяйственно-питьевых целей на перспективу </w:t>
      </w:r>
      <w:r w:rsidRPr="005D6F34">
        <w:t>рекомендуется среднесуточный расход 230 л/</w:t>
      </w:r>
      <w:proofErr w:type="spellStart"/>
      <w:r w:rsidRPr="005D6F34">
        <w:t>сут</w:t>
      </w:r>
      <w:proofErr w:type="spellEnd"/>
      <w:r w:rsidRPr="005D6F34">
        <w:t>. на человека с учетом коэффициента суточной неравномерности 1,2.</w:t>
      </w:r>
    </w:p>
    <w:p w:rsidR="002C5803" w:rsidRPr="00A45429" w:rsidRDefault="002C5803" w:rsidP="002C5803">
      <w:pPr>
        <w:ind w:firstLine="426"/>
        <w:jc w:val="both"/>
        <w:rPr>
          <w:rFonts w:ascii="Times New Roman" w:hAnsi="Times New Roman"/>
        </w:rPr>
      </w:pPr>
      <w:r w:rsidRPr="005D6F34">
        <w:rPr>
          <w:rFonts w:ascii="Times New Roman" w:hAnsi="Times New Roman"/>
          <w:bCs/>
          <w:i/>
          <w:iCs/>
        </w:rPr>
        <w:t>Примечание</w:t>
      </w:r>
      <w:r w:rsidRPr="005D6F34">
        <w:rPr>
          <w:rFonts w:ascii="Times New Roman" w:hAnsi="Times New Roman"/>
          <w:i/>
        </w:rPr>
        <w:t>.</w:t>
      </w:r>
      <w:r w:rsidRPr="005D6F34">
        <w:rPr>
          <w:rFonts w:ascii="Times New Roman" w:hAnsi="Times New Roman"/>
        </w:rPr>
        <w:t xml:space="preserve"> Для улучшения органолептических показателей воды рекомендуется предусматривать установки, размещаемые на вводе в жилой дом, в отдельном</w:t>
      </w:r>
      <w:r w:rsidRPr="00A45429">
        <w:rPr>
          <w:rFonts w:ascii="Times New Roman" w:hAnsi="Times New Roman"/>
        </w:rPr>
        <w:t xml:space="preserve"> помещении на первом этаже (в подвале) здания или индивидуальные установки, размещаемые непосредственно перед водоразборным устройством.</w:t>
      </w:r>
    </w:p>
    <w:p w:rsidR="002C5803" w:rsidRPr="00893BEE" w:rsidRDefault="002C5803" w:rsidP="007D2A2A">
      <w:pPr>
        <w:pStyle w:val="30"/>
        <w:numPr>
          <w:ilvl w:val="2"/>
          <w:numId w:val="175"/>
        </w:numPr>
        <w:ind w:left="0" w:firstLine="0"/>
      </w:pPr>
      <w:r w:rsidRPr="00893BEE">
        <w:t>Размеры земельных участков для станций очистки воды в зависимости от их производительности (</w:t>
      </w:r>
      <w:r w:rsidRPr="00153A18">
        <w:t>тыс. куб. м/</w:t>
      </w:r>
      <w:proofErr w:type="spellStart"/>
      <w:r w:rsidRPr="00153A18">
        <w:t>сут</w:t>
      </w:r>
      <w:proofErr w:type="spellEnd"/>
      <w:r w:rsidRPr="00153A18">
        <w:t>. – гектар</w:t>
      </w:r>
      <w:r w:rsidRPr="00893BEE">
        <w:t xml:space="preserve">) следует принимать по проекту, но не более приведенных </w:t>
      </w:r>
      <w:proofErr w:type="gramStart"/>
      <w:r w:rsidRPr="00893BEE">
        <w:t>в</w:t>
      </w:r>
      <w:proofErr w:type="gramEnd"/>
      <w:r w:rsidRPr="00893BEE">
        <w:t xml:space="preserve"> Таблица 45.</w:t>
      </w:r>
    </w:p>
    <w:p w:rsidR="002C5803" w:rsidRDefault="002C5803" w:rsidP="002C5803">
      <w:pPr>
        <w:pStyle w:val="30"/>
        <w:numPr>
          <w:ilvl w:val="0"/>
          <w:numId w:val="0"/>
        </w:numPr>
        <w:jc w:val="right"/>
      </w:pPr>
      <w:r w:rsidRPr="00893BEE">
        <w:t xml:space="preserve">Таблица </w:t>
      </w:r>
      <w:r>
        <w:t>5.2.8.1</w:t>
      </w:r>
      <w:r w:rsidRPr="00893BEE">
        <w:t>.</w:t>
      </w:r>
    </w:p>
    <w:p w:rsidR="002C5803" w:rsidRDefault="002C5803" w:rsidP="002C5803">
      <w:pPr>
        <w:pStyle w:val="30"/>
        <w:numPr>
          <w:ilvl w:val="0"/>
          <w:numId w:val="0"/>
        </w:numPr>
      </w:pPr>
    </w:p>
    <w:tbl>
      <w:tblPr>
        <w:tblStyle w:val="ae"/>
        <w:tblW w:w="8990" w:type="dxa"/>
        <w:tblInd w:w="360" w:type="dxa"/>
        <w:tblLook w:val="04A0" w:firstRow="1" w:lastRow="0" w:firstColumn="1" w:lastColumn="0" w:noHBand="0" w:noVBand="1"/>
      </w:tblPr>
      <w:tblGrid>
        <w:gridCol w:w="4495"/>
        <w:gridCol w:w="4495"/>
      </w:tblGrid>
      <w:tr w:rsidR="002C5803" w:rsidRPr="00893BEE" w:rsidTr="00DA446B">
        <w:tc>
          <w:tcPr>
            <w:tcW w:w="4495" w:type="dxa"/>
          </w:tcPr>
          <w:p w:rsidR="002C5803" w:rsidRPr="00893BEE" w:rsidRDefault="002C5803" w:rsidP="00DA446B">
            <w:pPr>
              <w:snapToGrid w:val="0"/>
              <w:jc w:val="center"/>
              <w:rPr>
                <w:rFonts w:ascii="Times New Roman" w:hAnsi="Times New Roman" w:cs="Times New Roman"/>
              </w:rPr>
            </w:pPr>
            <w:r w:rsidRPr="00893BEE">
              <w:rPr>
                <w:rFonts w:ascii="Times New Roman" w:hAnsi="Times New Roman" w:cs="Times New Roman"/>
              </w:rPr>
              <w:t>До 0,1 тыс. куб. м/</w:t>
            </w:r>
            <w:proofErr w:type="spellStart"/>
            <w:r w:rsidRPr="00893BEE">
              <w:rPr>
                <w:rFonts w:ascii="Times New Roman" w:hAnsi="Times New Roman" w:cs="Times New Roman"/>
              </w:rPr>
              <w:t>сут</w:t>
            </w:r>
            <w:proofErr w:type="spellEnd"/>
          </w:p>
        </w:tc>
        <w:tc>
          <w:tcPr>
            <w:tcW w:w="4495" w:type="dxa"/>
          </w:tcPr>
          <w:p w:rsidR="002C5803" w:rsidRPr="00893BEE" w:rsidRDefault="002C5803" w:rsidP="00DA446B">
            <w:pPr>
              <w:snapToGrid w:val="0"/>
              <w:jc w:val="center"/>
              <w:rPr>
                <w:rFonts w:ascii="Times New Roman" w:hAnsi="Times New Roman" w:cs="Times New Roman"/>
              </w:rPr>
            </w:pPr>
            <w:r w:rsidRPr="00893BEE">
              <w:rPr>
                <w:rFonts w:ascii="Times New Roman" w:hAnsi="Times New Roman" w:cs="Times New Roman"/>
              </w:rPr>
              <w:t>0,1 га</w:t>
            </w:r>
          </w:p>
        </w:tc>
      </w:tr>
      <w:tr w:rsidR="002C5803" w:rsidRPr="00893BEE" w:rsidTr="00DA446B">
        <w:tc>
          <w:tcPr>
            <w:tcW w:w="4495" w:type="dxa"/>
          </w:tcPr>
          <w:p w:rsidR="002C5803" w:rsidRPr="00893BEE" w:rsidRDefault="002C5803" w:rsidP="00DA446B">
            <w:pPr>
              <w:snapToGrid w:val="0"/>
              <w:jc w:val="center"/>
              <w:rPr>
                <w:rFonts w:ascii="Times New Roman" w:hAnsi="Times New Roman" w:cs="Times New Roman"/>
              </w:rPr>
            </w:pPr>
            <w:r w:rsidRPr="00893BEE">
              <w:rPr>
                <w:rFonts w:ascii="Times New Roman" w:hAnsi="Times New Roman" w:cs="Times New Roman"/>
              </w:rPr>
              <w:t>Свыше 0,1 до 0,2 тыс. куб. м/</w:t>
            </w:r>
            <w:proofErr w:type="spellStart"/>
            <w:r w:rsidRPr="00893BEE">
              <w:rPr>
                <w:rFonts w:ascii="Times New Roman" w:hAnsi="Times New Roman" w:cs="Times New Roman"/>
              </w:rPr>
              <w:t>сут</w:t>
            </w:r>
            <w:proofErr w:type="spellEnd"/>
          </w:p>
        </w:tc>
        <w:tc>
          <w:tcPr>
            <w:tcW w:w="4495" w:type="dxa"/>
          </w:tcPr>
          <w:p w:rsidR="002C5803" w:rsidRPr="00893BEE" w:rsidRDefault="002C5803" w:rsidP="00DA446B">
            <w:pPr>
              <w:snapToGrid w:val="0"/>
              <w:jc w:val="center"/>
              <w:rPr>
                <w:rFonts w:ascii="Times New Roman" w:hAnsi="Times New Roman" w:cs="Times New Roman"/>
              </w:rPr>
            </w:pPr>
            <w:r w:rsidRPr="00893BEE">
              <w:rPr>
                <w:rFonts w:ascii="Times New Roman" w:hAnsi="Times New Roman" w:cs="Times New Roman"/>
              </w:rPr>
              <w:t>0,25 га</w:t>
            </w:r>
          </w:p>
        </w:tc>
      </w:tr>
      <w:tr w:rsidR="002C5803" w:rsidRPr="00893BEE" w:rsidTr="00DA446B">
        <w:tc>
          <w:tcPr>
            <w:tcW w:w="4495" w:type="dxa"/>
          </w:tcPr>
          <w:p w:rsidR="002C5803" w:rsidRPr="00893BEE" w:rsidRDefault="002C5803" w:rsidP="00DA446B">
            <w:pPr>
              <w:snapToGrid w:val="0"/>
              <w:jc w:val="center"/>
              <w:rPr>
                <w:rFonts w:ascii="Times New Roman" w:hAnsi="Times New Roman" w:cs="Times New Roman"/>
              </w:rPr>
            </w:pPr>
            <w:r w:rsidRPr="00893BEE">
              <w:rPr>
                <w:rFonts w:ascii="Times New Roman" w:hAnsi="Times New Roman" w:cs="Times New Roman"/>
              </w:rPr>
              <w:t>Свыше 0,2 до 0,4 тыс. куб. м/</w:t>
            </w:r>
            <w:proofErr w:type="spellStart"/>
            <w:r w:rsidRPr="00893BEE">
              <w:rPr>
                <w:rFonts w:ascii="Times New Roman" w:hAnsi="Times New Roman" w:cs="Times New Roman"/>
              </w:rPr>
              <w:t>сут</w:t>
            </w:r>
            <w:proofErr w:type="spellEnd"/>
          </w:p>
        </w:tc>
        <w:tc>
          <w:tcPr>
            <w:tcW w:w="4495" w:type="dxa"/>
          </w:tcPr>
          <w:p w:rsidR="002C5803" w:rsidRPr="00893BEE" w:rsidRDefault="002C5803" w:rsidP="00DA446B">
            <w:pPr>
              <w:snapToGrid w:val="0"/>
              <w:jc w:val="center"/>
              <w:rPr>
                <w:rFonts w:ascii="Times New Roman" w:hAnsi="Times New Roman" w:cs="Times New Roman"/>
              </w:rPr>
            </w:pPr>
            <w:r w:rsidRPr="00893BEE">
              <w:rPr>
                <w:rFonts w:ascii="Times New Roman" w:hAnsi="Times New Roman" w:cs="Times New Roman"/>
              </w:rPr>
              <w:t>0,4 га</w:t>
            </w:r>
          </w:p>
        </w:tc>
      </w:tr>
      <w:tr w:rsidR="002C5803" w:rsidRPr="00893BEE" w:rsidTr="00DA446B">
        <w:tc>
          <w:tcPr>
            <w:tcW w:w="4495" w:type="dxa"/>
          </w:tcPr>
          <w:p w:rsidR="002C5803" w:rsidRPr="00893BEE" w:rsidRDefault="002C5803" w:rsidP="00DA446B">
            <w:pPr>
              <w:snapToGrid w:val="0"/>
              <w:jc w:val="center"/>
              <w:rPr>
                <w:rFonts w:ascii="Times New Roman" w:hAnsi="Times New Roman" w:cs="Times New Roman"/>
              </w:rPr>
            </w:pPr>
            <w:r w:rsidRPr="00893BEE">
              <w:rPr>
                <w:rFonts w:ascii="Times New Roman" w:hAnsi="Times New Roman" w:cs="Times New Roman"/>
              </w:rPr>
              <w:t>0,4 - 0,8 тыс. куб. м/</w:t>
            </w:r>
            <w:proofErr w:type="spellStart"/>
            <w:r w:rsidRPr="00893BEE">
              <w:rPr>
                <w:rFonts w:ascii="Times New Roman" w:hAnsi="Times New Roman" w:cs="Times New Roman"/>
              </w:rPr>
              <w:t>сут</w:t>
            </w:r>
            <w:proofErr w:type="spellEnd"/>
          </w:p>
        </w:tc>
        <w:tc>
          <w:tcPr>
            <w:tcW w:w="4495" w:type="dxa"/>
          </w:tcPr>
          <w:p w:rsidR="002C5803" w:rsidRPr="00893BEE" w:rsidRDefault="002C5803" w:rsidP="00DA446B">
            <w:pPr>
              <w:snapToGrid w:val="0"/>
              <w:jc w:val="center"/>
              <w:rPr>
                <w:rFonts w:ascii="Times New Roman" w:hAnsi="Times New Roman" w:cs="Times New Roman"/>
              </w:rPr>
            </w:pPr>
            <w:r w:rsidRPr="00893BEE">
              <w:rPr>
                <w:rFonts w:ascii="Times New Roman" w:hAnsi="Times New Roman" w:cs="Times New Roman"/>
              </w:rPr>
              <w:t>1,0 га</w:t>
            </w:r>
          </w:p>
        </w:tc>
      </w:tr>
      <w:tr w:rsidR="002C5803" w:rsidRPr="00893BEE" w:rsidTr="00DA446B">
        <w:tc>
          <w:tcPr>
            <w:tcW w:w="4495" w:type="dxa"/>
          </w:tcPr>
          <w:p w:rsidR="002C5803" w:rsidRPr="00893BEE" w:rsidRDefault="002C5803" w:rsidP="00DA446B">
            <w:pPr>
              <w:snapToGrid w:val="0"/>
              <w:jc w:val="center"/>
              <w:rPr>
                <w:rFonts w:ascii="Times New Roman" w:hAnsi="Times New Roman" w:cs="Times New Roman"/>
              </w:rPr>
            </w:pPr>
            <w:r w:rsidRPr="00893BEE">
              <w:rPr>
                <w:rFonts w:ascii="Times New Roman" w:hAnsi="Times New Roman" w:cs="Times New Roman"/>
              </w:rPr>
              <w:t>0,8 - 12,0 тыс. куб. м/</w:t>
            </w:r>
            <w:proofErr w:type="spellStart"/>
            <w:r w:rsidRPr="00893BEE">
              <w:rPr>
                <w:rFonts w:ascii="Times New Roman" w:hAnsi="Times New Roman" w:cs="Times New Roman"/>
              </w:rPr>
              <w:t>сут</w:t>
            </w:r>
            <w:proofErr w:type="spellEnd"/>
          </w:p>
        </w:tc>
        <w:tc>
          <w:tcPr>
            <w:tcW w:w="4495" w:type="dxa"/>
          </w:tcPr>
          <w:p w:rsidR="002C5803" w:rsidRPr="00893BEE" w:rsidRDefault="002C5803" w:rsidP="00DA446B">
            <w:pPr>
              <w:snapToGrid w:val="0"/>
              <w:jc w:val="center"/>
              <w:rPr>
                <w:rFonts w:ascii="Times New Roman" w:hAnsi="Times New Roman" w:cs="Times New Roman"/>
              </w:rPr>
            </w:pPr>
            <w:r w:rsidRPr="00893BEE">
              <w:rPr>
                <w:rFonts w:ascii="Times New Roman" w:hAnsi="Times New Roman" w:cs="Times New Roman"/>
              </w:rPr>
              <w:t>2,0 га</w:t>
            </w:r>
          </w:p>
        </w:tc>
      </w:tr>
      <w:tr w:rsidR="002C5803" w:rsidRPr="00893BEE" w:rsidTr="00DA446B">
        <w:tc>
          <w:tcPr>
            <w:tcW w:w="4495" w:type="dxa"/>
          </w:tcPr>
          <w:p w:rsidR="002C5803" w:rsidRPr="00893BEE" w:rsidRDefault="002C5803" w:rsidP="00DA446B">
            <w:pPr>
              <w:snapToGrid w:val="0"/>
              <w:jc w:val="center"/>
              <w:rPr>
                <w:rFonts w:ascii="Times New Roman" w:hAnsi="Times New Roman" w:cs="Times New Roman"/>
              </w:rPr>
            </w:pPr>
            <w:r w:rsidRPr="00893BEE">
              <w:rPr>
                <w:rFonts w:ascii="Times New Roman" w:hAnsi="Times New Roman" w:cs="Times New Roman"/>
              </w:rPr>
              <w:t>12,5 - 32,0 тыс. куб. м/</w:t>
            </w:r>
            <w:proofErr w:type="spellStart"/>
            <w:r w:rsidRPr="00893BEE">
              <w:rPr>
                <w:rFonts w:ascii="Times New Roman" w:hAnsi="Times New Roman" w:cs="Times New Roman"/>
              </w:rPr>
              <w:t>сут</w:t>
            </w:r>
            <w:proofErr w:type="spellEnd"/>
          </w:p>
        </w:tc>
        <w:tc>
          <w:tcPr>
            <w:tcW w:w="4495" w:type="dxa"/>
          </w:tcPr>
          <w:p w:rsidR="002C5803" w:rsidRPr="00893BEE" w:rsidRDefault="002C5803" w:rsidP="00DA446B">
            <w:pPr>
              <w:snapToGrid w:val="0"/>
              <w:jc w:val="center"/>
              <w:rPr>
                <w:rFonts w:ascii="Times New Roman" w:hAnsi="Times New Roman" w:cs="Times New Roman"/>
              </w:rPr>
            </w:pPr>
            <w:r w:rsidRPr="00893BEE">
              <w:rPr>
                <w:rFonts w:ascii="Times New Roman" w:hAnsi="Times New Roman" w:cs="Times New Roman"/>
              </w:rPr>
              <w:t>3,0 га</w:t>
            </w:r>
          </w:p>
        </w:tc>
      </w:tr>
      <w:tr w:rsidR="002C5803" w:rsidRPr="00893BEE" w:rsidTr="00DA446B">
        <w:tc>
          <w:tcPr>
            <w:tcW w:w="4495" w:type="dxa"/>
          </w:tcPr>
          <w:p w:rsidR="002C5803" w:rsidRPr="00893BEE" w:rsidRDefault="002C5803" w:rsidP="00DA446B">
            <w:pPr>
              <w:snapToGrid w:val="0"/>
              <w:jc w:val="center"/>
              <w:rPr>
                <w:rFonts w:ascii="Times New Roman" w:hAnsi="Times New Roman" w:cs="Times New Roman"/>
              </w:rPr>
            </w:pPr>
            <w:r w:rsidRPr="00893BEE">
              <w:rPr>
                <w:rFonts w:ascii="Times New Roman" w:hAnsi="Times New Roman" w:cs="Times New Roman"/>
              </w:rPr>
              <w:t>32 - 80 тыс. куб. м/</w:t>
            </w:r>
            <w:proofErr w:type="spellStart"/>
            <w:r w:rsidRPr="00893BEE">
              <w:rPr>
                <w:rFonts w:ascii="Times New Roman" w:hAnsi="Times New Roman" w:cs="Times New Roman"/>
              </w:rPr>
              <w:t>сут</w:t>
            </w:r>
            <w:proofErr w:type="spellEnd"/>
          </w:p>
        </w:tc>
        <w:tc>
          <w:tcPr>
            <w:tcW w:w="4495" w:type="dxa"/>
          </w:tcPr>
          <w:p w:rsidR="002C5803" w:rsidRPr="00893BEE" w:rsidRDefault="002C5803" w:rsidP="00DA446B">
            <w:pPr>
              <w:snapToGrid w:val="0"/>
              <w:jc w:val="center"/>
              <w:rPr>
                <w:rFonts w:ascii="Times New Roman" w:hAnsi="Times New Roman" w:cs="Times New Roman"/>
              </w:rPr>
            </w:pPr>
            <w:r w:rsidRPr="00893BEE">
              <w:rPr>
                <w:rFonts w:ascii="Times New Roman" w:hAnsi="Times New Roman" w:cs="Times New Roman"/>
              </w:rPr>
              <w:t>4,0 га</w:t>
            </w:r>
          </w:p>
        </w:tc>
      </w:tr>
      <w:tr w:rsidR="002C5803" w:rsidRPr="00893BEE" w:rsidTr="00DA446B">
        <w:tc>
          <w:tcPr>
            <w:tcW w:w="4495" w:type="dxa"/>
          </w:tcPr>
          <w:p w:rsidR="002C5803" w:rsidRPr="00893BEE" w:rsidRDefault="002C5803" w:rsidP="00DA446B">
            <w:pPr>
              <w:snapToGrid w:val="0"/>
              <w:jc w:val="center"/>
              <w:rPr>
                <w:rFonts w:ascii="Times New Roman" w:hAnsi="Times New Roman" w:cs="Times New Roman"/>
              </w:rPr>
            </w:pPr>
            <w:r w:rsidRPr="00893BEE">
              <w:rPr>
                <w:rFonts w:ascii="Times New Roman" w:hAnsi="Times New Roman" w:cs="Times New Roman"/>
              </w:rPr>
              <w:t>125 – 250 тыс. куб. м/</w:t>
            </w:r>
            <w:proofErr w:type="spellStart"/>
            <w:r w:rsidRPr="00893BEE">
              <w:rPr>
                <w:rFonts w:ascii="Times New Roman" w:hAnsi="Times New Roman" w:cs="Times New Roman"/>
              </w:rPr>
              <w:t>сут</w:t>
            </w:r>
            <w:proofErr w:type="spellEnd"/>
          </w:p>
        </w:tc>
        <w:tc>
          <w:tcPr>
            <w:tcW w:w="4495" w:type="dxa"/>
          </w:tcPr>
          <w:p w:rsidR="002C5803" w:rsidRPr="00893BEE" w:rsidRDefault="002C5803" w:rsidP="00DA446B">
            <w:pPr>
              <w:snapToGrid w:val="0"/>
              <w:jc w:val="center"/>
              <w:rPr>
                <w:rFonts w:ascii="Times New Roman" w:hAnsi="Times New Roman" w:cs="Times New Roman"/>
              </w:rPr>
            </w:pPr>
            <w:r w:rsidRPr="00893BEE">
              <w:rPr>
                <w:rFonts w:ascii="Times New Roman" w:hAnsi="Times New Roman" w:cs="Times New Roman"/>
              </w:rPr>
              <w:t>12,0 га</w:t>
            </w:r>
          </w:p>
        </w:tc>
      </w:tr>
      <w:tr w:rsidR="002C5803" w:rsidRPr="00893BEE" w:rsidTr="00DA446B">
        <w:tc>
          <w:tcPr>
            <w:tcW w:w="4495" w:type="dxa"/>
          </w:tcPr>
          <w:p w:rsidR="002C5803" w:rsidRPr="00893BEE" w:rsidRDefault="002C5803" w:rsidP="00DA446B">
            <w:pPr>
              <w:snapToGrid w:val="0"/>
              <w:jc w:val="center"/>
              <w:rPr>
                <w:rFonts w:ascii="Times New Roman" w:hAnsi="Times New Roman" w:cs="Times New Roman"/>
              </w:rPr>
            </w:pPr>
            <w:r w:rsidRPr="00893BEE">
              <w:rPr>
                <w:rFonts w:ascii="Times New Roman" w:hAnsi="Times New Roman" w:cs="Times New Roman"/>
              </w:rPr>
              <w:t>250 – 400 тыс. куб. м/</w:t>
            </w:r>
            <w:proofErr w:type="spellStart"/>
            <w:r w:rsidRPr="00893BEE">
              <w:rPr>
                <w:rFonts w:ascii="Times New Roman" w:hAnsi="Times New Roman" w:cs="Times New Roman"/>
              </w:rPr>
              <w:t>сут</w:t>
            </w:r>
            <w:proofErr w:type="spellEnd"/>
          </w:p>
        </w:tc>
        <w:tc>
          <w:tcPr>
            <w:tcW w:w="4495" w:type="dxa"/>
          </w:tcPr>
          <w:p w:rsidR="002C5803" w:rsidRPr="00893BEE" w:rsidRDefault="002C5803" w:rsidP="00DA446B">
            <w:pPr>
              <w:snapToGrid w:val="0"/>
              <w:jc w:val="center"/>
              <w:rPr>
                <w:rFonts w:ascii="Times New Roman" w:hAnsi="Times New Roman" w:cs="Times New Roman"/>
              </w:rPr>
            </w:pPr>
            <w:r w:rsidRPr="00893BEE">
              <w:rPr>
                <w:rFonts w:ascii="Times New Roman" w:hAnsi="Times New Roman" w:cs="Times New Roman"/>
              </w:rPr>
              <w:t>18,0 га</w:t>
            </w:r>
          </w:p>
        </w:tc>
      </w:tr>
      <w:tr w:rsidR="002C5803" w:rsidRPr="00893BEE" w:rsidTr="00DA446B">
        <w:tc>
          <w:tcPr>
            <w:tcW w:w="4495" w:type="dxa"/>
          </w:tcPr>
          <w:p w:rsidR="002C5803" w:rsidRPr="00893BEE" w:rsidRDefault="002C5803" w:rsidP="00DA446B">
            <w:pPr>
              <w:snapToGrid w:val="0"/>
              <w:jc w:val="center"/>
              <w:rPr>
                <w:rFonts w:ascii="Times New Roman" w:hAnsi="Times New Roman" w:cs="Times New Roman"/>
              </w:rPr>
            </w:pPr>
            <w:r w:rsidRPr="00893BEE">
              <w:rPr>
                <w:rFonts w:ascii="Times New Roman" w:hAnsi="Times New Roman" w:cs="Times New Roman"/>
              </w:rPr>
              <w:t>400 - 800 тыс. куб. м/</w:t>
            </w:r>
            <w:proofErr w:type="spellStart"/>
            <w:r w:rsidRPr="00893BEE">
              <w:rPr>
                <w:rFonts w:ascii="Times New Roman" w:hAnsi="Times New Roman" w:cs="Times New Roman"/>
              </w:rPr>
              <w:t>сут</w:t>
            </w:r>
            <w:proofErr w:type="spellEnd"/>
          </w:p>
        </w:tc>
        <w:tc>
          <w:tcPr>
            <w:tcW w:w="4495" w:type="dxa"/>
          </w:tcPr>
          <w:p w:rsidR="002C5803" w:rsidRPr="00893BEE" w:rsidRDefault="002C5803" w:rsidP="00DA446B">
            <w:pPr>
              <w:snapToGrid w:val="0"/>
              <w:jc w:val="center"/>
              <w:rPr>
                <w:rFonts w:ascii="Times New Roman" w:hAnsi="Times New Roman" w:cs="Times New Roman"/>
              </w:rPr>
            </w:pPr>
            <w:r w:rsidRPr="00893BEE">
              <w:rPr>
                <w:rFonts w:ascii="Times New Roman" w:hAnsi="Times New Roman" w:cs="Times New Roman"/>
              </w:rPr>
              <w:t>24,0 га</w:t>
            </w:r>
          </w:p>
        </w:tc>
      </w:tr>
    </w:tbl>
    <w:p w:rsidR="002C5803" w:rsidRDefault="002C5803" w:rsidP="002C5803">
      <w:pPr>
        <w:rPr>
          <w:lang w:eastAsia="en-US"/>
        </w:rPr>
      </w:pPr>
    </w:p>
    <w:p w:rsidR="002C5803" w:rsidRPr="00495022" w:rsidRDefault="002C5803" w:rsidP="002C5803">
      <w:pPr>
        <w:rPr>
          <w:lang w:eastAsia="en-US"/>
        </w:rPr>
      </w:pPr>
    </w:p>
    <w:p w:rsidR="002C5803" w:rsidRPr="00A45429" w:rsidRDefault="002C5803" w:rsidP="007D2A2A">
      <w:pPr>
        <w:pStyle w:val="30"/>
        <w:numPr>
          <w:ilvl w:val="2"/>
          <w:numId w:val="175"/>
        </w:numPr>
        <w:ind w:left="0" w:firstLine="0"/>
      </w:pPr>
      <w:r w:rsidRPr="00A45429">
        <w:t>Подача питьевой воды из системы городского водопровода на технические нужды предприятий допускается только при обосновании технологическими нормами.</w:t>
      </w:r>
    </w:p>
    <w:p w:rsidR="002C5803" w:rsidRPr="00A45429" w:rsidRDefault="002C5803" w:rsidP="007D2A2A">
      <w:pPr>
        <w:pStyle w:val="30"/>
        <w:numPr>
          <w:ilvl w:val="2"/>
          <w:numId w:val="175"/>
        </w:numPr>
        <w:ind w:left="0" w:firstLine="0"/>
      </w:pPr>
      <w:r w:rsidRPr="00A45429">
        <w:t>Для водоснабжения малоэтажной застройки в сельских населенных пунктах допускается применять локальные сооружения для забора и подачи воды, отвечающие санитарно-гигиеническим требованиям.</w:t>
      </w:r>
    </w:p>
    <w:p w:rsidR="002C5803" w:rsidRPr="00A45429" w:rsidRDefault="002C5803" w:rsidP="007D2A2A">
      <w:pPr>
        <w:pStyle w:val="30"/>
        <w:numPr>
          <w:ilvl w:val="2"/>
          <w:numId w:val="175"/>
        </w:numPr>
        <w:ind w:left="0" w:firstLine="0"/>
      </w:pPr>
      <w:r w:rsidRPr="00A45429">
        <w:t>При трассировке водоводов вдоль автодорог, проходящих по болотам или в сильно обводненных грунтах, прокладку водоводов, как правило, следует предусматривать совместно с земляным полотном автодорог с размещением их в откосной ее части или специальной присыпке.</w:t>
      </w:r>
    </w:p>
    <w:p w:rsidR="002C5803" w:rsidRPr="00A45429" w:rsidRDefault="002C5803" w:rsidP="007D2A2A">
      <w:pPr>
        <w:pStyle w:val="30"/>
        <w:numPr>
          <w:ilvl w:val="2"/>
          <w:numId w:val="175"/>
        </w:numPr>
        <w:ind w:left="0" w:firstLine="0"/>
      </w:pPr>
      <w:r w:rsidRPr="00A45429">
        <w:t xml:space="preserve"> Пересечение водоводов с водными преградами: реками, озерами глубиной слоя воды свыше 2 м, соответствующей уровню воды 5% обеспеченности, следует предусматривать водными переходами (дюкерами).</w:t>
      </w:r>
    </w:p>
    <w:p w:rsidR="002C5803" w:rsidRPr="00A45429" w:rsidRDefault="002C5803" w:rsidP="007D2A2A">
      <w:pPr>
        <w:pStyle w:val="30"/>
        <w:numPr>
          <w:ilvl w:val="2"/>
          <w:numId w:val="175"/>
        </w:numPr>
        <w:ind w:left="0" w:firstLine="0"/>
      </w:pPr>
      <w:r w:rsidRPr="00A45429">
        <w:lastRenderedPageBreak/>
        <w:t>При выборе системы водоснабжения поселения, рассматриваются варианты устройства системы водоснабжения, объединенной с производственной или раздельной, необходимости зонирования, а также определяются источники водоснабжения, состав основных сооружений, трассировка основных коммуникаций и степень использования существующих реконструируемых объектов.</w:t>
      </w:r>
    </w:p>
    <w:p w:rsidR="002C5803" w:rsidRPr="00AF2A69" w:rsidRDefault="002C5803" w:rsidP="002C5803">
      <w:pPr>
        <w:ind w:firstLine="567"/>
        <w:jc w:val="both"/>
        <w:rPr>
          <w:rFonts w:ascii="Times New Roman" w:hAnsi="Times New Roman" w:cs="Times New Roman"/>
        </w:rPr>
      </w:pPr>
      <w:r w:rsidRPr="00AF2A69">
        <w:rPr>
          <w:rFonts w:ascii="Times New Roman" w:hAnsi="Times New Roman" w:cs="Times New Roman"/>
        </w:rPr>
        <w:t xml:space="preserve">Необходимость и целесообразность зонирования водопроводной сети определяется тем, что максимальный свободный напор в сети у потребителя не должен превышать </w:t>
      </w:r>
      <w:smartTag w:uri="urn:schemas-microsoft-com:office:smarttags" w:element="metricconverter">
        <w:smartTagPr>
          <w:attr w:name="ProductID" w:val="60 м"/>
        </w:smartTagPr>
        <w:r w:rsidRPr="00AF2A69">
          <w:rPr>
            <w:rFonts w:ascii="Times New Roman" w:hAnsi="Times New Roman" w:cs="Times New Roman"/>
          </w:rPr>
          <w:t>60 м</w:t>
        </w:r>
      </w:smartTag>
      <w:r w:rsidRPr="00AF2A69">
        <w:rPr>
          <w:rFonts w:ascii="Times New Roman" w:hAnsi="Times New Roman" w:cs="Times New Roman"/>
        </w:rPr>
        <w:t xml:space="preserve">., а гидростатический напор в системе хозяйственно-питьевого или хозяйственно-противопожарного водопровода на отметке наиболее низко расположенного санитарно-технического прибора не должен превышать     </w:t>
      </w:r>
      <w:smartTag w:uri="urn:schemas-microsoft-com:office:smarttags" w:element="metricconverter">
        <w:smartTagPr>
          <w:attr w:name="ProductID" w:val="45 м"/>
        </w:smartTagPr>
        <w:r w:rsidRPr="00AF2A69">
          <w:rPr>
            <w:rFonts w:ascii="Times New Roman" w:hAnsi="Times New Roman" w:cs="Times New Roman"/>
          </w:rPr>
          <w:t>45 м</w:t>
        </w:r>
      </w:smartTag>
      <w:r w:rsidRPr="00AF2A69">
        <w:rPr>
          <w:rFonts w:ascii="Times New Roman" w:hAnsi="Times New Roman" w:cs="Times New Roman"/>
        </w:rPr>
        <w:t xml:space="preserve">. </w:t>
      </w:r>
    </w:p>
    <w:p w:rsidR="002C5803" w:rsidRPr="00AF2A69" w:rsidRDefault="002C5803" w:rsidP="002C5803">
      <w:pPr>
        <w:pStyle w:val="affff0"/>
        <w:spacing w:after="0" w:line="240" w:lineRule="auto"/>
        <w:ind w:firstLine="567"/>
      </w:pPr>
      <w:proofErr w:type="gramStart"/>
      <w:r w:rsidRPr="00AF2A69">
        <w:t xml:space="preserve">Минимальный свободный напор в сети водопровода при максимальном хозяйственно-питьевом водопотреблении на вводах в здания над поверхностью земли должен приниматься не менее </w:t>
      </w:r>
      <w:smartTag w:uri="urn:schemas-microsoft-com:office:smarttags" w:element="metricconverter">
        <w:smartTagPr>
          <w:attr w:name="ProductID" w:val="10 м"/>
        </w:smartTagPr>
        <w:r w:rsidRPr="00AF2A69">
          <w:t>10 м</w:t>
        </w:r>
      </w:smartTag>
      <w:r w:rsidRPr="00AF2A69">
        <w:t xml:space="preserve">, при большей этажности на каждый этаж следует добавлять </w:t>
      </w:r>
      <w:smartTag w:uri="urn:schemas-microsoft-com:office:smarttags" w:element="metricconverter">
        <w:smartTagPr>
          <w:attr w:name="ProductID" w:val="4 м"/>
        </w:smartTagPr>
        <w:r w:rsidRPr="00AF2A69">
          <w:t>4 м</w:t>
        </w:r>
      </w:smartTag>
      <w:r w:rsidRPr="00AF2A69">
        <w:t xml:space="preserve">. Свободный напор в сети у водоразборных колонок должен быть не менее </w:t>
      </w:r>
      <w:smartTag w:uri="urn:schemas-microsoft-com:office:smarttags" w:element="metricconverter">
        <w:smartTagPr>
          <w:attr w:name="ProductID" w:val="10 м"/>
        </w:smartTagPr>
        <w:r w:rsidRPr="00AF2A69">
          <w:t>10 м</w:t>
        </w:r>
      </w:smartTag>
      <w:r w:rsidRPr="00AF2A69">
        <w:t xml:space="preserve">. Для отдельных зданий, расположенных в повышенных местах, допускается предусматривать местные насосные установки. </w:t>
      </w:r>
      <w:proofErr w:type="gramEnd"/>
    </w:p>
    <w:p w:rsidR="002C5803" w:rsidRPr="00A45429" w:rsidRDefault="002C5803" w:rsidP="007D2A2A">
      <w:pPr>
        <w:pStyle w:val="30"/>
        <w:numPr>
          <w:ilvl w:val="2"/>
          <w:numId w:val="175"/>
        </w:numPr>
        <w:ind w:left="0" w:firstLine="0"/>
      </w:pPr>
      <w:r w:rsidRPr="00A45429">
        <w:t>Противопожарный водопровод должен предусматриваться в населенных пунктах, на объектах народного хозяйства и, как правило, объединяться с хозяйственно-питьевым или производственным водопроводом.</w:t>
      </w:r>
    </w:p>
    <w:p w:rsidR="002C5803" w:rsidRPr="00AF2A69" w:rsidRDefault="002C5803" w:rsidP="002C5803">
      <w:pPr>
        <w:pStyle w:val="affff0"/>
        <w:spacing w:after="0" w:line="240" w:lineRule="auto"/>
        <w:ind w:firstLine="567"/>
      </w:pPr>
      <w:r w:rsidRPr="00AF2A69">
        <w:t>Системы водоснабжения, обеспечивающие противопожарные нужды, следует проектировать в соответствии с указаниями СП 8.13130.2009 Системы противопожарной защиты. Источники наружного противопожарного водоснабжения. Требования пожарной безопасности.</w:t>
      </w:r>
    </w:p>
    <w:p w:rsidR="002C5803" w:rsidRPr="00AF2A69" w:rsidRDefault="002C5803" w:rsidP="002C5803">
      <w:pPr>
        <w:pStyle w:val="affff0"/>
        <w:spacing w:after="0" w:line="240" w:lineRule="auto"/>
        <w:ind w:firstLine="567"/>
      </w:pPr>
      <w:r w:rsidRPr="00AF2A69">
        <w:t xml:space="preserve">Свободный напор в сети противопожарного водопровода низкого давления (на уровне поверхности земли) при пожаротушении должен быть не менее </w:t>
      </w:r>
      <w:smartTag w:uri="urn:schemas-microsoft-com:office:smarttags" w:element="metricconverter">
        <w:smartTagPr>
          <w:attr w:name="ProductID" w:val="10 м"/>
        </w:smartTagPr>
        <w:r w:rsidRPr="00AF2A69">
          <w:t>10 м</w:t>
        </w:r>
      </w:smartTag>
      <w:r w:rsidRPr="00AF2A69">
        <w:t>.</w:t>
      </w:r>
    </w:p>
    <w:p w:rsidR="002C5803" w:rsidRPr="00AF2A69" w:rsidRDefault="002C5803" w:rsidP="007D2A2A">
      <w:pPr>
        <w:pStyle w:val="30"/>
        <w:numPr>
          <w:ilvl w:val="2"/>
          <w:numId w:val="175"/>
        </w:numPr>
        <w:ind w:left="0" w:firstLine="0"/>
        <w:rPr>
          <w:szCs w:val="24"/>
        </w:rPr>
      </w:pPr>
      <w:r w:rsidRPr="00AF2A69">
        <w:rPr>
          <w:szCs w:val="24"/>
        </w:rPr>
        <w:t xml:space="preserve">Организацию противопожарного водопровода (в том числе расходы воды на пожаротушение, решение </w:t>
      </w:r>
      <w:proofErr w:type="spellStart"/>
      <w:r w:rsidRPr="00AF2A69">
        <w:rPr>
          <w:szCs w:val="24"/>
        </w:rPr>
        <w:t>повысительных</w:t>
      </w:r>
      <w:proofErr w:type="spellEnd"/>
      <w:r w:rsidRPr="00AF2A69">
        <w:rPr>
          <w:szCs w:val="24"/>
        </w:rPr>
        <w:t xml:space="preserve"> насосных станций и насосных установок, обслуживающих кварталы городской застройки) следует принимать по СП 31.13330.2012. Водоснабжение. Наружные сети и сооружения.</w:t>
      </w:r>
    </w:p>
    <w:p w:rsidR="002C5803" w:rsidRPr="00AF2A69" w:rsidRDefault="002C5803" w:rsidP="007D2A2A">
      <w:pPr>
        <w:pStyle w:val="30"/>
        <w:numPr>
          <w:ilvl w:val="2"/>
          <w:numId w:val="175"/>
        </w:numPr>
        <w:ind w:left="0" w:firstLine="0"/>
        <w:rPr>
          <w:szCs w:val="24"/>
        </w:rPr>
      </w:pPr>
      <w:r w:rsidRPr="00AF2A69">
        <w:rPr>
          <w:szCs w:val="24"/>
        </w:rPr>
        <w:t xml:space="preserve">Допускается применять наружное противопожарное водоснабжение из </w:t>
      </w:r>
      <w:proofErr w:type="gramStart"/>
      <w:r w:rsidRPr="00AF2A69">
        <w:rPr>
          <w:szCs w:val="24"/>
        </w:rPr>
        <w:t>искусственных</w:t>
      </w:r>
      <w:proofErr w:type="gramEnd"/>
      <w:r w:rsidRPr="00AF2A69">
        <w:rPr>
          <w:szCs w:val="24"/>
        </w:rPr>
        <w:t xml:space="preserve"> и естественных </w:t>
      </w:r>
      <w:proofErr w:type="spellStart"/>
      <w:r w:rsidRPr="00AF2A69">
        <w:rPr>
          <w:szCs w:val="24"/>
        </w:rPr>
        <w:t>водоисточников</w:t>
      </w:r>
      <w:proofErr w:type="spellEnd"/>
      <w:r w:rsidRPr="00AF2A69">
        <w:rPr>
          <w:szCs w:val="24"/>
        </w:rPr>
        <w:t xml:space="preserve"> (резервуары, водоемы) для:</w:t>
      </w:r>
    </w:p>
    <w:p w:rsidR="002C5803" w:rsidRPr="008A74B5" w:rsidRDefault="002C5803" w:rsidP="00E86A87">
      <w:pPr>
        <w:pStyle w:val="af2"/>
        <w:numPr>
          <w:ilvl w:val="0"/>
          <w:numId w:val="86"/>
        </w:numPr>
        <w:spacing w:after="0" w:line="240" w:lineRule="auto"/>
        <w:ind w:left="567" w:hanging="357"/>
        <w:jc w:val="both"/>
        <w:rPr>
          <w:rFonts w:ascii="Times" w:hAnsi="Times"/>
          <w:sz w:val="24"/>
          <w:szCs w:val="24"/>
        </w:rPr>
      </w:pPr>
      <w:r w:rsidRPr="00AF2A69">
        <w:rPr>
          <w:rFonts w:ascii="Times New Roman" w:hAnsi="Times New Roman"/>
          <w:sz w:val="24"/>
          <w:szCs w:val="24"/>
        </w:rPr>
        <w:t>населенных пунктов с числом жителей до 5000 человек</w:t>
      </w:r>
      <w:r w:rsidRPr="008A74B5">
        <w:rPr>
          <w:rFonts w:ascii="Times" w:hAnsi="Times"/>
          <w:sz w:val="24"/>
          <w:szCs w:val="24"/>
        </w:rPr>
        <w:t>;</w:t>
      </w:r>
    </w:p>
    <w:p w:rsidR="002C5803" w:rsidRPr="00AF2A69" w:rsidRDefault="002C5803" w:rsidP="00E86A87">
      <w:pPr>
        <w:pStyle w:val="af2"/>
        <w:numPr>
          <w:ilvl w:val="0"/>
          <w:numId w:val="86"/>
        </w:numPr>
        <w:spacing w:after="0" w:line="240" w:lineRule="auto"/>
        <w:ind w:left="567" w:hanging="357"/>
        <w:jc w:val="both"/>
        <w:rPr>
          <w:rFonts w:ascii="Times New Roman" w:hAnsi="Times New Roman"/>
          <w:sz w:val="24"/>
          <w:szCs w:val="24"/>
        </w:rPr>
      </w:pPr>
      <w:r w:rsidRPr="00AF2A69">
        <w:rPr>
          <w:rFonts w:ascii="Times New Roman" w:hAnsi="Times New Roman"/>
          <w:sz w:val="24"/>
          <w:szCs w:val="24"/>
        </w:rPr>
        <w:t>отдельно стоящих зданий любого назначения, расположенных вне населенных пунктов, при отсутствии хозяйственно-питьевого или производственного водопровода, обеспечивающего требуемый нормами расход воды на наружное противопожарное водоснабжение;</w:t>
      </w:r>
    </w:p>
    <w:p w:rsidR="002C5803" w:rsidRPr="00AF2A69" w:rsidRDefault="002C5803" w:rsidP="00E86A87">
      <w:pPr>
        <w:pStyle w:val="af2"/>
        <w:numPr>
          <w:ilvl w:val="0"/>
          <w:numId w:val="86"/>
        </w:numPr>
        <w:spacing w:after="0" w:line="240" w:lineRule="auto"/>
        <w:ind w:left="567" w:hanging="357"/>
        <w:jc w:val="both"/>
        <w:rPr>
          <w:rFonts w:ascii="Times New Roman" w:hAnsi="Times New Roman"/>
          <w:sz w:val="24"/>
          <w:szCs w:val="24"/>
        </w:rPr>
      </w:pPr>
      <w:r w:rsidRPr="00AF2A69">
        <w:rPr>
          <w:rFonts w:ascii="Times New Roman" w:hAnsi="Times New Roman"/>
          <w:sz w:val="24"/>
          <w:szCs w:val="24"/>
        </w:rPr>
        <w:t>зданий различного назначения при требуемом расходе воды на наружное противопожарное водоснабжение не более 10 л/</w:t>
      </w:r>
      <w:proofErr w:type="gramStart"/>
      <w:r w:rsidRPr="00AF2A69">
        <w:rPr>
          <w:rFonts w:ascii="Times New Roman" w:hAnsi="Times New Roman"/>
          <w:sz w:val="24"/>
          <w:szCs w:val="24"/>
        </w:rPr>
        <w:t>с</w:t>
      </w:r>
      <w:proofErr w:type="gramEnd"/>
      <w:r w:rsidRPr="00AF2A69">
        <w:rPr>
          <w:rFonts w:ascii="Times New Roman" w:hAnsi="Times New Roman"/>
          <w:sz w:val="24"/>
          <w:szCs w:val="24"/>
        </w:rPr>
        <w:t>;</w:t>
      </w:r>
    </w:p>
    <w:p w:rsidR="002C5803" w:rsidRPr="00AF2A69" w:rsidRDefault="002C5803" w:rsidP="00E86A87">
      <w:pPr>
        <w:pStyle w:val="af2"/>
        <w:numPr>
          <w:ilvl w:val="0"/>
          <w:numId w:val="86"/>
        </w:numPr>
        <w:spacing w:after="0" w:line="240" w:lineRule="auto"/>
        <w:ind w:left="567" w:hanging="357"/>
        <w:jc w:val="both"/>
        <w:rPr>
          <w:rFonts w:ascii="Times New Roman" w:hAnsi="Times New Roman"/>
          <w:sz w:val="24"/>
          <w:szCs w:val="24"/>
        </w:rPr>
      </w:pPr>
      <w:r w:rsidRPr="00AF2A69">
        <w:rPr>
          <w:rFonts w:ascii="Times New Roman" w:hAnsi="Times New Roman"/>
          <w:sz w:val="24"/>
          <w:szCs w:val="24"/>
        </w:rPr>
        <w:t>1 и 2-этажных зданий любого назначения при площади застройки не более площади пожарного отсека, допускаемой нормами для таких зданий.</w:t>
      </w:r>
    </w:p>
    <w:p w:rsidR="002C5803" w:rsidRPr="00AF2A69" w:rsidRDefault="002C5803" w:rsidP="002C5803">
      <w:pPr>
        <w:ind w:firstLine="567"/>
        <w:jc w:val="both"/>
        <w:rPr>
          <w:rFonts w:ascii="Times New Roman" w:hAnsi="Times New Roman" w:cs="Times New Roman"/>
        </w:rPr>
      </w:pPr>
      <w:r w:rsidRPr="00AF2A69">
        <w:rPr>
          <w:rFonts w:ascii="Times New Roman" w:hAnsi="Times New Roman" w:cs="Times New Roman"/>
        </w:rPr>
        <w:t>Объем пожарных резервуаров и искусственных водоемов надлежит определять исходя из расчетных расходов воды и продолжительности тушения пожаров.</w:t>
      </w:r>
    </w:p>
    <w:p w:rsidR="002C5803" w:rsidRPr="00AF2A69" w:rsidRDefault="002C5803" w:rsidP="002C5803">
      <w:pPr>
        <w:ind w:firstLine="567"/>
        <w:jc w:val="both"/>
        <w:rPr>
          <w:rFonts w:ascii="Times New Roman" w:hAnsi="Times New Roman" w:cs="Times New Roman"/>
        </w:rPr>
      </w:pPr>
      <w:r w:rsidRPr="00AF2A69">
        <w:rPr>
          <w:rFonts w:ascii="Times New Roman" w:hAnsi="Times New Roman" w:cs="Times New Roman"/>
        </w:rPr>
        <w:t>Пожарные резервуары или искусственные водоемы надлежит размещать из условия обслуживания ими зданий, находящихся в радиусе:</w:t>
      </w:r>
    </w:p>
    <w:p w:rsidR="002C5803" w:rsidRPr="00AF2A69" w:rsidRDefault="002C5803" w:rsidP="00E86A87">
      <w:pPr>
        <w:pStyle w:val="af2"/>
        <w:numPr>
          <w:ilvl w:val="0"/>
          <w:numId w:val="87"/>
        </w:numPr>
        <w:spacing w:after="0" w:line="240" w:lineRule="auto"/>
        <w:ind w:left="567"/>
        <w:jc w:val="both"/>
        <w:rPr>
          <w:rFonts w:ascii="Times New Roman" w:hAnsi="Times New Roman"/>
          <w:sz w:val="24"/>
          <w:szCs w:val="24"/>
        </w:rPr>
      </w:pPr>
      <w:r w:rsidRPr="00AF2A69">
        <w:rPr>
          <w:rFonts w:ascii="Times New Roman" w:hAnsi="Times New Roman"/>
          <w:sz w:val="24"/>
          <w:szCs w:val="24"/>
        </w:rPr>
        <w:t xml:space="preserve">при наличии автонасосов - </w:t>
      </w:r>
      <w:smartTag w:uri="urn:schemas-microsoft-com:office:smarttags" w:element="metricconverter">
        <w:smartTagPr>
          <w:attr w:name="ProductID" w:val="200 м"/>
        </w:smartTagPr>
        <w:r w:rsidRPr="00AF2A69">
          <w:rPr>
            <w:rFonts w:ascii="Times New Roman" w:hAnsi="Times New Roman"/>
            <w:sz w:val="24"/>
            <w:szCs w:val="24"/>
          </w:rPr>
          <w:t>200 м</w:t>
        </w:r>
      </w:smartTag>
      <w:r w:rsidRPr="00AF2A69">
        <w:rPr>
          <w:rFonts w:ascii="Times New Roman" w:hAnsi="Times New Roman"/>
          <w:sz w:val="24"/>
          <w:szCs w:val="24"/>
        </w:rPr>
        <w:t>;</w:t>
      </w:r>
    </w:p>
    <w:p w:rsidR="002C5803" w:rsidRPr="00AF2A69" w:rsidRDefault="002C5803" w:rsidP="00E86A87">
      <w:pPr>
        <w:pStyle w:val="af2"/>
        <w:numPr>
          <w:ilvl w:val="0"/>
          <w:numId w:val="87"/>
        </w:numPr>
        <w:spacing w:after="0" w:line="240" w:lineRule="auto"/>
        <w:ind w:left="567"/>
        <w:jc w:val="both"/>
        <w:rPr>
          <w:rFonts w:ascii="Times New Roman" w:hAnsi="Times New Roman"/>
          <w:sz w:val="24"/>
          <w:szCs w:val="24"/>
        </w:rPr>
      </w:pPr>
      <w:r w:rsidRPr="00AF2A69">
        <w:rPr>
          <w:rFonts w:ascii="Times New Roman" w:hAnsi="Times New Roman"/>
          <w:sz w:val="24"/>
          <w:szCs w:val="24"/>
        </w:rPr>
        <w:t>при наличии мотопомп - 100-</w:t>
      </w:r>
      <w:smartTag w:uri="urn:schemas-microsoft-com:office:smarttags" w:element="metricconverter">
        <w:smartTagPr>
          <w:attr w:name="ProductID" w:val="150 м"/>
        </w:smartTagPr>
        <w:r w:rsidRPr="00AF2A69">
          <w:rPr>
            <w:rFonts w:ascii="Times New Roman" w:hAnsi="Times New Roman"/>
            <w:sz w:val="24"/>
            <w:szCs w:val="24"/>
          </w:rPr>
          <w:t>150 м</w:t>
        </w:r>
      </w:smartTag>
      <w:r w:rsidRPr="00AF2A69">
        <w:rPr>
          <w:rFonts w:ascii="Times New Roman" w:hAnsi="Times New Roman"/>
          <w:sz w:val="24"/>
          <w:szCs w:val="24"/>
        </w:rPr>
        <w:t xml:space="preserve"> в зависимости от технических возможностей мотопомп.</w:t>
      </w:r>
    </w:p>
    <w:p w:rsidR="002C5803" w:rsidRPr="00AF2A69" w:rsidRDefault="002C5803" w:rsidP="002C5803">
      <w:pPr>
        <w:ind w:firstLine="567"/>
        <w:jc w:val="both"/>
        <w:rPr>
          <w:rFonts w:ascii="Times New Roman" w:hAnsi="Times New Roman" w:cs="Times New Roman"/>
        </w:rPr>
      </w:pPr>
      <w:r w:rsidRPr="00AF2A69">
        <w:rPr>
          <w:rFonts w:ascii="Times New Roman" w:hAnsi="Times New Roman" w:cs="Times New Roman"/>
        </w:rPr>
        <w:t xml:space="preserve">Для увеличения радиуса обслуживания допускается прокладка от резервуаров или искусственных водоемов тупиковых трубопроводов длиной не более </w:t>
      </w:r>
      <w:smartTag w:uri="urn:schemas-microsoft-com:office:smarttags" w:element="metricconverter">
        <w:smartTagPr>
          <w:attr w:name="ProductID" w:val="200 м"/>
        </w:smartTagPr>
        <w:r w:rsidRPr="00AF2A69">
          <w:rPr>
            <w:rFonts w:ascii="Times New Roman" w:hAnsi="Times New Roman" w:cs="Times New Roman"/>
          </w:rPr>
          <w:t>200 м</w:t>
        </w:r>
      </w:smartTag>
      <w:r w:rsidRPr="00AF2A69">
        <w:rPr>
          <w:rFonts w:ascii="Times New Roman" w:hAnsi="Times New Roman" w:cs="Times New Roman"/>
        </w:rPr>
        <w:t xml:space="preserve"> с учетом </w:t>
      </w:r>
      <w:r w:rsidRPr="00AF2A69">
        <w:rPr>
          <w:rFonts w:ascii="Times New Roman" w:hAnsi="Times New Roman" w:cs="Times New Roman"/>
        </w:rPr>
        <w:lastRenderedPageBreak/>
        <w:t>требований СП 8.13130.2009 Системы противопожарной защиты. Источники наружного противопожарного водоснабжения. Требования пожарной безопасности.</w:t>
      </w:r>
    </w:p>
    <w:p w:rsidR="002C5803" w:rsidRPr="00AF2A69" w:rsidRDefault="002C5803" w:rsidP="002C5803">
      <w:pPr>
        <w:ind w:firstLine="567"/>
        <w:jc w:val="both"/>
        <w:rPr>
          <w:rFonts w:ascii="Times New Roman" w:hAnsi="Times New Roman" w:cs="Times New Roman"/>
        </w:rPr>
      </w:pPr>
      <w:r w:rsidRPr="00AF2A69">
        <w:rPr>
          <w:rFonts w:ascii="Times New Roman" w:hAnsi="Times New Roman" w:cs="Times New Roman"/>
        </w:rPr>
        <w:t xml:space="preserve">Расстояние от точки забора воды из резервуаров или искусственных водоемов до зданий III, IV и V степеней огнестойкости и до открытых складов горючих материалов должно быть не менее </w:t>
      </w:r>
      <w:smartTag w:uri="urn:schemas-microsoft-com:office:smarttags" w:element="metricconverter">
        <w:smartTagPr>
          <w:attr w:name="ProductID" w:val="30 м"/>
        </w:smartTagPr>
        <w:r w:rsidRPr="00AF2A69">
          <w:rPr>
            <w:rFonts w:ascii="Times New Roman" w:hAnsi="Times New Roman" w:cs="Times New Roman"/>
          </w:rPr>
          <w:t>30 м</w:t>
        </w:r>
      </w:smartTag>
      <w:r w:rsidRPr="00AF2A69">
        <w:rPr>
          <w:rFonts w:ascii="Times New Roman" w:hAnsi="Times New Roman" w:cs="Times New Roman"/>
        </w:rPr>
        <w:t xml:space="preserve">, до зданий I и II степеней огнестойкости - не менее </w:t>
      </w:r>
      <w:smartTag w:uri="urn:schemas-microsoft-com:office:smarttags" w:element="metricconverter">
        <w:smartTagPr>
          <w:attr w:name="ProductID" w:val="10 м"/>
        </w:smartTagPr>
        <w:r w:rsidRPr="00AF2A69">
          <w:rPr>
            <w:rFonts w:ascii="Times New Roman" w:hAnsi="Times New Roman" w:cs="Times New Roman"/>
          </w:rPr>
          <w:t>10 м</w:t>
        </w:r>
      </w:smartTag>
      <w:r w:rsidRPr="00AF2A69">
        <w:rPr>
          <w:rFonts w:ascii="Times New Roman" w:hAnsi="Times New Roman" w:cs="Times New Roman"/>
        </w:rPr>
        <w:t>.</w:t>
      </w:r>
    </w:p>
    <w:p w:rsidR="002C5803" w:rsidRPr="00AF2A69" w:rsidRDefault="002C5803" w:rsidP="007D2A2A">
      <w:pPr>
        <w:pStyle w:val="30"/>
        <w:numPr>
          <w:ilvl w:val="2"/>
          <w:numId w:val="175"/>
        </w:numPr>
        <w:ind w:left="0" w:firstLine="0"/>
      </w:pPr>
      <w:r w:rsidRPr="00AF2A69">
        <w:t>Допускается не предусматривать наружное противопожарное водоснабжение:</w:t>
      </w:r>
    </w:p>
    <w:p w:rsidR="002C5803" w:rsidRPr="00AF2A69" w:rsidRDefault="002C5803" w:rsidP="00E86A87">
      <w:pPr>
        <w:pStyle w:val="af2"/>
        <w:numPr>
          <w:ilvl w:val="0"/>
          <w:numId w:val="88"/>
        </w:numPr>
        <w:spacing w:after="0" w:line="240" w:lineRule="auto"/>
        <w:ind w:left="567"/>
        <w:contextualSpacing w:val="0"/>
        <w:jc w:val="both"/>
        <w:rPr>
          <w:rFonts w:ascii="Times New Roman" w:hAnsi="Times New Roman"/>
          <w:sz w:val="24"/>
          <w:szCs w:val="24"/>
        </w:rPr>
      </w:pPr>
      <w:r w:rsidRPr="00AF2A69">
        <w:rPr>
          <w:rFonts w:ascii="Times New Roman" w:hAnsi="Times New Roman"/>
          <w:sz w:val="24"/>
          <w:szCs w:val="24"/>
        </w:rPr>
        <w:t>населенных пунктов с числом жителей до 50 человек при застройке зданиями высотой до 2 этажей;</w:t>
      </w:r>
    </w:p>
    <w:p w:rsidR="002C5803" w:rsidRPr="00AF2A69" w:rsidRDefault="002C5803" w:rsidP="00E86A87">
      <w:pPr>
        <w:pStyle w:val="af2"/>
        <w:numPr>
          <w:ilvl w:val="0"/>
          <w:numId w:val="88"/>
        </w:numPr>
        <w:spacing w:after="0" w:line="240" w:lineRule="auto"/>
        <w:ind w:left="567"/>
        <w:contextualSpacing w:val="0"/>
        <w:jc w:val="both"/>
        <w:rPr>
          <w:rFonts w:ascii="Times New Roman" w:hAnsi="Times New Roman"/>
          <w:sz w:val="24"/>
          <w:szCs w:val="24"/>
        </w:rPr>
      </w:pPr>
      <w:r w:rsidRPr="00AF2A69">
        <w:rPr>
          <w:rFonts w:ascii="Times New Roman" w:hAnsi="Times New Roman"/>
          <w:sz w:val="24"/>
          <w:szCs w:val="24"/>
        </w:rPr>
        <w:t xml:space="preserve">расположенных вне населенных пунктов отдельно стоящих зданий и сооружений класса Ф3.1 по функциональной пожарной опасности площадью не более </w:t>
      </w:r>
      <w:smartTag w:uri="urn:schemas-microsoft-com:office:smarttags" w:element="metricconverter">
        <w:smartTagPr>
          <w:attr w:name="ProductID" w:val="150 м2"/>
        </w:smartTagPr>
        <w:r w:rsidRPr="00AF2A69">
          <w:rPr>
            <w:rFonts w:ascii="Times New Roman" w:hAnsi="Times New Roman"/>
            <w:sz w:val="24"/>
            <w:szCs w:val="24"/>
          </w:rPr>
          <w:t>150 м</w:t>
        </w:r>
        <w:proofErr w:type="gramStart"/>
        <w:r w:rsidRPr="00AF2A69">
          <w:rPr>
            <w:rFonts w:ascii="Times New Roman" w:hAnsi="Times New Roman"/>
            <w:sz w:val="24"/>
            <w:szCs w:val="24"/>
            <w:vertAlign w:val="superscript"/>
          </w:rPr>
          <w:t>2</w:t>
        </w:r>
      </w:smartTag>
      <w:proofErr w:type="gramEnd"/>
      <w:r w:rsidRPr="00AF2A69">
        <w:rPr>
          <w:rFonts w:ascii="Times New Roman" w:hAnsi="Times New Roman"/>
          <w:sz w:val="24"/>
          <w:szCs w:val="24"/>
        </w:rPr>
        <w:t xml:space="preserve">, класса Ф3.2 по функциональной пожарной опасности объемом не более </w:t>
      </w:r>
      <w:smartTag w:uri="urn:schemas-microsoft-com:office:smarttags" w:element="metricconverter">
        <w:smartTagPr>
          <w:attr w:name="ProductID" w:val="1000 м3"/>
        </w:smartTagPr>
        <w:r w:rsidRPr="00AF2A69">
          <w:rPr>
            <w:rFonts w:ascii="Times New Roman" w:hAnsi="Times New Roman"/>
            <w:sz w:val="24"/>
            <w:szCs w:val="24"/>
          </w:rPr>
          <w:t>1000 м</w:t>
        </w:r>
        <w:r w:rsidRPr="00AF2A69">
          <w:rPr>
            <w:rFonts w:ascii="Times New Roman" w:hAnsi="Times New Roman"/>
            <w:sz w:val="24"/>
            <w:szCs w:val="24"/>
            <w:vertAlign w:val="superscript"/>
          </w:rPr>
          <w:t>3</w:t>
        </w:r>
      </w:smartTag>
      <w:r w:rsidRPr="00AF2A69">
        <w:rPr>
          <w:rFonts w:ascii="Times New Roman" w:hAnsi="Times New Roman"/>
          <w:sz w:val="24"/>
          <w:szCs w:val="24"/>
        </w:rPr>
        <w:t xml:space="preserve">, классов Ф1.2, Ф2, Ф3, Ф4 по функциональной пожарной опасности I- IV степеней огнестойкости объемом не более </w:t>
      </w:r>
      <w:smartTag w:uri="urn:schemas-microsoft-com:office:smarttags" w:element="metricconverter">
        <w:smartTagPr>
          <w:attr w:name="ProductID" w:val="250 м3"/>
        </w:smartTagPr>
        <w:r w:rsidRPr="00AF2A69">
          <w:rPr>
            <w:rFonts w:ascii="Times New Roman" w:hAnsi="Times New Roman"/>
            <w:sz w:val="24"/>
            <w:szCs w:val="24"/>
          </w:rPr>
          <w:t>250 м</w:t>
        </w:r>
        <w:r w:rsidRPr="00AF2A69">
          <w:rPr>
            <w:rFonts w:ascii="Times New Roman" w:hAnsi="Times New Roman"/>
            <w:sz w:val="24"/>
            <w:szCs w:val="24"/>
            <w:vertAlign w:val="superscript"/>
          </w:rPr>
          <w:t>3</w:t>
        </w:r>
      </w:smartTag>
      <w:r w:rsidRPr="00AF2A69">
        <w:rPr>
          <w:rFonts w:ascii="Times New Roman" w:hAnsi="Times New Roman"/>
          <w:sz w:val="24"/>
          <w:szCs w:val="24"/>
        </w:rPr>
        <w:t>;</w:t>
      </w:r>
    </w:p>
    <w:p w:rsidR="002C5803" w:rsidRPr="00AF2A69" w:rsidRDefault="002C5803" w:rsidP="00E86A87">
      <w:pPr>
        <w:pStyle w:val="af2"/>
        <w:numPr>
          <w:ilvl w:val="0"/>
          <w:numId w:val="88"/>
        </w:numPr>
        <w:spacing w:after="0" w:line="240" w:lineRule="auto"/>
        <w:ind w:left="567"/>
        <w:contextualSpacing w:val="0"/>
        <w:jc w:val="both"/>
        <w:rPr>
          <w:rFonts w:ascii="Times New Roman" w:hAnsi="Times New Roman"/>
          <w:sz w:val="24"/>
          <w:szCs w:val="24"/>
        </w:rPr>
      </w:pPr>
      <w:r w:rsidRPr="00AF2A69">
        <w:rPr>
          <w:rFonts w:ascii="Times New Roman" w:hAnsi="Times New Roman"/>
          <w:sz w:val="24"/>
          <w:szCs w:val="24"/>
        </w:rPr>
        <w:t>зданий и сооружений класса Ф5 по функциональной пожарной опасности I и II степеней огнестойкости категории</w:t>
      </w:r>
      <w:proofErr w:type="gramStart"/>
      <w:r w:rsidRPr="00AF2A69">
        <w:rPr>
          <w:rFonts w:ascii="Times New Roman" w:hAnsi="Times New Roman"/>
          <w:sz w:val="24"/>
          <w:szCs w:val="24"/>
        </w:rPr>
        <w:t xml:space="preserve"> Д</w:t>
      </w:r>
      <w:proofErr w:type="gramEnd"/>
      <w:r w:rsidRPr="00AF2A69">
        <w:rPr>
          <w:rFonts w:ascii="Times New Roman" w:hAnsi="Times New Roman"/>
          <w:sz w:val="24"/>
          <w:szCs w:val="24"/>
        </w:rPr>
        <w:t xml:space="preserve"> по взрывопожарной и пожарной опасности объемом не более </w:t>
      </w:r>
      <w:smartTag w:uri="urn:schemas-microsoft-com:office:smarttags" w:element="metricconverter">
        <w:smartTagPr>
          <w:attr w:name="ProductID" w:val="1000 м3"/>
        </w:smartTagPr>
        <w:r w:rsidRPr="00AF2A69">
          <w:rPr>
            <w:rFonts w:ascii="Times New Roman" w:hAnsi="Times New Roman"/>
            <w:sz w:val="24"/>
            <w:szCs w:val="24"/>
          </w:rPr>
          <w:t>1000 м</w:t>
        </w:r>
        <w:r w:rsidRPr="00AF2A69">
          <w:rPr>
            <w:rFonts w:ascii="Times New Roman" w:hAnsi="Times New Roman"/>
            <w:sz w:val="24"/>
            <w:szCs w:val="24"/>
            <w:vertAlign w:val="superscript"/>
          </w:rPr>
          <w:t>3</w:t>
        </w:r>
      </w:smartTag>
      <w:r w:rsidRPr="00AF2A69">
        <w:rPr>
          <w:rFonts w:ascii="Times New Roman" w:hAnsi="Times New Roman"/>
          <w:sz w:val="24"/>
          <w:szCs w:val="24"/>
        </w:rPr>
        <w:t>;</w:t>
      </w:r>
    </w:p>
    <w:p w:rsidR="002C5803" w:rsidRPr="00AF2A69" w:rsidRDefault="002C5803" w:rsidP="00E86A87">
      <w:pPr>
        <w:pStyle w:val="af2"/>
        <w:numPr>
          <w:ilvl w:val="0"/>
          <w:numId w:val="88"/>
        </w:numPr>
        <w:spacing w:after="0" w:line="240" w:lineRule="auto"/>
        <w:ind w:left="567"/>
        <w:contextualSpacing w:val="0"/>
        <w:jc w:val="both"/>
        <w:rPr>
          <w:rFonts w:ascii="Times New Roman" w:hAnsi="Times New Roman"/>
          <w:sz w:val="24"/>
          <w:szCs w:val="24"/>
        </w:rPr>
      </w:pPr>
      <w:r w:rsidRPr="00AF2A69">
        <w:rPr>
          <w:rFonts w:ascii="Times New Roman" w:hAnsi="Times New Roman"/>
          <w:sz w:val="24"/>
          <w:szCs w:val="24"/>
        </w:rPr>
        <w:t xml:space="preserve">сезонных универсальных приемно-заготовительных пунктов сельскохозяйственных продуктов при объеме зданий не более </w:t>
      </w:r>
      <w:smartTag w:uri="urn:schemas-microsoft-com:office:smarttags" w:element="metricconverter">
        <w:smartTagPr>
          <w:attr w:name="ProductID" w:val="1000 м3"/>
        </w:smartTagPr>
        <w:r w:rsidRPr="00AF2A69">
          <w:rPr>
            <w:rFonts w:ascii="Times New Roman" w:hAnsi="Times New Roman"/>
            <w:sz w:val="24"/>
            <w:szCs w:val="24"/>
          </w:rPr>
          <w:t>1000 м</w:t>
        </w:r>
        <w:r w:rsidRPr="00AF2A69">
          <w:rPr>
            <w:rFonts w:ascii="Times New Roman" w:hAnsi="Times New Roman"/>
            <w:sz w:val="24"/>
            <w:szCs w:val="24"/>
            <w:vertAlign w:val="superscript"/>
          </w:rPr>
          <w:t>3</w:t>
        </w:r>
      </w:smartTag>
      <w:r w:rsidRPr="00AF2A69">
        <w:rPr>
          <w:rFonts w:ascii="Times New Roman" w:hAnsi="Times New Roman"/>
          <w:sz w:val="24"/>
          <w:szCs w:val="24"/>
        </w:rPr>
        <w:t>;</w:t>
      </w:r>
    </w:p>
    <w:p w:rsidR="002C5803" w:rsidRPr="00AF2A69" w:rsidRDefault="002C5803" w:rsidP="00E86A87">
      <w:pPr>
        <w:pStyle w:val="af2"/>
        <w:numPr>
          <w:ilvl w:val="0"/>
          <w:numId w:val="88"/>
        </w:numPr>
        <w:spacing w:after="0" w:line="240" w:lineRule="auto"/>
        <w:ind w:left="567"/>
        <w:contextualSpacing w:val="0"/>
        <w:jc w:val="both"/>
        <w:rPr>
          <w:rFonts w:ascii="Times New Roman" w:hAnsi="Times New Roman"/>
          <w:sz w:val="24"/>
          <w:szCs w:val="24"/>
        </w:rPr>
      </w:pPr>
      <w:r w:rsidRPr="00AF2A69">
        <w:rPr>
          <w:rFonts w:ascii="Times New Roman" w:hAnsi="Times New Roman"/>
          <w:sz w:val="24"/>
          <w:szCs w:val="24"/>
        </w:rPr>
        <w:t xml:space="preserve">зданий класса Ф5.2 по функциональной пожарной опасности площадью не более </w:t>
      </w:r>
      <w:smartTag w:uri="urn:schemas-microsoft-com:office:smarttags" w:element="metricconverter">
        <w:smartTagPr>
          <w:attr w:name="ProductID" w:val="50 м2"/>
        </w:smartTagPr>
        <w:r w:rsidRPr="00AF2A69">
          <w:rPr>
            <w:rFonts w:ascii="Times New Roman" w:hAnsi="Times New Roman"/>
            <w:sz w:val="24"/>
            <w:szCs w:val="24"/>
          </w:rPr>
          <w:t>50 м</w:t>
        </w:r>
        <w:proofErr w:type="gramStart"/>
        <w:r w:rsidRPr="00AF2A69">
          <w:rPr>
            <w:rFonts w:ascii="Times New Roman" w:hAnsi="Times New Roman"/>
            <w:sz w:val="24"/>
            <w:szCs w:val="24"/>
            <w:vertAlign w:val="superscript"/>
          </w:rPr>
          <w:t>2</w:t>
        </w:r>
      </w:smartTag>
      <w:proofErr w:type="gramEnd"/>
      <w:r w:rsidRPr="00AF2A69">
        <w:rPr>
          <w:rFonts w:ascii="Times New Roman" w:hAnsi="Times New Roman"/>
          <w:sz w:val="24"/>
          <w:szCs w:val="24"/>
        </w:rPr>
        <w:t>.</w:t>
      </w:r>
    </w:p>
    <w:p w:rsidR="002C5803" w:rsidRPr="00AF2A69" w:rsidRDefault="002C5803" w:rsidP="007D2A2A">
      <w:pPr>
        <w:pStyle w:val="30"/>
        <w:numPr>
          <w:ilvl w:val="2"/>
          <w:numId w:val="175"/>
        </w:numPr>
        <w:ind w:left="0" w:firstLine="0"/>
      </w:pPr>
      <w:r w:rsidRPr="00AF2A69">
        <w:t>В соответствии с Федеральным законом от 7.12.2011 г. № 416-ФЗ забор воды для холодного водоснабжения с использованием централизованных систем холодного водоснабжения должен производиться из источников, разрешенных к использованию в качестве источников питьевого водоснабжения в соответствии с законодательством Российской Федерации. При отсутствии таких источников либо в случае экономической неэффективности их использования забор воды из источника водоснабжения и подача организацией, осуществляющей холодное водоснабжение, питьевой воды абонентам осуществляется по согласованию с территориальным органом федерального органа исполнительной власти, осуществляющего федеральный государственный санитарно-эпидемиологический надзор.</w:t>
      </w:r>
    </w:p>
    <w:p w:rsidR="002C5803" w:rsidRPr="00AF2A69" w:rsidRDefault="002C5803" w:rsidP="002C5803">
      <w:pPr>
        <w:ind w:firstLine="567"/>
        <w:jc w:val="both"/>
        <w:rPr>
          <w:rFonts w:ascii="Times New Roman" w:hAnsi="Times New Roman" w:cs="Times New Roman"/>
        </w:rPr>
      </w:pPr>
      <w:r w:rsidRPr="00AF2A69">
        <w:rPr>
          <w:rFonts w:ascii="Times New Roman" w:hAnsi="Times New Roman" w:cs="Times New Roman"/>
        </w:rPr>
        <w:t xml:space="preserve">Карачаево-Черкесская Республика обладает уникальными запасами подземных вод, пригодными для хозяйственно-питьевого водоснабжения, на основе использования которых возможно не только улучшить качественные характеристики систем водоснабжения, но и снизить затраты на их устройство и эксплуатацию. Это возможно как за счет применения рациональных систем очистки и обеззараживания воды, так и использования гидростатического напора подземных источников, расположенных на значительных, до </w:t>
      </w:r>
      <w:smartTag w:uri="urn:schemas-microsoft-com:office:smarttags" w:element="metricconverter">
        <w:smartTagPr>
          <w:attr w:name="ProductID" w:val="1 км"/>
        </w:smartTagPr>
        <w:r w:rsidRPr="00AF2A69">
          <w:rPr>
            <w:rFonts w:ascii="Times New Roman" w:hAnsi="Times New Roman" w:cs="Times New Roman"/>
          </w:rPr>
          <w:t>1 км</w:t>
        </w:r>
      </w:smartTag>
      <w:r w:rsidRPr="00AF2A69">
        <w:rPr>
          <w:rFonts w:ascii="Times New Roman" w:hAnsi="Times New Roman" w:cs="Times New Roman"/>
        </w:rPr>
        <w:t xml:space="preserve"> высотах. </w:t>
      </w:r>
    </w:p>
    <w:p w:rsidR="002C5803" w:rsidRPr="00AF2A69" w:rsidRDefault="002C5803" w:rsidP="002C5803">
      <w:pPr>
        <w:autoSpaceDE w:val="0"/>
        <w:autoSpaceDN w:val="0"/>
        <w:adjustRightInd w:val="0"/>
        <w:ind w:firstLine="567"/>
        <w:jc w:val="both"/>
        <w:rPr>
          <w:rFonts w:ascii="Times New Roman" w:hAnsi="Times New Roman" w:cs="Times New Roman"/>
        </w:rPr>
      </w:pPr>
      <w:r w:rsidRPr="00AF2A69">
        <w:rPr>
          <w:rFonts w:ascii="Times New Roman" w:hAnsi="Times New Roman" w:cs="Times New Roman"/>
        </w:rPr>
        <w:t xml:space="preserve">Выбор источника для централизованного хозяйственно-питьевого водоснабжения производится в соответствии с </w:t>
      </w:r>
      <w:hyperlink r:id="rId16" w:history="1">
        <w:r w:rsidRPr="00AF2A69">
          <w:rPr>
            <w:rFonts w:ascii="Times New Roman" w:hAnsi="Times New Roman" w:cs="Times New Roman"/>
          </w:rPr>
          <w:t>ГОСТ 17.1.1.04</w:t>
        </w:r>
      </w:hyperlink>
      <w:r w:rsidRPr="00AF2A69">
        <w:rPr>
          <w:rFonts w:ascii="Times New Roman" w:hAnsi="Times New Roman" w:cs="Times New Roman"/>
        </w:rPr>
        <w:t xml:space="preserve"> и </w:t>
      </w:r>
      <w:hyperlink r:id="rId17" w:history="1">
        <w:r w:rsidRPr="00AF2A69">
          <w:rPr>
            <w:rFonts w:ascii="Times New Roman" w:hAnsi="Times New Roman" w:cs="Times New Roman"/>
          </w:rPr>
          <w:t>ГОСТ 2761-84*</w:t>
        </w:r>
      </w:hyperlink>
      <w:r w:rsidRPr="00AF2A69">
        <w:rPr>
          <w:rFonts w:ascii="Times New Roman" w:hAnsi="Times New Roman" w:cs="Times New Roman"/>
        </w:rPr>
        <w:t xml:space="preserve"> на основе  гигиенических требований к качеству воды, установленных СанПиН 2.1.4.1074-01(с изм. 2009,2010),  а также с учетом норм радиационной безопасности при положительном заключении органов государственного санитарно-эпидемиологического надзора по выбору площадки.</w:t>
      </w:r>
    </w:p>
    <w:p w:rsidR="002C5803" w:rsidRPr="00AF2A69" w:rsidRDefault="002C5803" w:rsidP="002C5803">
      <w:pPr>
        <w:ind w:firstLine="567"/>
        <w:jc w:val="both"/>
        <w:rPr>
          <w:rFonts w:ascii="Times New Roman" w:hAnsi="Times New Roman" w:cs="Times New Roman"/>
        </w:rPr>
      </w:pPr>
      <w:r w:rsidRPr="00AF2A69">
        <w:rPr>
          <w:rFonts w:ascii="Times New Roman" w:hAnsi="Times New Roman" w:cs="Times New Roman"/>
        </w:rPr>
        <w:t>Источник производственного водоснабжения выбирается в соответствии с требованиями, предъявляемыми к качеству воды предприятиями.</w:t>
      </w:r>
    </w:p>
    <w:p w:rsidR="002C5803" w:rsidRPr="00A45429" w:rsidRDefault="002C5803" w:rsidP="002C5803">
      <w:pPr>
        <w:ind w:firstLine="567"/>
        <w:jc w:val="both"/>
        <w:rPr>
          <w:rFonts w:ascii="Times New Roman" w:hAnsi="Times New Roman"/>
        </w:rPr>
      </w:pPr>
      <w:r w:rsidRPr="00AF2A69">
        <w:rPr>
          <w:rFonts w:ascii="Times New Roman" w:hAnsi="Times New Roman" w:cs="Times New Roman"/>
        </w:rPr>
        <w:t>Источники системы наружного противопожарного водоснабжения должны соответствовать СП 8.13130.2009 Системы противопожарной защиты. Источники наружного противопожарного водоснабжения. Требования пожарной</w:t>
      </w:r>
      <w:r w:rsidRPr="009B5D64">
        <w:rPr>
          <w:rFonts w:ascii="Times New Roman" w:hAnsi="Times New Roman" w:cs="Times New Roman"/>
        </w:rPr>
        <w:t xml:space="preserve"> безопасности.</w:t>
      </w:r>
    </w:p>
    <w:p w:rsidR="002C5803" w:rsidRPr="00A45429" w:rsidRDefault="002C5803" w:rsidP="007D2A2A">
      <w:pPr>
        <w:pStyle w:val="30"/>
        <w:numPr>
          <w:ilvl w:val="2"/>
          <w:numId w:val="175"/>
        </w:numPr>
        <w:ind w:left="0" w:firstLine="0"/>
      </w:pPr>
      <w:r w:rsidRPr="00A45429">
        <w:t xml:space="preserve">Качество воды, подаваемой на хозяйственно-питьевые нужды централизованными системами водоснабжения должно соответствовать СанПиН 2.1.4.1074-01(с изм. </w:t>
      </w:r>
      <w:r w:rsidRPr="00A45429">
        <w:lastRenderedPageBreak/>
        <w:t xml:space="preserve">2009,2010). Качество питьевой воды нецентрализованных систем водоснабжения должно удовлетворять </w:t>
      </w:r>
      <w:proofErr w:type="spellStart"/>
      <w:r w:rsidRPr="00A45429">
        <w:t>требованиямСанПиН</w:t>
      </w:r>
      <w:proofErr w:type="spellEnd"/>
      <w:r w:rsidRPr="00A45429">
        <w:t xml:space="preserve"> 2.1.4.1175-02.</w:t>
      </w:r>
    </w:p>
    <w:p w:rsidR="002C5803" w:rsidRPr="00A45429" w:rsidRDefault="002C5803" w:rsidP="007D2A2A">
      <w:pPr>
        <w:pStyle w:val="30"/>
        <w:numPr>
          <w:ilvl w:val="2"/>
          <w:numId w:val="175"/>
        </w:numPr>
        <w:ind w:left="0" w:firstLine="0"/>
      </w:pPr>
      <w:r w:rsidRPr="00A45429">
        <w:t>Граница первого пояса зоны водопроводных сооружений должна совпадать с ограждением площадки сооружений и предусматриваться на расстоянии:</w:t>
      </w:r>
    </w:p>
    <w:p w:rsidR="002C5803" w:rsidRPr="00A45429" w:rsidRDefault="002C5803" w:rsidP="002C5803">
      <w:pPr>
        <w:ind w:firstLine="567"/>
        <w:jc w:val="both"/>
        <w:rPr>
          <w:rFonts w:ascii="Times New Roman" w:hAnsi="Times New Roman"/>
        </w:rPr>
      </w:pPr>
      <w:r w:rsidRPr="00A45429">
        <w:rPr>
          <w:rFonts w:ascii="Times New Roman" w:hAnsi="Times New Roman"/>
        </w:rPr>
        <w:t>- от стен резервуаров фильтрованной (питьевой) воды, фильтров (кроме напорных), контактных осветлителей с открытой поверхностью воды</w:t>
      </w:r>
      <w:r w:rsidRPr="00A45429">
        <w:rPr>
          <w:rFonts w:ascii="Times New Roman" w:hAnsi="Times New Roman"/>
          <w:noProof/>
        </w:rPr>
        <w:t xml:space="preserve"> —</w:t>
      </w:r>
      <w:r w:rsidRPr="00A45429">
        <w:rPr>
          <w:rFonts w:ascii="Times New Roman" w:hAnsi="Times New Roman"/>
        </w:rPr>
        <w:t xml:space="preserve"> не менее</w:t>
      </w:r>
      <w:smartTag w:uri="urn:schemas-microsoft-com:office:smarttags" w:element="metricconverter">
        <w:smartTagPr>
          <w:attr w:name="ProductID" w:val="30 м"/>
        </w:smartTagPr>
        <w:r w:rsidRPr="00A45429">
          <w:rPr>
            <w:rFonts w:ascii="Times New Roman" w:hAnsi="Times New Roman"/>
            <w:noProof/>
          </w:rPr>
          <w:t>30</w:t>
        </w:r>
        <w:r w:rsidRPr="00A45429">
          <w:rPr>
            <w:rFonts w:ascii="Times New Roman" w:hAnsi="Times New Roman"/>
          </w:rPr>
          <w:t xml:space="preserve"> м</w:t>
        </w:r>
      </w:smartTag>
      <w:r w:rsidRPr="00A45429">
        <w:rPr>
          <w:rFonts w:ascii="Times New Roman" w:hAnsi="Times New Roman"/>
        </w:rPr>
        <w:t>;</w:t>
      </w:r>
    </w:p>
    <w:p w:rsidR="002C5803" w:rsidRPr="00A45429" w:rsidRDefault="002C5803" w:rsidP="002C5803">
      <w:pPr>
        <w:ind w:firstLine="567"/>
        <w:jc w:val="both"/>
        <w:rPr>
          <w:rFonts w:ascii="Times New Roman" w:hAnsi="Times New Roman"/>
        </w:rPr>
      </w:pPr>
      <w:r w:rsidRPr="00A45429">
        <w:rPr>
          <w:rFonts w:ascii="Times New Roman" w:hAnsi="Times New Roman"/>
        </w:rPr>
        <w:t>- от стен остальных сооружений и стволов водонапорных башен</w:t>
      </w:r>
      <w:r w:rsidRPr="00A45429">
        <w:rPr>
          <w:rFonts w:ascii="Times New Roman" w:hAnsi="Times New Roman"/>
          <w:noProof/>
        </w:rPr>
        <w:t xml:space="preserve"> —</w:t>
      </w:r>
      <w:r w:rsidRPr="00A45429">
        <w:rPr>
          <w:rFonts w:ascii="Times New Roman" w:hAnsi="Times New Roman"/>
        </w:rPr>
        <w:t xml:space="preserve"> не менее</w:t>
      </w:r>
      <w:smartTag w:uri="urn:schemas-microsoft-com:office:smarttags" w:element="metricconverter">
        <w:smartTagPr>
          <w:attr w:name="ProductID" w:val="15 м"/>
        </w:smartTagPr>
        <w:r w:rsidRPr="00A45429">
          <w:rPr>
            <w:rFonts w:ascii="Times New Roman" w:hAnsi="Times New Roman"/>
            <w:noProof/>
          </w:rPr>
          <w:t>15</w:t>
        </w:r>
        <w:r w:rsidRPr="00A45429">
          <w:rPr>
            <w:rFonts w:ascii="Times New Roman" w:hAnsi="Times New Roman"/>
          </w:rPr>
          <w:t xml:space="preserve"> м</w:t>
        </w:r>
      </w:smartTag>
      <w:r w:rsidRPr="00A45429">
        <w:rPr>
          <w:rFonts w:ascii="Times New Roman" w:hAnsi="Times New Roman"/>
        </w:rPr>
        <w:t>.</w:t>
      </w:r>
    </w:p>
    <w:p w:rsidR="002C5803" w:rsidRPr="00A45429" w:rsidRDefault="002C5803" w:rsidP="007D2A2A">
      <w:pPr>
        <w:pStyle w:val="30"/>
        <w:numPr>
          <w:ilvl w:val="2"/>
          <w:numId w:val="175"/>
        </w:numPr>
        <w:ind w:left="0" w:firstLine="0"/>
      </w:pPr>
      <w:r w:rsidRPr="00A45429">
        <w:t xml:space="preserve">Объемно-планировочные и конструктивные решения зданий и сооружений водоснабжения следует принимать согласно </w:t>
      </w:r>
      <w:hyperlink r:id="rId18" w:history="1">
        <w:r w:rsidRPr="00A45429">
          <w:t>СП 44.13330</w:t>
        </w:r>
      </w:hyperlink>
      <w:r w:rsidRPr="00A45429">
        <w:t xml:space="preserve">.2011, </w:t>
      </w:r>
      <w:hyperlink r:id="rId19" w:history="1">
        <w:r w:rsidRPr="00A45429">
          <w:t>СП 56.13330</w:t>
        </w:r>
      </w:hyperlink>
      <w:r w:rsidRPr="00A45429">
        <w:t>.2011.</w:t>
      </w:r>
    </w:p>
    <w:p w:rsidR="002C5803" w:rsidRPr="00A45429" w:rsidRDefault="002C5803" w:rsidP="007D2A2A">
      <w:pPr>
        <w:pStyle w:val="30"/>
        <w:numPr>
          <w:ilvl w:val="2"/>
          <w:numId w:val="175"/>
        </w:numPr>
        <w:ind w:left="0" w:firstLine="0"/>
      </w:pPr>
      <w:r w:rsidRPr="00A45429">
        <w:t>Ширину санитарно-защитной полосы водоводов, проходящих по незастроенной территории, надлежит принимать от крайних водоводов:</w:t>
      </w:r>
    </w:p>
    <w:p w:rsidR="002C5803" w:rsidRPr="00A45429" w:rsidRDefault="002C5803" w:rsidP="002C5803">
      <w:pPr>
        <w:ind w:firstLine="567"/>
        <w:jc w:val="both"/>
        <w:rPr>
          <w:rFonts w:ascii="Times New Roman" w:hAnsi="Times New Roman"/>
        </w:rPr>
      </w:pPr>
      <w:r w:rsidRPr="00A45429">
        <w:rPr>
          <w:rFonts w:ascii="Times New Roman" w:hAnsi="Times New Roman"/>
        </w:rPr>
        <w:t>при прокладке в сухих грунтах</w:t>
      </w:r>
      <w:r w:rsidRPr="00A45429">
        <w:rPr>
          <w:rFonts w:ascii="Times New Roman" w:hAnsi="Times New Roman"/>
          <w:noProof/>
        </w:rPr>
        <w:t xml:space="preserve"> —</w:t>
      </w:r>
      <w:r w:rsidRPr="00A45429">
        <w:rPr>
          <w:rFonts w:ascii="Times New Roman" w:hAnsi="Times New Roman"/>
        </w:rPr>
        <w:t xml:space="preserve"> не менее </w:t>
      </w:r>
      <w:smartTag w:uri="urn:schemas-microsoft-com:office:smarttags" w:element="metricconverter">
        <w:smartTagPr>
          <w:attr w:name="ProductID" w:val="10 м"/>
        </w:smartTagPr>
        <w:r w:rsidRPr="00A45429">
          <w:rPr>
            <w:rFonts w:ascii="Times New Roman" w:hAnsi="Times New Roman"/>
            <w:noProof/>
          </w:rPr>
          <w:t>10</w:t>
        </w:r>
        <w:r w:rsidRPr="00A45429">
          <w:rPr>
            <w:rFonts w:ascii="Times New Roman" w:hAnsi="Times New Roman"/>
          </w:rPr>
          <w:t xml:space="preserve"> м</w:t>
        </w:r>
      </w:smartTag>
      <w:r w:rsidRPr="00A45429">
        <w:rPr>
          <w:rFonts w:ascii="Times New Roman" w:hAnsi="Times New Roman"/>
        </w:rPr>
        <w:t xml:space="preserve"> при диаметре до</w:t>
      </w:r>
      <w:smartTag w:uri="urn:schemas-microsoft-com:office:smarttags" w:element="metricconverter">
        <w:smartTagPr>
          <w:attr w:name="ProductID" w:val="1000 мм"/>
        </w:smartTagPr>
        <w:r w:rsidRPr="00A45429">
          <w:rPr>
            <w:rFonts w:ascii="Times New Roman" w:hAnsi="Times New Roman"/>
            <w:noProof/>
          </w:rPr>
          <w:t>1000</w:t>
        </w:r>
        <w:r w:rsidRPr="00A45429">
          <w:rPr>
            <w:rFonts w:ascii="Times New Roman" w:hAnsi="Times New Roman"/>
          </w:rPr>
          <w:t xml:space="preserve"> мм</w:t>
        </w:r>
      </w:smartTag>
      <w:r w:rsidRPr="00A45429">
        <w:rPr>
          <w:rFonts w:ascii="Times New Roman" w:hAnsi="Times New Roman"/>
        </w:rPr>
        <w:t xml:space="preserve"> и не менее</w:t>
      </w:r>
      <w:smartTag w:uri="urn:schemas-microsoft-com:office:smarttags" w:element="metricconverter">
        <w:smartTagPr>
          <w:attr w:name="ProductID" w:val="20 м"/>
        </w:smartTagPr>
        <w:r w:rsidRPr="00A45429">
          <w:rPr>
            <w:rFonts w:ascii="Times New Roman" w:hAnsi="Times New Roman"/>
            <w:noProof/>
          </w:rPr>
          <w:t>20</w:t>
        </w:r>
        <w:r w:rsidRPr="00A45429">
          <w:rPr>
            <w:rFonts w:ascii="Times New Roman" w:hAnsi="Times New Roman"/>
          </w:rPr>
          <w:t xml:space="preserve"> м</w:t>
        </w:r>
      </w:smartTag>
      <w:r w:rsidRPr="00A45429">
        <w:rPr>
          <w:rFonts w:ascii="Times New Roman" w:hAnsi="Times New Roman"/>
        </w:rPr>
        <w:t xml:space="preserve"> при больших диаметрах; в мокрых грунтах</w:t>
      </w:r>
      <w:r w:rsidRPr="00A45429">
        <w:rPr>
          <w:rFonts w:ascii="Times New Roman" w:hAnsi="Times New Roman"/>
          <w:noProof/>
        </w:rPr>
        <w:t xml:space="preserve"> — </w:t>
      </w:r>
      <w:r w:rsidRPr="00A45429">
        <w:rPr>
          <w:rFonts w:ascii="Times New Roman" w:hAnsi="Times New Roman"/>
        </w:rPr>
        <w:t>не менее</w:t>
      </w:r>
      <w:smartTag w:uri="urn:schemas-microsoft-com:office:smarttags" w:element="metricconverter">
        <w:smartTagPr>
          <w:attr w:name="ProductID" w:val="50 м"/>
        </w:smartTagPr>
        <w:r w:rsidRPr="00A45429">
          <w:rPr>
            <w:rFonts w:ascii="Times New Roman" w:hAnsi="Times New Roman"/>
            <w:noProof/>
          </w:rPr>
          <w:t>50</w:t>
        </w:r>
        <w:r w:rsidRPr="00A45429">
          <w:rPr>
            <w:rFonts w:ascii="Times New Roman" w:hAnsi="Times New Roman"/>
          </w:rPr>
          <w:t xml:space="preserve"> м</w:t>
        </w:r>
      </w:smartTag>
      <w:r w:rsidRPr="00A45429">
        <w:rPr>
          <w:rFonts w:ascii="Times New Roman" w:hAnsi="Times New Roman"/>
        </w:rPr>
        <w:t xml:space="preserve"> независимо от диаметра.</w:t>
      </w:r>
    </w:p>
    <w:p w:rsidR="002C5803" w:rsidRPr="00A45429" w:rsidRDefault="002C5803" w:rsidP="002C5803">
      <w:pPr>
        <w:ind w:firstLine="567"/>
        <w:jc w:val="both"/>
        <w:rPr>
          <w:rFonts w:ascii="Times New Roman" w:hAnsi="Times New Roman"/>
        </w:rPr>
      </w:pPr>
      <w:r w:rsidRPr="00A45429">
        <w:rPr>
          <w:rFonts w:ascii="Times New Roman" w:hAnsi="Times New Roman"/>
        </w:rPr>
        <w:t>При прокладке водоводов по застроенной территории ширину полосы по согласованию с органами санитарно-эпидемиологического надзора допускается уменьшать.</w:t>
      </w:r>
    </w:p>
    <w:p w:rsidR="002C5803" w:rsidRPr="008A74B5" w:rsidRDefault="002C5803" w:rsidP="007D2A2A">
      <w:pPr>
        <w:pStyle w:val="30"/>
        <w:numPr>
          <w:ilvl w:val="2"/>
          <w:numId w:val="175"/>
        </w:numPr>
        <w:ind w:left="0" w:firstLine="0"/>
      </w:pPr>
      <w:r w:rsidRPr="00A45429">
        <w:t xml:space="preserve">Трассировку водопроводной сети и выбор диаметров труб водоводов и водопроводных сетей надлежит производить на основании технико-экономических расчетов, учитывая при этом условия их работы при аварийном выключении отдельных </w:t>
      </w:r>
      <w:r w:rsidRPr="008A74B5">
        <w:t>участков.</w:t>
      </w:r>
    </w:p>
    <w:p w:rsidR="002C5803" w:rsidRPr="008A74B5" w:rsidRDefault="002C5803" w:rsidP="002C5803">
      <w:pPr>
        <w:ind w:firstLine="567"/>
        <w:jc w:val="both"/>
        <w:rPr>
          <w:rFonts w:ascii="Times New Roman" w:hAnsi="Times New Roman"/>
          <w:bCs/>
        </w:rPr>
      </w:pPr>
      <w:proofErr w:type="gramStart"/>
      <w:r w:rsidRPr="008A74B5">
        <w:rPr>
          <w:rFonts w:ascii="Times New Roman" w:hAnsi="Times New Roman"/>
          <w:bCs/>
        </w:rPr>
        <w:t>Диаметр труб водопровода, объединенного с противопожарным, в населенных пунктах и на промышленных предприятиях должен быть не менее</w:t>
      </w:r>
      <w:smartTag w:uri="urn:schemas-microsoft-com:office:smarttags" w:element="metricconverter">
        <w:smartTagPr>
          <w:attr w:name="ProductID" w:val="100 мм"/>
        </w:smartTagPr>
        <w:r w:rsidRPr="008A74B5">
          <w:rPr>
            <w:rFonts w:ascii="Times New Roman" w:hAnsi="Times New Roman"/>
            <w:bCs/>
            <w:noProof/>
          </w:rPr>
          <w:t>100</w:t>
        </w:r>
        <w:r w:rsidRPr="008A74B5">
          <w:rPr>
            <w:rFonts w:ascii="Times New Roman" w:hAnsi="Times New Roman"/>
            <w:bCs/>
          </w:rPr>
          <w:t xml:space="preserve"> мм</w:t>
        </w:r>
      </w:smartTag>
      <w:r w:rsidRPr="008A74B5">
        <w:rPr>
          <w:rFonts w:ascii="Times New Roman" w:hAnsi="Times New Roman"/>
          <w:bCs/>
        </w:rPr>
        <w:t>, а в сельских населенных пунктах</w:t>
      </w:r>
      <w:r w:rsidRPr="008A74B5">
        <w:rPr>
          <w:rFonts w:ascii="Times New Roman" w:hAnsi="Times New Roman"/>
          <w:bCs/>
          <w:noProof/>
        </w:rPr>
        <w:t xml:space="preserve"> —</w:t>
      </w:r>
      <w:r w:rsidRPr="008A74B5">
        <w:rPr>
          <w:rFonts w:ascii="Times New Roman" w:hAnsi="Times New Roman"/>
          <w:bCs/>
        </w:rPr>
        <w:t xml:space="preserve"> не менее</w:t>
      </w:r>
      <w:smartTag w:uri="urn:schemas-microsoft-com:office:smarttags" w:element="metricconverter">
        <w:smartTagPr>
          <w:attr w:name="ProductID" w:val="75 мм"/>
        </w:smartTagPr>
        <w:r w:rsidRPr="008A74B5">
          <w:rPr>
            <w:rFonts w:ascii="Times New Roman" w:hAnsi="Times New Roman"/>
            <w:bCs/>
            <w:noProof/>
          </w:rPr>
          <w:t>75</w:t>
        </w:r>
        <w:r w:rsidRPr="008A74B5">
          <w:rPr>
            <w:rFonts w:ascii="Times New Roman" w:hAnsi="Times New Roman"/>
            <w:bCs/>
          </w:rPr>
          <w:t xml:space="preserve"> мм</w:t>
        </w:r>
      </w:smartTag>
      <w:r w:rsidRPr="008A74B5">
        <w:rPr>
          <w:rFonts w:ascii="Times New Roman" w:hAnsi="Times New Roman"/>
          <w:bCs/>
        </w:rPr>
        <w:t>.</w:t>
      </w:r>
      <w:proofErr w:type="gramEnd"/>
    </w:p>
    <w:p w:rsidR="002C5803" w:rsidRPr="008A74B5" w:rsidRDefault="002C5803" w:rsidP="007D2A2A">
      <w:pPr>
        <w:pStyle w:val="30"/>
        <w:numPr>
          <w:ilvl w:val="2"/>
          <w:numId w:val="175"/>
        </w:numPr>
        <w:ind w:left="0" w:firstLine="0"/>
      </w:pPr>
      <w:r w:rsidRPr="008A74B5">
        <w:t xml:space="preserve">Пожарные гидранты надлежит предусматривать вдоль автомобильных дорог на расстоянии не более </w:t>
      </w:r>
      <w:smartTag w:uri="urn:schemas-microsoft-com:office:smarttags" w:element="metricconverter">
        <w:smartTagPr>
          <w:attr w:name="ProductID" w:val="2,5 м"/>
        </w:smartTagPr>
        <w:r w:rsidRPr="008A74B5">
          <w:t>2,5 м</w:t>
        </w:r>
      </w:smartTag>
      <w:r w:rsidRPr="008A74B5">
        <w:t xml:space="preserve"> от края проезжей части, но не ближе </w:t>
      </w:r>
      <w:smartTag w:uri="urn:schemas-microsoft-com:office:smarttags" w:element="metricconverter">
        <w:smartTagPr>
          <w:attr w:name="ProductID" w:val="5 м"/>
        </w:smartTagPr>
        <w:r w:rsidRPr="008A74B5">
          <w:t>5 м</w:t>
        </w:r>
      </w:smartTag>
      <w:r w:rsidRPr="008A74B5">
        <w:t xml:space="preserve"> от стен зданий; допускается располагать гидранты на проезжей части.</w:t>
      </w:r>
    </w:p>
    <w:p w:rsidR="002C5803" w:rsidRPr="00A45429" w:rsidRDefault="002C5803" w:rsidP="002C5803">
      <w:pPr>
        <w:ind w:firstLine="567"/>
        <w:jc w:val="both"/>
        <w:rPr>
          <w:rFonts w:ascii="Times New Roman" w:hAnsi="Times New Roman"/>
        </w:rPr>
      </w:pPr>
      <w:r w:rsidRPr="008A74B5">
        <w:rPr>
          <w:rFonts w:ascii="Times New Roman" w:hAnsi="Times New Roman"/>
        </w:rPr>
        <w:t xml:space="preserve">Расстановка пожарных гидрантов на водопроводной сети должна обеспечивать пожаротушение любого обслуживаемого данной сетью здания, сооружения или его части не менее чем от двух гидрантов при расходе воды на наружное пожаротушение 15 л/с и более и одного - при расходе </w:t>
      </w:r>
      <w:r w:rsidRPr="009B5D64">
        <w:rPr>
          <w:rFonts w:ascii="Times New Roman" w:hAnsi="Times New Roman" w:cs="Times New Roman"/>
        </w:rPr>
        <w:t xml:space="preserve">воды менее 15 л/с </w:t>
      </w:r>
      <w:proofErr w:type="spellStart"/>
      <w:proofErr w:type="gramStart"/>
      <w:r w:rsidRPr="009B5D64">
        <w:rPr>
          <w:rFonts w:ascii="Times New Roman" w:hAnsi="Times New Roman" w:cs="Times New Roman"/>
        </w:rPr>
        <w:t>с</w:t>
      </w:r>
      <w:proofErr w:type="spellEnd"/>
      <w:proofErr w:type="gramEnd"/>
      <w:r w:rsidRPr="009B5D64">
        <w:rPr>
          <w:rFonts w:ascii="Times New Roman" w:hAnsi="Times New Roman" w:cs="Times New Roman"/>
        </w:rPr>
        <w:t xml:space="preserve"> учётом прокладки рукавных линий длиной, не более указанной в СП 8.13130.2009 Системы противопожарной защиты. Источники наружного противопожарного водоснабжения. Требования пожарной безопасности. Расстояние между гидрантами определяется расчетом по методике, приведенной в СП 8.13130.2009 Системы противопожарной защиты. Источники наружного противопожарного водоснабжения. Требования пожарной безопасности.</w:t>
      </w:r>
    </w:p>
    <w:p w:rsidR="002C5803" w:rsidRPr="00A45429" w:rsidRDefault="002C5803" w:rsidP="007D2A2A">
      <w:pPr>
        <w:pStyle w:val="30"/>
        <w:numPr>
          <w:ilvl w:val="2"/>
          <w:numId w:val="175"/>
        </w:numPr>
        <w:ind w:left="0" w:firstLine="0"/>
      </w:pPr>
      <w:r w:rsidRPr="00A45429">
        <w:t xml:space="preserve">Водопроводные вводы в здания устраиваются в соответствии с </w:t>
      </w:r>
      <w:r w:rsidRPr="00A32845">
        <w:t>СП 31.13330.2012 Водоснабже</w:t>
      </w:r>
      <w:r>
        <w:t>ние. Наружные сети и сооружения</w:t>
      </w:r>
      <w:r w:rsidRPr="00A45429">
        <w:t xml:space="preserve">. Исключается прокладка транзитных водопроводных вводов через подвалы зданий. В каждом здании необходимо предусматривать индивидуальные узлы учета расхода воды. Подключение абонентов к централизованной системе горячего водоснабжения, централизованной системе холодного водоснабжения без оборудования узла учета приборами учета воды не допускается. </w:t>
      </w:r>
    </w:p>
    <w:p w:rsidR="002C5803" w:rsidRPr="00A45429" w:rsidRDefault="002C5803" w:rsidP="007D2A2A">
      <w:pPr>
        <w:pStyle w:val="30"/>
        <w:numPr>
          <w:ilvl w:val="2"/>
          <w:numId w:val="175"/>
        </w:numPr>
        <w:ind w:left="0" w:firstLine="0"/>
      </w:pPr>
      <w:r w:rsidRPr="00A45429">
        <w:t xml:space="preserve">При отсутствии возможности или нецелесообразности устройства централизованной или групповой системы водоснабжения в поселении с преобладанием одноквартирных жилых домов возможно применение автономных систем водоснабжения из подземных водоносных горизонтов или водоемов из расчета суточного расхода хозяйственно-питьевой воды не менее </w:t>
      </w:r>
      <w:smartTag w:uri="urn:schemas-microsoft-com:office:smarttags" w:element="metricconverter">
        <w:smartTagPr>
          <w:attr w:name="ProductID" w:val="60 л"/>
        </w:smartTagPr>
        <w:r w:rsidRPr="00A45429">
          <w:t>60 л</w:t>
        </w:r>
      </w:smartTag>
      <w:r w:rsidRPr="00A45429">
        <w:t xml:space="preserve"> на человека. При этом выбор источника водоснабжения, водозаборных сооружений и водоочистных установок производится в соответствии с требованиями СанПиН 2.1.4.1175-02 и  СП 31-106-2002. </w:t>
      </w:r>
    </w:p>
    <w:p w:rsidR="002C5803" w:rsidRPr="00A45429" w:rsidRDefault="002C5803" w:rsidP="002C5803">
      <w:pPr>
        <w:jc w:val="both"/>
        <w:rPr>
          <w:rFonts w:ascii="Times New Roman" w:hAnsi="Times New Roman"/>
        </w:rPr>
      </w:pPr>
    </w:p>
    <w:p w:rsidR="002C5803" w:rsidRPr="00A45429" w:rsidRDefault="002C5803" w:rsidP="002C5803">
      <w:pPr>
        <w:pStyle w:val="af2"/>
        <w:spacing w:after="0" w:line="240" w:lineRule="auto"/>
        <w:ind w:left="0"/>
        <w:jc w:val="both"/>
        <w:rPr>
          <w:rFonts w:ascii="Times New Roman" w:eastAsia="Times New Roman" w:hAnsi="Times New Roman"/>
          <w:sz w:val="24"/>
          <w:szCs w:val="24"/>
          <w:lang w:eastAsia="ru-RU"/>
        </w:rPr>
      </w:pPr>
    </w:p>
    <w:p w:rsidR="002C5803" w:rsidRPr="00A45429" w:rsidRDefault="002C5803" w:rsidP="007D2A2A">
      <w:pPr>
        <w:pStyle w:val="20"/>
        <w:numPr>
          <w:ilvl w:val="1"/>
          <w:numId w:val="175"/>
        </w:numPr>
        <w:ind w:left="720"/>
      </w:pPr>
      <w:bookmarkStart w:id="251" w:name="_Toc406701166"/>
      <w:bookmarkStart w:id="252" w:name="_Toc414995104"/>
      <w:bookmarkStart w:id="253" w:name="_Toc414996807"/>
      <w:bookmarkStart w:id="254" w:name="_Toc414996887"/>
      <w:bookmarkStart w:id="255" w:name="_Toc414997284"/>
      <w:bookmarkStart w:id="256" w:name="_Toc418594777"/>
      <w:r w:rsidRPr="00A45429">
        <w:t>Канализация</w:t>
      </w:r>
      <w:bookmarkEnd w:id="251"/>
      <w:bookmarkEnd w:id="252"/>
      <w:bookmarkEnd w:id="253"/>
      <w:bookmarkEnd w:id="254"/>
      <w:bookmarkEnd w:id="255"/>
      <w:bookmarkEnd w:id="256"/>
    </w:p>
    <w:p w:rsidR="002C5803" w:rsidRPr="00E9130C" w:rsidRDefault="0052324F" w:rsidP="0052324F">
      <w:pPr>
        <w:pStyle w:val="30"/>
        <w:numPr>
          <w:ilvl w:val="0"/>
          <w:numId w:val="0"/>
        </w:numPr>
      </w:pPr>
      <w:r>
        <w:t xml:space="preserve"> 5.3.1.</w:t>
      </w:r>
      <w:r w:rsidR="002C5803" w:rsidRPr="00A45429">
        <w:t xml:space="preserve">Состояние проблемы водоотведения в городах и поселениях Карачаево-Черкесской Республики требует принятия безотлагательных мер, направленных на реконструкцию </w:t>
      </w:r>
      <w:r w:rsidR="002C5803" w:rsidRPr="00E9130C">
        <w:t>существующих и строительство новых систем водоотведения.</w:t>
      </w:r>
    </w:p>
    <w:p w:rsidR="002C5803" w:rsidRPr="00E9130C" w:rsidRDefault="002C5803" w:rsidP="002C5803">
      <w:pPr>
        <w:tabs>
          <w:tab w:val="num" w:pos="360"/>
        </w:tabs>
        <w:ind w:firstLine="567"/>
        <w:jc w:val="both"/>
        <w:rPr>
          <w:rFonts w:ascii="Times New Roman" w:hAnsi="Times New Roman"/>
          <w:color w:val="auto"/>
        </w:rPr>
      </w:pPr>
      <w:r w:rsidRPr="00E9130C">
        <w:rPr>
          <w:rFonts w:ascii="Times New Roman" w:hAnsi="Times New Roman"/>
          <w:color w:val="auto"/>
        </w:rPr>
        <w:t xml:space="preserve">В целях нормализации водоотведения населенных пунктов Карачаево-Черкесской Республики на перспективу предлагается развивать существующие централизованные системы хозяйственно-бытовой канализации в г. Черкесске, Карачаевске, Теберде, </w:t>
      </w:r>
      <w:proofErr w:type="spellStart"/>
      <w:r w:rsidRPr="00E9130C">
        <w:rPr>
          <w:rFonts w:ascii="Times New Roman" w:hAnsi="Times New Roman"/>
          <w:color w:val="auto"/>
        </w:rPr>
        <w:t>Усть-Джегута</w:t>
      </w:r>
      <w:proofErr w:type="spellEnd"/>
      <w:r w:rsidRPr="00E9130C">
        <w:rPr>
          <w:rFonts w:ascii="Times New Roman" w:hAnsi="Times New Roman"/>
          <w:color w:val="auto"/>
        </w:rPr>
        <w:t xml:space="preserve"> и в других крупных населенных пунктах и туристических комплексах. Обязательным условием модернизации централизованных систем водоотведения на перспективу является обеспечение нормативных требований по очистке всего объема сточных вод. </w:t>
      </w:r>
    </w:p>
    <w:p w:rsidR="002C5803" w:rsidRPr="008A74B5" w:rsidRDefault="002C5803" w:rsidP="002C5803">
      <w:pPr>
        <w:pStyle w:val="28"/>
        <w:spacing w:after="0" w:line="240" w:lineRule="auto"/>
        <w:ind w:firstLine="567"/>
      </w:pPr>
      <w:r w:rsidRPr="00E9130C">
        <w:t xml:space="preserve">Реализация </w:t>
      </w:r>
      <w:r w:rsidRPr="00A45429">
        <w:t xml:space="preserve">данных мероприятий требует коренной модернизации систем </w:t>
      </w:r>
      <w:r w:rsidRPr="008A74B5">
        <w:t>канализации городов и поселений Карачаево-Черкесской Республики. Приоритетными направлениями модернизации являются:</w:t>
      </w:r>
    </w:p>
    <w:p w:rsidR="002C5803" w:rsidRPr="008A74B5" w:rsidRDefault="002C5803" w:rsidP="00E86A87">
      <w:pPr>
        <w:pStyle w:val="af2"/>
        <w:widowControl w:val="0"/>
        <w:numPr>
          <w:ilvl w:val="0"/>
          <w:numId w:val="89"/>
        </w:numPr>
        <w:autoSpaceDE w:val="0"/>
        <w:autoSpaceDN w:val="0"/>
        <w:adjustRightInd w:val="0"/>
        <w:spacing w:after="0" w:line="240" w:lineRule="auto"/>
        <w:ind w:left="567"/>
        <w:jc w:val="both"/>
        <w:rPr>
          <w:rFonts w:ascii="Times New Roman" w:hAnsi="Times New Roman"/>
          <w:sz w:val="24"/>
          <w:szCs w:val="24"/>
        </w:rPr>
      </w:pPr>
      <w:r w:rsidRPr="008A74B5">
        <w:rPr>
          <w:rFonts w:ascii="Times New Roman" w:hAnsi="Times New Roman"/>
          <w:sz w:val="24"/>
          <w:szCs w:val="24"/>
        </w:rPr>
        <w:t>реконструкция и развитие систем водоотведения городов и сельских населенных пунктов;</w:t>
      </w:r>
    </w:p>
    <w:p w:rsidR="002C5803" w:rsidRPr="008A74B5" w:rsidRDefault="002C5803" w:rsidP="00E86A87">
      <w:pPr>
        <w:pStyle w:val="af2"/>
        <w:widowControl w:val="0"/>
        <w:numPr>
          <w:ilvl w:val="0"/>
          <w:numId w:val="89"/>
        </w:numPr>
        <w:autoSpaceDE w:val="0"/>
        <w:autoSpaceDN w:val="0"/>
        <w:adjustRightInd w:val="0"/>
        <w:spacing w:after="0" w:line="240" w:lineRule="auto"/>
        <w:ind w:left="567"/>
        <w:jc w:val="both"/>
        <w:rPr>
          <w:rFonts w:ascii="Times New Roman" w:hAnsi="Times New Roman"/>
          <w:sz w:val="24"/>
          <w:szCs w:val="24"/>
        </w:rPr>
      </w:pPr>
      <w:r w:rsidRPr="008A74B5">
        <w:rPr>
          <w:rFonts w:ascii="Times New Roman" w:hAnsi="Times New Roman"/>
          <w:sz w:val="24"/>
          <w:szCs w:val="24"/>
        </w:rPr>
        <w:t>строительство и реконструкция очистных сооружений канализации, канализационных коллекторов и насосных станций.</w:t>
      </w:r>
    </w:p>
    <w:p w:rsidR="002C5803" w:rsidRPr="008A74B5" w:rsidRDefault="002C5803" w:rsidP="00E86A87">
      <w:pPr>
        <w:pStyle w:val="af2"/>
        <w:widowControl w:val="0"/>
        <w:numPr>
          <w:ilvl w:val="0"/>
          <w:numId w:val="89"/>
        </w:numPr>
        <w:autoSpaceDE w:val="0"/>
        <w:autoSpaceDN w:val="0"/>
        <w:adjustRightInd w:val="0"/>
        <w:spacing w:after="0" w:line="240" w:lineRule="auto"/>
        <w:ind w:left="567"/>
        <w:jc w:val="both"/>
        <w:rPr>
          <w:rFonts w:ascii="Times New Roman" w:hAnsi="Times New Roman"/>
          <w:sz w:val="24"/>
          <w:szCs w:val="24"/>
        </w:rPr>
      </w:pPr>
      <w:r w:rsidRPr="008A74B5">
        <w:rPr>
          <w:rFonts w:ascii="Times New Roman" w:hAnsi="Times New Roman"/>
          <w:sz w:val="24"/>
          <w:szCs w:val="24"/>
        </w:rPr>
        <w:t>реконструкция и строительство сетей  водоотведения.</w:t>
      </w:r>
    </w:p>
    <w:p w:rsidR="002C5803" w:rsidRPr="00A45429" w:rsidRDefault="0052324F" w:rsidP="0052324F">
      <w:pPr>
        <w:pStyle w:val="30"/>
        <w:numPr>
          <w:ilvl w:val="0"/>
          <w:numId w:val="0"/>
        </w:numPr>
      </w:pPr>
      <w:r>
        <w:t>5.3.2.</w:t>
      </w:r>
      <w:r w:rsidR="002C5803" w:rsidRPr="008A74B5">
        <w:t>Согласно Федеральному закону от 7.12.2011 г. №</w:t>
      </w:r>
      <w:r w:rsidR="002C5803" w:rsidRPr="00A45429">
        <w:t xml:space="preserve"> 416-ФЗ «О водоснабжении и водоотведении» развитие централизованных систем водоотведения осуществляется в соответствии со схемами водоотведения поселений и городских округов. Схемы водоотведения разрабатываются в комплексе со схемами водоснабжения в соответствии с документами территориального планирования и программами комплексного развития систем коммунальной инфраструктуры поселений, городских округов (при их наличии), а также с учетом схем энергоснабжения, теплоснабжения и газоснабжения. </w:t>
      </w:r>
    </w:p>
    <w:p w:rsidR="002C5803" w:rsidRPr="00A45429" w:rsidRDefault="002C5803" w:rsidP="002C5803">
      <w:pPr>
        <w:shd w:val="clear" w:color="auto" w:fill="FFFFFF"/>
        <w:tabs>
          <w:tab w:val="left" w:pos="993"/>
        </w:tabs>
        <w:ind w:firstLine="567"/>
        <w:jc w:val="both"/>
        <w:rPr>
          <w:rFonts w:ascii="Times New Roman" w:hAnsi="Times New Roman"/>
        </w:rPr>
      </w:pPr>
      <w:r w:rsidRPr="00A45429">
        <w:rPr>
          <w:rFonts w:ascii="Times New Roman" w:hAnsi="Times New Roman"/>
        </w:rPr>
        <w:t>Схемы водоотведения должны содержать целевые показатели развития централизованных систем водоотведения, предусматривать мероприятия, необходимые для осуществления водоотведения в соответствии с требованиями законодательства Российской Федерации.</w:t>
      </w:r>
    </w:p>
    <w:p w:rsidR="002C5803" w:rsidRPr="00A45429" w:rsidRDefault="002C5803" w:rsidP="002C5803">
      <w:pPr>
        <w:shd w:val="clear" w:color="auto" w:fill="FFFFFF"/>
        <w:tabs>
          <w:tab w:val="left" w:pos="993"/>
        </w:tabs>
        <w:ind w:firstLine="567"/>
        <w:jc w:val="both"/>
        <w:rPr>
          <w:rFonts w:ascii="Times New Roman" w:hAnsi="Times New Roman"/>
        </w:rPr>
      </w:pPr>
      <w:r w:rsidRPr="00A45429">
        <w:rPr>
          <w:rFonts w:ascii="Times New Roman" w:hAnsi="Times New Roman"/>
        </w:rPr>
        <w:t xml:space="preserve"> Схемы водоотведения поселений и городских округов утверждаются органами местного самоуправления. Схемы водоотведения учитывают результаты технического обследования существующих централизованных систем водоотведения и содержат:</w:t>
      </w:r>
    </w:p>
    <w:p w:rsidR="002C5803" w:rsidRPr="00077349" w:rsidRDefault="002C5803" w:rsidP="00E86A87">
      <w:pPr>
        <w:pStyle w:val="af2"/>
        <w:numPr>
          <w:ilvl w:val="0"/>
          <w:numId w:val="90"/>
        </w:numPr>
        <w:shd w:val="clear" w:color="auto" w:fill="FFFFFF"/>
        <w:tabs>
          <w:tab w:val="left" w:pos="709"/>
        </w:tabs>
        <w:spacing w:after="0" w:line="240" w:lineRule="auto"/>
        <w:ind w:left="567"/>
        <w:jc w:val="both"/>
        <w:rPr>
          <w:rFonts w:ascii="Times New Roman" w:hAnsi="Times New Roman"/>
          <w:sz w:val="24"/>
          <w:szCs w:val="24"/>
        </w:rPr>
      </w:pPr>
      <w:r w:rsidRPr="00077349">
        <w:rPr>
          <w:rFonts w:ascii="Times New Roman" w:hAnsi="Times New Roman"/>
          <w:sz w:val="24"/>
          <w:szCs w:val="24"/>
        </w:rPr>
        <w:t xml:space="preserve">основные направления, принципы, задачи и целевые показатели развития централизованных систем водоотведения; </w:t>
      </w:r>
    </w:p>
    <w:p w:rsidR="002C5803" w:rsidRPr="00077349" w:rsidRDefault="002C5803" w:rsidP="00E86A87">
      <w:pPr>
        <w:pStyle w:val="af2"/>
        <w:numPr>
          <w:ilvl w:val="0"/>
          <w:numId w:val="90"/>
        </w:numPr>
        <w:shd w:val="clear" w:color="auto" w:fill="FFFFFF"/>
        <w:tabs>
          <w:tab w:val="left" w:pos="709"/>
        </w:tabs>
        <w:spacing w:after="0" w:line="240" w:lineRule="auto"/>
        <w:ind w:left="567"/>
        <w:jc w:val="both"/>
        <w:rPr>
          <w:rFonts w:ascii="Times New Roman" w:hAnsi="Times New Roman"/>
          <w:sz w:val="24"/>
          <w:szCs w:val="24"/>
        </w:rPr>
      </w:pPr>
      <w:r w:rsidRPr="00077349">
        <w:rPr>
          <w:rFonts w:ascii="Times New Roman" w:hAnsi="Times New Roman"/>
          <w:sz w:val="24"/>
          <w:szCs w:val="24"/>
        </w:rPr>
        <w:t xml:space="preserve">прогнозные балансы потребления горячей, питьевой, технической воды, количества и состава сточных вод сроком не менее чем на 10 лет с учетом различных сценариев развития поселений, городских округов; </w:t>
      </w:r>
    </w:p>
    <w:p w:rsidR="002C5803" w:rsidRPr="00077349" w:rsidRDefault="002C5803" w:rsidP="00E86A87">
      <w:pPr>
        <w:pStyle w:val="af2"/>
        <w:numPr>
          <w:ilvl w:val="0"/>
          <w:numId w:val="90"/>
        </w:numPr>
        <w:shd w:val="clear" w:color="auto" w:fill="FFFFFF"/>
        <w:tabs>
          <w:tab w:val="left" w:pos="709"/>
        </w:tabs>
        <w:spacing w:after="0" w:line="240" w:lineRule="auto"/>
        <w:ind w:left="567"/>
        <w:jc w:val="both"/>
        <w:rPr>
          <w:rFonts w:ascii="Times New Roman" w:hAnsi="Times New Roman"/>
          <w:sz w:val="24"/>
          <w:szCs w:val="24"/>
        </w:rPr>
      </w:pPr>
      <w:r w:rsidRPr="00077349">
        <w:rPr>
          <w:rFonts w:ascii="Times New Roman" w:hAnsi="Times New Roman"/>
          <w:sz w:val="24"/>
          <w:szCs w:val="24"/>
        </w:rPr>
        <w:t>перечень централизованных систем водоотведения;</w:t>
      </w:r>
    </w:p>
    <w:p w:rsidR="002C5803" w:rsidRPr="00077349" w:rsidRDefault="002C5803" w:rsidP="00E86A87">
      <w:pPr>
        <w:pStyle w:val="af2"/>
        <w:numPr>
          <w:ilvl w:val="0"/>
          <w:numId w:val="90"/>
        </w:numPr>
        <w:shd w:val="clear" w:color="auto" w:fill="FFFFFF"/>
        <w:tabs>
          <w:tab w:val="left" w:pos="709"/>
        </w:tabs>
        <w:spacing w:after="0" w:line="240" w:lineRule="auto"/>
        <w:ind w:left="567"/>
        <w:jc w:val="both"/>
        <w:rPr>
          <w:rFonts w:ascii="Times New Roman" w:hAnsi="Times New Roman"/>
          <w:sz w:val="24"/>
          <w:szCs w:val="24"/>
        </w:rPr>
      </w:pPr>
      <w:r w:rsidRPr="00077349">
        <w:rPr>
          <w:rFonts w:ascii="Times New Roman" w:hAnsi="Times New Roman"/>
          <w:sz w:val="24"/>
          <w:szCs w:val="24"/>
        </w:rPr>
        <w:t>карты (схемы) планируемого размещения объектов централизованных водоотведения;</w:t>
      </w:r>
    </w:p>
    <w:p w:rsidR="002C5803" w:rsidRPr="00077349" w:rsidRDefault="002C5803" w:rsidP="00E86A87">
      <w:pPr>
        <w:pStyle w:val="af2"/>
        <w:numPr>
          <w:ilvl w:val="0"/>
          <w:numId w:val="90"/>
        </w:numPr>
        <w:shd w:val="clear" w:color="auto" w:fill="FFFFFF"/>
        <w:tabs>
          <w:tab w:val="left" w:pos="709"/>
        </w:tabs>
        <w:spacing w:after="0" w:line="240" w:lineRule="auto"/>
        <w:ind w:left="567"/>
        <w:jc w:val="both"/>
        <w:rPr>
          <w:rFonts w:ascii="Times New Roman" w:hAnsi="Times New Roman"/>
          <w:sz w:val="24"/>
          <w:szCs w:val="24"/>
        </w:rPr>
      </w:pPr>
      <w:r w:rsidRPr="00077349">
        <w:rPr>
          <w:rFonts w:ascii="Times New Roman" w:hAnsi="Times New Roman"/>
          <w:sz w:val="24"/>
          <w:szCs w:val="24"/>
        </w:rPr>
        <w:t>границы планируемых зон размещения объектов централизованных водоотведения;</w:t>
      </w:r>
    </w:p>
    <w:p w:rsidR="002C5803" w:rsidRPr="00077349" w:rsidRDefault="002C5803" w:rsidP="00E86A87">
      <w:pPr>
        <w:pStyle w:val="af2"/>
        <w:numPr>
          <w:ilvl w:val="0"/>
          <w:numId w:val="90"/>
        </w:numPr>
        <w:spacing w:after="0" w:line="240" w:lineRule="auto"/>
        <w:ind w:left="567"/>
        <w:jc w:val="both"/>
        <w:rPr>
          <w:rFonts w:ascii="Times New Roman" w:hAnsi="Times New Roman"/>
          <w:sz w:val="24"/>
          <w:szCs w:val="24"/>
        </w:rPr>
      </w:pPr>
      <w:r w:rsidRPr="00077349">
        <w:rPr>
          <w:rFonts w:ascii="Times New Roman" w:hAnsi="Times New Roman"/>
          <w:sz w:val="24"/>
          <w:szCs w:val="24"/>
        </w:rPr>
        <w:t>перечень основных мероприятий по реализации схем водоотведения в разбивке по годам, включая технические обоснования этих мероприятий и оценку стоимости их реализации.</w:t>
      </w:r>
    </w:p>
    <w:p w:rsidR="002C5803" w:rsidRPr="00A45429" w:rsidRDefault="0052324F" w:rsidP="0052324F">
      <w:pPr>
        <w:pStyle w:val="30"/>
        <w:numPr>
          <w:ilvl w:val="0"/>
          <w:numId w:val="0"/>
        </w:numPr>
      </w:pPr>
      <w:proofErr w:type="gramStart"/>
      <w:r>
        <w:t>5.3.3.</w:t>
      </w:r>
      <w:r w:rsidR="002C5803" w:rsidRPr="00A45429">
        <w:t xml:space="preserve">При разработке генеральных планов поселения рекомендуется определить схему водоотведения населенного пункта с установлением объемов водоотведения, выбором и обоснованием его оптимальной схемы, выявлением бассейнов </w:t>
      </w:r>
      <w:proofErr w:type="spellStart"/>
      <w:r w:rsidR="002C5803" w:rsidRPr="00A45429">
        <w:t>канализования</w:t>
      </w:r>
      <w:proofErr w:type="spellEnd"/>
      <w:r w:rsidR="002C5803" w:rsidRPr="00A45429">
        <w:t xml:space="preserve">, </w:t>
      </w:r>
      <w:r w:rsidR="002C5803" w:rsidRPr="00A45429">
        <w:lastRenderedPageBreak/>
        <w:t>трассировкой основных коллекторов, размещением насосных станций и площадки очистных сооружений, расчетом требуемой степени очистки сточных вод и выбором технологической схемы очистных сооружений (в объеме, позволяющем определить необходимую под них площадь) с указанием места выпуска сточных</w:t>
      </w:r>
      <w:proofErr w:type="gramEnd"/>
      <w:r w:rsidR="002C5803" w:rsidRPr="00A45429">
        <w:t xml:space="preserve"> вод. Помимо отведения бытовых сточных вод следует учитывать отведение и очистку производственных сточных вод, содержащих органические загрязнения, и загрязненной части поверхностного стока городов.</w:t>
      </w:r>
    </w:p>
    <w:p w:rsidR="002C5803" w:rsidRPr="00A45429" w:rsidRDefault="002C5803" w:rsidP="002C5803">
      <w:pPr>
        <w:ind w:firstLine="567"/>
        <w:jc w:val="both"/>
        <w:rPr>
          <w:rFonts w:ascii="Times New Roman" w:hAnsi="Times New Roman"/>
        </w:rPr>
      </w:pPr>
      <w:r w:rsidRPr="00A45429">
        <w:rPr>
          <w:rFonts w:ascii="Times New Roman" w:hAnsi="Times New Roman"/>
        </w:rPr>
        <w:t>При этом рекомендуется принимать во внимание следующие факторы:</w:t>
      </w:r>
    </w:p>
    <w:p w:rsidR="002C5803" w:rsidRPr="00077349" w:rsidRDefault="002C5803" w:rsidP="00E86A87">
      <w:pPr>
        <w:pStyle w:val="af2"/>
        <w:numPr>
          <w:ilvl w:val="0"/>
          <w:numId w:val="91"/>
        </w:numPr>
        <w:spacing w:after="0" w:line="240" w:lineRule="auto"/>
        <w:jc w:val="both"/>
        <w:rPr>
          <w:rFonts w:ascii="Times New Roman" w:hAnsi="Times New Roman"/>
          <w:sz w:val="24"/>
          <w:szCs w:val="24"/>
        </w:rPr>
      </w:pPr>
      <w:r w:rsidRPr="00077349">
        <w:rPr>
          <w:rFonts w:ascii="Times New Roman" w:hAnsi="Times New Roman"/>
          <w:sz w:val="24"/>
          <w:szCs w:val="24"/>
        </w:rPr>
        <w:t>повышение плотности и компактности застройки снижают протяженность коммуникаций и стоимость строительства или реконструкции системы водоотведения;</w:t>
      </w:r>
    </w:p>
    <w:p w:rsidR="002C5803" w:rsidRPr="00077349" w:rsidRDefault="002C5803" w:rsidP="00E86A87">
      <w:pPr>
        <w:pStyle w:val="af2"/>
        <w:numPr>
          <w:ilvl w:val="0"/>
          <w:numId w:val="91"/>
        </w:numPr>
        <w:spacing w:after="0" w:line="240" w:lineRule="auto"/>
        <w:jc w:val="both"/>
        <w:rPr>
          <w:rFonts w:ascii="Times New Roman" w:hAnsi="Times New Roman"/>
          <w:sz w:val="24"/>
          <w:szCs w:val="24"/>
        </w:rPr>
      </w:pPr>
      <w:r w:rsidRPr="00077349">
        <w:rPr>
          <w:rFonts w:ascii="Times New Roman" w:hAnsi="Times New Roman"/>
          <w:sz w:val="24"/>
          <w:szCs w:val="24"/>
        </w:rPr>
        <w:t>размещение застройки на территории с уклоном рельефа имеет преимущество перед горизонтальной площадкой с точки зрения организации водоотведения;</w:t>
      </w:r>
    </w:p>
    <w:p w:rsidR="002C5803" w:rsidRPr="00077349" w:rsidRDefault="002C5803" w:rsidP="00E86A87">
      <w:pPr>
        <w:pStyle w:val="af2"/>
        <w:numPr>
          <w:ilvl w:val="0"/>
          <w:numId w:val="91"/>
        </w:numPr>
        <w:spacing w:after="0" w:line="240" w:lineRule="auto"/>
        <w:jc w:val="both"/>
        <w:rPr>
          <w:rFonts w:ascii="Times New Roman" w:hAnsi="Times New Roman"/>
          <w:sz w:val="24"/>
          <w:szCs w:val="24"/>
        </w:rPr>
      </w:pPr>
      <w:r w:rsidRPr="00077349">
        <w:rPr>
          <w:rFonts w:ascii="Times New Roman" w:hAnsi="Times New Roman"/>
          <w:sz w:val="24"/>
          <w:szCs w:val="24"/>
        </w:rPr>
        <w:t>в пониженных зонах застройки (например, вдоль набережных) рекомендуется предусматривать коммуникационные коридоры для прохождения главных коллекторов канализации.</w:t>
      </w:r>
    </w:p>
    <w:p w:rsidR="002C5803" w:rsidRPr="00A45429" w:rsidRDefault="0052324F" w:rsidP="0052324F">
      <w:pPr>
        <w:pStyle w:val="30"/>
        <w:numPr>
          <w:ilvl w:val="0"/>
          <w:numId w:val="0"/>
        </w:numPr>
      </w:pPr>
      <w:r>
        <w:t>5.3.4.</w:t>
      </w:r>
      <w:r w:rsidR="002C5803" w:rsidRPr="00A45429">
        <w:t xml:space="preserve">В городах и на новых территориях строительства все объекты жилищно-гражданского назначения должны быть обеспечены централизованными системами водоотведения. Вновь строящиеся и реконструируемые системы централизованного водоотведения следует проектировать в соответствии с требованиями </w:t>
      </w:r>
      <w:r w:rsidR="002C5803" w:rsidRPr="00A32845">
        <w:t>СП 32.13330.2012 Канализация. Наружные</w:t>
      </w:r>
      <w:r w:rsidR="002C5803">
        <w:t xml:space="preserve"> сети и сооружения</w:t>
      </w:r>
      <w:r w:rsidR="002C5803" w:rsidRPr="00A45429">
        <w:t xml:space="preserve"> и с учетом развития поселения на перспективу.</w:t>
      </w:r>
    </w:p>
    <w:p w:rsidR="002C5803" w:rsidRPr="00A45429" w:rsidRDefault="002C5803" w:rsidP="002C5803">
      <w:pPr>
        <w:ind w:firstLine="567"/>
        <w:jc w:val="both"/>
        <w:rPr>
          <w:rFonts w:ascii="Times New Roman" w:hAnsi="Times New Roman"/>
        </w:rPr>
      </w:pPr>
      <w:r w:rsidRPr="00A45429">
        <w:rPr>
          <w:rFonts w:ascii="Times New Roman" w:hAnsi="Times New Roman"/>
        </w:rPr>
        <w:t xml:space="preserve">Водоотведение населенного пункта следует рассматривать как составную часть единой системы водного хозяйства. Необходимо учитывать все составляющие водного хозяйства и обеспечивать их </w:t>
      </w:r>
      <w:proofErr w:type="spellStart"/>
      <w:r w:rsidRPr="00A45429">
        <w:rPr>
          <w:rFonts w:ascii="Times New Roman" w:hAnsi="Times New Roman"/>
        </w:rPr>
        <w:t>взаимоувязку</w:t>
      </w:r>
      <w:proofErr w:type="spellEnd"/>
      <w:r w:rsidRPr="00A45429">
        <w:rPr>
          <w:rFonts w:ascii="Times New Roman" w:hAnsi="Times New Roman"/>
        </w:rPr>
        <w:t xml:space="preserve"> по расходам воды в системах водоснабжения и сточных вод различного происхождения и состава, сбросу сточных вод, его влиянию на водоемы как объекты культурно-бытового, хозяйственно-питьевого и </w:t>
      </w:r>
      <w:proofErr w:type="spellStart"/>
      <w:r w:rsidRPr="00A45429">
        <w:rPr>
          <w:rFonts w:ascii="Times New Roman" w:hAnsi="Times New Roman"/>
        </w:rPr>
        <w:t>рыбохозяйственного</w:t>
      </w:r>
      <w:proofErr w:type="spellEnd"/>
      <w:r w:rsidRPr="00A45429">
        <w:rPr>
          <w:rFonts w:ascii="Times New Roman" w:hAnsi="Times New Roman"/>
        </w:rPr>
        <w:t xml:space="preserve"> водопользования.</w:t>
      </w:r>
    </w:p>
    <w:p w:rsidR="002C5803" w:rsidRPr="00A45429" w:rsidRDefault="002C5803" w:rsidP="002C5803">
      <w:pPr>
        <w:ind w:firstLine="567"/>
        <w:jc w:val="both"/>
        <w:rPr>
          <w:rFonts w:ascii="Times New Roman" w:hAnsi="Times New Roman"/>
        </w:rPr>
      </w:pPr>
      <w:r w:rsidRPr="00A45429">
        <w:rPr>
          <w:rFonts w:ascii="Times New Roman" w:hAnsi="Times New Roman"/>
        </w:rPr>
        <w:t xml:space="preserve">Основные решения по водоотведению объектов жилищно-гражданского назначения должны предусматривать повышение уровня их благоустройства и охрану окружающей среды от сброса неочищенных или недостаточно очищенных сточных вод. </w:t>
      </w:r>
    </w:p>
    <w:p w:rsidR="002C5803" w:rsidRPr="00A45429" w:rsidRDefault="002C5803" w:rsidP="002C5803">
      <w:pPr>
        <w:ind w:firstLine="567"/>
        <w:jc w:val="both"/>
        <w:rPr>
          <w:rFonts w:ascii="Times New Roman" w:hAnsi="Times New Roman"/>
        </w:rPr>
      </w:pPr>
      <w:r w:rsidRPr="00A45429">
        <w:rPr>
          <w:rFonts w:ascii="Times New Roman" w:hAnsi="Times New Roman"/>
        </w:rPr>
        <w:t>Сброс сточных вод в водный объект регулируются водным законодательством.</w:t>
      </w:r>
    </w:p>
    <w:p w:rsidR="002C5803" w:rsidRPr="00A45429" w:rsidRDefault="0052324F" w:rsidP="0052324F">
      <w:pPr>
        <w:pStyle w:val="30"/>
        <w:numPr>
          <w:ilvl w:val="0"/>
          <w:numId w:val="0"/>
        </w:numPr>
      </w:pPr>
      <w:r>
        <w:t xml:space="preserve">5.3.5 </w:t>
      </w:r>
      <w:r w:rsidR="002C5803" w:rsidRPr="00A45429">
        <w:t xml:space="preserve">Расчетные расходы сточных вод от населения и местной промышленности определяют по бассейнам водоотведения селитебной территории на основе удельных норм водоотведения с учетом коэффициентов неравномерности по </w:t>
      </w:r>
      <w:r w:rsidR="002C5803" w:rsidRPr="00A32845">
        <w:t>СП 32.13330.2012 Канализа</w:t>
      </w:r>
      <w:r w:rsidR="002C5803">
        <w:t>ция. Наружные сети и сооружения</w:t>
      </w:r>
      <w:r w:rsidR="002C5803" w:rsidRPr="00A45429">
        <w:t>. Значения расчетных расходов сточных вод от промышленных предприятий, поступающих в систему водоотведения населенного пункта, должны быть также сведены по бассейнам водоотведения промышленно-коммунальной зоны, причем при определении суммарных расчетных часовых расходов следует учитывать режимы водоотведения, т.е. суммировать расходы по часам суток.</w:t>
      </w:r>
    </w:p>
    <w:p w:rsidR="002C5803" w:rsidRPr="00A45429" w:rsidRDefault="002C5803" w:rsidP="002C5803">
      <w:pPr>
        <w:ind w:firstLine="567"/>
        <w:jc w:val="both"/>
        <w:rPr>
          <w:rFonts w:ascii="Times New Roman" w:hAnsi="Times New Roman"/>
        </w:rPr>
      </w:pPr>
      <w:r w:rsidRPr="00A45429">
        <w:rPr>
          <w:rFonts w:ascii="Times New Roman" w:hAnsi="Times New Roman"/>
        </w:rPr>
        <w:t xml:space="preserve">Полученные значения расчетных расходов сточных вод по бассейнам </w:t>
      </w:r>
      <w:proofErr w:type="spellStart"/>
      <w:r w:rsidRPr="00A45429">
        <w:rPr>
          <w:rFonts w:ascii="Times New Roman" w:hAnsi="Times New Roman"/>
        </w:rPr>
        <w:t>канализования</w:t>
      </w:r>
      <w:proofErr w:type="spellEnd"/>
      <w:r w:rsidRPr="00A45429">
        <w:rPr>
          <w:rFonts w:ascii="Times New Roman" w:hAnsi="Times New Roman"/>
        </w:rPr>
        <w:t xml:space="preserve"> в районах существующей застройки селитебной территории и промышленно-коммунальной зоны на расчетный срок и перспективу необходимо сопоставить с современными значениями расхода для оценки последующего развития системы водоотведения.</w:t>
      </w:r>
    </w:p>
    <w:p w:rsidR="002C5803" w:rsidRPr="00A45429" w:rsidRDefault="002C5803" w:rsidP="002C5803">
      <w:pPr>
        <w:ind w:firstLine="567"/>
        <w:jc w:val="both"/>
        <w:rPr>
          <w:rFonts w:ascii="Times New Roman" w:hAnsi="Times New Roman"/>
        </w:rPr>
      </w:pPr>
      <w:r w:rsidRPr="00A45429">
        <w:rPr>
          <w:rFonts w:ascii="Times New Roman" w:hAnsi="Times New Roman"/>
        </w:rPr>
        <w:t xml:space="preserve">При проектировании систем водоотведения населенных пунктов расчетное удельное среднесуточное (за год) водоотведение бытовых сточных вод от жилых зданий следует принимать равным расчетному удельному среднесуточному (за год) водопотреблению согласно </w:t>
      </w:r>
      <w:r w:rsidRPr="00A32845">
        <w:rPr>
          <w:rFonts w:ascii="Times New Roman" w:hAnsi="Times New Roman"/>
        </w:rPr>
        <w:t>СП 31.13330.2012. Водоснабже</w:t>
      </w:r>
      <w:r>
        <w:rPr>
          <w:rFonts w:ascii="Times New Roman" w:hAnsi="Times New Roman"/>
        </w:rPr>
        <w:t>ние. Наружные сети и сооружения</w:t>
      </w:r>
      <w:r w:rsidRPr="00A45429">
        <w:rPr>
          <w:rFonts w:ascii="Times New Roman" w:hAnsi="Times New Roman"/>
        </w:rPr>
        <w:t>, без учета расхода воды на полив территорий и зеленых насаждений.</w:t>
      </w:r>
    </w:p>
    <w:p w:rsidR="002C5803" w:rsidRPr="00A45429" w:rsidRDefault="002C5803" w:rsidP="002C5803">
      <w:pPr>
        <w:ind w:firstLine="567"/>
        <w:jc w:val="both"/>
        <w:rPr>
          <w:rFonts w:ascii="Times New Roman" w:hAnsi="Times New Roman"/>
        </w:rPr>
      </w:pPr>
      <w:r w:rsidRPr="00A45429">
        <w:rPr>
          <w:rFonts w:ascii="Times New Roman" w:hAnsi="Times New Roman"/>
        </w:rPr>
        <w:lastRenderedPageBreak/>
        <w:t>Количество сточных вод от предприятий местной промышленности, обслуживающих население, а также неучтенные расходы допускается (при обосновании) принимать дополнительно в размере соответственно 6-12% и 4-8% суммарного среднесуточного водоотведения населенного пункта (при соответствующем обосновании).</w:t>
      </w:r>
    </w:p>
    <w:p w:rsidR="002C5803" w:rsidRPr="00A45429" w:rsidRDefault="002C5803" w:rsidP="002C5803">
      <w:pPr>
        <w:ind w:firstLine="567"/>
        <w:jc w:val="both"/>
        <w:rPr>
          <w:rFonts w:ascii="Times New Roman" w:hAnsi="Times New Roman"/>
        </w:rPr>
      </w:pPr>
      <w:r w:rsidRPr="00A45429">
        <w:rPr>
          <w:rFonts w:ascii="Times New Roman" w:hAnsi="Times New Roman"/>
        </w:rPr>
        <w:t xml:space="preserve">Расчетные суточные расходы сточных вод следует принимать как произведение среднесуточного (за год) расхода на коэффициенты суточной неравномерности, принимаемые согласно </w:t>
      </w:r>
      <w:r w:rsidRPr="00A32845">
        <w:rPr>
          <w:rFonts w:ascii="Times New Roman" w:hAnsi="Times New Roman" w:cs="Times New Roman"/>
        </w:rPr>
        <w:t>СП 31.13330.2012. Водоснабжение. Наружные сети и сооружения.</w:t>
      </w:r>
    </w:p>
    <w:p w:rsidR="002C5803" w:rsidRPr="00A45429" w:rsidRDefault="002C5803" w:rsidP="002C5803">
      <w:pPr>
        <w:ind w:firstLine="567"/>
        <w:jc w:val="both"/>
        <w:rPr>
          <w:rFonts w:ascii="Times New Roman" w:hAnsi="Times New Roman"/>
        </w:rPr>
      </w:pPr>
      <w:proofErr w:type="gramStart"/>
      <w:r w:rsidRPr="00A45429">
        <w:rPr>
          <w:rFonts w:ascii="Times New Roman" w:hAnsi="Times New Roman"/>
        </w:rPr>
        <w:t xml:space="preserve">Расчетные общие максимальные и минимальные расходы сточных вод с учетом суточной, часовой и </w:t>
      </w:r>
      <w:proofErr w:type="spellStart"/>
      <w:r w:rsidRPr="00A45429">
        <w:rPr>
          <w:rFonts w:ascii="Times New Roman" w:hAnsi="Times New Roman"/>
        </w:rPr>
        <w:t>внутричасовой</w:t>
      </w:r>
      <w:proofErr w:type="spellEnd"/>
      <w:r w:rsidRPr="00A45429">
        <w:rPr>
          <w:rFonts w:ascii="Times New Roman" w:hAnsi="Times New Roman"/>
        </w:rPr>
        <w:t xml:space="preserve"> неравномерности следует определять по результатам моделирования на ЭВМ систем водоотведения, с учетом  графиков притока сточных вод от зданий, жилых массивов, промпредприятий, протяженности и конфигурации сетей, наличия насосных станций и т.д., либо по данным фактического графика </w:t>
      </w:r>
      <w:proofErr w:type="spellStart"/>
      <w:r w:rsidRPr="00A45429">
        <w:rPr>
          <w:rFonts w:ascii="Times New Roman" w:hAnsi="Times New Roman"/>
        </w:rPr>
        <w:t>водоподачи</w:t>
      </w:r>
      <w:proofErr w:type="spellEnd"/>
      <w:r w:rsidRPr="00A45429">
        <w:rPr>
          <w:rFonts w:ascii="Times New Roman" w:hAnsi="Times New Roman"/>
        </w:rPr>
        <w:t xml:space="preserve"> при эксплуатации аналогичных объектов.</w:t>
      </w:r>
      <w:proofErr w:type="gramEnd"/>
    </w:p>
    <w:p w:rsidR="002C5803" w:rsidRPr="005D6F34" w:rsidRDefault="002C5803" w:rsidP="002C5803">
      <w:pPr>
        <w:ind w:firstLine="567"/>
        <w:jc w:val="both"/>
        <w:rPr>
          <w:rFonts w:ascii="Times New Roman" w:hAnsi="Times New Roman"/>
        </w:rPr>
      </w:pPr>
      <w:r w:rsidRPr="00A45429">
        <w:rPr>
          <w:rFonts w:ascii="Times New Roman" w:hAnsi="Times New Roman"/>
        </w:rPr>
        <w:t xml:space="preserve">При отсутствии указанных данных допускается принимать общие коэффициенты (максимальный </w:t>
      </w:r>
      <w:r w:rsidRPr="005D6F34">
        <w:rPr>
          <w:rFonts w:ascii="Times New Roman" w:hAnsi="Times New Roman"/>
        </w:rPr>
        <w:t xml:space="preserve">и минимальный) по </w:t>
      </w:r>
      <w:r w:rsidRPr="00A32845">
        <w:rPr>
          <w:rFonts w:ascii="Times New Roman" w:hAnsi="Times New Roman"/>
        </w:rPr>
        <w:t>СП 32.13330.2012 Канализа</w:t>
      </w:r>
      <w:r>
        <w:rPr>
          <w:rFonts w:ascii="Times New Roman" w:hAnsi="Times New Roman"/>
        </w:rPr>
        <w:t xml:space="preserve">ция. Наружные сети и сооружения </w:t>
      </w:r>
      <w:r w:rsidRPr="005D6F34">
        <w:rPr>
          <w:rFonts w:ascii="Times New Roman" w:hAnsi="Times New Roman"/>
        </w:rPr>
        <w:t>и таблице 5.3.5.1.</w:t>
      </w:r>
    </w:p>
    <w:p w:rsidR="002C5803" w:rsidRPr="005D6F34" w:rsidRDefault="002C5803" w:rsidP="002C5803">
      <w:pPr>
        <w:ind w:firstLine="567"/>
        <w:jc w:val="center"/>
        <w:rPr>
          <w:rFonts w:ascii="Times New Roman" w:hAnsi="Times New Roman"/>
        </w:rPr>
      </w:pPr>
      <w:r w:rsidRPr="005D6F34">
        <w:rPr>
          <w:rFonts w:ascii="Times New Roman" w:hAnsi="Times New Roman"/>
        </w:rPr>
        <w:br/>
        <w:t xml:space="preserve">       Расчетные общие максимальные и минимальные расходы сточных вод с учетом суточной, часовой и </w:t>
      </w:r>
      <w:proofErr w:type="spellStart"/>
      <w:r w:rsidRPr="005D6F34">
        <w:rPr>
          <w:rFonts w:ascii="Times New Roman" w:hAnsi="Times New Roman"/>
        </w:rPr>
        <w:t>внутричасовой</w:t>
      </w:r>
      <w:proofErr w:type="spellEnd"/>
      <w:r w:rsidRPr="005D6F34">
        <w:rPr>
          <w:rFonts w:ascii="Times New Roman" w:hAnsi="Times New Roman"/>
        </w:rPr>
        <w:t xml:space="preserve"> неравномерности.</w:t>
      </w:r>
    </w:p>
    <w:p w:rsidR="002C5803" w:rsidRPr="005D6F34" w:rsidRDefault="002C5803" w:rsidP="002C5803">
      <w:pPr>
        <w:ind w:firstLine="567"/>
        <w:jc w:val="right"/>
        <w:rPr>
          <w:rFonts w:ascii="Times New Roman" w:hAnsi="Times New Roman"/>
        </w:rPr>
      </w:pPr>
      <w:r w:rsidRPr="005D6F34">
        <w:rPr>
          <w:rFonts w:ascii="Times New Roman" w:hAnsi="Times New Roman"/>
        </w:rPr>
        <w:t>Таблица 5.3.5.1.</w:t>
      </w:r>
      <w:r w:rsidRPr="005D6F34">
        <w:rPr>
          <w:rFonts w:ascii="Times New Roman" w:hAnsi="Times New Roman"/>
        </w:rPr>
        <w:br/>
        <w:t>     </w:t>
      </w:r>
    </w:p>
    <w:tbl>
      <w:tblPr>
        <w:tblStyle w:val="15"/>
        <w:tblW w:w="9659" w:type="dxa"/>
        <w:tblLook w:val="04A0" w:firstRow="1" w:lastRow="0" w:firstColumn="1" w:lastColumn="0" w:noHBand="0" w:noVBand="1"/>
      </w:tblPr>
      <w:tblGrid>
        <w:gridCol w:w="2998"/>
        <w:gridCol w:w="732"/>
        <w:gridCol w:w="638"/>
        <w:gridCol w:w="636"/>
        <w:gridCol w:w="639"/>
        <w:gridCol w:w="715"/>
        <w:gridCol w:w="636"/>
        <w:gridCol w:w="639"/>
        <w:gridCol w:w="884"/>
        <w:gridCol w:w="1142"/>
      </w:tblGrid>
      <w:tr w:rsidR="002C5803" w:rsidRPr="005D6F34" w:rsidTr="00DA446B">
        <w:tc>
          <w:tcPr>
            <w:tcW w:w="2998" w:type="dxa"/>
            <w:vMerge w:val="restart"/>
          </w:tcPr>
          <w:p w:rsidR="002C5803" w:rsidRPr="005D6F34" w:rsidRDefault="002C5803" w:rsidP="00DA446B">
            <w:pPr>
              <w:jc w:val="center"/>
              <w:rPr>
                <w:rFonts w:ascii="Times New Roman" w:hAnsi="Times New Roman"/>
              </w:rPr>
            </w:pPr>
            <w:r w:rsidRPr="005D6F34">
              <w:rPr>
                <w:rFonts w:ascii="Times New Roman" w:hAnsi="Times New Roman"/>
              </w:rPr>
              <w:t xml:space="preserve">Общий коэффициент неравномерности притока сточных вод </w:t>
            </w:r>
          </w:p>
        </w:tc>
        <w:tc>
          <w:tcPr>
            <w:tcW w:w="6661" w:type="dxa"/>
            <w:gridSpan w:val="9"/>
          </w:tcPr>
          <w:p w:rsidR="002C5803" w:rsidRPr="005D6F34" w:rsidRDefault="002C5803" w:rsidP="00DA446B">
            <w:pPr>
              <w:ind w:firstLine="567"/>
              <w:jc w:val="center"/>
              <w:rPr>
                <w:rFonts w:ascii="Times New Roman" w:hAnsi="Times New Roman"/>
              </w:rPr>
            </w:pPr>
            <w:r w:rsidRPr="005D6F34">
              <w:rPr>
                <w:rFonts w:ascii="Times New Roman" w:hAnsi="Times New Roman"/>
              </w:rPr>
              <w:t>Средний расход сточных вод, л/</w:t>
            </w:r>
            <w:proofErr w:type="gramStart"/>
            <w:r w:rsidRPr="005D6F34">
              <w:rPr>
                <w:rFonts w:ascii="Times New Roman" w:hAnsi="Times New Roman"/>
              </w:rPr>
              <w:t>с</w:t>
            </w:r>
            <w:proofErr w:type="gramEnd"/>
            <w:r w:rsidRPr="005D6F34">
              <w:rPr>
                <w:rFonts w:ascii="Times New Roman" w:hAnsi="Times New Roman"/>
              </w:rPr>
              <w:t xml:space="preserve"> </w:t>
            </w:r>
          </w:p>
        </w:tc>
      </w:tr>
      <w:tr w:rsidR="002C5803" w:rsidRPr="005D6F34" w:rsidTr="00DA446B">
        <w:tc>
          <w:tcPr>
            <w:tcW w:w="2998" w:type="dxa"/>
            <w:vMerge/>
          </w:tcPr>
          <w:p w:rsidR="002C5803" w:rsidRPr="005D6F34" w:rsidRDefault="002C5803" w:rsidP="00DA446B">
            <w:pPr>
              <w:ind w:firstLine="567"/>
              <w:rPr>
                <w:rFonts w:ascii="Times New Roman" w:hAnsi="Times New Roman"/>
              </w:rPr>
            </w:pPr>
          </w:p>
        </w:tc>
        <w:tc>
          <w:tcPr>
            <w:tcW w:w="732" w:type="dxa"/>
          </w:tcPr>
          <w:p w:rsidR="002C5803" w:rsidRPr="005D6F34" w:rsidRDefault="002C5803" w:rsidP="00DA446B">
            <w:pPr>
              <w:jc w:val="center"/>
              <w:rPr>
                <w:rFonts w:ascii="Times New Roman" w:hAnsi="Times New Roman"/>
              </w:rPr>
            </w:pPr>
            <w:r w:rsidRPr="005D6F34">
              <w:rPr>
                <w:rFonts w:ascii="Times New Roman" w:hAnsi="Times New Roman"/>
              </w:rPr>
              <w:t xml:space="preserve">5 </w:t>
            </w:r>
          </w:p>
        </w:tc>
        <w:tc>
          <w:tcPr>
            <w:tcW w:w="638" w:type="dxa"/>
          </w:tcPr>
          <w:p w:rsidR="002C5803" w:rsidRPr="005D6F34" w:rsidRDefault="002C5803" w:rsidP="00DA446B">
            <w:pPr>
              <w:jc w:val="center"/>
              <w:rPr>
                <w:rFonts w:ascii="Times New Roman" w:hAnsi="Times New Roman"/>
              </w:rPr>
            </w:pPr>
            <w:r w:rsidRPr="005D6F34">
              <w:rPr>
                <w:rFonts w:ascii="Times New Roman" w:hAnsi="Times New Roman"/>
              </w:rPr>
              <w:t xml:space="preserve">10 </w:t>
            </w:r>
          </w:p>
        </w:tc>
        <w:tc>
          <w:tcPr>
            <w:tcW w:w="636" w:type="dxa"/>
          </w:tcPr>
          <w:p w:rsidR="002C5803" w:rsidRPr="005D6F34" w:rsidRDefault="002C5803" w:rsidP="00DA446B">
            <w:pPr>
              <w:jc w:val="center"/>
              <w:rPr>
                <w:rFonts w:ascii="Times New Roman" w:hAnsi="Times New Roman"/>
              </w:rPr>
            </w:pPr>
            <w:r w:rsidRPr="005D6F34">
              <w:rPr>
                <w:rFonts w:ascii="Times New Roman" w:hAnsi="Times New Roman"/>
              </w:rPr>
              <w:t xml:space="preserve">20 </w:t>
            </w:r>
          </w:p>
        </w:tc>
        <w:tc>
          <w:tcPr>
            <w:tcW w:w="639" w:type="dxa"/>
          </w:tcPr>
          <w:p w:rsidR="002C5803" w:rsidRPr="005D6F34" w:rsidRDefault="002C5803" w:rsidP="00DA446B">
            <w:pPr>
              <w:jc w:val="center"/>
              <w:rPr>
                <w:rFonts w:ascii="Times New Roman" w:hAnsi="Times New Roman"/>
              </w:rPr>
            </w:pPr>
            <w:r w:rsidRPr="005D6F34">
              <w:rPr>
                <w:rFonts w:ascii="Times New Roman" w:hAnsi="Times New Roman"/>
              </w:rPr>
              <w:t xml:space="preserve">50 </w:t>
            </w:r>
          </w:p>
        </w:tc>
        <w:tc>
          <w:tcPr>
            <w:tcW w:w="715" w:type="dxa"/>
          </w:tcPr>
          <w:p w:rsidR="002C5803" w:rsidRPr="005D6F34" w:rsidRDefault="002C5803" w:rsidP="00DA446B">
            <w:pPr>
              <w:jc w:val="center"/>
              <w:rPr>
                <w:rFonts w:ascii="Times New Roman" w:hAnsi="Times New Roman"/>
              </w:rPr>
            </w:pPr>
            <w:r w:rsidRPr="005D6F34">
              <w:rPr>
                <w:rFonts w:ascii="Times New Roman" w:hAnsi="Times New Roman"/>
              </w:rPr>
              <w:t xml:space="preserve">100 </w:t>
            </w:r>
          </w:p>
        </w:tc>
        <w:tc>
          <w:tcPr>
            <w:tcW w:w="636" w:type="dxa"/>
          </w:tcPr>
          <w:p w:rsidR="002C5803" w:rsidRPr="005D6F34" w:rsidRDefault="002C5803" w:rsidP="00DA446B">
            <w:pPr>
              <w:jc w:val="center"/>
              <w:rPr>
                <w:rFonts w:ascii="Times New Roman" w:hAnsi="Times New Roman"/>
              </w:rPr>
            </w:pPr>
            <w:r w:rsidRPr="005D6F34">
              <w:rPr>
                <w:rFonts w:ascii="Times New Roman" w:hAnsi="Times New Roman"/>
              </w:rPr>
              <w:t xml:space="preserve">300 </w:t>
            </w:r>
          </w:p>
        </w:tc>
        <w:tc>
          <w:tcPr>
            <w:tcW w:w="639" w:type="dxa"/>
          </w:tcPr>
          <w:p w:rsidR="002C5803" w:rsidRPr="005D6F34" w:rsidRDefault="002C5803" w:rsidP="00DA446B">
            <w:pPr>
              <w:jc w:val="center"/>
              <w:rPr>
                <w:rFonts w:ascii="Times New Roman" w:hAnsi="Times New Roman"/>
              </w:rPr>
            </w:pPr>
            <w:r w:rsidRPr="005D6F34">
              <w:rPr>
                <w:rFonts w:ascii="Times New Roman" w:hAnsi="Times New Roman"/>
              </w:rPr>
              <w:t xml:space="preserve">500 </w:t>
            </w:r>
          </w:p>
        </w:tc>
        <w:tc>
          <w:tcPr>
            <w:tcW w:w="884" w:type="dxa"/>
          </w:tcPr>
          <w:p w:rsidR="002C5803" w:rsidRPr="005D6F34" w:rsidRDefault="002C5803" w:rsidP="00DA446B">
            <w:pPr>
              <w:jc w:val="center"/>
              <w:rPr>
                <w:rFonts w:ascii="Times New Roman" w:hAnsi="Times New Roman"/>
              </w:rPr>
            </w:pPr>
            <w:r w:rsidRPr="005D6F34">
              <w:rPr>
                <w:rFonts w:ascii="Times New Roman" w:hAnsi="Times New Roman"/>
              </w:rPr>
              <w:t xml:space="preserve">1000 </w:t>
            </w:r>
          </w:p>
        </w:tc>
        <w:tc>
          <w:tcPr>
            <w:tcW w:w="1142" w:type="dxa"/>
          </w:tcPr>
          <w:p w:rsidR="002C5803" w:rsidRPr="005D6F34" w:rsidRDefault="002C5803" w:rsidP="00DA446B">
            <w:pPr>
              <w:jc w:val="center"/>
              <w:rPr>
                <w:rFonts w:ascii="Times New Roman" w:hAnsi="Times New Roman"/>
              </w:rPr>
            </w:pPr>
            <w:r w:rsidRPr="005D6F34">
              <w:rPr>
                <w:rFonts w:ascii="Times New Roman" w:hAnsi="Times New Roman"/>
              </w:rPr>
              <w:t>5000 и более</w:t>
            </w:r>
          </w:p>
        </w:tc>
      </w:tr>
      <w:tr w:rsidR="002C5803" w:rsidRPr="005D6F34" w:rsidTr="00DA446B">
        <w:tc>
          <w:tcPr>
            <w:tcW w:w="2998" w:type="dxa"/>
          </w:tcPr>
          <w:p w:rsidR="002C5803" w:rsidRPr="005D6F34" w:rsidRDefault="002C5803" w:rsidP="00DA446B">
            <w:pPr>
              <w:ind w:firstLine="567"/>
              <w:rPr>
                <w:rFonts w:ascii="Times New Roman" w:hAnsi="Times New Roman"/>
              </w:rPr>
            </w:pPr>
            <w:proofErr w:type="gramStart"/>
            <w:r w:rsidRPr="005D6F34">
              <w:rPr>
                <w:rFonts w:ascii="Times New Roman" w:hAnsi="Times New Roman"/>
              </w:rPr>
              <w:t>Максимальный</w:t>
            </w:r>
            <w:proofErr w:type="gramEnd"/>
            <w:r w:rsidRPr="005D6F34">
              <w:rPr>
                <w:rFonts w:ascii="Times New Roman" w:hAnsi="Times New Roman"/>
              </w:rPr>
              <w:t xml:space="preserve"> при 1% обеспеченности</w:t>
            </w:r>
          </w:p>
        </w:tc>
        <w:tc>
          <w:tcPr>
            <w:tcW w:w="732" w:type="dxa"/>
          </w:tcPr>
          <w:p w:rsidR="002C5803" w:rsidRPr="005D6F34" w:rsidRDefault="002C5803" w:rsidP="00DA446B">
            <w:pPr>
              <w:jc w:val="center"/>
              <w:rPr>
                <w:rFonts w:ascii="Times New Roman" w:hAnsi="Times New Roman"/>
              </w:rPr>
            </w:pPr>
            <w:r w:rsidRPr="005D6F34">
              <w:rPr>
                <w:rFonts w:ascii="Times New Roman" w:hAnsi="Times New Roman"/>
              </w:rPr>
              <w:t xml:space="preserve">3,0 </w:t>
            </w:r>
          </w:p>
        </w:tc>
        <w:tc>
          <w:tcPr>
            <w:tcW w:w="638" w:type="dxa"/>
          </w:tcPr>
          <w:p w:rsidR="002C5803" w:rsidRPr="005D6F34" w:rsidRDefault="002C5803" w:rsidP="00DA446B">
            <w:pPr>
              <w:jc w:val="center"/>
              <w:rPr>
                <w:rFonts w:ascii="Times New Roman" w:hAnsi="Times New Roman"/>
              </w:rPr>
            </w:pPr>
            <w:r w:rsidRPr="005D6F34">
              <w:rPr>
                <w:rFonts w:ascii="Times New Roman" w:hAnsi="Times New Roman"/>
              </w:rPr>
              <w:t xml:space="preserve">2,7 </w:t>
            </w:r>
          </w:p>
        </w:tc>
        <w:tc>
          <w:tcPr>
            <w:tcW w:w="636" w:type="dxa"/>
          </w:tcPr>
          <w:p w:rsidR="002C5803" w:rsidRPr="005D6F34" w:rsidRDefault="002C5803" w:rsidP="00DA446B">
            <w:pPr>
              <w:jc w:val="center"/>
              <w:rPr>
                <w:rFonts w:ascii="Times New Roman" w:hAnsi="Times New Roman"/>
              </w:rPr>
            </w:pPr>
            <w:r w:rsidRPr="005D6F34">
              <w:rPr>
                <w:rFonts w:ascii="Times New Roman" w:hAnsi="Times New Roman"/>
              </w:rPr>
              <w:t xml:space="preserve">2,5 </w:t>
            </w:r>
          </w:p>
        </w:tc>
        <w:tc>
          <w:tcPr>
            <w:tcW w:w="639" w:type="dxa"/>
          </w:tcPr>
          <w:p w:rsidR="002C5803" w:rsidRPr="005D6F34" w:rsidRDefault="002C5803" w:rsidP="00DA446B">
            <w:pPr>
              <w:jc w:val="center"/>
              <w:rPr>
                <w:rFonts w:ascii="Times New Roman" w:hAnsi="Times New Roman"/>
              </w:rPr>
            </w:pPr>
            <w:r w:rsidRPr="005D6F34">
              <w:rPr>
                <w:rFonts w:ascii="Times New Roman" w:hAnsi="Times New Roman"/>
              </w:rPr>
              <w:t xml:space="preserve">2,2 </w:t>
            </w:r>
          </w:p>
        </w:tc>
        <w:tc>
          <w:tcPr>
            <w:tcW w:w="715" w:type="dxa"/>
          </w:tcPr>
          <w:p w:rsidR="002C5803" w:rsidRPr="005D6F34" w:rsidRDefault="002C5803" w:rsidP="00DA446B">
            <w:pPr>
              <w:jc w:val="center"/>
              <w:rPr>
                <w:rFonts w:ascii="Times New Roman" w:hAnsi="Times New Roman"/>
              </w:rPr>
            </w:pPr>
            <w:r w:rsidRPr="005D6F34">
              <w:rPr>
                <w:rFonts w:ascii="Times New Roman" w:hAnsi="Times New Roman"/>
              </w:rPr>
              <w:t xml:space="preserve">2,0 </w:t>
            </w:r>
          </w:p>
        </w:tc>
        <w:tc>
          <w:tcPr>
            <w:tcW w:w="636" w:type="dxa"/>
          </w:tcPr>
          <w:p w:rsidR="002C5803" w:rsidRPr="005D6F34" w:rsidRDefault="002C5803" w:rsidP="00DA446B">
            <w:pPr>
              <w:jc w:val="center"/>
              <w:rPr>
                <w:rFonts w:ascii="Times New Roman" w:hAnsi="Times New Roman"/>
              </w:rPr>
            </w:pPr>
            <w:r w:rsidRPr="005D6F34">
              <w:rPr>
                <w:rFonts w:ascii="Times New Roman" w:hAnsi="Times New Roman"/>
              </w:rPr>
              <w:t xml:space="preserve">1,8 </w:t>
            </w:r>
          </w:p>
        </w:tc>
        <w:tc>
          <w:tcPr>
            <w:tcW w:w="639" w:type="dxa"/>
          </w:tcPr>
          <w:p w:rsidR="002C5803" w:rsidRPr="005D6F34" w:rsidRDefault="002C5803" w:rsidP="00DA446B">
            <w:pPr>
              <w:jc w:val="center"/>
              <w:rPr>
                <w:rFonts w:ascii="Times New Roman" w:hAnsi="Times New Roman"/>
              </w:rPr>
            </w:pPr>
            <w:r w:rsidRPr="005D6F34">
              <w:rPr>
                <w:rFonts w:ascii="Times New Roman" w:hAnsi="Times New Roman"/>
              </w:rPr>
              <w:t xml:space="preserve">1,75 </w:t>
            </w:r>
          </w:p>
        </w:tc>
        <w:tc>
          <w:tcPr>
            <w:tcW w:w="884" w:type="dxa"/>
          </w:tcPr>
          <w:p w:rsidR="002C5803" w:rsidRPr="005D6F34" w:rsidRDefault="002C5803" w:rsidP="00DA446B">
            <w:pPr>
              <w:jc w:val="center"/>
              <w:rPr>
                <w:rFonts w:ascii="Times New Roman" w:hAnsi="Times New Roman"/>
              </w:rPr>
            </w:pPr>
            <w:r w:rsidRPr="005D6F34">
              <w:rPr>
                <w:rFonts w:ascii="Times New Roman" w:hAnsi="Times New Roman"/>
              </w:rPr>
              <w:t xml:space="preserve">1,7 </w:t>
            </w:r>
          </w:p>
        </w:tc>
        <w:tc>
          <w:tcPr>
            <w:tcW w:w="1142" w:type="dxa"/>
          </w:tcPr>
          <w:p w:rsidR="002C5803" w:rsidRPr="005D6F34" w:rsidRDefault="002C5803" w:rsidP="00DA446B">
            <w:pPr>
              <w:jc w:val="center"/>
              <w:rPr>
                <w:rFonts w:ascii="Times New Roman" w:hAnsi="Times New Roman"/>
              </w:rPr>
            </w:pPr>
            <w:r w:rsidRPr="005D6F34">
              <w:rPr>
                <w:rFonts w:ascii="Times New Roman" w:hAnsi="Times New Roman"/>
              </w:rPr>
              <w:t xml:space="preserve">1,6 </w:t>
            </w:r>
          </w:p>
        </w:tc>
      </w:tr>
      <w:tr w:rsidR="002C5803" w:rsidRPr="005D6F34" w:rsidTr="00DA446B">
        <w:tc>
          <w:tcPr>
            <w:tcW w:w="2998" w:type="dxa"/>
          </w:tcPr>
          <w:p w:rsidR="002C5803" w:rsidRPr="005D6F34" w:rsidRDefault="002C5803" w:rsidP="00DA446B">
            <w:pPr>
              <w:ind w:firstLine="567"/>
              <w:rPr>
                <w:rFonts w:ascii="Times New Roman" w:hAnsi="Times New Roman"/>
              </w:rPr>
            </w:pPr>
            <w:proofErr w:type="gramStart"/>
            <w:r w:rsidRPr="005D6F34">
              <w:rPr>
                <w:rFonts w:ascii="Times New Roman" w:hAnsi="Times New Roman"/>
              </w:rPr>
              <w:t>Минимальный</w:t>
            </w:r>
            <w:proofErr w:type="gramEnd"/>
            <w:r w:rsidRPr="005D6F34">
              <w:rPr>
                <w:rFonts w:ascii="Times New Roman" w:hAnsi="Times New Roman"/>
              </w:rPr>
              <w:t xml:space="preserve"> при 1% обеспеченности</w:t>
            </w:r>
          </w:p>
        </w:tc>
        <w:tc>
          <w:tcPr>
            <w:tcW w:w="732" w:type="dxa"/>
          </w:tcPr>
          <w:p w:rsidR="002C5803" w:rsidRPr="005D6F34" w:rsidRDefault="002C5803" w:rsidP="00DA446B">
            <w:pPr>
              <w:jc w:val="center"/>
              <w:rPr>
                <w:rFonts w:ascii="Times New Roman" w:hAnsi="Times New Roman"/>
              </w:rPr>
            </w:pPr>
            <w:r w:rsidRPr="005D6F34">
              <w:rPr>
                <w:rFonts w:ascii="Times New Roman" w:hAnsi="Times New Roman"/>
              </w:rPr>
              <w:t xml:space="preserve">0,2 </w:t>
            </w:r>
          </w:p>
        </w:tc>
        <w:tc>
          <w:tcPr>
            <w:tcW w:w="638" w:type="dxa"/>
          </w:tcPr>
          <w:p w:rsidR="002C5803" w:rsidRPr="005D6F34" w:rsidRDefault="002C5803" w:rsidP="00DA446B">
            <w:pPr>
              <w:jc w:val="center"/>
              <w:rPr>
                <w:rFonts w:ascii="Times New Roman" w:hAnsi="Times New Roman"/>
              </w:rPr>
            </w:pPr>
            <w:r w:rsidRPr="005D6F34">
              <w:rPr>
                <w:rFonts w:ascii="Times New Roman" w:hAnsi="Times New Roman"/>
              </w:rPr>
              <w:t xml:space="preserve">0,23 </w:t>
            </w:r>
          </w:p>
        </w:tc>
        <w:tc>
          <w:tcPr>
            <w:tcW w:w="636" w:type="dxa"/>
          </w:tcPr>
          <w:p w:rsidR="002C5803" w:rsidRPr="005D6F34" w:rsidRDefault="002C5803" w:rsidP="00DA446B">
            <w:pPr>
              <w:jc w:val="center"/>
              <w:rPr>
                <w:rFonts w:ascii="Times New Roman" w:hAnsi="Times New Roman"/>
              </w:rPr>
            </w:pPr>
            <w:r w:rsidRPr="005D6F34">
              <w:rPr>
                <w:rFonts w:ascii="Times New Roman" w:hAnsi="Times New Roman"/>
              </w:rPr>
              <w:t xml:space="preserve">0,26 </w:t>
            </w:r>
          </w:p>
        </w:tc>
        <w:tc>
          <w:tcPr>
            <w:tcW w:w="639" w:type="dxa"/>
          </w:tcPr>
          <w:p w:rsidR="002C5803" w:rsidRPr="005D6F34" w:rsidRDefault="002C5803" w:rsidP="00DA446B">
            <w:pPr>
              <w:jc w:val="center"/>
              <w:rPr>
                <w:rFonts w:ascii="Times New Roman" w:hAnsi="Times New Roman"/>
              </w:rPr>
            </w:pPr>
            <w:r w:rsidRPr="005D6F34">
              <w:rPr>
                <w:rFonts w:ascii="Times New Roman" w:hAnsi="Times New Roman"/>
              </w:rPr>
              <w:t xml:space="preserve">0,3 </w:t>
            </w:r>
          </w:p>
        </w:tc>
        <w:tc>
          <w:tcPr>
            <w:tcW w:w="715" w:type="dxa"/>
          </w:tcPr>
          <w:p w:rsidR="002C5803" w:rsidRPr="005D6F34" w:rsidRDefault="002C5803" w:rsidP="00DA446B">
            <w:pPr>
              <w:jc w:val="center"/>
              <w:rPr>
                <w:rFonts w:ascii="Times New Roman" w:hAnsi="Times New Roman"/>
              </w:rPr>
            </w:pPr>
            <w:r w:rsidRPr="005D6F34">
              <w:rPr>
                <w:rFonts w:ascii="Times New Roman" w:hAnsi="Times New Roman"/>
              </w:rPr>
              <w:t xml:space="preserve">0,35 </w:t>
            </w:r>
          </w:p>
        </w:tc>
        <w:tc>
          <w:tcPr>
            <w:tcW w:w="636" w:type="dxa"/>
          </w:tcPr>
          <w:p w:rsidR="002C5803" w:rsidRPr="005D6F34" w:rsidRDefault="002C5803" w:rsidP="00DA446B">
            <w:pPr>
              <w:jc w:val="center"/>
              <w:rPr>
                <w:rFonts w:ascii="Times New Roman" w:hAnsi="Times New Roman"/>
              </w:rPr>
            </w:pPr>
            <w:r w:rsidRPr="005D6F34">
              <w:rPr>
                <w:rFonts w:ascii="Times New Roman" w:hAnsi="Times New Roman"/>
              </w:rPr>
              <w:t xml:space="preserve">0,4 </w:t>
            </w:r>
          </w:p>
        </w:tc>
        <w:tc>
          <w:tcPr>
            <w:tcW w:w="639" w:type="dxa"/>
          </w:tcPr>
          <w:p w:rsidR="002C5803" w:rsidRPr="005D6F34" w:rsidRDefault="002C5803" w:rsidP="00DA446B">
            <w:pPr>
              <w:jc w:val="center"/>
              <w:rPr>
                <w:rFonts w:ascii="Times New Roman" w:hAnsi="Times New Roman"/>
              </w:rPr>
            </w:pPr>
            <w:r w:rsidRPr="005D6F34">
              <w:rPr>
                <w:rFonts w:ascii="Times New Roman" w:hAnsi="Times New Roman"/>
              </w:rPr>
              <w:t xml:space="preserve">0,45 </w:t>
            </w:r>
          </w:p>
        </w:tc>
        <w:tc>
          <w:tcPr>
            <w:tcW w:w="884" w:type="dxa"/>
          </w:tcPr>
          <w:p w:rsidR="002C5803" w:rsidRPr="005D6F34" w:rsidRDefault="002C5803" w:rsidP="00DA446B">
            <w:pPr>
              <w:jc w:val="center"/>
              <w:rPr>
                <w:rFonts w:ascii="Times New Roman" w:hAnsi="Times New Roman"/>
              </w:rPr>
            </w:pPr>
            <w:r w:rsidRPr="005D6F34">
              <w:rPr>
                <w:rFonts w:ascii="Times New Roman" w:hAnsi="Times New Roman"/>
              </w:rPr>
              <w:t xml:space="preserve">0,51 </w:t>
            </w:r>
          </w:p>
        </w:tc>
        <w:tc>
          <w:tcPr>
            <w:tcW w:w="1142" w:type="dxa"/>
          </w:tcPr>
          <w:p w:rsidR="002C5803" w:rsidRPr="005D6F34" w:rsidRDefault="002C5803" w:rsidP="00DA446B">
            <w:pPr>
              <w:jc w:val="center"/>
              <w:rPr>
                <w:rFonts w:ascii="Times New Roman" w:hAnsi="Times New Roman"/>
              </w:rPr>
            </w:pPr>
            <w:r w:rsidRPr="005D6F34">
              <w:rPr>
                <w:rFonts w:ascii="Times New Roman" w:hAnsi="Times New Roman"/>
              </w:rPr>
              <w:t xml:space="preserve">0,56 </w:t>
            </w:r>
          </w:p>
        </w:tc>
      </w:tr>
      <w:tr w:rsidR="002C5803" w:rsidRPr="005D6F34" w:rsidTr="00DA446B">
        <w:tc>
          <w:tcPr>
            <w:tcW w:w="2998" w:type="dxa"/>
          </w:tcPr>
          <w:p w:rsidR="002C5803" w:rsidRPr="005D6F34" w:rsidRDefault="002C5803" w:rsidP="00DA446B">
            <w:pPr>
              <w:ind w:firstLine="567"/>
              <w:rPr>
                <w:rFonts w:ascii="Times New Roman" w:hAnsi="Times New Roman"/>
              </w:rPr>
            </w:pPr>
            <w:proofErr w:type="gramStart"/>
            <w:r w:rsidRPr="005D6F34">
              <w:rPr>
                <w:rFonts w:ascii="Times New Roman" w:hAnsi="Times New Roman"/>
              </w:rPr>
              <w:t>Максимальный</w:t>
            </w:r>
            <w:proofErr w:type="gramEnd"/>
            <w:r w:rsidRPr="005D6F34">
              <w:rPr>
                <w:rFonts w:ascii="Times New Roman" w:hAnsi="Times New Roman"/>
              </w:rPr>
              <w:t xml:space="preserve"> при 5% обеспеченности</w:t>
            </w:r>
          </w:p>
        </w:tc>
        <w:tc>
          <w:tcPr>
            <w:tcW w:w="732" w:type="dxa"/>
          </w:tcPr>
          <w:p w:rsidR="002C5803" w:rsidRPr="005D6F34" w:rsidRDefault="002C5803" w:rsidP="00DA446B">
            <w:pPr>
              <w:jc w:val="center"/>
              <w:rPr>
                <w:rFonts w:ascii="Times New Roman" w:hAnsi="Times New Roman"/>
              </w:rPr>
            </w:pPr>
            <w:r w:rsidRPr="005D6F34">
              <w:rPr>
                <w:rFonts w:ascii="Times New Roman" w:hAnsi="Times New Roman"/>
              </w:rPr>
              <w:t xml:space="preserve">2,5 </w:t>
            </w:r>
          </w:p>
        </w:tc>
        <w:tc>
          <w:tcPr>
            <w:tcW w:w="638" w:type="dxa"/>
          </w:tcPr>
          <w:p w:rsidR="002C5803" w:rsidRPr="005D6F34" w:rsidRDefault="002C5803" w:rsidP="00DA446B">
            <w:pPr>
              <w:jc w:val="center"/>
              <w:rPr>
                <w:rFonts w:ascii="Times New Roman" w:hAnsi="Times New Roman"/>
              </w:rPr>
            </w:pPr>
            <w:r w:rsidRPr="005D6F34">
              <w:rPr>
                <w:rFonts w:ascii="Times New Roman" w:hAnsi="Times New Roman"/>
              </w:rPr>
              <w:t xml:space="preserve">2,1 </w:t>
            </w:r>
          </w:p>
        </w:tc>
        <w:tc>
          <w:tcPr>
            <w:tcW w:w="636" w:type="dxa"/>
          </w:tcPr>
          <w:p w:rsidR="002C5803" w:rsidRPr="005D6F34" w:rsidRDefault="002C5803" w:rsidP="00DA446B">
            <w:pPr>
              <w:jc w:val="center"/>
              <w:rPr>
                <w:rFonts w:ascii="Times New Roman" w:hAnsi="Times New Roman"/>
              </w:rPr>
            </w:pPr>
            <w:r w:rsidRPr="005D6F34">
              <w:rPr>
                <w:rFonts w:ascii="Times New Roman" w:hAnsi="Times New Roman"/>
              </w:rPr>
              <w:t xml:space="preserve">1,9 </w:t>
            </w:r>
          </w:p>
        </w:tc>
        <w:tc>
          <w:tcPr>
            <w:tcW w:w="639" w:type="dxa"/>
          </w:tcPr>
          <w:p w:rsidR="002C5803" w:rsidRPr="005D6F34" w:rsidRDefault="002C5803" w:rsidP="00DA446B">
            <w:pPr>
              <w:jc w:val="center"/>
              <w:rPr>
                <w:rFonts w:ascii="Times New Roman" w:hAnsi="Times New Roman"/>
              </w:rPr>
            </w:pPr>
            <w:r w:rsidRPr="005D6F34">
              <w:rPr>
                <w:rFonts w:ascii="Times New Roman" w:hAnsi="Times New Roman"/>
              </w:rPr>
              <w:t xml:space="preserve">1,7 </w:t>
            </w:r>
          </w:p>
        </w:tc>
        <w:tc>
          <w:tcPr>
            <w:tcW w:w="715" w:type="dxa"/>
          </w:tcPr>
          <w:p w:rsidR="002C5803" w:rsidRPr="005D6F34" w:rsidRDefault="002C5803" w:rsidP="00DA446B">
            <w:pPr>
              <w:jc w:val="center"/>
              <w:rPr>
                <w:rFonts w:ascii="Times New Roman" w:hAnsi="Times New Roman"/>
              </w:rPr>
            </w:pPr>
            <w:r w:rsidRPr="005D6F34">
              <w:rPr>
                <w:rFonts w:ascii="Times New Roman" w:hAnsi="Times New Roman"/>
              </w:rPr>
              <w:t xml:space="preserve">1,6 </w:t>
            </w:r>
          </w:p>
        </w:tc>
        <w:tc>
          <w:tcPr>
            <w:tcW w:w="636" w:type="dxa"/>
          </w:tcPr>
          <w:p w:rsidR="002C5803" w:rsidRPr="005D6F34" w:rsidRDefault="002C5803" w:rsidP="00DA446B">
            <w:pPr>
              <w:jc w:val="center"/>
              <w:rPr>
                <w:rFonts w:ascii="Times New Roman" w:hAnsi="Times New Roman"/>
              </w:rPr>
            </w:pPr>
            <w:r w:rsidRPr="005D6F34">
              <w:rPr>
                <w:rFonts w:ascii="Times New Roman" w:hAnsi="Times New Roman"/>
              </w:rPr>
              <w:t xml:space="preserve">1,55 </w:t>
            </w:r>
          </w:p>
        </w:tc>
        <w:tc>
          <w:tcPr>
            <w:tcW w:w="639" w:type="dxa"/>
          </w:tcPr>
          <w:p w:rsidR="002C5803" w:rsidRPr="005D6F34" w:rsidRDefault="002C5803" w:rsidP="00DA446B">
            <w:pPr>
              <w:jc w:val="center"/>
              <w:rPr>
                <w:rFonts w:ascii="Times New Roman" w:hAnsi="Times New Roman"/>
              </w:rPr>
            </w:pPr>
            <w:r w:rsidRPr="005D6F34">
              <w:rPr>
                <w:rFonts w:ascii="Times New Roman" w:hAnsi="Times New Roman"/>
              </w:rPr>
              <w:t xml:space="preserve">1,5 </w:t>
            </w:r>
          </w:p>
        </w:tc>
        <w:tc>
          <w:tcPr>
            <w:tcW w:w="884" w:type="dxa"/>
          </w:tcPr>
          <w:p w:rsidR="002C5803" w:rsidRPr="005D6F34" w:rsidRDefault="002C5803" w:rsidP="00DA446B">
            <w:pPr>
              <w:jc w:val="center"/>
              <w:rPr>
                <w:rFonts w:ascii="Times New Roman" w:hAnsi="Times New Roman"/>
              </w:rPr>
            </w:pPr>
            <w:r w:rsidRPr="005D6F34">
              <w:rPr>
                <w:rFonts w:ascii="Times New Roman" w:hAnsi="Times New Roman"/>
              </w:rPr>
              <w:t xml:space="preserve">1,47 </w:t>
            </w:r>
          </w:p>
        </w:tc>
        <w:tc>
          <w:tcPr>
            <w:tcW w:w="1142" w:type="dxa"/>
          </w:tcPr>
          <w:p w:rsidR="002C5803" w:rsidRPr="005D6F34" w:rsidRDefault="002C5803" w:rsidP="00DA446B">
            <w:pPr>
              <w:jc w:val="center"/>
              <w:rPr>
                <w:rFonts w:ascii="Times New Roman" w:hAnsi="Times New Roman"/>
              </w:rPr>
            </w:pPr>
            <w:r w:rsidRPr="005D6F34">
              <w:rPr>
                <w:rFonts w:ascii="Times New Roman" w:hAnsi="Times New Roman"/>
              </w:rPr>
              <w:t xml:space="preserve">1,44 </w:t>
            </w:r>
          </w:p>
        </w:tc>
      </w:tr>
      <w:tr w:rsidR="002C5803" w:rsidRPr="005D6F34" w:rsidTr="00DA446B">
        <w:tc>
          <w:tcPr>
            <w:tcW w:w="2998" w:type="dxa"/>
          </w:tcPr>
          <w:p w:rsidR="002C5803" w:rsidRPr="005D6F34" w:rsidRDefault="002C5803" w:rsidP="00DA446B">
            <w:pPr>
              <w:ind w:firstLine="567"/>
              <w:rPr>
                <w:rFonts w:ascii="Times New Roman" w:hAnsi="Times New Roman"/>
              </w:rPr>
            </w:pPr>
            <w:proofErr w:type="gramStart"/>
            <w:r w:rsidRPr="005D6F34">
              <w:rPr>
                <w:rFonts w:ascii="Times New Roman" w:hAnsi="Times New Roman"/>
              </w:rPr>
              <w:t>Минимальный</w:t>
            </w:r>
            <w:proofErr w:type="gramEnd"/>
            <w:r w:rsidRPr="005D6F34">
              <w:rPr>
                <w:rFonts w:ascii="Times New Roman" w:hAnsi="Times New Roman"/>
              </w:rPr>
              <w:t xml:space="preserve"> при 5% обеспеченности</w:t>
            </w:r>
          </w:p>
        </w:tc>
        <w:tc>
          <w:tcPr>
            <w:tcW w:w="732" w:type="dxa"/>
          </w:tcPr>
          <w:p w:rsidR="002C5803" w:rsidRPr="005D6F34" w:rsidRDefault="002C5803" w:rsidP="00DA446B">
            <w:pPr>
              <w:jc w:val="center"/>
              <w:rPr>
                <w:rFonts w:ascii="Times New Roman" w:hAnsi="Times New Roman"/>
              </w:rPr>
            </w:pPr>
            <w:r w:rsidRPr="005D6F34">
              <w:rPr>
                <w:rFonts w:ascii="Times New Roman" w:hAnsi="Times New Roman"/>
              </w:rPr>
              <w:t xml:space="preserve">0,38 </w:t>
            </w:r>
          </w:p>
        </w:tc>
        <w:tc>
          <w:tcPr>
            <w:tcW w:w="638" w:type="dxa"/>
          </w:tcPr>
          <w:p w:rsidR="002C5803" w:rsidRPr="005D6F34" w:rsidRDefault="002C5803" w:rsidP="00DA446B">
            <w:pPr>
              <w:jc w:val="center"/>
              <w:rPr>
                <w:rFonts w:ascii="Times New Roman" w:hAnsi="Times New Roman"/>
              </w:rPr>
            </w:pPr>
            <w:r w:rsidRPr="005D6F34">
              <w:rPr>
                <w:rFonts w:ascii="Times New Roman" w:hAnsi="Times New Roman"/>
              </w:rPr>
              <w:t xml:space="preserve">0,46 </w:t>
            </w:r>
          </w:p>
        </w:tc>
        <w:tc>
          <w:tcPr>
            <w:tcW w:w="636" w:type="dxa"/>
          </w:tcPr>
          <w:p w:rsidR="002C5803" w:rsidRPr="005D6F34" w:rsidRDefault="002C5803" w:rsidP="00DA446B">
            <w:pPr>
              <w:jc w:val="center"/>
              <w:rPr>
                <w:rFonts w:ascii="Times New Roman" w:hAnsi="Times New Roman"/>
              </w:rPr>
            </w:pPr>
            <w:r w:rsidRPr="005D6F34">
              <w:rPr>
                <w:rFonts w:ascii="Times New Roman" w:hAnsi="Times New Roman"/>
              </w:rPr>
              <w:t xml:space="preserve">0,5 </w:t>
            </w:r>
          </w:p>
        </w:tc>
        <w:tc>
          <w:tcPr>
            <w:tcW w:w="639" w:type="dxa"/>
          </w:tcPr>
          <w:p w:rsidR="002C5803" w:rsidRPr="005D6F34" w:rsidRDefault="002C5803" w:rsidP="00DA446B">
            <w:pPr>
              <w:jc w:val="center"/>
              <w:rPr>
                <w:rFonts w:ascii="Times New Roman" w:hAnsi="Times New Roman"/>
              </w:rPr>
            </w:pPr>
            <w:r w:rsidRPr="005D6F34">
              <w:rPr>
                <w:rFonts w:ascii="Times New Roman" w:hAnsi="Times New Roman"/>
              </w:rPr>
              <w:t xml:space="preserve">0,55 </w:t>
            </w:r>
          </w:p>
        </w:tc>
        <w:tc>
          <w:tcPr>
            <w:tcW w:w="715" w:type="dxa"/>
          </w:tcPr>
          <w:p w:rsidR="002C5803" w:rsidRPr="005D6F34" w:rsidRDefault="002C5803" w:rsidP="00DA446B">
            <w:pPr>
              <w:jc w:val="center"/>
              <w:rPr>
                <w:rFonts w:ascii="Times New Roman" w:hAnsi="Times New Roman"/>
              </w:rPr>
            </w:pPr>
            <w:r w:rsidRPr="005D6F34">
              <w:rPr>
                <w:rFonts w:ascii="Times New Roman" w:hAnsi="Times New Roman"/>
              </w:rPr>
              <w:t xml:space="preserve">0,59 </w:t>
            </w:r>
          </w:p>
        </w:tc>
        <w:tc>
          <w:tcPr>
            <w:tcW w:w="636" w:type="dxa"/>
          </w:tcPr>
          <w:p w:rsidR="002C5803" w:rsidRPr="005D6F34" w:rsidRDefault="002C5803" w:rsidP="00DA446B">
            <w:pPr>
              <w:jc w:val="center"/>
              <w:rPr>
                <w:rFonts w:ascii="Times New Roman" w:hAnsi="Times New Roman"/>
              </w:rPr>
            </w:pPr>
            <w:r w:rsidRPr="005D6F34">
              <w:rPr>
                <w:rFonts w:ascii="Times New Roman" w:hAnsi="Times New Roman"/>
              </w:rPr>
              <w:t xml:space="preserve">0,62 </w:t>
            </w:r>
          </w:p>
        </w:tc>
        <w:tc>
          <w:tcPr>
            <w:tcW w:w="639" w:type="dxa"/>
          </w:tcPr>
          <w:p w:rsidR="002C5803" w:rsidRPr="005D6F34" w:rsidRDefault="002C5803" w:rsidP="00DA446B">
            <w:pPr>
              <w:jc w:val="center"/>
              <w:rPr>
                <w:rFonts w:ascii="Times New Roman" w:hAnsi="Times New Roman"/>
              </w:rPr>
            </w:pPr>
            <w:r w:rsidRPr="005D6F34">
              <w:rPr>
                <w:rFonts w:ascii="Times New Roman" w:hAnsi="Times New Roman"/>
              </w:rPr>
              <w:t xml:space="preserve">0,66 </w:t>
            </w:r>
          </w:p>
        </w:tc>
        <w:tc>
          <w:tcPr>
            <w:tcW w:w="884" w:type="dxa"/>
          </w:tcPr>
          <w:p w:rsidR="002C5803" w:rsidRPr="005D6F34" w:rsidRDefault="002C5803" w:rsidP="00DA446B">
            <w:pPr>
              <w:jc w:val="center"/>
              <w:rPr>
                <w:rFonts w:ascii="Times New Roman" w:hAnsi="Times New Roman"/>
              </w:rPr>
            </w:pPr>
            <w:r w:rsidRPr="005D6F34">
              <w:rPr>
                <w:rFonts w:ascii="Times New Roman" w:hAnsi="Times New Roman"/>
              </w:rPr>
              <w:t xml:space="preserve">0,69 </w:t>
            </w:r>
          </w:p>
        </w:tc>
        <w:tc>
          <w:tcPr>
            <w:tcW w:w="1142" w:type="dxa"/>
          </w:tcPr>
          <w:p w:rsidR="002C5803" w:rsidRPr="005D6F34" w:rsidRDefault="002C5803" w:rsidP="00DA446B">
            <w:pPr>
              <w:jc w:val="center"/>
              <w:rPr>
                <w:rFonts w:ascii="Times New Roman" w:hAnsi="Times New Roman"/>
              </w:rPr>
            </w:pPr>
            <w:r w:rsidRPr="005D6F34">
              <w:rPr>
                <w:rFonts w:ascii="Times New Roman" w:hAnsi="Times New Roman"/>
              </w:rPr>
              <w:t xml:space="preserve">0,71 </w:t>
            </w:r>
          </w:p>
        </w:tc>
      </w:tr>
      <w:tr w:rsidR="002C5803" w:rsidRPr="005D6F34" w:rsidTr="00DA446B">
        <w:tc>
          <w:tcPr>
            <w:tcW w:w="9659" w:type="dxa"/>
            <w:gridSpan w:val="10"/>
          </w:tcPr>
          <w:p w:rsidR="002C5803" w:rsidRPr="005D6F34" w:rsidRDefault="002C5803" w:rsidP="00DA446B">
            <w:pPr>
              <w:ind w:firstLine="567"/>
              <w:rPr>
                <w:rFonts w:ascii="Times New Roman" w:hAnsi="Times New Roman"/>
              </w:rPr>
            </w:pPr>
            <w:r w:rsidRPr="005D6F34">
              <w:rPr>
                <w:rFonts w:ascii="Times New Roman" w:hAnsi="Times New Roman"/>
              </w:rPr>
              <w:t>    </w:t>
            </w:r>
            <w:r w:rsidRPr="00D64B51">
              <w:rPr>
                <w:rFonts w:ascii="Times New Roman" w:hAnsi="Times New Roman"/>
                <w:i/>
              </w:rPr>
              <w:t> Примечания</w:t>
            </w:r>
            <w:r w:rsidRPr="005D6F34">
              <w:rPr>
                <w:rFonts w:ascii="Times New Roman" w:hAnsi="Times New Roman"/>
              </w:rPr>
              <w:br/>
              <w:t>     1. Общие коэффициенты притока сточных вод, приведенные в таблице, допускается принимать при количестве производственных сточных вод, не превышающем 45% общего расхода.</w:t>
            </w:r>
            <w:r w:rsidRPr="005D6F34">
              <w:rPr>
                <w:rFonts w:ascii="Times New Roman" w:hAnsi="Times New Roman"/>
              </w:rPr>
              <w:br/>
              <w:t>     2. При средних расходах сточных вод менее 5 л/с максимальный коэффициент неравномерности принимается 3.</w:t>
            </w:r>
            <w:r w:rsidRPr="005D6F34">
              <w:rPr>
                <w:rFonts w:ascii="Times New Roman" w:hAnsi="Times New Roman"/>
              </w:rPr>
              <w:br/>
              <w:t>     3. 5%-</w:t>
            </w:r>
            <w:proofErr w:type="spellStart"/>
            <w:r w:rsidRPr="005D6F34">
              <w:rPr>
                <w:rFonts w:ascii="Times New Roman" w:hAnsi="Times New Roman"/>
              </w:rPr>
              <w:t>ная</w:t>
            </w:r>
            <w:proofErr w:type="spellEnd"/>
            <w:r w:rsidRPr="005D6F34">
              <w:rPr>
                <w:rFonts w:ascii="Times New Roman" w:hAnsi="Times New Roman"/>
              </w:rPr>
              <w:t xml:space="preserve"> обеспеченность предполагает возможное увеличение (уменьшение) расхода в среднем 1 раз в течение суток. 1% - 1 раз в течение 5-6 </w:t>
            </w:r>
            <w:proofErr w:type="spellStart"/>
            <w:r w:rsidRPr="005D6F34">
              <w:rPr>
                <w:rFonts w:ascii="Times New Roman" w:hAnsi="Times New Roman"/>
              </w:rPr>
              <w:t>сут</w:t>
            </w:r>
            <w:proofErr w:type="spellEnd"/>
            <w:r w:rsidRPr="005D6F34">
              <w:rPr>
                <w:rFonts w:ascii="Times New Roman" w:hAnsi="Times New Roman"/>
              </w:rPr>
              <w:t>.</w:t>
            </w:r>
          </w:p>
        </w:tc>
      </w:tr>
    </w:tbl>
    <w:p w:rsidR="002C5803" w:rsidRPr="005D6F34" w:rsidRDefault="002C5803" w:rsidP="002C5803">
      <w:pPr>
        <w:ind w:firstLine="567"/>
        <w:jc w:val="both"/>
        <w:rPr>
          <w:rFonts w:ascii="Times New Roman" w:hAnsi="Times New Roman"/>
        </w:rPr>
      </w:pPr>
    </w:p>
    <w:p w:rsidR="002C5803" w:rsidRPr="005D6F34" w:rsidRDefault="002C5803" w:rsidP="002C5803">
      <w:pPr>
        <w:ind w:firstLine="567"/>
        <w:jc w:val="both"/>
        <w:rPr>
          <w:rFonts w:ascii="Times New Roman" w:hAnsi="Times New Roman"/>
        </w:rPr>
      </w:pPr>
      <w:r w:rsidRPr="005D6F34">
        <w:rPr>
          <w:rFonts w:ascii="Times New Roman" w:hAnsi="Times New Roman"/>
        </w:rPr>
        <w:t xml:space="preserve">Расчетные расходы для сетей и сооружений при подаче сточных вод насосами следует принимать равными производительности насосных станций. </w:t>
      </w:r>
    </w:p>
    <w:p w:rsidR="002C5803" w:rsidRPr="00A45429" w:rsidRDefault="002C5803" w:rsidP="002C5803">
      <w:pPr>
        <w:ind w:firstLine="567"/>
        <w:jc w:val="both"/>
        <w:rPr>
          <w:rFonts w:ascii="Times New Roman" w:hAnsi="Times New Roman"/>
        </w:rPr>
      </w:pPr>
      <w:r w:rsidRPr="005D6F34">
        <w:rPr>
          <w:rFonts w:ascii="Times New Roman" w:hAnsi="Times New Roman"/>
        </w:rPr>
        <w:t>При проектировании водоотводных коммуникаций и сооружений</w:t>
      </w:r>
      <w:r w:rsidRPr="00A45429">
        <w:rPr>
          <w:rFonts w:ascii="Times New Roman" w:hAnsi="Times New Roman"/>
        </w:rPr>
        <w:t xml:space="preserve"> для очистки сточных вод следует рассматривать технико-экономическую целесообразность и санитарно-гигиеническую возможность усреднения расчетных расходов сточных вод.</w:t>
      </w:r>
    </w:p>
    <w:p w:rsidR="002C5803" w:rsidRPr="00A45429" w:rsidRDefault="002C5803" w:rsidP="007D2A2A">
      <w:pPr>
        <w:pStyle w:val="30"/>
        <w:numPr>
          <w:ilvl w:val="2"/>
          <w:numId w:val="177"/>
        </w:numPr>
        <w:ind w:left="0" w:firstLine="0"/>
      </w:pPr>
      <w:r w:rsidRPr="00A45429">
        <w:t xml:space="preserve">Сооружения канализации должны быть рассчитаны на пропуск суммарного расчетного максимального расхода и дополнительного притока поверхностных и грунтовых вод, </w:t>
      </w:r>
      <w:proofErr w:type="spellStart"/>
      <w:r w:rsidRPr="00A45429">
        <w:t>неорганизованно</w:t>
      </w:r>
      <w:proofErr w:type="spellEnd"/>
      <w:r w:rsidRPr="00A45429">
        <w:t xml:space="preserve"> поступающего в самотечные сети канализации через </w:t>
      </w:r>
      <w:proofErr w:type="spellStart"/>
      <w:r w:rsidRPr="00A45429">
        <w:t>неплотности</w:t>
      </w:r>
      <w:proofErr w:type="spellEnd"/>
      <w:r w:rsidRPr="00A45429">
        <w:t xml:space="preserve"> люков колодцев и за счет инфильтрации грунтовых вод, который </w:t>
      </w:r>
      <w:r w:rsidRPr="00A45429">
        <w:lastRenderedPageBreak/>
        <w:t xml:space="preserve">определяется по методике, приведенной в </w:t>
      </w:r>
      <w:r w:rsidRPr="00A32845">
        <w:t>СП 32.13330.2012 Канализация. Наружные сети и сооружения.</w:t>
      </w:r>
    </w:p>
    <w:p w:rsidR="002C5803" w:rsidRPr="00A45429" w:rsidRDefault="0052324F" w:rsidP="0052324F">
      <w:pPr>
        <w:pStyle w:val="30"/>
        <w:numPr>
          <w:ilvl w:val="0"/>
          <w:numId w:val="0"/>
        </w:numPr>
      </w:pPr>
      <w:r>
        <w:t>5.3.7.</w:t>
      </w:r>
      <w:r w:rsidR="002C5803" w:rsidRPr="00A45429">
        <w:t>Выбор схем и систем канализации объектов следует производить с учетом требований к очистке сточных вод, климатических условий, рельефа местности, геологических и гидрологических условий, существующей ситуацией в системе водоотведения и других факторов.</w:t>
      </w:r>
    </w:p>
    <w:p w:rsidR="002C5803" w:rsidRPr="00A45429" w:rsidRDefault="002C5803" w:rsidP="002C5803">
      <w:pPr>
        <w:ind w:firstLine="567"/>
        <w:jc w:val="both"/>
        <w:rPr>
          <w:rFonts w:ascii="Times New Roman" w:hAnsi="Times New Roman"/>
        </w:rPr>
      </w:pPr>
      <w:r w:rsidRPr="00A45429">
        <w:rPr>
          <w:rFonts w:ascii="Times New Roman" w:hAnsi="Times New Roman"/>
        </w:rPr>
        <w:t xml:space="preserve">При проектировании необходимо рассматривать целесообразность кооперирования систем канализации объектов, учитывать экономическую и санитарную оценки существующих сооружений, предусматривать возможность их использования и интенсификацию их работы. </w:t>
      </w:r>
    </w:p>
    <w:p w:rsidR="002C5803" w:rsidRPr="00A45429" w:rsidRDefault="002C5803" w:rsidP="002C5803">
      <w:pPr>
        <w:ind w:firstLine="567"/>
        <w:jc w:val="both"/>
        <w:rPr>
          <w:rFonts w:ascii="Times New Roman" w:hAnsi="Times New Roman"/>
        </w:rPr>
      </w:pPr>
      <w:r w:rsidRPr="00A45429">
        <w:rPr>
          <w:rFonts w:ascii="Times New Roman" w:hAnsi="Times New Roman"/>
        </w:rPr>
        <w:t xml:space="preserve">Водоотведение на территории поселений малоэтажной застройки следует предусматривать, как правило, по неполной раздельной системе. Для сельских поселений с численностью населения до 5000 человек рекомендуется проектировать централизованную схему водоотведения для жилых и производственных зон, исключая сброс в нее </w:t>
      </w:r>
      <w:proofErr w:type="spellStart"/>
      <w:r w:rsidRPr="00A45429">
        <w:rPr>
          <w:rFonts w:ascii="Times New Roman" w:hAnsi="Times New Roman"/>
        </w:rPr>
        <w:t>навозосодержащих</w:t>
      </w:r>
      <w:proofErr w:type="spellEnd"/>
      <w:r w:rsidRPr="00A45429">
        <w:rPr>
          <w:rFonts w:ascii="Times New Roman" w:hAnsi="Times New Roman"/>
        </w:rPr>
        <w:t xml:space="preserve"> сточных вод. Устройство раздельных канализационных сетей и очистных сооружений для жилых и производственных зон допускается при технико-экономическом обосновании.</w:t>
      </w:r>
    </w:p>
    <w:p w:rsidR="002C5803" w:rsidRPr="00A45429" w:rsidRDefault="002C5803" w:rsidP="002C5803">
      <w:pPr>
        <w:ind w:firstLine="567"/>
        <w:jc w:val="both"/>
        <w:rPr>
          <w:rFonts w:ascii="Times New Roman" w:hAnsi="Times New Roman"/>
        </w:rPr>
      </w:pPr>
      <w:r w:rsidRPr="00A45429">
        <w:rPr>
          <w:rFonts w:ascii="Times New Roman" w:hAnsi="Times New Roman"/>
        </w:rPr>
        <w:t xml:space="preserve">Размеры земельных участков для очистных сооружений водоотведения следует принимать не </w:t>
      </w:r>
      <w:proofErr w:type="gramStart"/>
      <w:r w:rsidRPr="00A45429">
        <w:rPr>
          <w:rFonts w:ascii="Times New Roman" w:hAnsi="Times New Roman"/>
        </w:rPr>
        <w:t>более указанных</w:t>
      </w:r>
      <w:proofErr w:type="gramEnd"/>
      <w:r w:rsidRPr="00A45429">
        <w:rPr>
          <w:rFonts w:ascii="Times New Roman" w:hAnsi="Times New Roman"/>
        </w:rPr>
        <w:t xml:space="preserve"> в </w:t>
      </w:r>
      <w:r w:rsidRPr="00692E89">
        <w:rPr>
          <w:rFonts w:ascii="Times New Roman" w:hAnsi="Times New Roman"/>
        </w:rPr>
        <w:t>СП 42.13330.2011. Градостроительство. Планировка и застройка городских и сельских поселений</w:t>
      </w:r>
      <w:r w:rsidRPr="00A45429">
        <w:rPr>
          <w:rFonts w:ascii="Times New Roman" w:hAnsi="Times New Roman"/>
        </w:rPr>
        <w:t xml:space="preserve"> и представленных в таблице </w:t>
      </w:r>
      <w:r>
        <w:rPr>
          <w:rFonts w:ascii="Times New Roman" w:hAnsi="Times New Roman"/>
        </w:rPr>
        <w:t>5.3.7.1.</w:t>
      </w:r>
    </w:p>
    <w:p w:rsidR="002C5803" w:rsidRPr="00A45429" w:rsidRDefault="002C5803" w:rsidP="002C5803">
      <w:pPr>
        <w:ind w:firstLine="567"/>
        <w:rPr>
          <w:rFonts w:ascii="Times New Roman" w:hAnsi="Times New Roman"/>
        </w:rPr>
      </w:pPr>
    </w:p>
    <w:p w:rsidR="002C5803" w:rsidRPr="0047297A" w:rsidRDefault="002C5803" w:rsidP="002C5803">
      <w:pPr>
        <w:ind w:left="2268" w:hanging="1701"/>
        <w:jc w:val="right"/>
        <w:rPr>
          <w:rFonts w:ascii="Times New Roman" w:hAnsi="Times New Roman"/>
        </w:rPr>
      </w:pPr>
      <w:r w:rsidRPr="0047297A">
        <w:rPr>
          <w:rFonts w:ascii="Times New Roman" w:hAnsi="Times New Roman"/>
        </w:rPr>
        <w:t>Таблица 5.3.7.1.</w:t>
      </w:r>
    </w:p>
    <w:tbl>
      <w:tblPr>
        <w:tblW w:w="932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55"/>
        <w:gridCol w:w="1465"/>
        <w:gridCol w:w="1493"/>
        <w:gridCol w:w="2414"/>
      </w:tblGrid>
      <w:tr w:rsidR="002C5803" w:rsidRPr="0047297A" w:rsidTr="00DA446B">
        <w:tc>
          <w:tcPr>
            <w:tcW w:w="3955" w:type="dxa"/>
            <w:vMerge w:val="restart"/>
          </w:tcPr>
          <w:p w:rsidR="002C5803" w:rsidRPr="0047297A" w:rsidRDefault="002C5803" w:rsidP="00DA446B">
            <w:pPr>
              <w:autoSpaceDE w:val="0"/>
              <w:autoSpaceDN w:val="0"/>
              <w:adjustRightInd w:val="0"/>
              <w:ind w:firstLine="567"/>
              <w:jc w:val="center"/>
              <w:rPr>
                <w:rFonts w:ascii="Times New Roman" w:hAnsi="Times New Roman"/>
              </w:rPr>
            </w:pPr>
            <w:r w:rsidRPr="0047297A">
              <w:rPr>
                <w:rFonts w:ascii="Times New Roman" w:hAnsi="Times New Roman"/>
              </w:rPr>
              <w:t xml:space="preserve">Производительность очистных сооружений канализации, </w:t>
            </w:r>
            <w:r w:rsidRPr="0047297A">
              <w:rPr>
                <w:rFonts w:ascii="Times New Roman" w:hAnsi="Times New Roman"/>
                <w:noProof/>
              </w:rPr>
              <w:drawing>
                <wp:inline distT="0" distB="0" distL="0" distR="0" wp14:anchorId="32C88C5B" wp14:editId="52BD524E">
                  <wp:extent cx="675005" cy="207010"/>
                  <wp:effectExtent l="0" t="0" r="0" b="254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75005" cy="207010"/>
                          </a:xfrm>
                          <a:prstGeom prst="rect">
                            <a:avLst/>
                          </a:prstGeom>
                          <a:noFill/>
                          <a:ln>
                            <a:noFill/>
                          </a:ln>
                        </pic:spPr>
                      </pic:pic>
                    </a:graphicData>
                  </a:graphic>
                </wp:inline>
              </w:drawing>
            </w:r>
          </w:p>
        </w:tc>
        <w:tc>
          <w:tcPr>
            <w:tcW w:w="1465" w:type="dxa"/>
          </w:tcPr>
          <w:p w:rsidR="002C5803" w:rsidRPr="0047297A" w:rsidRDefault="002C5803" w:rsidP="00DA446B">
            <w:pPr>
              <w:autoSpaceDE w:val="0"/>
              <w:autoSpaceDN w:val="0"/>
              <w:adjustRightInd w:val="0"/>
              <w:ind w:firstLine="567"/>
              <w:jc w:val="both"/>
              <w:rPr>
                <w:rFonts w:ascii="Times New Roman" w:hAnsi="Times New Roman"/>
              </w:rPr>
            </w:pPr>
          </w:p>
        </w:tc>
        <w:tc>
          <w:tcPr>
            <w:tcW w:w="3907" w:type="dxa"/>
            <w:gridSpan w:val="2"/>
          </w:tcPr>
          <w:p w:rsidR="002C5803" w:rsidRPr="0047297A" w:rsidRDefault="002C5803" w:rsidP="00DA446B">
            <w:pPr>
              <w:autoSpaceDE w:val="0"/>
              <w:autoSpaceDN w:val="0"/>
              <w:adjustRightInd w:val="0"/>
              <w:ind w:firstLine="567"/>
              <w:jc w:val="center"/>
              <w:rPr>
                <w:rFonts w:ascii="Times New Roman" w:hAnsi="Times New Roman"/>
              </w:rPr>
            </w:pPr>
            <w:r w:rsidRPr="0047297A">
              <w:rPr>
                <w:rFonts w:ascii="Times New Roman" w:hAnsi="Times New Roman"/>
              </w:rPr>
              <w:t xml:space="preserve">Размеры земельных участков, </w:t>
            </w:r>
            <w:proofErr w:type="gramStart"/>
            <w:r w:rsidRPr="0047297A">
              <w:rPr>
                <w:rFonts w:ascii="Times New Roman" w:hAnsi="Times New Roman"/>
              </w:rPr>
              <w:t>га</w:t>
            </w:r>
            <w:proofErr w:type="gramEnd"/>
          </w:p>
        </w:tc>
      </w:tr>
      <w:tr w:rsidR="002C5803" w:rsidRPr="0047297A" w:rsidTr="00DA446B">
        <w:tc>
          <w:tcPr>
            <w:tcW w:w="3955" w:type="dxa"/>
            <w:vMerge/>
          </w:tcPr>
          <w:p w:rsidR="002C5803" w:rsidRPr="0047297A" w:rsidRDefault="002C5803" w:rsidP="00DA446B">
            <w:pPr>
              <w:autoSpaceDE w:val="0"/>
              <w:autoSpaceDN w:val="0"/>
              <w:adjustRightInd w:val="0"/>
              <w:ind w:firstLine="567"/>
              <w:jc w:val="both"/>
              <w:rPr>
                <w:rFonts w:ascii="Times New Roman" w:hAnsi="Times New Roman"/>
              </w:rPr>
            </w:pPr>
          </w:p>
        </w:tc>
        <w:tc>
          <w:tcPr>
            <w:tcW w:w="1465" w:type="dxa"/>
          </w:tcPr>
          <w:p w:rsidR="002C5803" w:rsidRPr="0047297A" w:rsidRDefault="002C5803" w:rsidP="00DA446B">
            <w:pPr>
              <w:autoSpaceDE w:val="0"/>
              <w:autoSpaceDN w:val="0"/>
              <w:adjustRightInd w:val="0"/>
              <w:ind w:left="-122" w:right="-46" w:firstLine="141"/>
              <w:jc w:val="center"/>
              <w:rPr>
                <w:rFonts w:ascii="Times New Roman" w:hAnsi="Times New Roman"/>
              </w:rPr>
            </w:pPr>
            <w:r w:rsidRPr="0047297A">
              <w:rPr>
                <w:rFonts w:ascii="Times New Roman" w:hAnsi="Times New Roman"/>
              </w:rPr>
              <w:t>очистных сооружений</w:t>
            </w:r>
          </w:p>
        </w:tc>
        <w:tc>
          <w:tcPr>
            <w:tcW w:w="1493" w:type="dxa"/>
          </w:tcPr>
          <w:p w:rsidR="002C5803" w:rsidRPr="0047297A" w:rsidRDefault="002C5803" w:rsidP="00DA446B">
            <w:pPr>
              <w:autoSpaceDE w:val="0"/>
              <w:autoSpaceDN w:val="0"/>
              <w:adjustRightInd w:val="0"/>
              <w:jc w:val="center"/>
              <w:rPr>
                <w:rFonts w:ascii="Times New Roman" w:hAnsi="Times New Roman"/>
              </w:rPr>
            </w:pPr>
            <w:r w:rsidRPr="0047297A">
              <w:rPr>
                <w:rFonts w:ascii="Times New Roman" w:hAnsi="Times New Roman"/>
              </w:rPr>
              <w:t>иловых площадок</w:t>
            </w:r>
          </w:p>
        </w:tc>
        <w:tc>
          <w:tcPr>
            <w:tcW w:w="2414" w:type="dxa"/>
          </w:tcPr>
          <w:p w:rsidR="002C5803" w:rsidRPr="0047297A" w:rsidRDefault="002C5803" w:rsidP="00DA446B">
            <w:pPr>
              <w:autoSpaceDE w:val="0"/>
              <w:autoSpaceDN w:val="0"/>
              <w:adjustRightInd w:val="0"/>
              <w:jc w:val="center"/>
              <w:rPr>
                <w:rFonts w:ascii="Times New Roman" w:hAnsi="Times New Roman"/>
              </w:rPr>
            </w:pPr>
            <w:r w:rsidRPr="0047297A">
              <w:rPr>
                <w:rFonts w:ascii="Times New Roman" w:hAnsi="Times New Roman"/>
              </w:rPr>
              <w:t>биологических прудов глубокой очистки сточных вод</w:t>
            </w:r>
          </w:p>
        </w:tc>
      </w:tr>
      <w:tr w:rsidR="002C5803" w:rsidRPr="0047297A" w:rsidTr="00DA446B">
        <w:tc>
          <w:tcPr>
            <w:tcW w:w="3955" w:type="dxa"/>
          </w:tcPr>
          <w:p w:rsidR="002C5803" w:rsidRPr="0047297A" w:rsidRDefault="002C5803" w:rsidP="00DA446B">
            <w:pPr>
              <w:autoSpaceDE w:val="0"/>
              <w:autoSpaceDN w:val="0"/>
              <w:adjustRightInd w:val="0"/>
              <w:ind w:firstLine="567"/>
              <w:rPr>
                <w:rFonts w:ascii="Times New Roman" w:hAnsi="Times New Roman"/>
              </w:rPr>
            </w:pPr>
            <w:r w:rsidRPr="0047297A">
              <w:rPr>
                <w:rFonts w:ascii="Times New Roman" w:hAnsi="Times New Roman"/>
              </w:rPr>
              <w:t>До 0,7</w:t>
            </w:r>
          </w:p>
        </w:tc>
        <w:tc>
          <w:tcPr>
            <w:tcW w:w="1465" w:type="dxa"/>
          </w:tcPr>
          <w:p w:rsidR="002C5803" w:rsidRPr="0047297A" w:rsidRDefault="002C5803" w:rsidP="00DA446B">
            <w:pPr>
              <w:autoSpaceDE w:val="0"/>
              <w:autoSpaceDN w:val="0"/>
              <w:adjustRightInd w:val="0"/>
              <w:ind w:firstLine="19"/>
              <w:jc w:val="center"/>
              <w:rPr>
                <w:rFonts w:ascii="Times New Roman" w:hAnsi="Times New Roman"/>
              </w:rPr>
            </w:pPr>
            <w:r w:rsidRPr="0047297A">
              <w:rPr>
                <w:rFonts w:ascii="Times New Roman" w:hAnsi="Times New Roman"/>
              </w:rPr>
              <w:t>0,5</w:t>
            </w:r>
          </w:p>
        </w:tc>
        <w:tc>
          <w:tcPr>
            <w:tcW w:w="1493" w:type="dxa"/>
          </w:tcPr>
          <w:p w:rsidR="002C5803" w:rsidRPr="0047297A" w:rsidRDefault="002C5803" w:rsidP="00DA446B">
            <w:pPr>
              <w:autoSpaceDE w:val="0"/>
              <w:autoSpaceDN w:val="0"/>
              <w:adjustRightInd w:val="0"/>
              <w:jc w:val="center"/>
              <w:rPr>
                <w:rFonts w:ascii="Times New Roman" w:hAnsi="Times New Roman"/>
              </w:rPr>
            </w:pPr>
            <w:r w:rsidRPr="0047297A">
              <w:rPr>
                <w:rFonts w:ascii="Times New Roman" w:hAnsi="Times New Roman"/>
              </w:rPr>
              <w:t>0,2</w:t>
            </w:r>
          </w:p>
        </w:tc>
        <w:tc>
          <w:tcPr>
            <w:tcW w:w="2414" w:type="dxa"/>
          </w:tcPr>
          <w:p w:rsidR="002C5803" w:rsidRPr="0047297A" w:rsidRDefault="002C5803" w:rsidP="00DA446B">
            <w:pPr>
              <w:autoSpaceDE w:val="0"/>
              <w:autoSpaceDN w:val="0"/>
              <w:adjustRightInd w:val="0"/>
              <w:ind w:firstLine="38"/>
              <w:jc w:val="center"/>
              <w:rPr>
                <w:rFonts w:ascii="Times New Roman" w:hAnsi="Times New Roman"/>
              </w:rPr>
            </w:pPr>
            <w:r w:rsidRPr="0047297A">
              <w:rPr>
                <w:rFonts w:ascii="Times New Roman" w:hAnsi="Times New Roman"/>
              </w:rPr>
              <w:t>-</w:t>
            </w:r>
          </w:p>
        </w:tc>
      </w:tr>
      <w:tr w:rsidR="002C5803" w:rsidRPr="0047297A" w:rsidTr="00DA446B">
        <w:tc>
          <w:tcPr>
            <w:tcW w:w="3955" w:type="dxa"/>
          </w:tcPr>
          <w:p w:rsidR="002C5803" w:rsidRPr="0047297A" w:rsidRDefault="002C5803" w:rsidP="00DA446B">
            <w:pPr>
              <w:autoSpaceDE w:val="0"/>
              <w:autoSpaceDN w:val="0"/>
              <w:adjustRightInd w:val="0"/>
              <w:ind w:firstLine="567"/>
              <w:rPr>
                <w:rFonts w:ascii="Times New Roman" w:hAnsi="Times New Roman"/>
              </w:rPr>
            </w:pPr>
            <w:r w:rsidRPr="0047297A">
              <w:rPr>
                <w:rFonts w:ascii="Times New Roman" w:hAnsi="Times New Roman"/>
              </w:rPr>
              <w:t>Св. 0,7 до 17</w:t>
            </w:r>
          </w:p>
        </w:tc>
        <w:tc>
          <w:tcPr>
            <w:tcW w:w="1465" w:type="dxa"/>
          </w:tcPr>
          <w:p w:rsidR="002C5803" w:rsidRPr="0047297A" w:rsidRDefault="002C5803" w:rsidP="00DA446B">
            <w:pPr>
              <w:autoSpaceDE w:val="0"/>
              <w:autoSpaceDN w:val="0"/>
              <w:adjustRightInd w:val="0"/>
              <w:ind w:firstLine="19"/>
              <w:jc w:val="center"/>
              <w:rPr>
                <w:rFonts w:ascii="Times New Roman" w:hAnsi="Times New Roman"/>
              </w:rPr>
            </w:pPr>
            <w:r w:rsidRPr="0047297A">
              <w:rPr>
                <w:rFonts w:ascii="Times New Roman" w:hAnsi="Times New Roman"/>
              </w:rPr>
              <w:t>4</w:t>
            </w:r>
          </w:p>
        </w:tc>
        <w:tc>
          <w:tcPr>
            <w:tcW w:w="1493" w:type="dxa"/>
          </w:tcPr>
          <w:p w:rsidR="002C5803" w:rsidRPr="0047297A" w:rsidRDefault="002C5803" w:rsidP="00DA446B">
            <w:pPr>
              <w:autoSpaceDE w:val="0"/>
              <w:autoSpaceDN w:val="0"/>
              <w:adjustRightInd w:val="0"/>
              <w:jc w:val="center"/>
              <w:rPr>
                <w:rFonts w:ascii="Times New Roman" w:hAnsi="Times New Roman"/>
              </w:rPr>
            </w:pPr>
            <w:r w:rsidRPr="0047297A">
              <w:rPr>
                <w:rFonts w:ascii="Times New Roman" w:hAnsi="Times New Roman"/>
              </w:rPr>
              <w:t>3</w:t>
            </w:r>
          </w:p>
        </w:tc>
        <w:tc>
          <w:tcPr>
            <w:tcW w:w="2414" w:type="dxa"/>
          </w:tcPr>
          <w:p w:rsidR="002C5803" w:rsidRPr="0047297A" w:rsidRDefault="002C5803" w:rsidP="00DA446B">
            <w:pPr>
              <w:autoSpaceDE w:val="0"/>
              <w:autoSpaceDN w:val="0"/>
              <w:adjustRightInd w:val="0"/>
              <w:ind w:firstLine="38"/>
              <w:jc w:val="center"/>
              <w:rPr>
                <w:rFonts w:ascii="Times New Roman" w:hAnsi="Times New Roman"/>
              </w:rPr>
            </w:pPr>
            <w:r w:rsidRPr="0047297A">
              <w:rPr>
                <w:rFonts w:ascii="Times New Roman" w:hAnsi="Times New Roman"/>
              </w:rPr>
              <w:t>3</w:t>
            </w:r>
          </w:p>
        </w:tc>
      </w:tr>
      <w:tr w:rsidR="002C5803" w:rsidRPr="0047297A" w:rsidTr="00DA446B">
        <w:tc>
          <w:tcPr>
            <w:tcW w:w="3955" w:type="dxa"/>
          </w:tcPr>
          <w:p w:rsidR="002C5803" w:rsidRPr="0047297A" w:rsidRDefault="002C5803" w:rsidP="00DA446B">
            <w:pPr>
              <w:autoSpaceDE w:val="0"/>
              <w:autoSpaceDN w:val="0"/>
              <w:adjustRightInd w:val="0"/>
              <w:ind w:firstLine="567"/>
              <w:rPr>
                <w:rFonts w:ascii="Times New Roman" w:hAnsi="Times New Roman"/>
              </w:rPr>
            </w:pPr>
            <w:r w:rsidRPr="0047297A">
              <w:rPr>
                <w:rFonts w:ascii="Times New Roman" w:hAnsi="Times New Roman"/>
              </w:rPr>
              <w:t>" 17 " 40</w:t>
            </w:r>
          </w:p>
        </w:tc>
        <w:tc>
          <w:tcPr>
            <w:tcW w:w="1465" w:type="dxa"/>
          </w:tcPr>
          <w:p w:rsidR="002C5803" w:rsidRPr="0047297A" w:rsidRDefault="002C5803" w:rsidP="00DA446B">
            <w:pPr>
              <w:autoSpaceDE w:val="0"/>
              <w:autoSpaceDN w:val="0"/>
              <w:adjustRightInd w:val="0"/>
              <w:ind w:firstLine="19"/>
              <w:jc w:val="center"/>
              <w:rPr>
                <w:rFonts w:ascii="Times New Roman" w:hAnsi="Times New Roman"/>
              </w:rPr>
            </w:pPr>
            <w:r w:rsidRPr="0047297A">
              <w:rPr>
                <w:rFonts w:ascii="Times New Roman" w:hAnsi="Times New Roman"/>
              </w:rPr>
              <w:t>6</w:t>
            </w:r>
          </w:p>
        </w:tc>
        <w:tc>
          <w:tcPr>
            <w:tcW w:w="1493" w:type="dxa"/>
          </w:tcPr>
          <w:p w:rsidR="002C5803" w:rsidRPr="0047297A" w:rsidRDefault="002C5803" w:rsidP="00DA446B">
            <w:pPr>
              <w:autoSpaceDE w:val="0"/>
              <w:autoSpaceDN w:val="0"/>
              <w:adjustRightInd w:val="0"/>
              <w:jc w:val="center"/>
              <w:rPr>
                <w:rFonts w:ascii="Times New Roman" w:hAnsi="Times New Roman"/>
              </w:rPr>
            </w:pPr>
            <w:r w:rsidRPr="0047297A">
              <w:rPr>
                <w:rFonts w:ascii="Times New Roman" w:hAnsi="Times New Roman"/>
              </w:rPr>
              <w:t>9</w:t>
            </w:r>
          </w:p>
        </w:tc>
        <w:tc>
          <w:tcPr>
            <w:tcW w:w="2414" w:type="dxa"/>
          </w:tcPr>
          <w:p w:rsidR="002C5803" w:rsidRPr="0047297A" w:rsidRDefault="002C5803" w:rsidP="00DA446B">
            <w:pPr>
              <w:autoSpaceDE w:val="0"/>
              <w:autoSpaceDN w:val="0"/>
              <w:adjustRightInd w:val="0"/>
              <w:ind w:firstLine="38"/>
              <w:jc w:val="center"/>
              <w:rPr>
                <w:rFonts w:ascii="Times New Roman" w:hAnsi="Times New Roman"/>
              </w:rPr>
            </w:pPr>
            <w:r w:rsidRPr="0047297A">
              <w:rPr>
                <w:rFonts w:ascii="Times New Roman" w:hAnsi="Times New Roman"/>
              </w:rPr>
              <w:t>6</w:t>
            </w:r>
          </w:p>
        </w:tc>
      </w:tr>
      <w:tr w:rsidR="002C5803" w:rsidRPr="0047297A" w:rsidTr="00DA446B">
        <w:tc>
          <w:tcPr>
            <w:tcW w:w="3955" w:type="dxa"/>
          </w:tcPr>
          <w:p w:rsidR="002C5803" w:rsidRPr="0047297A" w:rsidRDefault="002C5803" w:rsidP="00DA446B">
            <w:pPr>
              <w:autoSpaceDE w:val="0"/>
              <w:autoSpaceDN w:val="0"/>
              <w:adjustRightInd w:val="0"/>
              <w:ind w:firstLine="567"/>
              <w:rPr>
                <w:rFonts w:ascii="Times New Roman" w:hAnsi="Times New Roman"/>
              </w:rPr>
            </w:pPr>
            <w:r w:rsidRPr="0047297A">
              <w:rPr>
                <w:rFonts w:ascii="Times New Roman" w:hAnsi="Times New Roman"/>
              </w:rPr>
              <w:t>Св. 40 до 130</w:t>
            </w:r>
          </w:p>
        </w:tc>
        <w:tc>
          <w:tcPr>
            <w:tcW w:w="1465" w:type="dxa"/>
          </w:tcPr>
          <w:p w:rsidR="002C5803" w:rsidRPr="0047297A" w:rsidRDefault="002C5803" w:rsidP="00DA446B">
            <w:pPr>
              <w:autoSpaceDE w:val="0"/>
              <w:autoSpaceDN w:val="0"/>
              <w:adjustRightInd w:val="0"/>
              <w:ind w:firstLine="19"/>
              <w:jc w:val="center"/>
              <w:rPr>
                <w:rFonts w:ascii="Times New Roman" w:hAnsi="Times New Roman"/>
              </w:rPr>
            </w:pPr>
            <w:r w:rsidRPr="0047297A">
              <w:rPr>
                <w:rFonts w:ascii="Times New Roman" w:hAnsi="Times New Roman"/>
              </w:rPr>
              <w:t>12</w:t>
            </w:r>
          </w:p>
        </w:tc>
        <w:tc>
          <w:tcPr>
            <w:tcW w:w="1493" w:type="dxa"/>
          </w:tcPr>
          <w:p w:rsidR="002C5803" w:rsidRPr="0047297A" w:rsidRDefault="002C5803" w:rsidP="00DA446B">
            <w:pPr>
              <w:autoSpaceDE w:val="0"/>
              <w:autoSpaceDN w:val="0"/>
              <w:adjustRightInd w:val="0"/>
              <w:jc w:val="center"/>
              <w:rPr>
                <w:rFonts w:ascii="Times New Roman" w:hAnsi="Times New Roman"/>
              </w:rPr>
            </w:pPr>
            <w:r w:rsidRPr="0047297A">
              <w:rPr>
                <w:rFonts w:ascii="Times New Roman" w:hAnsi="Times New Roman"/>
              </w:rPr>
              <w:t>25</w:t>
            </w:r>
          </w:p>
        </w:tc>
        <w:tc>
          <w:tcPr>
            <w:tcW w:w="2414" w:type="dxa"/>
          </w:tcPr>
          <w:p w:rsidR="002C5803" w:rsidRPr="0047297A" w:rsidRDefault="002C5803" w:rsidP="00DA446B">
            <w:pPr>
              <w:autoSpaceDE w:val="0"/>
              <w:autoSpaceDN w:val="0"/>
              <w:adjustRightInd w:val="0"/>
              <w:ind w:firstLine="38"/>
              <w:jc w:val="center"/>
              <w:rPr>
                <w:rFonts w:ascii="Times New Roman" w:hAnsi="Times New Roman"/>
              </w:rPr>
            </w:pPr>
            <w:r w:rsidRPr="0047297A">
              <w:rPr>
                <w:rFonts w:ascii="Times New Roman" w:hAnsi="Times New Roman"/>
              </w:rPr>
              <w:t>20</w:t>
            </w:r>
          </w:p>
        </w:tc>
      </w:tr>
      <w:tr w:rsidR="002C5803" w:rsidRPr="0047297A" w:rsidTr="00DA446B">
        <w:tc>
          <w:tcPr>
            <w:tcW w:w="3955" w:type="dxa"/>
          </w:tcPr>
          <w:p w:rsidR="002C5803" w:rsidRPr="0047297A" w:rsidRDefault="002C5803" w:rsidP="00DA446B">
            <w:pPr>
              <w:autoSpaceDE w:val="0"/>
              <w:autoSpaceDN w:val="0"/>
              <w:adjustRightInd w:val="0"/>
              <w:ind w:firstLine="567"/>
              <w:rPr>
                <w:rFonts w:ascii="Times New Roman" w:hAnsi="Times New Roman"/>
              </w:rPr>
            </w:pPr>
            <w:r w:rsidRPr="0047297A">
              <w:rPr>
                <w:rFonts w:ascii="Times New Roman" w:hAnsi="Times New Roman"/>
              </w:rPr>
              <w:t>"130 " 175</w:t>
            </w:r>
          </w:p>
        </w:tc>
        <w:tc>
          <w:tcPr>
            <w:tcW w:w="1465" w:type="dxa"/>
          </w:tcPr>
          <w:p w:rsidR="002C5803" w:rsidRPr="0047297A" w:rsidRDefault="002C5803" w:rsidP="00DA446B">
            <w:pPr>
              <w:autoSpaceDE w:val="0"/>
              <w:autoSpaceDN w:val="0"/>
              <w:adjustRightInd w:val="0"/>
              <w:ind w:firstLine="19"/>
              <w:jc w:val="center"/>
              <w:rPr>
                <w:rFonts w:ascii="Times New Roman" w:hAnsi="Times New Roman"/>
              </w:rPr>
            </w:pPr>
            <w:r w:rsidRPr="0047297A">
              <w:rPr>
                <w:rFonts w:ascii="Times New Roman" w:hAnsi="Times New Roman"/>
              </w:rPr>
              <w:t>14</w:t>
            </w:r>
          </w:p>
        </w:tc>
        <w:tc>
          <w:tcPr>
            <w:tcW w:w="1493" w:type="dxa"/>
          </w:tcPr>
          <w:p w:rsidR="002C5803" w:rsidRPr="0047297A" w:rsidRDefault="002C5803" w:rsidP="00DA446B">
            <w:pPr>
              <w:autoSpaceDE w:val="0"/>
              <w:autoSpaceDN w:val="0"/>
              <w:adjustRightInd w:val="0"/>
              <w:jc w:val="center"/>
              <w:rPr>
                <w:rFonts w:ascii="Times New Roman" w:hAnsi="Times New Roman"/>
              </w:rPr>
            </w:pPr>
            <w:r w:rsidRPr="0047297A">
              <w:rPr>
                <w:rFonts w:ascii="Times New Roman" w:hAnsi="Times New Roman"/>
              </w:rPr>
              <w:t>30</w:t>
            </w:r>
          </w:p>
        </w:tc>
        <w:tc>
          <w:tcPr>
            <w:tcW w:w="2414" w:type="dxa"/>
          </w:tcPr>
          <w:p w:rsidR="002C5803" w:rsidRPr="0047297A" w:rsidRDefault="002C5803" w:rsidP="00DA446B">
            <w:pPr>
              <w:autoSpaceDE w:val="0"/>
              <w:autoSpaceDN w:val="0"/>
              <w:adjustRightInd w:val="0"/>
              <w:ind w:firstLine="38"/>
              <w:jc w:val="center"/>
              <w:rPr>
                <w:rFonts w:ascii="Times New Roman" w:hAnsi="Times New Roman"/>
              </w:rPr>
            </w:pPr>
            <w:r w:rsidRPr="0047297A">
              <w:rPr>
                <w:rFonts w:ascii="Times New Roman" w:hAnsi="Times New Roman"/>
              </w:rPr>
              <w:t>30</w:t>
            </w:r>
          </w:p>
        </w:tc>
      </w:tr>
      <w:tr w:rsidR="002C5803" w:rsidRPr="0047297A" w:rsidTr="00DA446B">
        <w:tc>
          <w:tcPr>
            <w:tcW w:w="3955" w:type="dxa"/>
          </w:tcPr>
          <w:p w:rsidR="002C5803" w:rsidRPr="0047297A" w:rsidRDefault="002C5803" w:rsidP="00DA446B">
            <w:pPr>
              <w:autoSpaceDE w:val="0"/>
              <w:autoSpaceDN w:val="0"/>
              <w:adjustRightInd w:val="0"/>
              <w:ind w:firstLine="567"/>
              <w:rPr>
                <w:rFonts w:ascii="Times New Roman" w:hAnsi="Times New Roman"/>
              </w:rPr>
            </w:pPr>
            <w:r w:rsidRPr="0047297A">
              <w:rPr>
                <w:rFonts w:ascii="Times New Roman" w:hAnsi="Times New Roman"/>
              </w:rPr>
              <w:t>" 175 " 280</w:t>
            </w:r>
          </w:p>
        </w:tc>
        <w:tc>
          <w:tcPr>
            <w:tcW w:w="1465" w:type="dxa"/>
          </w:tcPr>
          <w:p w:rsidR="002C5803" w:rsidRPr="0047297A" w:rsidRDefault="002C5803" w:rsidP="00DA446B">
            <w:pPr>
              <w:autoSpaceDE w:val="0"/>
              <w:autoSpaceDN w:val="0"/>
              <w:adjustRightInd w:val="0"/>
              <w:ind w:firstLine="19"/>
              <w:jc w:val="center"/>
              <w:rPr>
                <w:rFonts w:ascii="Times New Roman" w:hAnsi="Times New Roman"/>
              </w:rPr>
            </w:pPr>
            <w:r w:rsidRPr="0047297A">
              <w:rPr>
                <w:rFonts w:ascii="Times New Roman" w:hAnsi="Times New Roman"/>
              </w:rPr>
              <w:t>18</w:t>
            </w:r>
          </w:p>
        </w:tc>
        <w:tc>
          <w:tcPr>
            <w:tcW w:w="1493" w:type="dxa"/>
          </w:tcPr>
          <w:p w:rsidR="002C5803" w:rsidRPr="0047297A" w:rsidRDefault="002C5803" w:rsidP="00DA446B">
            <w:pPr>
              <w:autoSpaceDE w:val="0"/>
              <w:autoSpaceDN w:val="0"/>
              <w:adjustRightInd w:val="0"/>
              <w:jc w:val="center"/>
              <w:rPr>
                <w:rFonts w:ascii="Times New Roman" w:hAnsi="Times New Roman"/>
              </w:rPr>
            </w:pPr>
            <w:r w:rsidRPr="0047297A">
              <w:rPr>
                <w:rFonts w:ascii="Times New Roman" w:hAnsi="Times New Roman"/>
              </w:rPr>
              <w:t>55</w:t>
            </w:r>
          </w:p>
        </w:tc>
        <w:tc>
          <w:tcPr>
            <w:tcW w:w="2414" w:type="dxa"/>
          </w:tcPr>
          <w:p w:rsidR="002C5803" w:rsidRPr="0047297A" w:rsidRDefault="002C5803" w:rsidP="00DA446B">
            <w:pPr>
              <w:autoSpaceDE w:val="0"/>
              <w:autoSpaceDN w:val="0"/>
              <w:adjustRightInd w:val="0"/>
              <w:ind w:firstLine="38"/>
              <w:jc w:val="center"/>
              <w:rPr>
                <w:rFonts w:ascii="Times New Roman" w:hAnsi="Times New Roman"/>
              </w:rPr>
            </w:pPr>
            <w:r w:rsidRPr="0047297A">
              <w:rPr>
                <w:rFonts w:ascii="Times New Roman" w:hAnsi="Times New Roman"/>
              </w:rPr>
              <w:t>-</w:t>
            </w:r>
          </w:p>
        </w:tc>
      </w:tr>
    </w:tbl>
    <w:p w:rsidR="002C5803" w:rsidRPr="0047297A" w:rsidRDefault="002C5803" w:rsidP="002C5803">
      <w:pPr>
        <w:ind w:firstLine="567"/>
        <w:rPr>
          <w:rFonts w:ascii="Times New Roman" w:hAnsi="Times New Roman"/>
        </w:rPr>
      </w:pPr>
    </w:p>
    <w:p w:rsidR="002C5803" w:rsidRDefault="002C5803" w:rsidP="002C5803">
      <w:pPr>
        <w:ind w:firstLine="567"/>
        <w:jc w:val="both"/>
        <w:rPr>
          <w:rFonts w:ascii="Times New Roman" w:hAnsi="Times New Roman"/>
        </w:rPr>
      </w:pPr>
      <w:r w:rsidRPr="0047297A">
        <w:rPr>
          <w:rFonts w:ascii="Times New Roman" w:hAnsi="Times New Roman"/>
        </w:rPr>
        <w:t xml:space="preserve">Размеры земельных участков </w:t>
      </w:r>
      <w:r w:rsidRPr="0047297A">
        <w:rPr>
          <w:rFonts w:ascii="Times New Roman" w:hAnsi="Times New Roman" w:cs="Times New Roman"/>
        </w:rPr>
        <w:t>очистных сооружений локальных систем канализации и их санитарно-защитных зон следует</w:t>
      </w:r>
      <w:r w:rsidRPr="0047297A">
        <w:rPr>
          <w:rFonts w:ascii="Times New Roman" w:hAnsi="Times New Roman"/>
        </w:rPr>
        <w:t xml:space="preserve"> принимать в зависимости от грунтовых условий и количества </w:t>
      </w:r>
      <w:r w:rsidRPr="0047297A">
        <w:rPr>
          <w:rFonts w:ascii="Times New Roman" w:hAnsi="Times New Roman" w:cs="Times New Roman"/>
        </w:rPr>
        <w:t xml:space="preserve">сточных вод, в соответствии с требованиями </w:t>
      </w:r>
      <w:r w:rsidRPr="00692E89">
        <w:rPr>
          <w:rFonts w:ascii="Times New Roman" w:hAnsi="Times New Roman" w:cs="Times New Roman"/>
          <w:snapToGrid w:val="0"/>
        </w:rPr>
        <w:t>СП 42.13330.2011. Градостроительство. Планировка и застройка городских и сельских поселений</w:t>
      </w:r>
      <w:r w:rsidRPr="0047297A">
        <w:rPr>
          <w:rFonts w:ascii="Times New Roman" w:hAnsi="Times New Roman" w:cs="Times New Roman"/>
          <w:snapToGrid w:val="0"/>
        </w:rPr>
        <w:t xml:space="preserve">, </w:t>
      </w:r>
      <w:r w:rsidRPr="00A32845">
        <w:rPr>
          <w:rFonts w:ascii="Times New Roman" w:hAnsi="Times New Roman" w:cs="Times New Roman"/>
        </w:rPr>
        <w:t>СП 32.13330.2012 Канализа</w:t>
      </w:r>
      <w:r>
        <w:rPr>
          <w:rFonts w:ascii="Times New Roman" w:hAnsi="Times New Roman" w:cs="Times New Roman"/>
        </w:rPr>
        <w:t>ция. Наружные сети и сооружения</w:t>
      </w:r>
      <w:r w:rsidRPr="0047297A">
        <w:rPr>
          <w:rFonts w:ascii="Times New Roman" w:hAnsi="Times New Roman" w:cs="Times New Roman"/>
        </w:rPr>
        <w:t xml:space="preserve">, </w:t>
      </w:r>
      <w:r w:rsidRPr="00065324">
        <w:rPr>
          <w:rFonts w:ascii="Times New Roman" w:hAnsi="Times New Roman" w:cs="Times New Roman"/>
        </w:rPr>
        <w:t>СанПиН 2.2.1/2.1.1.1200-03. Санитарно-защитные зоны и санитарная классификация предприятий, сооружений и иных объектов (ред. от 25 апреля 2014).</w:t>
      </w:r>
      <w:r>
        <w:rPr>
          <w:rFonts w:ascii="Times New Roman" w:hAnsi="Times New Roman" w:cs="Times New Roman"/>
        </w:rPr>
        <w:t xml:space="preserve"> </w:t>
      </w:r>
      <w:r w:rsidRPr="0047297A">
        <w:rPr>
          <w:rFonts w:ascii="Times New Roman" w:hAnsi="Times New Roman" w:cs="Times New Roman"/>
        </w:rPr>
        <w:t xml:space="preserve">Площадь земельного участка не должна превышать </w:t>
      </w:r>
      <w:smartTag w:uri="urn:schemas-microsoft-com:office:smarttags" w:element="metricconverter">
        <w:smartTagPr>
          <w:attr w:name="ProductID" w:val="0,25 га"/>
        </w:smartTagPr>
        <w:r w:rsidRPr="0047297A">
          <w:rPr>
            <w:rFonts w:ascii="Times New Roman" w:hAnsi="Times New Roman" w:cs="Times New Roman"/>
          </w:rPr>
          <w:t>0,25 га</w:t>
        </w:r>
      </w:smartTag>
      <w:r w:rsidRPr="0047297A">
        <w:rPr>
          <w:rFonts w:ascii="Times New Roman" w:hAnsi="Times New Roman" w:cs="Times New Roman"/>
        </w:rPr>
        <w:t>. Размеры земельных участков для ста</w:t>
      </w:r>
      <w:r>
        <w:rPr>
          <w:rFonts w:ascii="Times New Roman" w:hAnsi="Times New Roman" w:cs="Times New Roman"/>
        </w:rPr>
        <w:t xml:space="preserve">нций очистки воды в зависимости от их производительности, </w:t>
      </w:r>
      <w:r w:rsidRPr="0047297A">
        <w:rPr>
          <w:rFonts w:ascii="Times New Roman" w:hAnsi="Times New Roman"/>
          <w:noProof/>
          <w:sz w:val="28"/>
          <w:szCs w:val="28"/>
        </w:rPr>
        <w:drawing>
          <wp:inline distT="0" distB="0" distL="0" distR="0" wp14:anchorId="440B4C9B" wp14:editId="0086C116">
            <wp:extent cx="675005" cy="207010"/>
            <wp:effectExtent l="0" t="0" r="0" b="254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75005" cy="207010"/>
                    </a:xfrm>
                    <a:prstGeom prst="rect">
                      <a:avLst/>
                    </a:prstGeom>
                    <a:noFill/>
                    <a:ln>
                      <a:noFill/>
                    </a:ln>
                  </pic:spPr>
                </pic:pic>
              </a:graphicData>
            </a:graphic>
          </wp:inline>
        </w:drawing>
      </w:r>
      <w:r w:rsidRPr="0047297A">
        <w:rPr>
          <w:rFonts w:ascii="Times New Roman" w:hAnsi="Times New Roman" w:cs="Times New Roman"/>
        </w:rPr>
        <w:t xml:space="preserve">следует принимать по проекту, но не более, </w:t>
      </w:r>
      <w:proofErr w:type="gramStart"/>
      <w:r w:rsidRPr="0047297A">
        <w:rPr>
          <w:rFonts w:ascii="Times New Roman" w:hAnsi="Times New Roman" w:cs="Times New Roman"/>
        </w:rPr>
        <w:t>га</w:t>
      </w:r>
      <w:proofErr w:type="gramEnd"/>
      <w:r w:rsidRPr="0047297A">
        <w:rPr>
          <w:rFonts w:ascii="Times New Roman" w:hAnsi="Times New Roman" w:cs="Times New Roman"/>
        </w:rPr>
        <w:t>:</w:t>
      </w:r>
    </w:p>
    <w:p w:rsidR="002C5803" w:rsidRDefault="002C5803" w:rsidP="002C5803">
      <w:pPr>
        <w:ind w:firstLine="567"/>
        <w:jc w:val="both"/>
        <w:rPr>
          <w:rFonts w:ascii="Times New Roman" w:hAnsi="Times New Roman"/>
        </w:rPr>
      </w:pPr>
    </w:p>
    <w:tbl>
      <w:tblPr>
        <w:tblW w:w="9351" w:type="dxa"/>
        <w:tblLayout w:type="fixed"/>
        <w:tblLook w:val="0000" w:firstRow="0" w:lastRow="0" w:firstColumn="0" w:lastColumn="0" w:noHBand="0" w:noVBand="0"/>
      </w:tblPr>
      <w:tblGrid>
        <w:gridCol w:w="4990"/>
        <w:gridCol w:w="4361"/>
      </w:tblGrid>
      <w:tr w:rsidR="002C5803" w:rsidRPr="0047297A" w:rsidTr="00DA446B">
        <w:tc>
          <w:tcPr>
            <w:tcW w:w="4990" w:type="dxa"/>
            <w:tcBorders>
              <w:top w:val="single" w:sz="4" w:space="0" w:color="000000"/>
              <w:left w:val="single" w:sz="4" w:space="0" w:color="000000"/>
              <w:bottom w:val="single" w:sz="4" w:space="0" w:color="000000"/>
            </w:tcBorders>
            <w:shd w:val="clear" w:color="auto" w:fill="auto"/>
            <w:vAlign w:val="center"/>
          </w:tcPr>
          <w:p w:rsidR="002C5803" w:rsidRPr="0047297A" w:rsidRDefault="002C5803" w:rsidP="00DA446B">
            <w:pPr>
              <w:snapToGrid w:val="0"/>
              <w:ind w:firstLine="284"/>
              <w:jc w:val="center"/>
              <w:rPr>
                <w:rFonts w:ascii="Times New Roman" w:hAnsi="Times New Roman" w:cs="Times New Roman"/>
              </w:rPr>
            </w:pPr>
            <w:r w:rsidRPr="0047297A">
              <w:rPr>
                <w:rFonts w:ascii="Times New Roman" w:hAnsi="Times New Roman" w:cs="Times New Roman"/>
              </w:rPr>
              <w:t>До 0,8 тыс. куб. м/</w:t>
            </w:r>
            <w:proofErr w:type="spellStart"/>
            <w:r w:rsidRPr="0047297A">
              <w:rPr>
                <w:rFonts w:ascii="Times New Roman" w:hAnsi="Times New Roman" w:cs="Times New Roman"/>
              </w:rPr>
              <w:t>сут</w:t>
            </w:r>
            <w:proofErr w:type="spellEnd"/>
            <w:r w:rsidRPr="0047297A">
              <w:rPr>
                <w:rFonts w:ascii="Times New Roman" w:hAnsi="Times New Roman" w:cs="Times New Roman"/>
              </w:rPr>
              <w:t>.</w:t>
            </w:r>
          </w:p>
        </w:tc>
        <w:tc>
          <w:tcPr>
            <w:tcW w:w="4361" w:type="dxa"/>
            <w:tcBorders>
              <w:top w:val="single" w:sz="4" w:space="0" w:color="000000"/>
              <w:left w:val="single" w:sz="4" w:space="0" w:color="000000"/>
              <w:bottom w:val="single" w:sz="4" w:space="0" w:color="000000"/>
              <w:right w:val="single" w:sz="4" w:space="0" w:color="000000"/>
            </w:tcBorders>
            <w:shd w:val="clear" w:color="auto" w:fill="auto"/>
          </w:tcPr>
          <w:p w:rsidR="002C5803" w:rsidRPr="0047297A" w:rsidRDefault="002C5803" w:rsidP="00DA446B">
            <w:pPr>
              <w:snapToGrid w:val="0"/>
              <w:jc w:val="center"/>
              <w:rPr>
                <w:rFonts w:ascii="Times New Roman" w:hAnsi="Times New Roman" w:cs="Times New Roman"/>
              </w:rPr>
            </w:pPr>
            <w:r w:rsidRPr="0047297A">
              <w:rPr>
                <w:rFonts w:ascii="Times New Roman" w:hAnsi="Times New Roman" w:cs="Times New Roman"/>
              </w:rPr>
              <w:t>1 га</w:t>
            </w:r>
          </w:p>
        </w:tc>
      </w:tr>
      <w:tr w:rsidR="002C5803" w:rsidRPr="0047297A" w:rsidTr="00DA446B">
        <w:tc>
          <w:tcPr>
            <w:tcW w:w="4990" w:type="dxa"/>
            <w:tcBorders>
              <w:top w:val="single" w:sz="4" w:space="0" w:color="000000"/>
              <w:left w:val="single" w:sz="4" w:space="0" w:color="000000"/>
              <w:bottom w:val="single" w:sz="4" w:space="0" w:color="000000"/>
            </w:tcBorders>
            <w:shd w:val="clear" w:color="auto" w:fill="auto"/>
            <w:vAlign w:val="center"/>
          </w:tcPr>
          <w:p w:rsidR="002C5803" w:rsidRPr="0047297A" w:rsidRDefault="002C5803" w:rsidP="00DA446B">
            <w:pPr>
              <w:snapToGrid w:val="0"/>
              <w:ind w:firstLine="284"/>
              <w:jc w:val="center"/>
              <w:rPr>
                <w:rFonts w:ascii="Times New Roman" w:hAnsi="Times New Roman" w:cs="Times New Roman"/>
              </w:rPr>
            </w:pPr>
            <w:r w:rsidRPr="0047297A">
              <w:rPr>
                <w:rFonts w:ascii="Times New Roman" w:hAnsi="Times New Roman" w:cs="Times New Roman"/>
              </w:rPr>
              <w:t>Свыше 0,8 до 12 тыс. куб. м/</w:t>
            </w:r>
            <w:proofErr w:type="spellStart"/>
            <w:r w:rsidRPr="0047297A">
              <w:rPr>
                <w:rFonts w:ascii="Times New Roman" w:hAnsi="Times New Roman" w:cs="Times New Roman"/>
              </w:rPr>
              <w:t>сут</w:t>
            </w:r>
            <w:proofErr w:type="spellEnd"/>
            <w:r w:rsidRPr="0047297A">
              <w:rPr>
                <w:rFonts w:ascii="Times New Roman" w:hAnsi="Times New Roman" w:cs="Times New Roman"/>
              </w:rPr>
              <w:t>.</w:t>
            </w:r>
          </w:p>
        </w:tc>
        <w:tc>
          <w:tcPr>
            <w:tcW w:w="43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5803" w:rsidRPr="0047297A" w:rsidRDefault="002C5803" w:rsidP="00DA446B">
            <w:pPr>
              <w:snapToGrid w:val="0"/>
              <w:jc w:val="center"/>
              <w:rPr>
                <w:rFonts w:ascii="Times New Roman" w:hAnsi="Times New Roman" w:cs="Times New Roman"/>
              </w:rPr>
            </w:pPr>
            <w:r w:rsidRPr="0047297A">
              <w:rPr>
                <w:rFonts w:ascii="Times New Roman" w:hAnsi="Times New Roman" w:cs="Times New Roman"/>
              </w:rPr>
              <w:t>2 га</w:t>
            </w:r>
          </w:p>
        </w:tc>
      </w:tr>
      <w:tr w:rsidR="002C5803" w:rsidRPr="0047297A" w:rsidTr="00DA446B">
        <w:tc>
          <w:tcPr>
            <w:tcW w:w="4990" w:type="dxa"/>
            <w:tcBorders>
              <w:top w:val="single" w:sz="4" w:space="0" w:color="000000"/>
              <w:left w:val="single" w:sz="4" w:space="0" w:color="000000"/>
              <w:bottom w:val="single" w:sz="4" w:space="0" w:color="000000"/>
            </w:tcBorders>
            <w:shd w:val="clear" w:color="auto" w:fill="auto"/>
            <w:vAlign w:val="center"/>
          </w:tcPr>
          <w:p w:rsidR="002C5803" w:rsidRPr="0047297A" w:rsidRDefault="002C5803" w:rsidP="00DA446B">
            <w:pPr>
              <w:snapToGrid w:val="0"/>
              <w:ind w:firstLine="284"/>
              <w:jc w:val="center"/>
              <w:rPr>
                <w:rFonts w:ascii="Times New Roman" w:hAnsi="Times New Roman" w:cs="Times New Roman"/>
              </w:rPr>
            </w:pPr>
            <w:r w:rsidRPr="0047297A">
              <w:rPr>
                <w:rFonts w:ascii="Times New Roman" w:hAnsi="Times New Roman" w:cs="Times New Roman"/>
              </w:rPr>
              <w:t>Свыше 12 до 32 тыс. куб. м/</w:t>
            </w:r>
            <w:proofErr w:type="spellStart"/>
            <w:r w:rsidRPr="0047297A">
              <w:rPr>
                <w:rFonts w:ascii="Times New Roman" w:hAnsi="Times New Roman" w:cs="Times New Roman"/>
              </w:rPr>
              <w:t>сут</w:t>
            </w:r>
            <w:proofErr w:type="spellEnd"/>
            <w:r w:rsidRPr="0047297A">
              <w:rPr>
                <w:rFonts w:ascii="Times New Roman" w:hAnsi="Times New Roman" w:cs="Times New Roman"/>
              </w:rPr>
              <w:t>.</w:t>
            </w:r>
          </w:p>
        </w:tc>
        <w:tc>
          <w:tcPr>
            <w:tcW w:w="43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5803" w:rsidRPr="0047297A" w:rsidRDefault="002C5803" w:rsidP="00DA446B">
            <w:pPr>
              <w:snapToGrid w:val="0"/>
              <w:jc w:val="center"/>
              <w:rPr>
                <w:rFonts w:ascii="Times New Roman" w:hAnsi="Times New Roman" w:cs="Times New Roman"/>
              </w:rPr>
            </w:pPr>
            <w:r w:rsidRPr="0047297A">
              <w:rPr>
                <w:rFonts w:ascii="Times New Roman" w:hAnsi="Times New Roman" w:cs="Times New Roman"/>
              </w:rPr>
              <w:t>3 га</w:t>
            </w:r>
          </w:p>
        </w:tc>
      </w:tr>
      <w:tr w:rsidR="002C5803" w:rsidRPr="0047297A" w:rsidTr="00DA446B">
        <w:tc>
          <w:tcPr>
            <w:tcW w:w="4990" w:type="dxa"/>
            <w:tcBorders>
              <w:top w:val="single" w:sz="4" w:space="0" w:color="000000"/>
              <w:left w:val="single" w:sz="4" w:space="0" w:color="000000"/>
              <w:bottom w:val="single" w:sz="4" w:space="0" w:color="000000"/>
            </w:tcBorders>
            <w:shd w:val="clear" w:color="auto" w:fill="auto"/>
            <w:vAlign w:val="center"/>
          </w:tcPr>
          <w:p w:rsidR="002C5803" w:rsidRPr="0047297A" w:rsidRDefault="002C5803" w:rsidP="00DA446B">
            <w:pPr>
              <w:snapToGrid w:val="0"/>
              <w:ind w:firstLine="284"/>
              <w:jc w:val="center"/>
              <w:rPr>
                <w:rFonts w:ascii="Times New Roman" w:hAnsi="Times New Roman" w:cs="Times New Roman"/>
              </w:rPr>
            </w:pPr>
            <w:r w:rsidRPr="0047297A">
              <w:rPr>
                <w:rFonts w:ascii="Times New Roman" w:hAnsi="Times New Roman" w:cs="Times New Roman"/>
              </w:rPr>
              <w:t>Свыше 32 до 80 тыс. куб. м/</w:t>
            </w:r>
            <w:proofErr w:type="spellStart"/>
            <w:r w:rsidRPr="0047297A">
              <w:rPr>
                <w:rFonts w:ascii="Times New Roman" w:hAnsi="Times New Roman" w:cs="Times New Roman"/>
              </w:rPr>
              <w:t>сут</w:t>
            </w:r>
            <w:proofErr w:type="spellEnd"/>
            <w:r w:rsidRPr="0047297A">
              <w:rPr>
                <w:rFonts w:ascii="Times New Roman" w:hAnsi="Times New Roman" w:cs="Times New Roman"/>
              </w:rPr>
              <w:t>.</w:t>
            </w:r>
          </w:p>
        </w:tc>
        <w:tc>
          <w:tcPr>
            <w:tcW w:w="43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5803" w:rsidRPr="0047297A" w:rsidRDefault="002C5803" w:rsidP="00DA446B">
            <w:pPr>
              <w:snapToGrid w:val="0"/>
              <w:jc w:val="center"/>
              <w:rPr>
                <w:rFonts w:ascii="Times New Roman" w:hAnsi="Times New Roman" w:cs="Times New Roman"/>
              </w:rPr>
            </w:pPr>
            <w:r w:rsidRPr="0047297A">
              <w:rPr>
                <w:rFonts w:ascii="Times New Roman" w:hAnsi="Times New Roman" w:cs="Times New Roman"/>
              </w:rPr>
              <w:t>4 га</w:t>
            </w:r>
          </w:p>
        </w:tc>
      </w:tr>
      <w:tr w:rsidR="002C5803" w:rsidRPr="0047297A" w:rsidTr="00DA446B">
        <w:tc>
          <w:tcPr>
            <w:tcW w:w="4990" w:type="dxa"/>
            <w:tcBorders>
              <w:top w:val="single" w:sz="4" w:space="0" w:color="000000"/>
              <w:left w:val="single" w:sz="4" w:space="0" w:color="000000"/>
              <w:bottom w:val="single" w:sz="4" w:space="0" w:color="000000"/>
            </w:tcBorders>
            <w:shd w:val="clear" w:color="auto" w:fill="auto"/>
            <w:vAlign w:val="center"/>
          </w:tcPr>
          <w:p w:rsidR="002C5803" w:rsidRPr="0047297A" w:rsidRDefault="002C5803" w:rsidP="00DA446B">
            <w:pPr>
              <w:snapToGrid w:val="0"/>
              <w:ind w:firstLine="284"/>
              <w:jc w:val="center"/>
              <w:rPr>
                <w:rFonts w:ascii="Times New Roman" w:hAnsi="Times New Roman" w:cs="Times New Roman"/>
              </w:rPr>
            </w:pPr>
            <w:r w:rsidRPr="0047297A">
              <w:rPr>
                <w:rFonts w:ascii="Times New Roman" w:hAnsi="Times New Roman" w:cs="Times New Roman"/>
              </w:rPr>
              <w:t>Свыше 80 до 125 тыс. куб. м/</w:t>
            </w:r>
            <w:proofErr w:type="spellStart"/>
            <w:r w:rsidRPr="0047297A">
              <w:rPr>
                <w:rFonts w:ascii="Times New Roman" w:hAnsi="Times New Roman" w:cs="Times New Roman"/>
              </w:rPr>
              <w:t>сут</w:t>
            </w:r>
            <w:proofErr w:type="spellEnd"/>
            <w:r w:rsidRPr="0047297A">
              <w:rPr>
                <w:rFonts w:ascii="Times New Roman" w:hAnsi="Times New Roman" w:cs="Times New Roman"/>
              </w:rPr>
              <w:t>.</w:t>
            </w:r>
          </w:p>
        </w:tc>
        <w:tc>
          <w:tcPr>
            <w:tcW w:w="43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5803" w:rsidRPr="0047297A" w:rsidRDefault="002C5803" w:rsidP="00DA446B">
            <w:pPr>
              <w:snapToGrid w:val="0"/>
              <w:jc w:val="center"/>
              <w:rPr>
                <w:rFonts w:ascii="Times New Roman" w:hAnsi="Times New Roman" w:cs="Times New Roman"/>
              </w:rPr>
            </w:pPr>
            <w:r w:rsidRPr="0047297A">
              <w:rPr>
                <w:rFonts w:ascii="Times New Roman" w:hAnsi="Times New Roman" w:cs="Times New Roman"/>
              </w:rPr>
              <w:t>6 га</w:t>
            </w:r>
          </w:p>
        </w:tc>
      </w:tr>
      <w:tr w:rsidR="002C5803" w:rsidRPr="0047297A" w:rsidTr="00DA446B">
        <w:tc>
          <w:tcPr>
            <w:tcW w:w="4990" w:type="dxa"/>
            <w:tcBorders>
              <w:top w:val="single" w:sz="4" w:space="0" w:color="000000"/>
              <w:left w:val="single" w:sz="4" w:space="0" w:color="000000"/>
              <w:bottom w:val="single" w:sz="4" w:space="0" w:color="000000"/>
            </w:tcBorders>
            <w:shd w:val="clear" w:color="auto" w:fill="auto"/>
            <w:vAlign w:val="center"/>
          </w:tcPr>
          <w:p w:rsidR="002C5803" w:rsidRPr="0047297A" w:rsidRDefault="002C5803" w:rsidP="00DA446B">
            <w:pPr>
              <w:snapToGrid w:val="0"/>
              <w:ind w:firstLine="284"/>
              <w:jc w:val="center"/>
              <w:rPr>
                <w:rFonts w:ascii="Times New Roman" w:hAnsi="Times New Roman" w:cs="Times New Roman"/>
              </w:rPr>
            </w:pPr>
            <w:r w:rsidRPr="0047297A">
              <w:rPr>
                <w:rFonts w:ascii="Times New Roman" w:hAnsi="Times New Roman" w:cs="Times New Roman"/>
              </w:rPr>
              <w:lastRenderedPageBreak/>
              <w:t>Свыше 125 до 250 тыс. куб. м/</w:t>
            </w:r>
            <w:proofErr w:type="spellStart"/>
            <w:r w:rsidRPr="0047297A">
              <w:rPr>
                <w:rFonts w:ascii="Times New Roman" w:hAnsi="Times New Roman" w:cs="Times New Roman"/>
              </w:rPr>
              <w:t>сут</w:t>
            </w:r>
            <w:proofErr w:type="spellEnd"/>
            <w:r w:rsidRPr="0047297A">
              <w:rPr>
                <w:rFonts w:ascii="Times New Roman" w:hAnsi="Times New Roman" w:cs="Times New Roman"/>
              </w:rPr>
              <w:t>.</w:t>
            </w:r>
          </w:p>
        </w:tc>
        <w:tc>
          <w:tcPr>
            <w:tcW w:w="43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5803" w:rsidRPr="0047297A" w:rsidRDefault="002C5803" w:rsidP="00DA446B">
            <w:pPr>
              <w:snapToGrid w:val="0"/>
              <w:jc w:val="center"/>
              <w:rPr>
                <w:rFonts w:ascii="Times New Roman" w:hAnsi="Times New Roman" w:cs="Times New Roman"/>
              </w:rPr>
            </w:pPr>
            <w:r w:rsidRPr="0047297A">
              <w:rPr>
                <w:rFonts w:ascii="Times New Roman" w:hAnsi="Times New Roman" w:cs="Times New Roman"/>
              </w:rPr>
              <w:t>12 га</w:t>
            </w:r>
          </w:p>
        </w:tc>
      </w:tr>
      <w:tr w:rsidR="002C5803" w:rsidRPr="0047297A" w:rsidTr="00DA446B">
        <w:tc>
          <w:tcPr>
            <w:tcW w:w="4990" w:type="dxa"/>
            <w:tcBorders>
              <w:top w:val="single" w:sz="4" w:space="0" w:color="000000"/>
              <w:left w:val="single" w:sz="4" w:space="0" w:color="000000"/>
              <w:bottom w:val="single" w:sz="4" w:space="0" w:color="000000"/>
            </w:tcBorders>
            <w:shd w:val="clear" w:color="auto" w:fill="auto"/>
            <w:vAlign w:val="center"/>
          </w:tcPr>
          <w:p w:rsidR="002C5803" w:rsidRPr="0047297A" w:rsidRDefault="002C5803" w:rsidP="00DA446B">
            <w:pPr>
              <w:snapToGrid w:val="0"/>
              <w:ind w:firstLine="284"/>
              <w:jc w:val="center"/>
              <w:rPr>
                <w:rFonts w:ascii="Times New Roman" w:hAnsi="Times New Roman" w:cs="Times New Roman"/>
              </w:rPr>
            </w:pPr>
            <w:r w:rsidRPr="0047297A">
              <w:rPr>
                <w:rFonts w:ascii="Times New Roman" w:hAnsi="Times New Roman" w:cs="Times New Roman"/>
              </w:rPr>
              <w:t>Свыше 250 до 400 тыс. куб. м/</w:t>
            </w:r>
            <w:proofErr w:type="spellStart"/>
            <w:r w:rsidRPr="0047297A">
              <w:rPr>
                <w:rFonts w:ascii="Times New Roman" w:hAnsi="Times New Roman" w:cs="Times New Roman"/>
              </w:rPr>
              <w:t>сут</w:t>
            </w:r>
            <w:proofErr w:type="spellEnd"/>
            <w:r w:rsidRPr="0047297A">
              <w:rPr>
                <w:rFonts w:ascii="Times New Roman" w:hAnsi="Times New Roman" w:cs="Times New Roman"/>
              </w:rPr>
              <w:t>.</w:t>
            </w:r>
          </w:p>
        </w:tc>
        <w:tc>
          <w:tcPr>
            <w:tcW w:w="43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5803" w:rsidRPr="0047297A" w:rsidRDefault="002C5803" w:rsidP="00DA446B">
            <w:pPr>
              <w:snapToGrid w:val="0"/>
              <w:jc w:val="center"/>
              <w:rPr>
                <w:rFonts w:ascii="Times New Roman" w:hAnsi="Times New Roman" w:cs="Times New Roman"/>
              </w:rPr>
            </w:pPr>
            <w:r w:rsidRPr="0047297A">
              <w:rPr>
                <w:rFonts w:ascii="Times New Roman" w:hAnsi="Times New Roman" w:cs="Times New Roman"/>
              </w:rPr>
              <w:t>18 га</w:t>
            </w:r>
          </w:p>
        </w:tc>
      </w:tr>
      <w:tr w:rsidR="002C5803" w:rsidRPr="0047297A" w:rsidTr="00DA446B">
        <w:tc>
          <w:tcPr>
            <w:tcW w:w="4990" w:type="dxa"/>
            <w:tcBorders>
              <w:top w:val="single" w:sz="4" w:space="0" w:color="000000"/>
              <w:left w:val="single" w:sz="4" w:space="0" w:color="000000"/>
              <w:bottom w:val="single" w:sz="4" w:space="0" w:color="000000"/>
            </w:tcBorders>
            <w:shd w:val="clear" w:color="auto" w:fill="auto"/>
            <w:vAlign w:val="center"/>
          </w:tcPr>
          <w:p w:rsidR="002C5803" w:rsidRPr="0047297A" w:rsidRDefault="002C5803" w:rsidP="00DA446B">
            <w:pPr>
              <w:snapToGrid w:val="0"/>
              <w:ind w:firstLine="284"/>
              <w:jc w:val="center"/>
              <w:rPr>
                <w:rFonts w:ascii="Times New Roman" w:hAnsi="Times New Roman" w:cs="Times New Roman"/>
              </w:rPr>
            </w:pPr>
            <w:r w:rsidRPr="0047297A">
              <w:rPr>
                <w:rFonts w:ascii="Times New Roman" w:hAnsi="Times New Roman" w:cs="Times New Roman"/>
              </w:rPr>
              <w:t>Свыше 400 до 800 тыс. куб. м/</w:t>
            </w:r>
            <w:proofErr w:type="spellStart"/>
            <w:r w:rsidRPr="0047297A">
              <w:rPr>
                <w:rFonts w:ascii="Times New Roman" w:hAnsi="Times New Roman" w:cs="Times New Roman"/>
              </w:rPr>
              <w:t>сут</w:t>
            </w:r>
            <w:proofErr w:type="spellEnd"/>
            <w:r w:rsidRPr="0047297A">
              <w:rPr>
                <w:rFonts w:ascii="Times New Roman" w:hAnsi="Times New Roman" w:cs="Times New Roman"/>
              </w:rPr>
              <w:t>.</w:t>
            </w:r>
          </w:p>
        </w:tc>
        <w:tc>
          <w:tcPr>
            <w:tcW w:w="43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5803" w:rsidRPr="0047297A" w:rsidRDefault="002C5803" w:rsidP="00DA446B">
            <w:pPr>
              <w:snapToGrid w:val="0"/>
              <w:jc w:val="center"/>
              <w:rPr>
                <w:rFonts w:ascii="Times New Roman" w:hAnsi="Times New Roman" w:cs="Times New Roman"/>
              </w:rPr>
            </w:pPr>
            <w:r w:rsidRPr="0047297A">
              <w:rPr>
                <w:rFonts w:ascii="Times New Roman" w:hAnsi="Times New Roman" w:cs="Times New Roman"/>
              </w:rPr>
              <w:t>2</w:t>
            </w:r>
            <w:r>
              <w:rPr>
                <w:rFonts w:ascii="Times New Roman" w:hAnsi="Times New Roman" w:cs="Times New Roman"/>
              </w:rPr>
              <w:t>4</w:t>
            </w:r>
            <w:r w:rsidRPr="0047297A">
              <w:rPr>
                <w:rFonts w:ascii="Times New Roman" w:hAnsi="Times New Roman" w:cs="Times New Roman"/>
              </w:rPr>
              <w:t xml:space="preserve"> га</w:t>
            </w:r>
          </w:p>
        </w:tc>
      </w:tr>
    </w:tbl>
    <w:p w:rsidR="002C5803" w:rsidRPr="00A45429" w:rsidRDefault="002C5803" w:rsidP="002C5803">
      <w:pPr>
        <w:ind w:firstLine="567"/>
        <w:jc w:val="both"/>
        <w:rPr>
          <w:rFonts w:ascii="Times New Roman" w:hAnsi="Times New Roman"/>
        </w:rPr>
      </w:pPr>
      <w:r w:rsidRPr="0047297A">
        <w:rPr>
          <w:rFonts w:ascii="Times New Roman" w:hAnsi="Times New Roman"/>
        </w:rPr>
        <w:t xml:space="preserve">Площадку очистных сооружений коммунальных систем водоотведения следует размещать, как правило, с подветренной стороны для господствующих ветров </w:t>
      </w:r>
      <w:proofErr w:type="spellStart"/>
      <w:r w:rsidRPr="0047297A">
        <w:rPr>
          <w:rFonts w:ascii="Times New Roman" w:hAnsi="Times New Roman"/>
        </w:rPr>
        <w:t>теплого</w:t>
      </w:r>
      <w:r w:rsidRPr="00A45429">
        <w:rPr>
          <w:rFonts w:ascii="Times New Roman" w:hAnsi="Times New Roman"/>
        </w:rPr>
        <w:t>периода</w:t>
      </w:r>
      <w:proofErr w:type="spellEnd"/>
      <w:r w:rsidRPr="00A45429">
        <w:rPr>
          <w:rFonts w:ascii="Times New Roman" w:hAnsi="Times New Roman"/>
        </w:rPr>
        <w:t xml:space="preserve"> года по отношению к жилой застройке и ниже поселения по течению водотока на расстоянии от жилой застройки, необходимом для организации санитарно-защитной зоны.</w:t>
      </w:r>
    </w:p>
    <w:p w:rsidR="002C5803" w:rsidRPr="00A45429" w:rsidRDefault="002C5803" w:rsidP="002C5803">
      <w:pPr>
        <w:ind w:firstLine="567"/>
        <w:jc w:val="both"/>
        <w:rPr>
          <w:rFonts w:ascii="Times New Roman" w:hAnsi="Times New Roman"/>
        </w:rPr>
      </w:pPr>
      <w:r w:rsidRPr="00A45429">
        <w:rPr>
          <w:rFonts w:ascii="Times New Roman" w:hAnsi="Times New Roman"/>
        </w:rPr>
        <w:t xml:space="preserve">При проектировании очистных сооружений следует отдавать предпочтение оборудованию и установкам для очистки сточных вод заводского изготовления, которые должны обеспечивать необходимую степень очистки и соответствовать требованиям действующих нормативных документов, настоящих норм и иметь сертификаты. </w:t>
      </w:r>
    </w:p>
    <w:p w:rsidR="002C5803" w:rsidRPr="00A45429" w:rsidRDefault="002C5803" w:rsidP="002C5803">
      <w:pPr>
        <w:ind w:firstLine="567"/>
        <w:jc w:val="both"/>
        <w:rPr>
          <w:rFonts w:ascii="Times New Roman" w:hAnsi="Times New Roman"/>
        </w:rPr>
      </w:pPr>
      <w:r w:rsidRPr="00A45429">
        <w:rPr>
          <w:rFonts w:ascii="Times New Roman" w:hAnsi="Times New Roman"/>
        </w:rPr>
        <w:t>Площадь земельного участка под аварийно-регулирующие резервуары должна определяться расчетом, исходя из конфигурации резервуара в плане, его рабочего объема, трассы прохождения подводящих и отводящих трубопроводов, а также с учетом откосов и дорог для проезда автотранспорта.</w:t>
      </w:r>
    </w:p>
    <w:p w:rsidR="002C5803" w:rsidRPr="00A45429" w:rsidRDefault="0052324F" w:rsidP="0052324F">
      <w:pPr>
        <w:pStyle w:val="30"/>
        <w:numPr>
          <w:ilvl w:val="0"/>
          <w:numId w:val="0"/>
        </w:numPr>
      </w:pPr>
      <w:r>
        <w:t>5.3.8.</w:t>
      </w:r>
      <w:r w:rsidR="002C5803" w:rsidRPr="00A45429">
        <w:t>Места расположения объектов канализации и прохода коммуникаций, а также условия и места выпуска очищенных сточных вод и поверхностного стока в водные объекты необходимо согласовывать с органами местного управления, организациями, осуществляющими государственный санитарный надзор и охрану рыбных запасов, а также с другими органами, в соответствии с законодательством Российской Федерации</w:t>
      </w:r>
      <w:r w:rsidR="002C5803">
        <w:t>.</w:t>
      </w:r>
    </w:p>
    <w:p w:rsidR="002C5803" w:rsidRPr="00A45429" w:rsidRDefault="0052324F" w:rsidP="0052324F">
      <w:pPr>
        <w:pStyle w:val="30"/>
        <w:numPr>
          <w:ilvl w:val="0"/>
          <w:numId w:val="0"/>
        </w:numPr>
      </w:pPr>
      <w:r>
        <w:t>5.3.9.</w:t>
      </w:r>
      <w:r w:rsidR="002C5803" w:rsidRPr="00A45429">
        <w:t xml:space="preserve">Санитарно-защитные зоны (СЗЗ) от сооружений и насосных станций водоотведения населенных пунктов до границ зданий жилой застройки, участков общественных зданий и предприятий пищевой промышленности с учетом их перспективного расширения следует принимать по </w:t>
      </w:r>
      <w:r w:rsidR="002C5803" w:rsidRPr="00DC67E9">
        <w:t>СанПиН 2.2.1/2.1.1.1200-03</w:t>
      </w:r>
      <w:r w:rsidR="002C5803">
        <w:t>.</w:t>
      </w:r>
      <w:r w:rsidR="002C5803" w:rsidRPr="00DC67E9">
        <w:t xml:space="preserve"> Санитарно-защитные зоны и санитарная классификация предприятий, сооружений и иных объектов (</w:t>
      </w:r>
      <w:r w:rsidR="002C5803">
        <w:t>ред. от 25 апреля 2014</w:t>
      </w:r>
      <w:r w:rsidR="002C5803" w:rsidRPr="00DC67E9">
        <w:t>)</w:t>
      </w:r>
      <w:r w:rsidR="002C5803">
        <w:t xml:space="preserve">. </w:t>
      </w:r>
      <w:r w:rsidR="002C5803" w:rsidRPr="00A45429">
        <w:t xml:space="preserve"> Случаи отступления от требований данных норм должны согласовываться с органами государственного санитарного надзора. Нормативные размеры СЗЗ представлены в таблице </w:t>
      </w:r>
      <w:r w:rsidR="002C5803">
        <w:t>5.3.9.1.</w:t>
      </w:r>
      <w:r w:rsidR="002C5803" w:rsidRPr="00A45429">
        <w:br/>
      </w:r>
    </w:p>
    <w:p w:rsidR="002C5803" w:rsidRPr="00A45429" w:rsidRDefault="002C5803" w:rsidP="002C5803">
      <w:pPr>
        <w:ind w:firstLine="567"/>
        <w:jc w:val="right"/>
        <w:rPr>
          <w:rFonts w:ascii="Times New Roman" w:hAnsi="Times New Roman"/>
        </w:rPr>
      </w:pPr>
      <w:r>
        <w:rPr>
          <w:rFonts w:ascii="Times New Roman" w:hAnsi="Times New Roman"/>
        </w:rPr>
        <w:t xml:space="preserve"> Таблица 5.3.9.1.</w:t>
      </w:r>
    </w:p>
    <w:p w:rsidR="002C5803" w:rsidRPr="00A45429" w:rsidRDefault="002C5803" w:rsidP="002C5803">
      <w:pPr>
        <w:ind w:firstLine="567"/>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624"/>
        <w:gridCol w:w="1724"/>
        <w:gridCol w:w="1620"/>
        <w:gridCol w:w="1620"/>
        <w:gridCol w:w="1800"/>
      </w:tblGrid>
      <w:tr w:rsidR="002C5803" w:rsidRPr="00A45429" w:rsidTr="00DA446B">
        <w:trPr>
          <w:cantSplit/>
          <w:trHeight w:val="20"/>
        </w:trPr>
        <w:tc>
          <w:tcPr>
            <w:tcW w:w="2624" w:type="dxa"/>
            <w:vMerge w:val="restart"/>
          </w:tcPr>
          <w:p w:rsidR="002C5803" w:rsidRPr="00A45429" w:rsidRDefault="002C5803" w:rsidP="00DA446B">
            <w:pPr>
              <w:ind w:firstLine="567"/>
              <w:jc w:val="center"/>
              <w:rPr>
                <w:rFonts w:ascii="Times New Roman" w:hAnsi="Times New Roman"/>
              </w:rPr>
            </w:pPr>
            <w:r w:rsidRPr="00A45429">
              <w:rPr>
                <w:rFonts w:ascii="Times New Roman" w:hAnsi="Times New Roman"/>
              </w:rPr>
              <w:t>Сооружения для очистки сточных вод</w:t>
            </w:r>
          </w:p>
        </w:tc>
        <w:tc>
          <w:tcPr>
            <w:tcW w:w="6764" w:type="dxa"/>
            <w:gridSpan w:val="4"/>
          </w:tcPr>
          <w:p w:rsidR="002C5803" w:rsidRPr="00A45429" w:rsidRDefault="002C5803" w:rsidP="00DA446B">
            <w:pPr>
              <w:ind w:firstLine="567"/>
              <w:jc w:val="center"/>
              <w:rPr>
                <w:rFonts w:ascii="Times New Roman" w:hAnsi="Times New Roman"/>
              </w:rPr>
            </w:pPr>
            <w:r w:rsidRPr="00A45429">
              <w:rPr>
                <w:rFonts w:ascii="Times New Roman" w:hAnsi="Times New Roman"/>
              </w:rPr>
              <w:t xml:space="preserve">Расстояние в </w:t>
            </w:r>
            <w:proofErr w:type="gramStart"/>
            <w:r w:rsidRPr="00A45429">
              <w:rPr>
                <w:rFonts w:ascii="Times New Roman" w:hAnsi="Times New Roman"/>
              </w:rPr>
              <w:t>м</w:t>
            </w:r>
            <w:proofErr w:type="gramEnd"/>
            <w:r w:rsidRPr="00A45429">
              <w:rPr>
                <w:rFonts w:ascii="Times New Roman" w:hAnsi="Times New Roman"/>
              </w:rPr>
              <w:t xml:space="preserve"> при расчетной производительности очистных сооружений в тыс. м</w:t>
            </w:r>
            <w:r w:rsidRPr="00A45429">
              <w:rPr>
                <w:rFonts w:ascii="Times New Roman" w:hAnsi="Times New Roman"/>
                <w:vertAlign w:val="superscript"/>
              </w:rPr>
              <w:t>3</w:t>
            </w:r>
            <w:r w:rsidRPr="00A45429">
              <w:rPr>
                <w:rFonts w:ascii="Times New Roman" w:hAnsi="Times New Roman"/>
              </w:rPr>
              <w:t>/сутки</w:t>
            </w:r>
          </w:p>
        </w:tc>
      </w:tr>
      <w:tr w:rsidR="002C5803" w:rsidRPr="00A45429" w:rsidTr="00DA446B">
        <w:trPr>
          <w:cantSplit/>
          <w:trHeight w:val="20"/>
        </w:trPr>
        <w:tc>
          <w:tcPr>
            <w:tcW w:w="2624" w:type="dxa"/>
            <w:vMerge/>
          </w:tcPr>
          <w:p w:rsidR="002C5803" w:rsidRPr="00A45429" w:rsidRDefault="002C5803" w:rsidP="00DA446B">
            <w:pPr>
              <w:ind w:firstLine="567"/>
              <w:rPr>
                <w:rFonts w:ascii="Times New Roman" w:hAnsi="Times New Roman"/>
              </w:rPr>
            </w:pPr>
          </w:p>
        </w:tc>
        <w:tc>
          <w:tcPr>
            <w:tcW w:w="1724" w:type="dxa"/>
          </w:tcPr>
          <w:p w:rsidR="002C5803" w:rsidRPr="00A45429" w:rsidRDefault="002C5803" w:rsidP="00DA446B">
            <w:pPr>
              <w:jc w:val="center"/>
              <w:rPr>
                <w:rFonts w:ascii="Times New Roman" w:hAnsi="Times New Roman"/>
              </w:rPr>
            </w:pPr>
            <w:r w:rsidRPr="00A45429">
              <w:rPr>
                <w:rFonts w:ascii="Times New Roman" w:hAnsi="Times New Roman"/>
              </w:rPr>
              <w:t>до 0,2</w:t>
            </w:r>
          </w:p>
        </w:tc>
        <w:tc>
          <w:tcPr>
            <w:tcW w:w="1620" w:type="dxa"/>
          </w:tcPr>
          <w:p w:rsidR="002C5803" w:rsidRPr="00A45429" w:rsidRDefault="002C5803" w:rsidP="00DA446B">
            <w:pPr>
              <w:jc w:val="center"/>
              <w:rPr>
                <w:rFonts w:ascii="Times New Roman" w:hAnsi="Times New Roman"/>
              </w:rPr>
            </w:pPr>
            <w:r w:rsidRPr="00A45429">
              <w:rPr>
                <w:rFonts w:ascii="Times New Roman" w:hAnsi="Times New Roman"/>
              </w:rPr>
              <w:t>более 0,2 до 5,0</w:t>
            </w:r>
          </w:p>
        </w:tc>
        <w:tc>
          <w:tcPr>
            <w:tcW w:w="1620" w:type="dxa"/>
          </w:tcPr>
          <w:p w:rsidR="002C5803" w:rsidRPr="00A45429" w:rsidRDefault="002C5803" w:rsidP="00DA446B">
            <w:pPr>
              <w:jc w:val="center"/>
              <w:rPr>
                <w:rFonts w:ascii="Times New Roman" w:hAnsi="Times New Roman"/>
              </w:rPr>
            </w:pPr>
            <w:r w:rsidRPr="00A45429">
              <w:rPr>
                <w:rFonts w:ascii="Times New Roman" w:hAnsi="Times New Roman"/>
              </w:rPr>
              <w:t>более 5,0 до 50,0</w:t>
            </w:r>
          </w:p>
        </w:tc>
        <w:tc>
          <w:tcPr>
            <w:tcW w:w="1800" w:type="dxa"/>
          </w:tcPr>
          <w:p w:rsidR="002C5803" w:rsidRPr="00A45429" w:rsidRDefault="002C5803" w:rsidP="00DA446B">
            <w:pPr>
              <w:jc w:val="center"/>
              <w:rPr>
                <w:rFonts w:ascii="Times New Roman" w:hAnsi="Times New Roman"/>
              </w:rPr>
            </w:pPr>
            <w:r w:rsidRPr="00A45429">
              <w:rPr>
                <w:rFonts w:ascii="Times New Roman" w:hAnsi="Times New Roman"/>
              </w:rPr>
              <w:t>более 50,0 до 280</w:t>
            </w:r>
          </w:p>
        </w:tc>
      </w:tr>
      <w:tr w:rsidR="002C5803" w:rsidRPr="00A45429" w:rsidTr="00DA446B">
        <w:trPr>
          <w:trHeight w:val="20"/>
        </w:trPr>
        <w:tc>
          <w:tcPr>
            <w:tcW w:w="2624" w:type="dxa"/>
          </w:tcPr>
          <w:p w:rsidR="002C5803" w:rsidRPr="00A45429" w:rsidRDefault="002C5803" w:rsidP="00DA446B">
            <w:pPr>
              <w:ind w:firstLine="567"/>
              <w:rPr>
                <w:rFonts w:ascii="Times New Roman" w:hAnsi="Times New Roman"/>
              </w:rPr>
            </w:pPr>
            <w:r w:rsidRPr="00A45429">
              <w:rPr>
                <w:rFonts w:ascii="Times New Roman" w:hAnsi="Times New Roman"/>
              </w:rPr>
              <w:t>Насосные станции и аварийно-регулирующие резервуары</w:t>
            </w:r>
          </w:p>
        </w:tc>
        <w:tc>
          <w:tcPr>
            <w:tcW w:w="1724" w:type="dxa"/>
          </w:tcPr>
          <w:p w:rsidR="002C5803" w:rsidRPr="00A45429" w:rsidRDefault="002C5803" w:rsidP="00DA446B">
            <w:pPr>
              <w:jc w:val="center"/>
              <w:rPr>
                <w:rFonts w:ascii="Times New Roman" w:hAnsi="Times New Roman"/>
              </w:rPr>
            </w:pPr>
            <w:r w:rsidRPr="00A45429">
              <w:rPr>
                <w:rFonts w:ascii="Times New Roman" w:hAnsi="Times New Roman"/>
              </w:rPr>
              <w:t>15</w:t>
            </w:r>
          </w:p>
        </w:tc>
        <w:tc>
          <w:tcPr>
            <w:tcW w:w="1620" w:type="dxa"/>
          </w:tcPr>
          <w:p w:rsidR="002C5803" w:rsidRPr="00A45429" w:rsidRDefault="002C5803" w:rsidP="00DA446B">
            <w:pPr>
              <w:jc w:val="center"/>
              <w:rPr>
                <w:rFonts w:ascii="Times New Roman" w:hAnsi="Times New Roman"/>
              </w:rPr>
            </w:pPr>
            <w:r w:rsidRPr="00A45429">
              <w:rPr>
                <w:rFonts w:ascii="Times New Roman" w:hAnsi="Times New Roman"/>
              </w:rPr>
              <w:t>20</w:t>
            </w:r>
          </w:p>
        </w:tc>
        <w:tc>
          <w:tcPr>
            <w:tcW w:w="1620" w:type="dxa"/>
          </w:tcPr>
          <w:p w:rsidR="002C5803" w:rsidRPr="00A45429" w:rsidRDefault="002C5803" w:rsidP="00DA446B">
            <w:pPr>
              <w:jc w:val="center"/>
              <w:rPr>
                <w:rFonts w:ascii="Times New Roman" w:hAnsi="Times New Roman"/>
              </w:rPr>
            </w:pPr>
            <w:r w:rsidRPr="00A45429">
              <w:rPr>
                <w:rFonts w:ascii="Times New Roman" w:hAnsi="Times New Roman"/>
              </w:rPr>
              <w:t>20</w:t>
            </w:r>
          </w:p>
        </w:tc>
        <w:tc>
          <w:tcPr>
            <w:tcW w:w="1800" w:type="dxa"/>
          </w:tcPr>
          <w:p w:rsidR="002C5803" w:rsidRPr="00A45429" w:rsidRDefault="002C5803" w:rsidP="00DA446B">
            <w:pPr>
              <w:jc w:val="center"/>
              <w:rPr>
                <w:rFonts w:ascii="Times New Roman" w:hAnsi="Times New Roman"/>
              </w:rPr>
            </w:pPr>
            <w:r w:rsidRPr="00A45429">
              <w:rPr>
                <w:rFonts w:ascii="Times New Roman" w:hAnsi="Times New Roman"/>
              </w:rPr>
              <w:t>30</w:t>
            </w:r>
          </w:p>
        </w:tc>
      </w:tr>
      <w:tr w:rsidR="002C5803" w:rsidRPr="00A45429" w:rsidTr="00DA446B">
        <w:trPr>
          <w:trHeight w:val="20"/>
        </w:trPr>
        <w:tc>
          <w:tcPr>
            <w:tcW w:w="2624" w:type="dxa"/>
          </w:tcPr>
          <w:p w:rsidR="002C5803" w:rsidRPr="00A45429" w:rsidRDefault="002C5803" w:rsidP="00DA446B">
            <w:pPr>
              <w:ind w:firstLine="567"/>
              <w:rPr>
                <w:rFonts w:ascii="Times New Roman" w:hAnsi="Times New Roman"/>
              </w:rPr>
            </w:pPr>
            <w:r w:rsidRPr="00A45429">
              <w:rPr>
                <w:rFonts w:ascii="Times New Roman" w:hAnsi="Times New Roman"/>
              </w:rPr>
              <w:t xml:space="preserve">Сооружения для механической и биологической очистки с иловыми площадками для </w:t>
            </w:r>
            <w:proofErr w:type="spellStart"/>
            <w:r w:rsidRPr="00A45429">
              <w:rPr>
                <w:rFonts w:ascii="Times New Roman" w:hAnsi="Times New Roman"/>
              </w:rPr>
              <w:t>сброженных</w:t>
            </w:r>
            <w:proofErr w:type="spellEnd"/>
            <w:r w:rsidRPr="00A45429">
              <w:rPr>
                <w:rFonts w:ascii="Times New Roman" w:hAnsi="Times New Roman"/>
              </w:rPr>
              <w:t xml:space="preserve"> осадков, а также иловые площадки</w:t>
            </w:r>
          </w:p>
        </w:tc>
        <w:tc>
          <w:tcPr>
            <w:tcW w:w="1724" w:type="dxa"/>
          </w:tcPr>
          <w:p w:rsidR="002C5803" w:rsidRPr="00A45429" w:rsidRDefault="002C5803" w:rsidP="00DA446B">
            <w:pPr>
              <w:jc w:val="center"/>
              <w:rPr>
                <w:rFonts w:ascii="Times New Roman" w:hAnsi="Times New Roman"/>
              </w:rPr>
            </w:pPr>
            <w:r w:rsidRPr="00A45429">
              <w:rPr>
                <w:rFonts w:ascii="Times New Roman" w:hAnsi="Times New Roman"/>
              </w:rPr>
              <w:t>150</w:t>
            </w:r>
          </w:p>
        </w:tc>
        <w:tc>
          <w:tcPr>
            <w:tcW w:w="1620" w:type="dxa"/>
          </w:tcPr>
          <w:p w:rsidR="002C5803" w:rsidRPr="00A45429" w:rsidRDefault="002C5803" w:rsidP="00DA446B">
            <w:pPr>
              <w:jc w:val="center"/>
              <w:rPr>
                <w:rFonts w:ascii="Times New Roman" w:hAnsi="Times New Roman"/>
              </w:rPr>
            </w:pPr>
            <w:r w:rsidRPr="00A45429">
              <w:rPr>
                <w:rFonts w:ascii="Times New Roman" w:hAnsi="Times New Roman"/>
              </w:rPr>
              <w:t>200</w:t>
            </w:r>
          </w:p>
        </w:tc>
        <w:tc>
          <w:tcPr>
            <w:tcW w:w="1620" w:type="dxa"/>
          </w:tcPr>
          <w:p w:rsidR="002C5803" w:rsidRPr="00A45429" w:rsidRDefault="002C5803" w:rsidP="00DA446B">
            <w:pPr>
              <w:jc w:val="center"/>
              <w:rPr>
                <w:rFonts w:ascii="Times New Roman" w:hAnsi="Times New Roman"/>
              </w:rPr>
            </w:pPr>
            <w:r w:rsidRPr="00A45429">
              <w:rPr>
                <w:rFonts w:ascii="Times New Roman" w:hAnsi="Times New Roman"/>
              </w:rPr>
              <w:t>400</w:t>
            </w:r>
          </w:p>
        </w:tc>
        <w:tc>
          <w:tcPr>
            <w:tcW w:w="1800" w:type="dxa"/>
          </w:tcPr>
          <w:p w:rsidR="002C5803" w:rsidRPr="00A45429" w:rsidRDefault="002C5803" w:rsidP="00DA446B">
            <w:pPr>
              <w:jc w:val="center"/>
              <w:rPr>
                <w:rFonts w:ascii="Times New Roman" w:hAnsi="Times New Roman"/>
              </w:rPr>
            </w:pPr>
            <w:r w:rsidRPr="00A45429">
              <w:rPr>
                <w:rFonts w:ascii="Times New Roman" w:hAnsi="Times New Roman"/>
              </w:rPr>
              <w:t>500</w:t>
            </w:r>
          </w:p>
        </w:tc>
      </w:tr>
      <w:tr w:rsidR="002C5803" w:rsidRPr="00A45429" w:rsidTr="00DA446B">
        <w:trPr>
          <w:trHeight w:val="20"/>
        </w:trPr>
        <w:tc>
          <w:tcPr>
            <w:tcW w:w="2624" w:type="dxa"/>
          </w:tcPr>
          <w:p w:rsidR="002C5803" w:rsidRPr="00A45429" w:rsidRDefault="002C5803" w:rsidP="00DA446B">
            <w:pPr>
              <w:ind w:firstLine="567"/>
              <w:rPr>
                <w:rFonts w:ascii="Times New Roman" w:hAnsi="Times New Roman"/>
              </w:rPr>
            </w:pPr>
            <w:r w:rsidRPr="00A45429">
              <w:rPr>
                <w:rFonts w:ascii="Times New Roman" w:hAnsi="Times New Roman"/>
              </w:rPr>
              <w:t xml:space="preserve">Сооружения для механической и </w:t>
            </w:r>
            <w:r w:rsidRPr="00A45429">
              <w:rPr>
                <w:rFonts w:ascii="Times New Roman" w:hAnsi="Times New Roman"/>
              </w:rPr>
              <w:lastRenderedPageBreak/>
              <w:t>биологической очистки с термомеханической обработкой осадка в закрытых помещениях</w:t>
            </w:r>
          </w:p>
        </w:tc>
        <w:tc>
          <w:tcPr>
            <w:tcW w:w="1724" w:type="dxa"/>
          </w:tcPr>
          <w:p w:rsidR="002C5803" w:rsidRPr="00A45429" w:rsidRDefault="002C5803" w:rsidP="00DA446B">
            <w:pPr>
              <w:jc w:val="center"/>
              <w:rPr>
                <w:rFonts w:ascii="Times New Roman" w:hAnsi="Times New Roman"/>
              </w:rPr>
            </w:pPr>
            <w:r w:rsidRPr="00A45429">
              <w:rPr>
                <w:rFonts w:ascii="Times New Roman" w:hAnsi="Times New Roman"/>
              </w:rPr>
              <w:lastRenderedPageBreak/>
              <w:t>100</w:t>
            </w:r>
          </w:p>
        </w:tc>
        <w:tc>
          <w:tcPr>
            <w:tcW w:w="1620" w:type="dxa"/>
          </w:tcPr>
          <w:p w:rsidR="002C5803" w:rsidRPr="00A45429" w:rsidRDefault="002C5803" w:rsidP="00DA446B">
            <w:pPr>
              <w:jc w:val="center"/>
              <w:rPr>
                <w:rFonts w:ascii="Times New Roman" w:hAnsi="Times New Roman"/>
              </w:rPr>
            </w:pPr>
            <w:r w:rsidRPr="00A45429">
              <w:rPr>
                <w:rFonts w:ascii="Times New Roman" w:hAnsi="Times New Roman"/>
              </w:rPr>
              <w:t>150</w:t>
            </w:r>
          </w:p>
        </w:tc>
        <w:tc>
          <w:tcPr>
            <w:tcW w:w="1620" w:type="dxa"/>
          </w:tcPr>
          <w:p w:rsidR="002C5803" w:rsidRPr="00A45429" w:rsidRDefault="002C5803" w:rsidP="00DA446B">
            <w:pPr>
              <w:jc w:val="center"/>
              <w:rPr>
                <w:rFonts w:ascii="Times New Roman" w:hAnsi="Times New Roman"/>
              </w:rPr>
            </w:pPr>
            <w:r w:rsidRPr="00A45429">
              <w:rPr>
                <w:rFonts w:ascii="Times New Roman" w:hAnsi="Times New Roman"/>
              </w:rPr>
              <w:t>300</w:t>
            </w:r>
          </w:p>
        </w:tc>
        <w:tc>
          <w:tcPr>
            <w:tcW w:w="1800" w:type="dxa"/>
          </w:tcPr>
          <w:p w:rsidR="002C5803" w:rsidRPr="00A45429" w:rsidRDefault="002C5803" w:rsidP="00DA446B">
            <w:pPr>
              <w:jc w:val="center"/>
              <w:rPr>
                <w:rFonts w:ascii="Times New Roman" w:hAnsi="Times New Roman"/>
              </w:rPr>
            </w:pPr>
            <w:r w:rsidRPr="00A45429">
              <w:rPr>
                <w:rFonts w:ascii="Times New Roman" w:hAnsi="Times New Roman"/>
              </w:rPr>
              <w:t>400</w:t>
            </w:r>
          </w:p>
        </w:tc>
      </w:tr>
      <w:tr w:rsidR="002C5803" w:rsidRPr="00A45429" w:rsidTr="00DA446B">
        <w:trPr>
          <w:trHeight w:val="20"/>
        </w:trPr>
        <w:tc>
          <w:tcPr>
            <w:tcW w:w="2624" w:type="dxa"/>
          </w:tcPr>
          <w:p w:rsidR="002C5803" w:rsidRPr="00A45429" w:rsidRDefault="002C5803" w:rsidP="00DA446B">
            <w:pPr>
              <w:ind w:firstLine="567"/>
              <w:rPr>
                <w:rFonts w:ascii="Times New Roman" w:hAnsi="Times New Roman"/>
              </w:rPr>
            </w:pPr>
            <w:r w:rsidRPr="00A45429">
              <w:rPr>
                <w:rFonts w:ascii="Times New Roman" w:hAnsi="Times New Roman"/>
              </w:rPr>
              <w:lastRenderedPageBreak/>
              <w:t>Поля:</w:t>
            </w:r>
          </w:p>
        </w:tc>
        <w:tc>
          <w:tcPr>
            <w:tcW w:w="1724" w:type="dxa"/>
          </w:tcPr>
          <w:p w:rsidR="002C5803" w:rsidRPr="00A45429" w:rsidRDefault="002C5803" w:rsidP="00DA446B">
            <w:pPr>
              <w:jc w:val="center"/>
              <w:rPr>
                <w:rFonts w:ascii="Times New Roman" w:hAnsi="Times New Roman"/>
              </w:rPr>
            </w:pPr>
          </w:p>
        </w:tc>
        <w:tc>
          <w:tcPr>
            <w:tcW w:w="1620" w:type="dxa"/>
          </w:tcPr>
          <w:p w:rsidR="002C5803" w:rsidRPr="00A45429" w:rsidRDefault="002C5803" w:rsidP="00DA446B">
            <w:pPr>
              <w:jc w:val="center"/>
              <w:rPr>
                <w:rFonts w:ascii="Times New Roman" w:hAnsi="Times New Roman"/>
              </w:rPr>
            </w:pPr>
          </w:p>
        </w:tc>
        <w:tc>
          <w:tcPr>
            <w:tcW w:w="1620" w:type="dxa"/>
          </w:tcPr>
          <w:p w:rsidR="002C5803" w:rsidRPr="00A45429" w:rsidRDefault="002C5803" w:rsidP="00DA446B">
            <w:pPr>
              <w:jc w:val="center"/>
              <w:rPr>
                <w:rFonts w:ascii="Times New Roman" w:hAnsi="Times New Roman"/>
              </w:rPr>
            </w:pPr>
          </w:p>
        </w:tc>
        <w:tc>
          <w:tcPr>
            <w:tcW w:w="1800" w:type="dxa"/>
          </w:tcPr>
          <w:p w:rsidR="002C5803" w:rsidRPr="00A45429" w:rsidRDefault="002C5803" w:rsidP="00DA446B">
            <w:pPr>
              <w:jc w:val="center"/>
              <w:rPr>
                <w:rFonts w:ascii="Times New Roman" w:hAnsi="Times New Roman"/>
              </w:rPr>
            </w:pPr>
          </w:p>
        </w:tc>
      </w:tr>
      <w:tr w:rsidR="002C5803" w:rsidRPr="00A45429" w:rsidTr="00DA446B">
        <w:trPr>
          <w:trHeight w:val="20"/>
        </w:trPr>
        <w:tc>
          <w:tcPr>
            <w:tcW w:w="2624" w:type="dxa"/>
          </w:tcPr>
          <w:p w:rsidR="002C5803" w:rsidRPr="00A45429" w:rsidRDefault="002C5803" w:rsidP="00DA446B">
            <w:pPr>
              <w:ind w:firstLine="567"/>
              <w:rPr>
                <w:rFonts w:ascii="Times New Roman" w:hAnsi="Times New Roman"/>
              </w:rPr>
            </w:pPr>
            <w:r w:rsidRPr="00A45429">
              <w:rPr>
                <w:rFonts w:ascii="Times New Roman" w:hAnsi="Times New Roman"/>
              </w:rPr>
              <w:t>а) фильтрации</w:t>
            </w:r>
          </w:p>
        </w:tc>
        <w:tc>
          <w:tcPr>
            <w:tcW w:w="1724" w:type="dxa"/>
          </w:tcPr>
          <w:p w:rsidR="002C5803" w:rsidRPr="00A45429" w:rsidRDefault="002C5803" w:rsidP="00DA446B">
            <w:pPr>
              <w:jc w:val="center"/>
              <w:rPr>
                <w:rFonts w:ascii="Times New Roman" w:hAnsi="Times New Roman"/>
              </w:rPr>
            </w:pPr>
            <w:r w:rsidRPr="00A45429">
              <w:rPr>
                <w:rFonts w:ascii="Times New Roman" w:hAnsi="Times New Roman"/>
              </w:rPr>
              <w:t>200</w:t>
            </w:r>
          </w:p>
        </w:tc>
        <w:tc>
          <w:tcPr>
            <w:tcW w:w="1620" w:type="dxa"/>
          </w:tcPr>
          <w:p w:rsidR="002C5803" w:rsidRPr="00A45429" w:rsidRDefault="002C5803" w:rsidP="00DA446B">
            <w:pPr>
              <w:jc w:val="center"/>
              <w:rPr>
                <w:rFonts w:ascii="Times New Roman" w:hAnsi="Times New Roman"/>
              </w:rPr>
            </w:pPr>
            <w:r w:rsidRPr="00A45429">
              <w:rPr>
                <w:rFonts w:ascii="Times New Roman" w:hAnsi="Times New Roman"/>
              </w:rPr>
              <w:t>300</w:t>
            </w:r>
          </w:p>
        </w:tc>
        <w:tc>
          <w:tcPr>
            <w:tcW w:w="1620" w:type="dxa"/>
          </w:tcPr>
          <w:p w:rsidR="002C5803" w:rsidRPr="00A45429" w:rsidRDefault="002C5803" w:rsidP="00DA446B">
            <w:pPr>
              <w:jc w:val="center"/>
              <w:rPr>
                <w:rFonts w:ascii="Times New Roman" w:hAnsi="Times New Roman"/>
              </w:rPr>
            </w:pPr>
            <w:r w:rsidRPr="00A45429">
              <w:rPr>
                <w:rFonts w:ascii="Times New Roman" w:hAnsi="Times New Roman"/>
              </w:rPr>
              <w:t>500</w:t>
            </w:r>
          </w:p>
        </w:tc>
        <w:tc>
          <w:tcPr>
            <w:tcW w:w="1800" w:type="dxa"/>
          </w:tcPr>
          <w:p w:rsidR="002C5803" w:rsidRPr="00A45429" w:rsidRDefault="002C5803" w:rsidP="00DA446B">
            <w:pPr>
              <w:jc w:val="center"/>
              <w:rPr>
                <w:rFonts w:ascii="Times New Roman" w:hAnsi="Times New Roman"/>
              </w:rPr>
            </w:pPr>
            <w:r w:rsidRPr="00A45429">
              <w:rPr>
                <w:rFonts w:ascii="Times New Roman" w:hAnsi="Times New Roman"/>
              </w:rPr>
              <w:t>1000</w:t>
            </w:r>
          </w:p>
        </w:tc>
      </w:tr>
      <w:tr w:rsidR="002C5803" w:rsidRPr="00A45429" w:rsidTr="00DA446B">
        <w:trPr>
          <w:trHeight w:val="20"/>
        </w:trPr>
        <w:tc>
          <w:tcPr>
            <w:tcW w:w="2624" w:type="dxa"/>
          </w:tcPr>
          <w:p w:rsidR="002C5803" w:rsidRPr="00A45429" w:rsidRDefault="002C5803" w:rsidP="00DA446B">
            <w:pPr>
              <w:ind w:firstLine="567"/>
              <w:rPr>
                <w:rFonts w:ascii="Times New Roman" w:hAnsi="Times New Roman"/>
              </w:rPr>
            </w:pPr>
            <w:r w:rsidRPr="00A45429">
              <w:rPr>
                <w:rFonts w:ascii="Times New Roman" w:hAnsi="Times New Roman"/>
              </w:rPr>
              <w:t>б) орошения</w:t>
            </w:r>
          </w:p>
        </w:tc>
        <w:tc>
          <w:tcPr>
            <w:tcW w:w="1724" w:type="dxa"/>
          </w:tcPr>
          <w:p w:rsidR="002C5803" w:rsidRPr="00A45429" w:rsidRDefault="002C5803" w:rsidP="00DA446B">
            <w:pPr>
              <w:jc w:val="center"/>
              <w:rPr>
                <w:rFonts w:ascii="Times New Roman" w:hAnsi="Times New Roman"/>
              </w:rPr>
            </w:pPr>
            <w:r w:rsidRPr="00A45429">
              <w:rPr>
                <w:rFonts w:ascii="Times New Roman" w:hAnsi="Times New Roman"/>
              </w:rPr>
              <w:t>150</w:t>
            </w:r>
          </w:p>
        </w:tc>
        <w:tc>
          <w:tcPr>
            <w:tcW w:w="1620" w:type="dxa"/>
          </w:tcPr>
          <w:p w:rsidR="002C5803" w:rsidRPr="00A45429" w:rsidRDefault="002C5803" w:rsidP="00DA446B">
            <w:pPr>
              <w:jc w:val="center"/>
              <w:rPr>
                <w:rFonts w:ascii="Times New Roman" w:hAnsi="Times New Roman"/>
              </w:rPr>
            </w:pPr>
            <w:r w:rsidRPr="00A45429">
              <w:rPr>
                <w:rFonts w:ascii="Times New Roman" w:hAnsi="Times New Roman"/>
              </w:rPr>
              <w:t>200</w:t>
            </w:r>
          </w:p>
        </w:tc>
        <w:tc>
          <w:tcPr>
            <w:tcW w:w="1620" w:type="dxa"/>
          </w:tcPr>
          <w:p w:rsidR="002C5803" w:rsidRPr="00A45429" w:rsidRDefault="002C5803" w:rsidP="00DA446B">
            <w:pPr>
              <w:jc w:val="center"/>
              <w:rPr>
                <w:rFonts w:ascii="Times New Roman" w:hAnsi="Times New Roman"/>
              </w:rPr>
            </w:pPr>
            <w:r w:rsidRPr="00A45429">
              <w:rPr>
                <w:rFonts w:ascii="Times New Roman" w:hAnsi="Times New Roman"/>
              </w:rPr>
              <w:t>400</w:t>
            </w:r>
          </w:p>
        </w:tc>
        <w:tc>
          <w:tcPr>
            <w:tcW w:w="1800" w:type="dxa"/>
          </w:tcPr>
          <w:p w:rsidR="002C5803" w:rsidRPr="00A45429" w:rsidRDefault="002C5803" w:rsidP="00DA446B">
            <w:pPr>
              <w:jc w:val="center"/>
              <w:rPr>
                <w:rFonts w:ascii="Times New Roman" w:hAnsi="Times New Roman"/>
              </w:rPr>
            </w:pPr>
            <w:r w:rsidRPr="00A45429">
              <w:rPr>
                <w:rFonts w:ascii="Times New Roman" w:hAnsi="Times New Roman"/>
              </w:rPr>
              <w:t>1000</w:t>
            </w:r>
          </w:p>
        </w:tc>
      </w:tr>
      <w:tr w:rsidR="002C5803" w:rsidRPr="00A45429" w:rsidTr="00DA446B">
        <w:trPr>
          <w:trHeight w:val="20"/>
        </w:trPr>
        <w:tc>
          <w:tcPr>
            <w:tcW w:w="2624" w:type="dxa"/>
          </w:tcPr>
          <w:p w:rsidR="002C5803" w:rsidRPr="00A45429" w:rsidRDefault="002C5803" w:rsidP="00DA446B">
            <w:pPr>
              <w:ind w:firstLine="567"/>
              <w:rPr>
                <w:rFonts w:ascii="Times New Roman" w:hAnsi="Times New Roman"/>
              </w:rPr>
            </w:pPr>
            <w:r w:rsidRPr="00A45429">
              <w:rPr>
                <w:rFonts w:ascii="Times New Roman" w:hAnsi="Times New Roman"/>
              </w:rPr>
              <w:t>Биологические пруды</w:t>
            </w:r>
          </w:p>
        </w:tc>
        <w:tc>
          <w:tcPr>
            <w:tcW w:w="1724" w:type="dxa"/>
          </w:tcPr>
          <w:p w:rsidR="002C5803" w:rsidRPr="00A45429" w:rsidRDefault="002C5803" w:rsidP="00DA446B">
            <w:pPr>
              <w:jc w:val="center"/>
              <w:rPr>
                <w:rFonts w:ascii="Times New Roman" w:hAnsi="Times New Roman"/>
              </w:rPr>
            </w:pPr>
            <w:r w:rsidRPr="00A45429">
              <w:rPr>
                <w:rFonts w:ascii="Times New Roman" w:hAnsi="Times New Roman"/>
              </w:rPr>
              <w:t>200</w:t>
            </w:r>
          </w:p>
        </w:tc>
        <w:tc>
          <w:tcPr>
            <w:tcW w:w="1620" w:type="dxa"/>
          </w:tcPr>
          <w:p w:rsidR="002C5803" w:rsidRPr="00A45429" w:rsidRDefault="002C5803" w:rsidP="00DA446B">
            <w:pPr>
              <w:jc w:val="center"/>
              <w:rPr>
                <w:rFonts w:ascii="Times New Roman" w:hAnsi="Times New Roman"/>
              </w:rPr>
            </w:pPr>
            <w:r w:rsidRPr="00A45429">
              <w:rPr>
                <w:rFonts w:ascii="Times New Roman" w:hAnsi="Times New Roman"/>
              </w:rPr>
              <w:t>200</w:t>
            </w:r>
          </w:p>
        </w:tc>
        <w:tc>
          <w:tcPr>
            <w:tcW w:w="1620" w:type="dxa"/>
          </w:tcPr>
          <w:p w:rsidR="002C5803" w:rsidRPr="00A45429" w:rsidRDefault="002C5803" w:rsidP="00DA446B">
            <w:pPr>
              <w:jc w:val="center"/>
              <w:rPr>
                <w:rFonts w:ascii="Times New Roman" w:hAnsi="Times New Roman"/>
              </w:rPr>
            </w:pPr>
            <w:r w:rsidRPr="00A45429">
              <w:rPr>
                <w:rFonts w:ascii="Times New Roman" w:hAnsi="Times New Roman"/>
              </w:rPr>
              <w:t>300</w:t>
            </w:r>
          </w:p>
        </w:tc>
        <w:tc>
          <w:tcPr>
            <w:tcW w:w="1800" w:type="dxa"/>
          </w:tcPr>
          <w:p w:rsidR="002C5803" w:rsidRPr="00A45429" w:rsidRDefault="002C5803" w:rsidP="00DA446B">
            <w:pPr>
              <w:jc w:val="center"/>
              <w:rPr>
                <w:rFonts w:ascii="Times New Roman" w:hAnsi="Times New Roman"/>
              </w:rPr>
            </w:pPr>
            <w:r w:rsidRPr="00A45429">
              <w:rPr>
                <w:rFonts w:ascii="Times New Roman" w:hAnsi="Times New Roman"/>
              </w:rPr>
              <w:t>300</w:t>
            </w:r>
          </w:p>
        </w:tc>
      </w:tr>
    </w:tbl>
    <w:p w:rsidR="002C5803" w:rsidRDefault="002C5803" w:rsidP="002C5803">
      <w:pPr>
        <w:ind w:firstLine="567"/>
        <w:rPr>
          <w:rFonts w:ascii="Times New Roman" w:hAnsi="Times New Roman"/>
          <w:i/>
        </w:rPr>
      </w:pPr>
    </w:p>
    <w:p w:rsidR="002C5803" w:rsidRDefault="002C5803" w:rsidP="002C5803">
      <w:pPr>
        <w:ind w:firstLine="567"/>
        <w:rPr>
          <w:rFonts w:ascii="Times New Roman" w:hAnsi="Times New Roman"/>
          <w:i/>
        </w:rPr>
      </w:pPr>
    </w:p>
    <w:p w:rsidR="002C5803" w:rsidRPr="00077349" w:rsidRDefault="002C5803" w:rsidP="002C5803">
      <w:pPr>
        <w:ind w:firstLine="567"/>
        <w:rPr>
          <w:rFonts w:ascii="Times New Roman" w:hAnsi="Times New Roman"/>
          <w:i/>
        </w:rPr>
      </w:pPr>
      <w:r w:rsidRPr="00077349">
        <w:rPr>
          <w:rFonts w:ascii="Times New Roman" w:hAnsi="Times New Roman"/>
          <w:i/>
        </w:rPr>
        <w:t>Примечания:</w:t>
      </w:r>
    </w:p>
    <w:p w:rsidR="002C5803" w:rsidRPr="00A45429" w:rsidRDefault="002C5803" w:rsidP="002C5803">
      <w:pPr>
        <w:ind w:firstLine="567"/>
        <w:jc w:val="both"/>
        <w:rPr>
          <w:rFonts w:ascii="Times New Roman" w:hAnsi="Times New Roman"/>
        </w:rPr>
      </w:pPr>
      <w:r w:rsidRPr="00A45429">
        <w:rPr>
          <w:rFonts w:ascii="Times New Roman" w:hAnsi="Times New Roman"/>
        </w:rPr>
        <w:t xml:space="preserve">- Для полей подземной фильтрации пропускной способностью до 15 м3/сутки СЗЗ следует принимать размером </w:t>
      </w:r>
      <w:smartTag w:uri="urn:schemas-microsoft-com:office:smarttags" w:element="metricconverter">
        <w:smartTagPr>
          <w:attr w:name="ProductID" w:val="50 м"/>
        </w:smartTagPr>
        <w:r w:rsidRPr="00A45429">
          <w:rPr>
            <w:rFonts w:ascii="Times New Roman" w:hAnsi="Times New Roman"/>
          </w:rPr>
          <w:t>50 м</w:t>
        </w:r>
      </w:smartTag>
      <w:r w:rsidRPr="00A45429">
        <w:rPr>
          <w:rFonts w:ascii="Times New Roman" w:hAnsi="Times New Roman"/>
        </w:rPr>
        <w:t>.</w:t>
      </w:r>
    </w:p>
    <w:p w:rsidR="002C5803" w:rsidRPr="00A45429" w:rsidRDefault="002C5803" w:rsidP="002C5803">
      <w:pPr>
        <w:ind w:firstLine="567"/>
        <w:jc w:val="both"/>
        <w:rPr>
          <w:rFonts w:ascii="Times New Roman" w:hAnsi="Times New Roman"/>
        </w:rPr>
      </w:pPr>
      <w:r w:rsidRPr="00A45429">
        <w:rPr>
          <w:rFonts w:ascii="Times New Roman" w:hAnsi="Times New Roman"/>
        </w:rPr>
        <w:t>- СЗЗ от очистных сооружений автономных систем водоотведения производительностью до 3 м</w:t>
      </w:r>
      <w:r w:rsidRPr="00A45429">
        <w:rPr>
          <w:rFonts w:ascii="Times New Roman" w:hAnsi="Times New Roman"/>
          <w:vertAlign w:val="superscript"/>
        </w:rPr>
        <w:t>3</w:t>
      </w:r>
      <w:r w:rsidRPr="00A45429">
        <w:rPr>
          <w:rFonts w:ascii="Times New Roman" w:hAnsi="Times New Roman"/>
        </w:rPr>
        <w:t>/</w:t>
      </w:r>
      <w:proofErr w:type="spellStart"/>
      <w:r w:rsidRPr="00A45429">
        <w:rPr>
          <w:rFonts w:ascii="Times New Roman" w:hAnsi="Times New Roman"/>
        </w:rPr>
        <w:t>сут</w:t>
      </w:r>
      <w:proofErr w:type="spellEnd"/>
      <w:r w:rsidRPr="00A45429">
        <w:rPr>
          <w:rFonts w:ascii="Times New Roman" w:hAnsi="Times New Roman"/>
        </w:rPr>
        <w:t xml:space="preserve"> следует принимать </w:t>
      </w:r>
      <w:smartTag w:uri="urn:schemas-microsoft-com:office:smarttags" w:element="metricconverter">
        <w:smartTagPr>
          <w:attr w:name="ProductID" w:val="10 м"/>
        </w:smartTagPr>
        <w:r w:rsidRPr="00A45429">
          <w:rPr>
            <w:rFonts w:ascii="Times New Roman" w:hAnsi="Times New Roman"/>
          </w:rPr>
          <w:t>10 м</w:t>
        </w:r>
      </w:smartTag>
      <w:r w:rsidRPr="00A45429">
        <w:rPr>
          <w:rFonts w:ascii="Times New Roman" w:hAnsi="Times New Roman"/>
        </w:rPr>
        <w:t>, от 3 до 8 м</w:t>
      </w:r>
      <w:r w:rsidRPr="00A45429">
        <w:rPr>
          <w:rFonts w:ascii="Times New Roman" w:hAnsi="Times New Roman"/>
          <w:vertAlign w:val="superscript"/>
        </w:rPr>
        <w:t>3</w:t>
      </w:r>
      <w:r w:rsidRPr="00A45429">
        <w:rPr>
          <w:rFonts w:ascii="Times New Roman" w:hAnsi="Times New Roman"/>
        </w:rPr>
        <w:t>/</w:t>
      </w:r>
      <w:proofErr w:type="spellStart"/>
      <w:r w:rsidRPr="00A45429">
        <w:rPr>
          <w:rFonts w:ascii="Times New Roman" w:hAnsi="Times New Roman"/>
        </w:rPr>
        <w:t>сут</w:t>
      </w:r>
      <w:proofErr w:type="spellEnd"/>
      <w:r w:rsidRPr="00A45429">
        <w:rPr>
          <w:rFonts w:ascii="Times New Roman" w:hAnsi="Times New Roman"/>
        </w:rPr>
        <w:t xml:space="preserve"> - </w:t>
      </w:r>
      <w:smartTag w:uri="urn:schemas-microsoft-com:office:smarttags" w:element="metricconverter">
        <w:smartTagPr>
          <w:attr w:name="ProductID" w:val="20 м"/>
        </w:smartTagPr>
        <w:r w:rsidRPr="00A45429">
          <w:rPr>
            <w:rFonts w:ascii="Times New Roman" w:hAnsi="Times New Roman"/>
          </w:rPr>
          <w:t>20 м</w:t>
        </w:r>
      </w:smartTag>
      <w:r w:rsidRPr="00A45429">
        <w:rPr>
          <w:rFonts w:ascii="Times New Roman" w:hAnsi="Times New Roman"/>
        </w:rPr>
        <w:t>.</w:t>
      </w:r>
    </w:p>
    <w:p w:rsidR="002C5803" w:rsidRPr="00A45429" w:rsidRDefault="002C5803" w:rsidP="002C5803">
      <w:pPr>
        <w:ind w:firstLine="567"/>
        <w:jc w:val="both"/>
        <w:rPr>
          <w:rFonts w:ascii="Times New Roman" w:hAnsi="Times New Roman"/>
          <w:u w:val="single"/>
        </w:rPr>
      </w:pPr>
      <w:r w:rsidRPr="00A45429">
        <w:rPr>
          <w:rFonts w:ascii="Times New Roman" w:hAnsi="Times New Roman"/>
        </w:rPr>
        <w:t xml:space="preserve">- СЗЗ от надворной уборной на территории малоэтажной жилищной застройки следует </w:t>
      </w:r>
      <w:r w:rsidRPr="006E597D">
        <w:rPr>
          <w:rFonts w:ascii="Times New Roman" w:hAnsi="Times New Roman"/>
        </w:rPr>
        <w:t xml:space="preserve">принимать </w:t>
      </w:r>
      <w:smartTag w:uri="urn:schemas-microsoft-com:office:smarttags" w:element="metricconverter">
        <w:smartTagPr>
          <w:attr w:name="ProductID" w:val="20 м"/>
        </w:smartTagPr>
        <w:r w:rsidRPr="006E597D">
          <w:rPr>
            <w:rFonts w:ascii="Times New Roman" w:hAnsi="Times New Roman"/>
          </w:rPr>
          <w:t>20 м</w:t>
        </w:r>
      </w:smartTag>
      <w:r w:rsidRPr="006E597D">
        <w:rPr>
          <w:rFonts w:ascii="Times New Roman" w:hAnsi="Times New Roman"/>
        </w:rPr>
        <w:t>, а на территории садоводч</w:t>
      </w:r>
      <w:r>
        <w:rPr>
          <w:rFonts w:ascii="Times New Roman" w:hAnsi="Times New Roman"/>
        </w:rPr>
        <w:t>еских объединений граждан – 12м.</w:t>
      </w:r>
    </w:p>
    <w:p w:rsidR="002C5803" w:rsidRPr="00A45429" w:rsidRDefault="002C5803" w:rsidP="002C5803">
      <w:pPr>
        <w:jc w:val="both"/>
        <w:rPr>
          <w:rFonts w:ascii="Times New Roman" w:hAnsi="Times New Roman"/>
        </w:rPr>
      </w:pPr>
    </w:p>
    <w:p w:rsidR="002C5803" w:rsidRPr="00A45429" w:rsidRDefault="0052324F" w:rsidP="0052324F">
      <w:pPr>
        <w:pStyle w:val="30"/>
        <w:numPr>
          <w:ilvl w:val="0"/>
          <w:numId w:val="0"/>
        </w:numPr>
      </w:pPr>
      <w:r>
        <w:t>5.3.10.</w:t>
      </w:r>
      <w:r w:rsidR="002C5803" w:rsidRPr="00A45429">
        <w:t xml:space="preserve">Протяженность канализационной сети и районных коллекторов при проектировании новых районных канализационных систем рекомендуется принимать из расчета 20 погонных метров сетей на каждые </w:t>
      </w:r>
      <w:smartTag w:uri="urn:schemas-microsoft-com:office:smarttags" w:element="metricconverter">
        <w:smartTagPr>
          <w:attr w:name="ProductID" w:val="1000 кв. м"/>
        </w:smartTagPr>
        <w:r w:rsidR="002C5803" w:rsidRPr="00A45429">
          <w:t>1000 кв. м</w:t>
        </w:r>
      </w:smartTag>
      <w:r w:rsidR="002C5803" w:rsidRPr="00A45429">
        <w:t xml:space="preserve"> жилой застройки.</w:t>
      </w:r>
    </w:p>
    <w:p w:rsidR="002C5803" w:rsidRPr="006E597D" w:rsidRDefault="002C5803" w:rsidP="002C5803">
      <w:pPr>
        <w:ind w:firstLine="567"/>
        <w:jc w:val="both"/>
        <w:rPr>
          <w:rFonts w:ascii="Times New Roman" w:hAnsi="Times New Roman"/>
        </w:rPr>
      </w:pPr>
      <w:r w:rsidRPr="006E597D">
        <w:rPr>
          <w:rFonts w:ascii="Times New Roman" w:hAnsi="Times New Roman"/>
        </w:rPr>
        <w:t xml:space="preserve">Наименьшие диаметры труб самотечных сетей следует принимать, </w:t>
      </w:r>
      <w:proofErr w:type="gramStart"/>
      <w:r w:rsidRPr="006E597D">
        <w:rPr>
          <w:rFonts w:ascii="Times New Roman" w:hAnsi="Times New Roman"/>
        </w:rPr>
        <w:t>мм</w:t>
      </w:r>
      <w:proofErr w:type="gramEnd"/>
      <w:r w:rsidRPr="006E597D">
        <w:rPr>
          <w:rFonts w:ascii="Times New Roman" w:hAnsi="Times New Roman"/>
        </w:rPr>
        <w:t>:</w:t>
      </w:r>
    </w:p>
    <w:p w:rsidR="002C5803" w:rsidRPr="006E597D" w:rsidRDefault="002C5803" w:rsidP="00E86A87">
      <w:pPr>
        <w:pStyle w:val="af2"/>
        <w:numPr>
          <w:ilvl w:val="0"/>
          <w:numId w:val="92"/>
        </w:numPr>
        <w:ind w:left="567"/>
        <w:jc w:val="both"/>
        <w:rPr>
          <w:rFonts w:ascii="Times New Roman" w:hAnsi="Times New Roman"/>
          <w:sz w:val="24"/>
          <w:szCs w:val="24"/>
        </w:rPr>
      </w:pPr>
      <w:r w:rsidRPr="006E597D">
        <w:rPr>
          <w:rFonts w:ascii="Times New Roman" w:hAnsi="Times New Roman"/>
          <w:sz w:val="24"/>
          <w:szCs w:val="24"/>
        </w:rPr>
        <w:t xml:space="preserve">для уличной сети - 200, </w:t>
      </w:r>
    </w:p>
    <w:p w:rsidR="002C5803" w:rsidRPr="006E597D" w:rsidRDefault="002C5803" w:rsidP="00E86A87">
      <w:pPr>
        <w:pStyle w:val="af2"/>
        <w:numPr>
          <w:ilvl w:val="0"/>
          <w:numId w:val="92"/>
        </w:numPr>
        <w:ind w:left="567"/>
        <w:jc w:val="both"/>
        <w:rPr>
          <w:rFonts w:ascii="Times New Roman" w:hAnsi="Times New Roman"/>
          <w:sz w:val="24"/>
          <w:szCs w:val="24"/>
        </w:rPr>
      </w:pPr>
      <w:r w:rsidRPr="006E597D">
        <w:rPr>
          <w:rFonts w:ascii="Times New Roman" w:hAnsi="Times New Roman"/>
          <w:sz w:val="24"/>
          <w:szCs w:val="24"/>
        </w:rPr>
        <w:t>для внутриквартальной сети бытовой и производственной канализации - 150;</w:t>
      </w:r>
    </w:p>
    <w:p w:rsidR="002C5803" w:rsidRPr="006E597D" w:rsidRDefault="002C5803" w:rsidP="00E86A87">
      <w:pPr>
        <w:pStyle w:val="af2"/>
        <w:numPr>
          <w:ilvl w:val="0"/>
          <w:numId w:val="92"/>
        </w:numPr>
        <w:spacing w:after="0"/>
        <w:ind w:left="567"/>
        <w:jc w:val="both"/>
        <w:rPr>
          <w:rFonts w:ascii="Times New Roman" w:hAnsi="Times New Roman"/>
          <w:sz w:val="24"/>
          <w:szCs w:val="24"/>
        </w:rPr>
      </w:pPr>
      <w:r w:rsidRPr="006E597D">
        <w:rPr>
          <w:rFonts w:ascii="Times New Roman" w:hAnsi="Times New Roman"/>
          <w:sz w:val="24"/>
          <w:szCs w:val="24"/>
        </w:rPr>
        <w:t>для дождевой и общесплавной уличной сети - 250, внутриквартальной - 200.</w:t>
      </w:r>
    </w:p>
    <w:p w:rsidR="002C5803" w:rsidRPr="00A45429" w:rsidRDefault="002C5803" w:rsidP="002C5803">
      <w:pPr>
        <w:ind w:firstLine="567"/>
        <w:jc w:val="both"/>
        <w:rPr>
          <w:rFonts w:ascii="Times New Roman" w:hAnsi="Times New Roman"/>
        </w:rPr>
      </w:pPr>
      <w:r w:rsidRPr="006E597D">
        <w:rPr>
          <w:rFonts w:ascii="Times New Roman" w:hAnsi="Times New Roman"/>
        </w:rPr>
        <w:t>В населенных пунктах с расходом до 300 м</w:t>
      </w:r>
      <w:r w:rsidRPr="006E597D">
        <w:rPr>
          <w:rFonts w:ascii="Times New Roman" w:hAnsi="Times New Roman"/>
          <w:vertAlign w:val="superscript"/>
        </w:rPr>
        <w:t>3</w:t>
      </w:r>
      <w:r w:rsidRPr="006E597D">
        <w:rPr>
          <w:rFonts w:ascii="Times New Roman" w:hAnsi="Times New Roman"/>
        </w:rPr>
        <w:t>/</w:t>
      </w:r>
      <w:proofErr w:type="spellStart"/>
      <w:r w:rsidRPr="006E597D">
        <w:rPr>
          <w:rFonts w:ascii="Times New Roman" w:hAnsi="Times New Roman"/>
        </w:rPr>
        <w:t>сут</w:t>
      </w:r>
      <w:proofErr w:type="spellEnd"/>
      <w:r w:rsidRPr="006E597D">
        <w:rPr>
          <w:rFonts w:ascii="Times New Roman" w:hAnsi="Times New Roman"/>
        </w:rPr>
        <w:t xml:space="preserve"> для уличной сети допускается применение труб</w:t>
      </w:r>
      <w:r w:rsidRPr="00A45429">
        <w:rPr>
          <w:rFonts w:ascii="Times New Roman" w:hAnsi="Times New Roman"/>
        </w:rPr>
        <w:t xml:space="preserve"> диаметром </w:t>
      </w:r>
      <w:smartTag w:uri="urn:schemas-microsoft-com:office:smarttags" w:element="metricconverter">
        <w:smartTagPr>
          <w:attr w:name="ProductID" w:val="150 мм"/>
        </w:smartTagPr>
        <w:r w:rsidRPr="00A45429">
          <w:rPr>
            <w:rFonts w:ascii="Times New Roman" w:hAnsi="Times New Roman"/>
          </w:rPr>
          <w:t>150 мм</w:t>
        </w:r>
      </w:smartTag>
      <w:r w:rsidRPr="00A45429">
        <w:rPr>
          <w:rFonts w:ascii="Times New Roman" w:hAnsi="Times New Roman"/>
        </w:rPr>
        <w:t>.</w:t>
      </w:r>
    </w:p>
    <w:p w:rsidR="002C5803" w:rsidRPr="00A45429" w:rsidRDefault="002C5803" w:rsidP="002C5803">
      <w:pPr>
        <w:ind w:firstLine="567"/>
        <w:jc w:val="both"/>
        <w:rPr>
          <w:rFonts w:ascii="Times New Roman" w:hAnsi="Times New Roman"/>
        </w:rPr>
      </w:pPr>
      <w:r w:rsidRPr="00A45429">
        <w:rPr>
          <w:rFonts w:ascii="Times New Roman" w:hAnsi="Times New Roman"/>
        </w:rPr>
        <w:t xml:space="preserve">Для производственной сети при соответствующем обосновании допускается применение труб диаметром менее </w:t>
      </w:r>
      <w:smartTag w:uri="urn:schemas-microsoft-com:office:smarttags" w:element="metricconverter">
        <w:smartTagPr>
          <w:attr w:name="ProductID" w:val="150 мм"/>
        </w:smartTagPr>
        <w:r w:rsidRPr="00A45429">
          <w:rPr>
            <w:rFonts w:ascii="Times New Roman" w:hAnsi="Times New Roman"/>
          </w:rPr>
          <w:t>150 мм</w:t>
        </w:r>
      </w:smartTag>
      <w:r w:rsidRPr="00A45429">
        <w:rPr>
          <w:rFonts w:ascii="Times New Roman" w:hAnsi="Times New Roman"/>
        </w:rPr>
        <w:t xml:space="preserve">. </w:t>
      </w:r>
    </w:p>
    <w:p w:rsidR="002C5803" w:rsidRPr="00A45429" w:rsidRDefault="0052324F" w:rsidP="0052324F">
      <w:pPr>
        <w:pStyle w:val="30"/>
        <w:numPr>
          <w:ilvl w:val="0"/>
          <w:numId w:val="0"/>
        </w:numPr>
      </w:pPr>
      <w:r>
        <w:t xml:space="preserve"> 5.3.11.</w:t>
      </w:r>
      <w:r w:rsidR="002C5803" w:rsidRPr="00A45429">
        <w:t xml:space="preserve">При отсутствии централизованной системы канализации следует предусматривать по согласованию с местными органами государственного санитарного надзора сливные станции. Размер земельных участков сливных станций </w:t>
      </w:r>
      <w:smartTag w:uri="urn:schemas-microsoft-com:office:smarttags" w:element="metricconverter">
        <w:smartTagPr>
          <w:attr w:name="ProductID" w:val="0,2 га"/>
        </w:smartTagPr>
        <w:r w:rsidR="002C5803" w:rsidRPr="00A45429">
          <w:t>0,2 га</w:t>
        </w:r>
      </w:smartTag>
      <w:r w:rsidR="002C5803" w:rsidRPr="00A45429">
        <w:t xml:space="preserve">, размер санитарно-защитной зоны </w:t>
      </w:r>
      <w:smartTag w:uri="urn:schemas-microsoft-com:office:smarttags" w:element="metricconverter">
        <w:smartTagPr>
          <w:attr w:name="ProductID" w:val="300 м"/>
        </w:smartTagPr>
        <w:r w:rsidR="002C5803" w:rsidRPr="00A45429">
          <w:t>300 м</w:t>
        </w:r>
      </w:smartTag>
      <w:r w:rsidR="002C5803" w:rsidRPr="00A45429">
        <w:t>.</w:t>
      </w:r>
    </w:p>
    <w:p w:rsidR="002C5803" w:rsidRPr="00A45429" w:rsidRDefault="0052324F" w:rsidP="0052324F">
      <w:pPr>
        <w:pStyle w:val="30"/>
        <w:numPr>
          <w:ilvl w:val="0"/>
          <w:numId w:val="0"/>
        </w:numPr>
      </w:pPr>
      <w:r>
        <w:t>5.3.12.</w:t>
      </w:r>
      <w:r w:rsidR="002C5803" w:rsidRPr="00A45429">
        <w:t>В малых населенных пунктах децентрализованные схемы водоотведения допускается предусматривать:</w:t>
      </w:r>
    </w:p>
    <w:p w:rsidR="002C5803" w:rsidRPr="006E597D" w:rsidRDefault="002C5803" w:rsidP="00E86A87">
      <w:pPr>
        <w:pStyle w:val="af2"/>
        <w:numPr>
          <w:ilvl w:val="0"/>
          <w:numId w:val="93"/>
        </w:numPr>
        <w:spacing w:after="0" w:line="240" w:lineRule="auto"/>
        <w:ind w:left="567"/>
        <w:jc w:val="both"/>
        <w:rPr>
          <w:rFonts w:ascii="Times New Roman" w:hAnsi="Times New Roman"/>
          <w:sz w:val="24"/>
          <w:szCs w:val="24"/>
        </w:rPr>
      </w:pPr>
      <w:r w:rsidRPr="006E597D">
        <w:rPr>
          <w:rFonts w:ascii="Times New Roman" w:hAnsi="Times New Roman"/>
          <w:sz w:val="24"/>
          <w:szCs w:val="24"/>
        </w:rPr>
        <w:t>при отсутствии опасности загрязнения используемых для водоснабжения водоносных горизонтов;</w:t>
      </w:r>
    </w:p>
    <w:p w:rsidR="002C5803" w:rsidRPr="006E597D" w:rsidRDefault="002C5803" w:rsidP="00E86A87">
      <w:pPr>
        <w:pStyle w:val="af2"/>
        <w:numPr>
          <w:ilvl w:val="0"/>
          <w:numId w:val="93"/>
        </w:numPr>
        <w:spacing w:after="0" w:line="240" w:lineRule="auto"/>
        <w:ind w:left="567"/>
        <w:jc w:val="both"/>
        <w:rPr>
          <w:rFonts w:ascii="Times New Roman" w:hAnsi="Times New Roman"/>
          <w:sz w:val="24"/>
          <w:szCs w:val="24"/>
        </w:rPr>
      </w:pPr>
      <w:proofErr w:type="gramStart"/>
      <w:r w:rsidRPr="006E597D">
        <w:rPr>
          <w:rFonts w:ascii="Times New Roman" w:hAnsi="Times New Roman"/>
          <w:sz w:val="24"/>
          <w:szCs w:val="24"/>
        </w:rPr>
        <w:t xml:space="preserve">для объектов, которые должны быть канализованы в первую очередь (больниц, школ, детских садов и яслей, административно-хозяйственных зданий, отдельных жилых домов промышленных предприятий и т. п.) при отсутствии централизованной канализации в существующих или реконструируемых населенных пунктах, а также для первой стадии строительства населенных пунктов при расположении объектов </w:t>
      </w:r>
      <w:proofErr w:type="spellStart"/>
      <w:r w:rsidRPr="006E597D">
        <w:rPr>
          <w:rFonts w:ascii="Times New Roman" w:hAnsi="Times New Roman"/>
          <w:sz w:val="24"/>
          <w:szCs w:val="24"/>
        </w:rPr>
        <w:t>канализования</w:t>
      </w:r>
      <w:proofErr w:type="spellEnd"/>
      <w:r w:rsidRPr="006E597D">
        <w:rPr>
          <w:rFonts w:ascii="Times New Roman" w:hAnsi="Times New Roman"/>
          <w:sz w:val="24"/>
          <w:szCs w:val="24"/>
        </w:rPr>
        <w:t xml:space="preserve"> на расстоянии не менее </w:t>
      </w:r>
      <w:smartTag w:uri="urn:schemas-microsoft-com:office:smarttags" w:element="metricconverter">
        <w:smartTagPr>
          <w:attr w:name="ProductID" w:val="500 м"/>
        </w:smartTagPr>
        <w:r w:rsidRPr="006E597D">
          <w:rPr>
            <w:rFonts w:ascii="Times New Roman" w:hAnsi="Times New Roman"/>
            <w:sz w:val="24"/>
            <w:szCs w:val="24"/>
          </w:rPr>
          <w:t>500 м</w:t>
        </w:r>
      </w:smartTag>
      <w:r w:rsidRPr="006E597D">
        <w:rPr>
          <w:rFonts w:ascii="Times New Roman" w:hAnsi="Times New Roman"/>
          <w:sz w:val="24"/>
          <w:szCs w:val="24"/>
        </w:rPr>
        <w:t>;</w:t>
      </w:r>
      <w:proofErr w:type="gramEnd"/>
    </w:p>
    <w:p w:rsidR="002C5803" w:rsidRPr="006E597D" w:rsidRDefault="002C5803" w:rsidP="00E86A87">
      <w:pPr>
        <w:pStyle w:val="af2"/>
        <w:numPr>
          <w:ilvl w:val="0"/>
          <w:numId w:val="93"/>
        </w:numPr>
        <w:spacing w:after="0" w:line="240" w:lineRule="auto"/>
        <w:ind w:left="567"/>
        <w:jc w:val="both"/>
        <w:rPr>
          <w:rFonts w:ascii="Times New Roman" w:hAnsi="Times New Roman"/>
          <w:sz w:val="24"/>
          <w:szCs w:val="24"/>
        </w:rPr>
      </w:pPr>
      <w:r w:rsidRPr="006E597D">
        <w:rPr>
          <w:rFonts w:ascii="Times New Roman" w:hAnsi="Times New Roman"/>
          <w:sz w:val="24"/>
          <w:szCs w:val="24"/>
        </w:rPr>
        <w:t>при необходимости водоотведения групп или отдельных зданий.</w:t>
      </w:r>
    </w:p>
    <w:p w:rsidR="002C5803" w:rsidRPr="00A45429" w:rsidRDefault="002C5803" w:rsidP="002C5803">
      <w:pPr>
        <w:ind w:firstLine="567"/>
        <w:jc w:val="both"/>
        <w:rPr>
          <w:rFonts w:ascii="Times New Roman" w:hAnsi="Times New Roman"/>
        </w:rPr>
      </w:pPr>
      <w:r w:rsidRPr="00A45429">
        <w:rPr>
          <w:rFonts w:ascii="Times New Roman" w:hAnsi="Times New Roman"/>
        </w:rPr>
        <w:t xml:space="preserve">Решение по выбору децентрализованной системы водоотведения должно быть согласовано с местным органом государственного санитарного надзора. </w:t>
      </w:r>
    </w:p>
    <w:p w:rsidR="002C5803" w:rsidRPr="00A45429" w:rsidRDefault="0052324F" w:rsidP="0052324F">
      <w:pPr>
        <w:pStyle w:val="30"/>
        <w:numPr>
          <w:ilvl w:val="0"/>
          <w:numId w:val="0"/>
        </w:numPr>
      </w:pPr>
      <w:r>
        <w:t xml:space="preserve"> 5.3.13.</w:t>
      </w:r>
      <w:r w:rsidR="002C5803" w:rsidRPr="00A45429">
        <w:t xml:space="preserve">Автономная система канализации должна обеспечивать сбор сточных вод от выпуска из дома, их отведение к сооружениям для очистки и сброса в грунт или в </w:t>
      </w:r>
      <w:r w:rsidR="002C5803" w:rsidRPr="00A45429">
        <w:lastRenderedPageBreak/>
        <w:t xml:space="preserve">поверхностный водоем (система с очисткой сточных вод) или к сооружению для сбора, хранения и вывоза (система без очистки сточных вод). Выбор схемы автономной системы осуществляется заказчиком. </w:t>
      </w:r>
    </w:p>
    <w:p w:rsidR="002C5803" w:rsidRPr="00A45429" w:rsidRDefault="002C5803" w:rsidP="002C5803">
      <w:pPr>
        <w:ind w:firstLine="567"/>
        <w:jc w:val="both"/>
        <w:rPr>
          <w:rFonts w:ascii="Times New Roman" w:hAnsi="Times New Roman"/>
        </w:rPr>
      </w:pPr>
      <w:r w:rsidRPr="00A45429">
        <w:rPr>
          <w:rFonts w:ascii="Times New Roman" w:hAnsi="Times New Roman"/>
        </w:rPr>
        <w:t xml:space="preserve">В соответствии с СП-30-102-99допускается предусматривать для </w:t>
      </w:r>
      <w:proofErr w:type="gramStart"/>
      <w:r w:rsidRPr="00A45429">
        <w:rPr>
          <w:rFonts w:ascii="Times New Roman" w:hAnsi="Times New Roman"/>
        </w:rPr>
        <w:t>одно-двухквартирных</w:t>
      </w:r>
      <w:proofErr w:type="gramEnd"/>
      <w:r w:rsidRPr="00A45429">
        <w:rPr>
          <w:rFonts w:ascii="Times New Roman" w:hAnsi="Times New Roman"/>
        </w:rPr>
        <w:t xml:space="preserve"> жилых домов устройство локальных очистных сооружений с расходом стоков не более 3 м</w:t>
      </w:r>
      <w:r w:rsidRPr="00A45429">
        <w:rPr>
          <w:rFonts w:ascii="Times New Roman" w:hAnsi="Times New Roman"/>
          <w:vertAlign w:val="superscript"/>
        </w:rPr>
        <w:t>3</w:t>
      </w:r>
      <w:r w:rsidRPr="00A45429">
        <w:rPr>
          <w:rFonts w:ascii="Times New Roman" w:hAnsi="Times New Roman"/>
        </w:rPr>
        <w:t>/</w:t>
      </w:r>
      <w:proofErr w:type="spellStart"/>
      <w:r w:rsidRPr="00A45429">
        <w:rPr>
          <w:rFonts w:ascii="Times New Roman" w:hAnsi="Times New Roman"/>
        </w:rPr>
        <w:t>сут</w:t>
      </w:r>
      <w:proofErr w:type="spellEnd"/>
      <w:r w:rsidRPr="00A45429">
        <w:rPr>
          <w:rFonts w:ascii="Times New Roman" w:hAnsi="Times New Roman"/>
        </w:rPr>
        <w:t>.</w:t>
      </w:r>
    </w:p>
    <w:p w:rsidR="002C5803" w:rsidRPr="00A45429" w:rsidRDefault="002C5803" w:rsidP="002C5803">
      <w:pPr>
        <w:shd w:val="clear" w:color="auto" w:fill="FFFFFF"/>
        <w:ind w:firstLine="567"/>
        <w:jc w:val="both"/>
        <w:rPr>
          <w:rFonts w:ascii="Times New Roman" w:hAnsi="Times New Roman"/>
        </w:rPr>
      </w:pPr>
      <w:r w:rsidRPr="00A45429">
        <w:rPr>
          <w:rFonts w:ascii="Times New Roman" w:hAnsi="Times New Roman"/>
        </w:rPr>
        <w:t xml:space="preserve">В местных системах с очисткой сточных вод их предварительная очистка должна осуществляться в септике. Септик также предназначен для накопления твердых осадков, которые должны периодически вывозиться. </w:t>
      </w:r>
    </w:p>
    <w:p w:rsidR="002C5803" w:rsidRPr="00A45429" w:rsidRDefault="002C5803" w:rsidP="002C5803">
      <w:pPr>
        <w:shd w:val="clear" w:color="auto" w:fill="FFFFFF"/>
        <w:ind w:firstLine="567"/>
        <w:jc w:val="both"/>
        <w:rPr>
          <w:rFonts w:ascii="Times New Roman" w:hAnsi="Times New Roman"/>
        </w:rPr>
      </w:pPr>
      <w:r w:rsidRPr="00A45429">
        <w:rPr>
          <w:rFonts w:ascii="Times New Roman" w:hAnsi="Times New Roman"/>
        </w:rPr>
        <w:t>При выборе схемы очистки должны учитываться грунтовые условия, уровень подземных вод, климатические условия района строительства, а также размеры придомового участка и наличие водоема - приемника сточных вод.</w:t>
      </w:r>
    </w:p>
    <w:p w:rsidR="002C5803" w:rsidRPr="00A45429" w:rsidRDefault="002C5803" w:rsidP="002C5803">
      <w:pPr>
        <w:shd w:val="clear" w:color="auto" w:fill="FFFFFF"/>
        <w:ind w:firstLine="567"/>
        <w:jc w:val="both"/>
        <w:rPr>
          <w:rFonts w:ascii="Times New Roman" w:hAnsi="Times New Roman"/>
        </w:rPr>
      </w:pPr>
      <w:r w:rsidRPr="00A45429">
        <w:rPr>
          <w:rFonts w:ascii="Times New Roman" w:hAnsi="Times New Roman"/>
        </w:rPr>
        <w:t>Удаление очищенных сточных вод может осуществляться в грунт или в поверхностный водоем.</w:t>
      </w:r>
    </w:p>
    <w:p w:rsidR="002C5803" w:rsidRPr="00A45429" w:rsidRDefault="002C5803" w:rsidP="002C5803">
      <w:pPr>
        <w:shd w:val="clear" w:color="auto" w:fill="FFFFFF"/>
        <w:ind w:firstLine="567"/>
        <w:jc w:val="both"/>
        <w:rPr>
          <w:rFonts w:ascii="Times New Roman" w:hAnsi="Times New Roman"/>
        </w:rPr>
      </w:pPr>
      <w:r w:rsidRPr="00A45429">
        <w:rPr>
          <w:rFonts w:ascii="Times New Roman" w:hAnsi="Times New Roman"/>
        </w:rPr>
        <w:t>В случаях, когда участок строительства имеет достаточные размеры и располагается на грунтах с фильтрующими свойствами, рекомендуется применять системы с отведением очищенных сточных вод в грунт. К грунтам с фильтрующими свойствами относятся песчаные, супесчаные и легкие суглинистые грунты с коэффициентом фильтрации не менее 0,1 м/</w:t>
      </w:r>
      <w:proofErr w:type="spellStart"/>
      <w:r w:rsidRPr="00A45429">
        <w:rPr>
          <w:rFonts w:ascii="Times New Roman" w:hAnsi="Times New Roman"/>
        </w:rPr>
        <w:t>сут</w:t>
      </w:r>
      <w:proofErr w:type="spellEnd"/>
      <w:r w:rsidRPr="00A45429">
        <w:rPr>
          <w:rFonts w:ascii="Times New Roman" w:hAnsi="Times New Roman"/>
        </w:rPr>
        <w:t>.</w:t>
      </w:r>
    </w:p>
    <w:p w:rsidR="002C5803" w:rsidRPr="00A45429" w:rsidRDefault="002C5803" w:rsidP="002C5803">
      <w:pPr>
        <w:shd w:val="clear" w:color="auto" w:fill="FFFFFF"/>
        <w:ind w:firstLine="567"/>
        <w:jc w:val="both"/>
        <w:rPr>
          <w:rFonts w:ascii="Times New Roman" w:hAnsi="Times New Roman"/>
        </w:rPr>
      </w:pPr>
      <w:r w:rsidRPr="00A45429">
        <w:rPr>
          <w:rFonts w:ascii="Times New Roman" w:hAnsi="Times New Roman"/>
        </w:rPr>
        <w:t xml:space="preserve">Отведение очищенных сточных вод в поверхностный водоем рекомендуется применять при водонепроницаемых или </w:t>
      </w:r>
      <w:proofErr w:type="spellStart"/>
      <w:r w:rsidRPr="00A45429">
        <w:rPr>
          <w:rFonts w:ascii="Times New Roman" w:hAnsi="Times New Roman"/>
        </w:rPr>
        <w:t>слабофильтрующих</w:t>
      </w:r>
      <w:proofErr w:type="spellEnd"/>
      <w:r w:rsidRPr="00A45429">
        <w:rPr>
          <w:rFonts w:ascii="Times New Roman" w:hAnsi="Times New Roman"/>
        </w:rPr>
        <w:t xml:space="preserve"> грунтах на участке и при наличии водоема, который может быть использован для этой цели. При этом сточная вода, очищенная в септиках, после механической очистки на песчано-гравийных фильтрах, в фильтрующих траншеях или в очистных установках заводского производства отводится в водоем. Следует предусматривать возможность обеззараживания очищенных сточных вод с помощью помещаемых в поток </w:t>
      </w:r>
      <w:proofErr w:type="gramStart"/>
      <w:r w:rsidRPr="00A45429">
        <w:rPr>
          <w:rFonts w:ascii="Times New Roman" w:hAnsi="Times New Roman"/>
        </w:rPr>
        <w:t>хлор-патронов</w:t>
      </w:r>
      <w:proofErr w:type="gramEnd"/>
      <w:r w:rsidRPr="00A45429">
        <w:rPr>
          <w:rFonts w:ascii="Times New Roman" w:hAnsi="Times New Roman"/>
        </w:rPr>
        <w:t>. Отведение очищенных сточных вод в поверхностные водоемы должно осуществляться с соблюдением требований Водного кодекса РФ и СанПиН 2.1.5.980-00.</w:t>
      </w:r>
    </w:p>
    <w:p w:rsidR="002C5803" w:rsidRPr="00A45429" w:rsidRDefault="0052324F" w:rsidP="0052324F">
      <w:pPr>
        <w:pStyle w:val="30"/>
        <w:numPr>
          <w:ilvl w:val="0"/>
          <w:numId w:val="0"/>
        </w:numPr>
      </w:pPr>
      <w:r>
        <w:t xml:space="preserve"> 5.3.14.</w:t>
      </w:r>
      <w:r w:rsidR="002C5803" w:rsidRPr="00A45429">
        <w:t xml:space="preserve">В случае невозможности или нецелесообразности применения системы канализации с очисткой сточных вод допускается устройство накопителей сточных вод, которые рекомендуется проектировать в виде колодцев. Для возможности забора стоков ассенизационной машиной глубина заложения днища накопителя от поверхности земли не должна превышать </w:t>
      </w:r>
      <w:smartTag w:uri="urn:schemas-microsoft-com:office:smarttags" w:element="metricconverter">
        <w:smartTagPr>
          <w:attr w:name="ProductID" w:val="3 м"/>
        </w:smartTagPr>
        <w:r w:rsidR="002C5803" w:rsidRPr="00A45429">
          <w:t>3 м</w:t>
        </w:r>
      </w:smartTag>
      <w:r w:rsidR="002C5803" w:rsidRPr="00A45429">
        <w:t>. Рабочий объем накопителя должен быть не менее емкости ассенизационной цистерны. Накопитель изготовляется из сборных железобетонных колец, монолитного бетона или сплошного глиняного кирпича. Накопитель должен быть снабжен внутренней и наружной (при наличии грунтовых вод) гидроизоляцией, обеспечивающей фильтрационный расход не более 3 л/(м</w:t>
      </w:r>
      <w:proofErr w:type="gramStart"/>
      <w:r w:rsidR="002C5803" w:rsidRPr="00A45429">
        <w:rPr>
          <w:vertAlign w:val="superscript"/>
        </w:rPr>
        <w:t>2</w:t>
      </w:r>
      <w:proofErr w:type="gramEnd"/>
      <w:r w:rsidR="002C5803" w:rsidRPr="00A45429">
        <w:sym w:font="Symbol" w:char="F0D7"/>
      </w:r>
      <w:proofErr w:type="spellStart"/>
      <w:r w:rsidR="002C5803" w:rsidRPr="00A45429">
        <w:t>сут</w:t>
      </w:r>
      <w:proofErr w:type="spellEnd"/>
      <w:r w:rsidR="002C5803" w:rsidRPr="00A45429">
        <w:t xml:space="preserve">) и снабжается утепленной крышкой. На перекрытии накопителя следует устанавливать вентиляционный стояк диаметром не менее </w:t>
      </w:r>
      <w:smartTag w:uri="urn:schemas-microsoft-com:office:smarttags" w:element="metricconverter">
        <w:smartTagPr>
          <w:attr w:name="ProductID" w:val="100 мм"/>
        </w:smartTagPr>
        <w:r w:rsidR="002C5803" w:rsidRPr="00A45429">
          <w:t>100 мм</w:t>
        </w:r>
      </w:smartTag>
      <w:r w:rsidR="002C5803" w:rsidRPr="00A45429">
        <w:t xml:space="preserve">, выводя его не менее чем на </w:t>
      </w:r>
      <w:smartTag w:uri="urn:schemas-microsoft-com:office:smarttags" w:element="metricconverter">
        <w:smartTagPr>
          <w:attr w:name="ProductID" w:val="700 мм"/>
        </w:smartTagPr>
        <w:r w:rsidR="002C5803" w:rsidRPr="00A45429">
          <w:t>700 мм</w:t>
        </w:r>
      </w:smartTag>
      <w:r w:rsidR="002C5803" w:rsidRPr="00A45429">
        <w:t xml:space="preserve"> выше планировочной отметки земли. Накопители рекомендуется оборудовать сигнализаторами уровня заполнения.</w:t>
      </w:r>
    </w:p>
    <w:p w:rsidR="002C5803" w:rsidRPr="00A45429" w:rsidRDefault="002C5803" w:rsidP="002C5803">
      <w:pPr>
        <w:shd w:val="clear" w:color="auto" w:fill="FFFFFF"/>
        <w:ind w:firstLine="567"/>
        <w:jc w:val="both"/>
        <w:rPr>
          <w:rFonts w:ascii="Times New Roman" w:hAnsi="Times New Roman"/>
        </w:rPr>
      </w:pPr>
      <w:r w:rsidRPr="00A45429">
        <w:rPr>
          <w:rFonts w:ascii="Times New Roman" w:hAnsi="Times New Roman"/>
        </w:rPr>
        <w:t xml:space="preserve">В системах канализации с использованием </w:t>
      </w:r>
      <w:proofErr w:type="gramStart"/>
      <w:r w:rsidRPr="00A45429">
        <w:rPr>
          <w:rFonts w:ascii="Times New Roman" w:hAnsi="Times New Roman"/>
        </w:rPr>
        <w:t>люфт-клозетов</w:t>
      </w:r>
      <w:proofErr w:type="gramEnd"/>
      <w:r w:rsidRPr="00A45429">
        <w:rPr>
          <w:rFonts w:ascii="Times New Roman" w:hAnsi="Times New Roman"/>
        </w:rPr>
        <w:t xml:space="preserve"> или биотуалетов для накопления и последующего вывоза фекалий должны устраиваться выгребы. Выгреб изготавливается в виде подземной емкости из бетона, железобетона или кирпича. Перекрытие выгреба, находящееся за пределами наружного ограждения дома, утепляется. На перекрытии располагается люк с утепленной крышкой.</w:t>
      </w:r>
    </w:p>
    <w:p w:rsidR="002C5803" w:rsidRPr="00A45429" w:rsidRDefault="002C5803" w:rsidP="002C5803">
      <w:pPr>
        <w:shd w:val="clear" w:color="auto" w:fill="FFFFFF"/>
        <w:ind w:firstLine="567"/>
        <w:jc w:val="both"/>
        <w:rPr>
          <w:rFonts w:ascii="Times New Roman" w:hAnsi="Times New Roman"/>
        </w:rPr>
      </w:pPr>
      <w:r w:rsidRPr="00A45429">
        <w:rPr>
          <w:rFonts w:ascii="Times New Roman" w:hAnsi="Times New Roman"/>
        </w:rPr>
        <w:t xml:space="preserve">Из выгреба следует предусматривать вентиляционный канал сечением не менее 130x130 мм, нижний конец которого располагается на </w:t>
      </w:r>
      <w:smartTag w:uri="urn:schemas-microsoft-com:office:smarttags" w:element="metricconverter">
        <w:smartTagPr>
          <w:attr w:name="ProductID" w:val="200 мм"/>
        </w:smartTagPr>
        <w:r w:rsidRPr="00A45429">
          <w:rPr>
            <w:rFonts w:ascii="Times New Roman" w:hAnsi="Times New Roman"/>
          </w:rPr>
          <w:t>200 мм</w:t>
        </w:r>
      </w:smartTag>
      <w:r w:rsidRPr="00A45429">
        <w:rPr>
          <w:rFonts w:ascii="Times New Roman" w:hAnsi="Times New Roman"/>
        </w:rPr>
        <w:t xml:space="preserve"> выше конца фановой трубы, а верхний — на </w:t>
      </w:r>
      <w:smartTag w:uri="urn:schemas-microsoft-com:office:smarttags" w:element="metricconverter">
        <w:smartTagPr>
          <w:attr w:name="ProductID" w:val="0,5 м"/>
        </w:smartTagPr>
        <w:r w:rsidRPr="00A45429">
          <w:rPr>
            <w:rFonts w:ascii="Times New Roman" w:hAnsi="Times New Roman"/>
          </w:rPr>
          <w:t>0,5 м</w:t>
        </w:r>
      </w:smartTag>
      <w:r w:rsidRPr="00A45429">
        <w:rPr>
          <w:rFonts w:ascii="Times New Roman" w:hAnsi="Times New Roman"/>
        </w:rPr>
        <w:t xml:space="preserve"> выше кровли.</w:t>
      </w:r>
    </w:p>
    <w:p w:rsidR="002C5803" w:rsidRPr="00A45429" w:rsidRDefault="002C5803" w:rsidP="002C5803">
      <w:pPr>
        <w:shd w:val="clear" w:color="auto" w:fill="FFFFFF"/>
        <w:ind w:firstLine="567"/>
        <w:jc w:val="both"/>
        <w:rPr>
          <w:rFonts w:ascii="Times New Roman" w:hAnsi="Times New Roman"/>
        </w:rPr>
      </w:pPr>
      <w:r w:rsidRPr="00A45429">
        <w:rPr>
          <w:rFonts w:ascii="Times New Roman" w:hAnsi="Times New Roman"/>
        </w:rPr>
        <w:lastRenderedPageBreak/>
        <w:t>Внутреннюю поверхность выгреба, изготовленного из кирпича, необходимо защитить цементной штукатуркой.</w:t>
      </w:r>
    </w:p>
    <w:p w:rsidR="002C5803" w:rsidRDefault="0052324F" w:rsidP="0052324F">
      <w:pPr>
        <w:pStyle w:val="30"/>
        <w:numPr>
          <w:ilvl w:val="0"/>
          <w:numId w:val="0"/>
        </w:numPr>
      </w:pPr>
      <w:r>
        <w:t xml:space="preserve"> 5.3.15.</w:t>
      </w:r>
      <w:r w:rsidR="002C5803" w:rsidRPr="00A45429">
        <w:t xml:space="preserve">Устройство децентрализованных систем водоотведения поселений с преобладанием одноквартирных жилых домов, выбор локальных очистных установок, выпуск очищенных сточных вод должны производиться с учетов требований </w:t>
      </w:r>
      <w:r w:rsidR="002C5803" w:rsidRPr="00A32845">
        <w:t>СП 32.13330.2012 Канализа</w:t>
      </w:r>
      <w:r w:rsidR="002C5803">
        <w:t>ция. Наружные сети и сооружения</w:t>
      </w:r>
      <w:r w:rsidR="002C5803" w:rsidRPr="00A45429">
        <w:t xml:space="preserve">, СанПиН 2.1.5.980-00 и рекомендаций, представленных в СП 31-106-2002. </w:t>
      </w:r>
    </w:p>
    <w:p w:rsidR="002C5803" w:rsidRDefault="002C5803" w:rsidP="002C5803">
      <w:pPr>
        <w:pStyle w:val="30"/>
        <w:numPr>
          <w:ilvl w:val="0"/>
          <w:numId w:val="0"/>
        </w:numPr>
      </w:pPr>
    </w:p>
    <w:p w:rsidR="002C5803" w:rsidRPr="00A45429" w:rsidRDefault="002C5803" w:rsidP="007D2A2A">
      <w:pPr>
        <w:pStyle w:val="20"/>
        <w:numPr>
          <w:ilvl w:val="1"/>
          <w:numId w:val="175"/>
        </w:numPr>
        <w:ind w:left="720"/>
      </w:pPr>
      <w:bookmarkStart w:id="257" w:name="_Toc414995105"/>
      <w:bookmarkStart w:id="258" w:name="_Toc414996808"/>
      <w:bookmarkStart w:id="259" w:name="_Toc414996888"/>
      <w:bookmarkStart w:id="260" w:name="_Toc414997285"/>
      <w:bookmarkStart w:id="261" w:name="_Toc418594778"/>
      <w:r w:rsidRPr="00A45429">
        <w:t>Дождевая канализация</w:t>
      </w:r>
      <w:bookmarkEnd w:id="257"/>
      <w:bookmarkEnd w:id="258"/>
      <w:bookmarkEnd w:id="259"/>
      <w:bookmarkEnd w:id="260"/>
      <w:bookmarkEnd w:id="261"/>
    </w:p>
    <w:p w:rsidR="002C5803" w:rsidRPr="00065324" w:rsidRDefault="002C5803" w:rsidP="007D2A2A">
      <w:pPr>
        <w:pStyle w:val="30"/>
        <w:numPr>
          <w:ilvl w:val="2"/>
          <w:numId w:val="178"/>
        </w:numPr>
        <w:ind w:left="0" w:firstLine="0"/>
        <w:jc w:val="left"/>
      </w:pPr>
      <w:r w:rsidRPr="00A45429">
        <w:t xml:space="preserve">Проектирование дождевой канализации следует осуществлять на основании действующих нормативных документов, в том числе федерального закона № 416-ФЗ от 7.12.2011г., </w:t>
      </w:r>
      <w:r w:rsidRPr="00A32845">
        <w:t>СП 32.13330.2012 Канализа</w:t>
      </w:r>
      <w:r>
        <w:t>ция. Наружные сети и сооружения,</w:t>
      </w:r>
      <w:r w:rsidRPr="00A45429">
        <w:t xml:space="preserve"> СанПиН 2.1.5.980-00 и </w:t>
      </w:r>
      <w:r w:rsidRPr="00065324">
        <w:t>СанПиН 2.2.1/2.1.1.1200-03. Санитарно-защитные зоны и санитарная классификация предприятий, сооружений и иных объектов (ред. от 25 апреля 2014).</w:t>
      </w:r>
    </w:p>
    <w:p w:rsidR="002C5803" w:rsidRPr="00A45429" w:rsidRDefault="002C5803" w:rsidP="002C5803">
      <w:pPr>
        <w:ind w:firstLine="567"/>
        <w:jc w:val="both"/>
        <w:rPr>
          <w:rFonts w:ascii="Times New Roman" w:hAnsi="Times New Roman"/>
          <w:b/>
        </w:rPr>
      </w:pPr>
      <w:r w:rsidRPr="00A45429">
        <w:rPr>
          <w:rFonts w:ascii="Times New Roman" w:hAnsi="Times New Roman"/>
        </w:rPr>
        <w:t>Выбор схемы отведения и очистки поверхностного стока, а также конструкций очистных сооружений определяется его качественной и количественной характеристиками, условиями отведения и осуществляется на основании оценки технической возможности реализации того или иного варианта и сравнения технико-экономических показателей.</w:t>
      </w:r>
    </w:p>
    <w:p w:rsidR="002C5803" w:rsidRPr="00C86A32" w:rsidRDefault="001D0071" w:rsidP="0052324F">
      <w:pPr>
        <w:pStyle w:val="30"/>
        <w:numPr>
          <w:ilvl w:val="0"/>
          <w:numId w:val="0"/>
        </w:numPr>
      </w:pPr>
      <w:r>
        <w:t>5.4.2.</w:t>
      </w:r>
      <w:r w:rsidR="002C5803" w:rsidRPr="00A45429">
        <w:t xml:space="preserve">Отвод поверхностных вод должен осуществляться со всего бассейна стока территории городов и сельских населенных пунктов со сбросом из сети дождевой канализации в водотоки и водоемы. Не допускается выпуск поверхностного стока в непроточные </w:t>
      </w:r>
      <w:r w:rsidR="002C5803" w:rsidRPr="00C86A32">
        <w:t>водоемы, в размываемые овраги, в замкнутые ложбины, заболоченные территории.</w:t>
      </w:r>
    </w:p>
    <w:p w:rsidR="002C5803" w:rsidRPr="00C86A32" w:rsidRDefault="002C5803" w:rsidP="002C5803">
      <w:pPr>
        <w:pStyle w:val="28"/>
        <w:spacing w:after="0" w:line="240" w:lineRule="auto"/>
        <w:ind w:firstLine="567"/>
      </w:pPr>
      <w:r w:rsidRPr="00C86A32">
        <w:t>При определении условий выпуска поверхностного стока с селитебных территорий и площадок предприятий в водные объекты следует руководствоваться нормативами Российской Федерации для условий сброса городских сточных вод.</w:t>
      </w:r>
    </w:p>
    <w:p w:rsidR="002C5803" w:rsidRPr="00C86A32" w:rsidRDefault="002C5803" w:rsidP="002C5803">
      <w:pPr>
        <w:ind w:firstLine="567"/>
        <w:jc w:val="both"/>
        <w:rPr>
          <w:rFonts w:ascii="Times New Roman" w:hAnsi="Times New Roman"/>
        </w:rPr>
      </w:pPr>
      <w:r w:rsidRPr="00C86A32">
        <w:rPr>
          <w:rFonts w:ascii="Times New Roman" w:hAnsi="Times New Roman"/>
        </w:rPr>
        <w:t>Не допускается организованный сброс ливневых сточных вод:</w:t>
      </w:r>
    </w:p>
    <w:p w:rsidR="002C5803" w:rsidRPr="00C86A32" w:rsidRDefault="002C5803" w:rsidP="00E86A87">
      <w:pPr>
        <w:pStyle w:val="af2"/>
        <w:numPr>
          <w:ilvl w:val="0"/>
          <w:numId w:val="102"/>
        </w:numPr>
        <w:spacing w:after="0" w:line="240" w:lineRule="auto"/>
        <w:ind w:left="567"/>
        <w:jc w:val="both"/>
        <w:rPr>
          <w:rFonts w:ascii="Times New Roman" w:hAnsi="Times New Roman"/>
          <w:sz w:val="24"/>
          <w:szCs w:val="24"/>
        </w:rPr>
      </w:pPr>
      <w:r w:rsidRPr="00C86A32">
        <w:rPr>
          <w:rFonts w:ascii="Times New Roman" w:hAnsi="Times New Roman"/>
          <w:sz w:val="24"/>
          <w:szCs w:val="24"/>
        </w:rPr>
        <w:t>в пределах первого пояса зон санитарной охраны источников хозяйственно-питьевого водоснабжения;</w:t>
      </w:r>
    </w:p>
    <w:p w:rsidR="002C5803" w:rsidRPr="00C86A32" w:rsidRDefault="002C5803" w:rsidP="00E86A87">
      <w:pPr>
        <w:pStyle w:val="af2"/>
        <w:numPr>
          <w:ilvl w:val="0"/>
          <w:numId w:val="102"/>
        </w:numPr>
        <w:spacing w:after="0" w:line="240" w:lineRule="auto"/>
        <w:ind w:left="567"/>
        <w:jc w:val="both"/>
        <w:rPr>
          <w:rFonts w:ascii="Times New Roman" w:hAnsi="Times New Roman"/>
          <w:sz w:val="24"/>
          <w:szCs w:val="24"/>
        </w:rPr>
      </w:pPr>
      <w:r w:rsidRPr="00C86A32">
        <w:rPr>
          <w:rFonts w:ascii="Times New Roman" w:hAnsi="Times New Roman"/>
          <w:sz w:val="24"/>
          <w:szCs w:val="24"/>
        </w:rPr>
        <w:t>в черте населенных пунктов;</w:t>
      </w:r>
    </w:p>
    <w:p w:rsidR="002C5803" w:rsidRPr="00C86A32" w:rsidRDefault="002C5803" w:rsidP="00E86A87">
      <w:pPr>
        <w:pStyle w:val="af2"/>
        <w:numPr>
          <w:ilvl w:val="0"/>
          <w:numId w:val="102"/>
        </w:numPr>
        <w:spacing w:after="0" w:line="240" w:lineRule="auto"/>
        <w:ind w:left="567"/>
        <w:jc w:val="both"/>
        <w:rPr>
          <w:rFonts w:ascii="Times New Roman" w:hAnsi="Times New Roman"/>
          <w:sz w:val="24"/>
          <w:szCs w:val="24"/>
        </w:rPr>
      </w:pPr>
      <w:r w:rsidRPr="00C86A32">
        <w:rPr>
          <w:rFonts w:ascii="Times New Roman" w:hAnsi="Times New Roman"/>
          <w:sz w:val="24"/>
          <w:szCs w:val="24"/>
        </w:rPr>
        <w:t>в пределах первого и второго поясов округов санитарной охраны курортов, в местах туризма, спорта и массового отдыха населения;</w:t>
      </w:r>
    </w:p>
    <w:p w:rsidR="002C5803" w:rsidRPr="00C86A32" w:rsidRDefault="002C5803" w:rsidP="00E86A87">
      <w:pPr>
        <w:pStyle w:val="af2"/>
        <w:numPr>
          <w:ilvl w:val="0"/>
          <w:numId w:val="102"/>
        </w:numPr>
        <w:spacing w:after="0" w:line="240" w:lineRule="auto"/>
        <w:ind w:left="567"/>
        <w:jc w:val="both"/>
        <w:rPr>
          <w:rFonts w:ascii="Times New Roman" w:hAnsi="Times New Roman"/>
          <w:sz w:val="24"/>
          <w:szCs w:val="24"/>
        </w:rPr>
      </w:pPr>
      <w:r w:rsidRPr="00C86A32">
        <w:rPr>
          <w:rFonts w:ascii="Times New Roman" w:hAnsi="Times New Roman"/>
          <w:sz w:val="24"/>
          <w:szCs w:val="24"/>
        </w:rPr>
        <w:t>в водные объекты, содержащие природные лечебные ресурсы;</w:t>
      </w:r>
    </w:p>
    <w:p w:rsidR="002C5803" w:rsidRPr="00C86A32" w:rsidRDefault="002C5803" w:rsidP="00E86A87">
      <w:pPr>
        <w:pStyle w:val="af2"/>
        <w:numPr>
          <w:ilvl w:val="0"/>
          <w:numId w:val="102"/>
        </w:numPr>
        <w:spacing w:after="0" w:line="240" w:lineRule="auto"/>
        <w:ind w:left="567"/>
        <w:jc w:val="both"/>
        <w:rPr>
          <w:rFonts w:ascii="Times New Roman" w:hAnsi="Times New Roman"/>
          <w:sz w:val="24"/>
          <w:szCs w:val="24"/>
        </w:rPr>
      </w:pPr>
      <w:r w:rsidRPr="00C86A32">
        <w:rPr>
          <w:rFonts w:ascii="Times New Roman" w:hAnsi="Times New Roman"/>
          <w:sz w:val="24"/>
          <w:szCs w:val="24"/>
        </w:rPr>
        <w:t>в пределах второго пояса зон санитарной охраны источников хозяйственно-питьевого водоснабжения, если содержание в них загрязняющих веществ и микроорганизмов превышает установленные санитарными правилами гигиенические нормативы.</w:t>
      </w:r>
    </w:p>
    <w:p w:rsidR="002C5803" w:rsidRPr="00A45429" w:rsidRDefault="001D0071" w:rsidP="001D0071">
      <w:pPr>
        <w:pStyle w:val="30"/>
        <w:numPr>
          <w:ilvl w:val="0"/>
          <w:numId w:val="0"/>
        </w:numPr>
      </w:pPr>
      <w:r>
        <w:t>5.4.3.</w:t>
      </w:r>
      <w:r w:rsidR="002C5803" w:rsidRPr="00C86A32">
        <w:t>На территории населенных пунктов и промышленных предприятий следует предусматривать закрытые системы отведения поверхностных сточных вод. Отведение по открытой системе водостоков с использованием разного рода лотков, канав, кюветов, оврагов, ручьев и малых рек допускается</w:t>
      </w:r>
      <w:r w:rsidR="002C5803" w:rsidRPr="00A45429">
        <w:t xml:space="preserve"> для селитебных территорий с малоэтажной индивидуальной застройкой, поселков в сельской местности, а также парковых территорий с устройством мостов или труб на пересечениях с дорогами. Во всех остальных случаях требуется соответствующее обоснование и согласование с органами исполнительной власти, уполномоченными в области охраны окружающей среды и обеспечения государственного санитарного надзора.</w:t>
      </w:r>
    </w:p>
    <w:p w:rsidR="002C5803" w:rsidRPr="00A45429" w:rsidRDefault="002C5803" w:rsidP="002C5803">
      <w:pPr>
        <w:ind w:firstLine="567"/>
        <w:jc w:val="both"/>
        <w:rPr>
          <w:rFonts w:ascii="Times New Roman" w:hAnsi="Times New Roman"/>
        </w:rPr>
      </w:pPr>
      <w:r w:rsidRPr="00A45429">
        <w:rPr>
          <w:rFonts w:ascii="Times New Roman" w:hAnsi="Times New Roman"/>
        </w:rPr>
        <w:lastRenderedPageBreak/>
        <w:t xml:space="preserve">Отведение на очистку поверхностного стока с автомобильных дорог и объектов дорожного сервиса, расположенных вне населенных пунктов, допускается выполнять лотками и кюветами. </w:t>
      </w:r>
    </w:p>
    <w:p w:rsidR="002C5803" w:rsidRPr="00A45429" w:rsidRDefault="002C5803" w:rsidP="001D0071">
      <w:pPr>
        <w:jc w:val="both"/>
        <w:rPr>
          <w:rFonts w:ascii="Times New Roman" w:hAnsi="Times New Roman"/>
        </w:rPr>
      </w:pPr>
      <w:r w:rsidRPr="00A45429">
        <w:rPr>
          <w:rFonts w:ascii="Times New Roman" w:hAnsi="Times New Roman"/>
        </w:rPr>
        <w:t xml:space="preserve">Запрещается предусматривать сброс в водные объекты неочищенных до установленных нормативов дождевых, талых и поливочных вод, организованно отводимых с селитебных территорий и площадок предприятий. </w:t>
      </w:r>
    </w:p>
    <w:p w:rsidR="002C5803" w:rsidRPr="00A45429" w:rsidRDefault="002C5803" w:rsidP="001D0071">
      <w:pPr>
        <w:jc w:val="both"/>
        <w:rPr>
          <w:rFonts w:ascii="Times New Roman" w:hAnsi="Times New Roman"/>
        </w:rPr>
      </w:pPr>
      <w:r w:rsidRPr="00A45429">
        <w:rPr>
          <w:rFonts w:ascii="Times New Roman" w:hAnsi="Times New Roman"/>
        </w:rPr>
        <w:t xml:space="preserve">Очистку поверхностных вод с территории городов следует осуществлять на локальных или групповых очистных сооружениях различного типа. </w:t>
      </w:r>
    </w:p>
    <w:p w:rsidR="002C5803" w:rsidRPr="00A45429" w:rsidRDefault="002C5803" w:rsidP="002C5803">
      <w:pPr>
        <w:pStyle w:val="28"/>
        <w:spacing w:after="0" w:line="240" w:lineRule="auto"/>
        <w:ind w:left="0" w:firstLine="283"/>
        <w:rPr>
          <w:rFonts w:ascii="Chaparral Pro" w:hAnsi="Chaparral Pro"/>
        </w:rPr>
      </w:pPr>
      <w:r w:rsidRPr="00A45429">
        <w:t>Поверхностные сточные воды с территорий промышленных зон, строительных площадок, складских хозяйств</w:t>
      </w:r>
      <w:r w:rsidRPr="00A45429">
        <w:rPr>
          <w:rFonts w:ascii="Chaparral Pro" w:hAnsi="Chaparral Pro"/>
        </w:rPr>
        <w:t xml:space="preserve">, </w:t>
      </w:r>
      <w:r w:rsidRPr="00A45429">
        <w:t>автохозяйств</w:t>
      </w:r>
      <w:r w:rsidRPr="00A45429">
        <w:rPr>
          <w:rFonts w:ascii="Chaparral Pro" w:hAnsi="Chaparral Pro"/>
        </w:rPr>
        <w:t xml:space="preserve">, </w:t>
      </w:r>
      <w:r w:rsidRPr="00A45429">
        <w:t>а</w:t>
      </w:r>
      <w:r>
        <w:t xml:space="preserve"> </w:t>
      </w:r>
      <w:r w:rsidRPr="00A45429">
        <w:t>также</w:t>
      </w:r>
      <w:r>
        <w:t xml:space="preserve"> </w:t>
      </w:r>
      <w:r w:rsidRPr="00A45429">
        <w:t>особо</w:t>
      </w:r>
      <w:r>
        <w:t xml:space="preserve"> </w:t>
      </w:r>
      <w:r w:rsidRPr="00A45429">
        <w:t>загрязненных</w:t>
      </w:r>
      <w:r>
        <w:t xml:space="preserve"> </w:t>
      </w:r>
      <w:r w:rsidRPr="00A45429">
        <w:t>участков</w:t>
      </w:r>
      <w:r w:rsidRPr="00A45429">
        <w:rPr>
          <w:rFonts w:ascii="Chaparral Pro" w:hAnsi="Chaparral Pro"/>
        </w:rPr>
        <w:t xml:space="preserve">, </w:t>
      </w:r>
      <w:r w:rsidRPr="00A45429">
        <w:t>расположенных</w:t>
      </w:r>
      <w:r>
        <w:t xml:space="preserve"> </w:t>
      </w:r>
      <w:r w:rsidRPr="00A45429">
        <w:t>на</w:t>
      </w:r>
      <w:r>
        <w:t xml:space="preserve"> </w:t>
      </w:r>
      <w:r w:rsidRPr="00A45429">
        <w:t>селитебных</w:t>
      </w:r>
      <w:r>
        <w:t xml:space="preserve"> </w:t>
      </w:r>
      <w:r w:rsidRPr="00A45429">
        <w:t>территориях</w:t>
      </w:r>
      <w:r>
        <w:t xml:space="preserve"> </w:t>
      </w:r>
      <w:r w:rsidRPr="00A45429">
        <w:t>городов</w:t>
      </w:r>
      <w:r>
        <w:t xml:space="preserve"> </w:t>
      </w:r>
      <w:r w:rsidRPr="00A45429">
        <w:t>и</w:t>
      </w:r>
      <w:r>
        <w:t xml:space="preserve"> </w:t>
      </w:r>
      <w:r w:rsidRPr="00A45429">
        <w:t>населенных</w:t>
      </w:r>
      <w:r>
        <w:t xml:space="preserve"> </w:t>
      </w:r>
      <w:r w:rsidRPr="00A45429">
        <w:t>пунктов</w:t>
      </w:r>
      <w:r w:rsidRPr="00A45429">
        <w:rPr>
          <w:rFonts w:ascii="Chaparral Pro" w:hAnsi="Chaparral Pro"/>
        </w:rPr>
        <w:t xml:space="preserve"> (</w:t>
      </w:r>
      <w:r w:rsidRPr="00A45429">
        <w:t>бензозаправочные</w:t>
      </w:r>
      <w:r>
        <w:t xml:space="preserve"> </w:t>
      </w:r>
      <w:r w:rsidRPr="00A45429">
        <w:t>станции</w:t>
      </w:r>
      <w:r w:rsidRPr="00A45429">
        <w:rPr>
          <w:rFonts w:ascii="Chaparral Pro" w:hAnsi="Chaparral Pro"/>
        </w:rPr>
        <w:t xml:space="preserve">, </w:t>
      </w:r>
      <w:r w:rsidRPr="00A45429">
        <w:t>автостоянки</w:t>
      </w:r>
      <w:r w:rsidRPr="00A45429">
        <w:rPr>
          <w:rFonts w:ascii="Chaparral Pro" w:hAnsi="Chaparral Pro"/>
        </w:rPr>
        <w:t xml:space="preserve">, </w:t>
      </w:r>
      <w:r w:rsidRPr="00A45429">
        <w:t>автобусные</w:t>
      </w:r>
      <w:r>
        <w:t xml:space="preserve"> </w:t>
      </w:r>
      <w:r w:rsidRPr="00A45429">
        <w:t>станции</w:t>
      </w:r>
      <w:r w:rsidRPr="00A45429">
        <w:rPr>
          <w:rFonts w:ascii="Chaparral Pro" w:hAnsi="Chaparral Pro"/>
        </w:rPr>
        <w:t xml:space="preserve">, </w:t>
      </w:r>
      <w:r w:rsidRPr="00A45429">
        <w:t>торговые</w:t>
      </w:r>
      <w:r>
        <w:t xml:space="preserve"> </w:t>
      </w:r>
      <w:r w:rsidRPr="00A45429">
        <w:t>центры</w:t>
      </w:r>
      <w:r w:rsidRPr="00A45429">
        <w:rPr>
          <w:rFonts w:ascii="Chaparral Pro" w:hAnsi="Chaparral Pro"/>
        </w:rPr>
        <w:t xml:space="preserve">), </w:t>
      </w:r>
      <w:r w:rsidRPr="00A45429">
        <w:t>передсбросомвдождевуюканализациюилицентрализованнуюсистемукоммунальнойканализациидолжныподвергатьсяочисткеналокальныхочистныхсооружениях</w:t>
      </w:r>
      <w:r w:rsidRPr="00A45429">
        <w:rPr>
          <w:rFonts w:ascii="Chaparral Pro" w:hAnsi="Chaparral Pro"/>
        </w:rPr>
        <w:t xml:space="preserve">. </w:t>
      </w:r>
    </w:p>
    <w:p w:rsidR="002C5803" w:rsidRPr="00A45429" w:rsidRDefault="002C5803" w:rsidP="002C5803">
      <w:pPr>
        <w:pStyle w:val="28"/>
        <w:spacing w:after="0" w:line="240" w:lineRule="auto"/>
        <w:ind w:left="0" w:firstLine="283"/>
      </w:pPr>
      <w:r w:rsidRPr="00A45429">
        <w:rPr>
          <w:color w:val="000000"/>
        </w:rPr>
        <w:t xml:space="preserve">Отведение поверхностного стока с </w:t>
      </w:r>
      <w:proofErr w:type="spellStart"/>
      <w:r w:rsidRPr="00A45429">
        <w:rPr>
          <w:color w:val="000000"/>
        </w:rPr>
        <w:t>промплощадок</w:t>
      </w:r>
      <w:proofErr w:type="spellEnd"/>
      <w:r w:rsidRPr="00A45429">
        <w:rPr>
          <w:color w:val="000000"/>
        </w:rPr>
        <w:t xml:space="preserve"> и жилых зон через дождевую канализацию должно исключать поступление в нее хозяйственно-бытовых, производственных сточных вод и промышленных отходов. К отведению поверхностного стока в водные объекты предъявляются такие же требования, как к сточным водам.</w:t>
      </w:r>
    </w:p>
    <w:p w:rsidR="002C5803" w:rsidRPr="00A45429" w:rsidRDefault="001D0071" w:rsidP="001D0071">
      <w:pPr>
        <w:pStyle w:val="30"/>
        <w:numPr>
          <w:ilvl w:val="0"/>
          <w:numId w:val="0"/>
        </w:numPr>
      </w:pPr>
      <w:r>
        <w:t xml:space="preserve"> </w:t>
      </w:r>
      <w:proofErr w:type="gramStart"/>
      <w:r>
        <w:t>5.4.4.</w:t>
      </w:r>
      <w:r w:rsidR="002C5803" w:rsidRPr="00A45429">
        <w:t>На очистные сооружения должна отводиться наиболее загрязненная часть поверхностного стока, которая образуется в периоды выпадения дождей, таяния снега и от мойки дорожных покрытий, в количестве не менее 70% годового объема стока для селитебных территорий и площадок предприятий, близких к ним по загрязненности, и всего объема стока с площадок предприятий, территория которых может быть загрязнена специфическими веществами с токсичными свойствами</w:t>
      </w:r>
      <w:proofErr w:type="gramEnd"/>
      <w:r w:rsidR="002C5803" w:rsidRPr="00A45429">
        <w:t xml:space="preserve"> или значительным количеством органических веществ. </w:t>
      </w:r>
    </w:p>
    <w:p w:rsidR="002C5803" w:rsidRPr="00A45429" w:rsidRDefault="001D0071" w:rsidP="001D0071">
      <w:pPr>
        <w:pStyle w:val="30"/>
        <w:numPr>
          <w:ilvl w:val="0"/>
          <w:numId w:val="0"/>
        </w:numPr>
      </w:pPr>
      <w:r>
        <w:t xml:space="preserve"> 5.4.5.</w:t>
      </w:r>
      <w:r w:rsidR="002C5803" w:rsidRPr="00A45429">
        <w:t xml:space="preserve">Расчет водосточной сети следует производить на объем дождевого стока, рассчитываемый по </w:t>
      </w:r>
      <w:r w:rsidR="002C5803" w:rsidRPr="00A32845">
        <w:t>СП 32.13330.2012 Канализа</w:t>
      </w:r>
      <w:r w:rsidR="002C5803">
        <w:t>ция. Наружные сети и сооружения</w:t>
      </w:r>
      <w:r w:rsidR="002C5803" w:rsidRPr="00A45429">
        <w:t xml:space="preserve">. </w:t>
      </w:r>
    </w:p>
    <w:p w:rsidR="002C5803" w:rsidRPr="00A45429" w:rsidRDefault="001D0071" w:rsidP="001D0071">
      <w:pPr>
        <w:pStyle w:val="30"/>
        <w:numPr>
          <w:ilvl w:val="0"/>
          <w:numId w:val="0"/>
        </w:numPr>
      </w:pPr>
      <w:r>
        <w:t xml:space="preserve"> 5.4.6.</w:t>
      </w:r>
      <w:r w:rsidR="002C5803" w:rsidRPr="00A45429">
        <w:t>Целесообразность очистки непосредственно расчетного расхода дождевого стока либо его регулирования (аккумулирования) надлежит определять технико-экономическими расчетами.</w:t>
      </w:r>
    </w:p>
    <w:p w:rsidR="002C5803" w:rsidRPr="00A45429" w:rsidRDefault="001D0071" w:rsidP="001D0071">
      <w:pPr>
        <w:pStyle w:val="30"/>
        <w:numPr>
          <w:ilvl w:val="0"/>
          <w:numId w:val="0"/>
        </w:numPr>
      </w:pPr>
      <w:r>
        <w:t>5.4.7</w:t>
      </w:r>
      <w:proofErr w:type="gramStart"/>
      <w:r>
        <w:t xml:space="preserve">  </w:t>
      </w:r>
      <w:r w:rsidR="002C5803" w:rsidRPr="00A45429">
        <w:t>Д</w:t>
      </w:r>
      <w:proofErr w:type="gramEnd"/>
      <w:r w:rsidR="002C5803" w:rsidRPr="00A45429">
        <w:t xml:space="preserve">ля ориентировочных расчетов суточный объем поверхностного стока, поступающий на очистные сооружения с селитебных территорий городов, принимается в зависимости от структурной части территории по табл. </w:t>
      </w:r>
      <w:r w:rsidR="002C5803">
        <w:t>5.4.7.1.</w:t>
      </w:r>
    </w:p>
    <w:p w:rsidR="002C5803" w:rsidRPr="00A45429" w:rsidRDefault="002C5803" w:rsidP="002C5803">
      <w:pPr>
        <w:ind w:firstLine="567"/>
        <w:rPr>
          <w:rFonts w:ascii="Times New Roman" w:hAnsi="Times New Roman"/>
        </w:rPr>
      </w:pPr>
    </w:p>
    <w:p w:rsidR="002C5803" w:rsidRPr="00A45429" w:rsidRDefault="002C5803" w:rsidP="002C5803">
      <w:pPr>
        <w:ind w:firstLine="567"/>
        <w:jc w:val="right"/>
        <w:rPr>
          <w:rFonts w:ascii="Times New Roman" w:hAnsi="Times New Roman"/>
        </w:rPr>
      </w:pPr>
      <w:r w:rsidRPr="00A45429">
        <w:rPr>
          <w:rFonts w:ascii="Times New Roman" w:hAnsi="Times New Roman"/>
        </w:rPr>
        <w:t xml:space="preserve">Таблица </w:t>
      </w:r>
      <w:r>
        <w:rPr>
          <w:rFonts w:ascii="Times New Roman" w:hAnsi="Times New Roman"/>
        </w:rPr>
        <w:t>5.4.7.1.</w:t>
      </w:r>
    </w:p>
    <w:p w:rsidR="002C5803" w:rsidRPr="00A45429" w:rsidRDefault="002C5803" w:rsidP="002C5803">
      <w:pPr>
        <w:ind w:firstLine="567"/>
        <w:jc w:val="both"/>
        <w:rPr>
          <w:rFonts w:ascii="Times New Roman" w:hAnsi="Times New Roman"/>
        </w:rPr>
      </w:pPr>
    </w:p>
    <w:tbl>
      <w:tblPr>
        <w:tblW w:w="0" w:type="auto"/>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01"/>
        <w:gridCol w:w="5040"/>
      </w:tblGrid>
      <w:tr w:rsidR="002C5803" w:rsidRPr="00A45429" w:rsidTr="00DA446B">
        <w:trPr>
          <w:trHeight w:val="480"/>
        </w:trPr>
        <w:tc>
          <w:tcPr>
            <w:tcW w:w="4301" w:type="dxa"/>
          </w:tcPr>
          <w:p w:rsidR="002C5803" w:rsidRPr="00A45429" w:rsidRDefault="002C5803" w:rsidP="00DA446B">
            <w:pPr>
              <w:ind w:firstLine="567"/>
              <w:jc w:val="center"/>
              <w:rPr>
                <w:rFonts w:ascii="Times New Roman" w:hAnsi="Times New Roman"/>
              </w:rPr>
            </w:pPr>
            <w:r w:rsidRPr="00A45429">
              <w:rPr>
                <w:rFonts w:ascii="Times New Roman" w:hAnsi="Times New Roman"/>
              </w:rPr>
              <w:t>Территории города</w:t>
            </w:r>
          </w:p>
        </w:tc>
        <w:tc>
          <w:tcPr>
            <w:tcW w:w="5040" w:type="dxa"/>
          </w:tcPr>
          <w:p w:rsidR="002C5803" w:rsidRPr="00A45429" w:rsidRDefault="002C5803" w:rsidP="00DA446B">
            <w:pPr>
              <w:jc w:val="center"/>
              <w:rPr>
                <w:rFonts w:ascii="Times New Roman" w:hAnsi="Times New Roman"/>
              </w:rPr>
            </w:pPr>
            <w:r w:rsidRPr="00A45429">
              <w:rPr>
                <w:rFonts w:ascii="Times New Roman" w:hAnsi="Times New Roman"/>
              </w:rPr>
              <w:t>Объем поверхностных вод, поступающих на очистку, м</w:t>
            </w:r>
            <w:r w:rsidRPr="00A45429">
              <w:rPr>
                <w:rFonts w:ascii="Times New Roman" w:hAnsi="Times New Roman"/>
                <w:vertAlign w:val="superscript"/>
              </w:rPr>
              <w:t>3</w:t>
            </w:r>
            <w:r w:rsidRPr="00A45429">
              <w:rPr>
                <w:rFonts w:ascii="Times New Roman" w:hAnsi="Times New Roman"/>
              </w:rPr>
              <w:t>/</w:t>
            </w:r>
            <w:proofErr w:type="spellStart"/>
            <w:r w:rsidRPr="00A45429">
              <w:rPr>
                <w:rFonts w:ascii="Times New Roman" w:hAnsi="Times New Roman"/>
              </w:rPr>
              <w:t>сут</w:t>
            </w:r>
            <w:proofErr w:type="spellEnd"/>
            <w:r w:rsidRPr="00A45429">
              <w:rPr>
                <w:rFonts w:ascii="Times New Roman" w:hAnsi="Times New Roman"/>
              </w:rPr>
              <w:t xml:space="preserve"> с </w:t>
            </w:r>
            <w:smartTag w:uri="urn:schemas-microsoft-com:office:smarttags" w:element="metricconverter">
              <w:smartTagPr>
                <w:attr w:name="ProductID" w:val="1 га"/>
              </w:smartTagPr>
              <w:r w:rsidRPr="00A45429">
                <w:rPr>
                  <w:rFonts w:ascii="Times New Roman" w:hAnsi="Times New Roman"/>
                </w:rPr>
                <w:t>1 га</w:t>
              </w:r>
            </w:smartTag>
            <w:r w:rsidRPr="00A45429">
              <w:rPr>
                <w:rFonts w:ascii="Times New Roman" w:hAnsi="Times New Roman"/>
              </w:rPr>
              <w:t xml:space="preserve"> территории</w:t>
            </w:r>
          </w:p>
        </w:tc>
      </w:tr>
      <w:tr w:rsidR="002C5803" w:rsidRPr="00A45429" w:rsidTr="00DA446B">
        <w:trPr>
          <w:trHeight w:val="414"/>
        </w:trPr>
        <w:tc>
          <w:tcPr>
            <w:tcW w:w="4301" w:type="dxa"/>
          </w:tcPr>
          <w:p w:rsidR="002C5803" w:rsidRPr="00A45429" w:rsidRDefault="002C5803" w:rsidP="00DA446B">
            <w:pPr>
              <w:ind w:firstLine="15"/>
              <w:jc w:val="both"/>
              <w:rPr>
                <w:rFonts w:ascii="Times New Roman" w:hAnsi="Times New Roman"/>
              </w:rPr>
            </w:pPr>
            <w:r w:rsidRPr="00A45429">
              <w:rPr>
                <w:rFonts w:ascii="Times New Roman" w:hAnsi="Times New Roman"/>
              </w:rPr>
              <w:t>Городской градостроительный узел</w:t>
            </w:r>
          </w:p>
        </w:tc>
        <w:tc>
          <w:tcPr>
            <w:tcW w:w="5040" w:type="dxa"/>
          </w:tcPr>
          <w:p w:rsidR="002C5803" w:rsidRPr="00A45429" w:rsidRDefault="002C5803" w:rsidP="00DA446B">
            <w:pPr>
              <w:ind w:firstLine="567"/>
              <w:jc w:val="center"/>
              <w:rPr>
                <w:rFonts w:ascii="Times New Roman" w:hAnsi="Times New Roman"/>
              </w:rPr>
            </w:pPr>
            <w:r w:rsidRPr="00A45429">
              <w:rPr>
                <w:rFonts w:ascii="Times New Roman" w:hAnsi="Times New Roman"/>
              </w:rPr>
              <w:t>Более 60</w:t>
            </w:r>
          </w:p>
        </w:tc>
      </w:tr>
      <w:tr w:rsidR="002C5803" w:rsidRPr="00A45429" w:rsidTr="00DA446B">
        <w:trPr>
          <w:trHeight w:val="419"/>
        </w:trPr>
        <w:tc>
          <w:tcPr>
            <w:tcW w:w="4301" w:type="dxa"/>
          </w:tcPr>
          <w:p w:rsidR="002C5803" w:rsidRPr="00A45429" w:rsidRDefault="002C5803" w:rsidP="00DA446B">
            <w:pPr>
              <w:ind w:firstLine="15"/>
              <w:jc w:val="both"/>
              <w:rPr>
                <w:rFonts w:ascii="Times New Roman" w:hAnsi="Times New Roman"/>
              </w:rPr>
            </w:pPr>
            <w:proofErr w:type="spellStart"/>
            <w:r w:rsidRPr="00A45429">
              <w:rPr>
                <w:rFonts w:ascii="Times New Roman" w:hAnsi="Times New Roman"/>
              </w:rPr>
              <w:t>Примагистральные</w:t>
            </w:r>
            <w:proofErr w:type="spellEnd"/>
            <w:r w:rsidRPr="00A45429">
              <w:rPr>
                <w:rFonts w:ascii="Times New Roman" w:hAnsi="Times New Roman"/>
              </w:rPr>
              <w:t xml:space="preserve"> территории</w:t>
            </w:r>
          </w:p>
        </w:tc>
        <w:tc>
          <w:tcPr>
            <w:tcW w:w="5040" w:type="dxa"/>
          </w:tcPr>
          <w:p w:rsidR="002C5803" w:rsidRPr="00A45429" w:rsidRDefault="002C5803" w:rsidP="00DA446B">
            <w:pPr>
              <w:ind w:firstLine="567"/>
              <w:jc w:val="center"/>
              <w:rPr>
                <w:rFonts w:ascii="Times New Roman" w:hAnsi="Times New Roman"/>
              </w:rPr>
            </w:pPr>
            <w:r w:rsidRPr="00A45429">
              <w:rPr>
                <w:rFonts w:ascii="Times New Roman" w:hAnsi="Times New Roman"/>
              </w:rPr>
              <w:t>50-60</w:t>
            </w:r>
          </w:p>
        </w:tc>
      </w:tr>
      <w:tr w:rsidR="002C5803" w:rsidRPr="00A45429" w:rsidTr="00DA446B">
        <w:trPr>
          <w:trHeight w:val="1138"/>
        </w:trPr>
        <w:tc>
          <w:tcPr>
            <w:tcW w:w="4301" w:type="dxa"/>
          </w:tcPr>
          <w:p w:rsidR="002C5803" w:rsidRPr="00A45429" w:rsidRDefault="002C5803" w:rsidP="00DA446B">
            <w:pPr>
              <w:ind w:firstLine="15"/>
              <w:jc w:val="both"/>
              <w:rPr>
                <w:rFonts w:ascii="Times New Roman" w:hAnsi="Times New Roman"/>
              </w:rPr>
            </w:pPr>
            <w:proofErr w:type="spellStart"/>
            <w:r w:rsidRPr="00A45429">
              <w:rPr>
                <w:rFonts w:ascii="Times New Roman" w:hAnsi="Times New Roman"/>
              </w:rPr>
              <w:t>Межмагистральные</w:t>
            </w:r>
            <w:proofErr w:type="spellEnd"/>
            <w:r w:rsidRPr="00A45429">
              <w:rPr>
                <w:rFonts w:ascii="Times New Roman" w:hAnsi="Times New Roman"/>
              </w:rPr>
              <w:t xml:space="preserve"> территории с размером квартала:</w:t>
            </w:r>
          </w:p>
          <w:p w:rsidR="002C5803" w:rsidRPr="00A45429" w:rsidRDefault="002C5803" w:rsidP="00DA446B">
            <w:pPr>
              <w:ind w:firstLine="567"/>
              <w:jc w:val="both"/>
              <w:rPr>
                <w:rFonts w:ascii="Times New Roman" w:hAnsi="Times New Roman"/>
              </w:rPr>
            </w:pPr>
            <w:r w:rsidRPr="00A45429">
              <w:rPr>
                <w:rFonts w:ascii="Times New Roman" w:hAnsi="Times New Roman"/>
              </w:rPr>
              <w:t xml:space="preserve">до </w:t>
            </w:r>
            <w:smartTag w:uri="urn:schemas-microsoft-com:office:smarttags" w:element="metricconverter">
              <w:smartTagPr>
                <w:attr w:name="ProductID" w:val="5 га"/>
              </w:smartTagPr>
              <w:r w:rsidRPr="00A45429">
                <w:rPr>
                  <w:rFonts w:ascii="Times New Roman" w:hAnsi="Times New Roman"/>
                </w:rPr>
                <w:t>5 га</w:t>
              </w:r>
            </w:smartTag>
          </w:p>
          <w:p w:rsidR="002C5803" w:rsidRPr="00A45429" w:rsidRDefault="002C5803" w:rsidP="00DA446B">
            <w:pPr>
              <w:ind w:firstLine="567"/>
              <w:jc w:val="both"/>
              <w:rPr>
                <w:rFonts w:ascii="Times New Roman" w:hAnsi="Times New Roman"/>
              </w:rPr>
            </w:pPr>
            <w:r w:rsidRPr="00A45429">
              <w:rPr>
                <w:rFonts w:ascii="Times New Roman" w:hAnsi="Times New Roman"/>
              </w:rPr>
              <w:t xml:space="preserve">от 5 до </w:t>
            </w:r>
            <w:smartTag w:uri="urn:schemas-microsoft-com:office:smarttags" w:element="metricconverter">
              <w:smartTagPr>
                <w:attr w:name="ProductID" w:val="10 га"/>
              </w:smartTagPr>
              <w:r w:rsidRPr="00A45429">
                <w:rPr>
                  <w:rFonts w:ascii="Times New Roman" w:hAnsi="Times New Roman"/>
                </w:rPr>
                <w:t>10 га</w:t>
              </w:r>
            </w:smartTag>
          </w:p>
          <w:p w:rsidR="002C5803" w:rsidRPr="00A45429" w:rsidRDefault="002C5803" w:rsidP="00DA446B">
            <w:pPr>
              <w:ind w:firstLine="567"/>
              <w:jc w:val="both"/>
              <w:rPr>
                <w:rFonts w:ascii="Times New Roman" w:hAnsi="Times New Roman"/>
              </w:rPr>
            </w:pPr>
            <w:r w:rsidRPr="00A45429">
              <w:rPr>
                <w:rFonts w:ascii="Times New Roman" w:hAnsi="Times New Roman"/>
              </w:rPr>
              <w:t xml:space="preserve">от 10 до </w:t>
            </w:r>
            <w:smartTag w:uri="urn:schemas-microsoft-com:office:smarttags" w:element="metricconverter">
              <w:smartTagPr>
                <w:attr w:name="ProductID" w:val="50 га"/>
              </w:smartTagPr>
              <w:r w:rsidRPr="00A45429">
                <w:rPr>
                  <w:rFonts w:ascii="Times New Roman" w:hAnsi="Times New Roman"/>
                </w:rPr>
                <w:t>50 га</w:t>
              </w:r>
            </w:smartTag>
          </w:p>
        </w:tc>
        <w:tc>
          <w:tcPr>
            <w:tcW w:w="5040" w:type="dxa"/>
          </w:tcPr>
          <w:p w:rsidR="002C5803" w:rsidRPr="00A45429" w:rsidRDefault="002C5803" w:rsidP="00DA446B">
            <w:pPr>
              <w:ind w:firstLine="567"/>
              <w:jc w:val="center"/>
              <w:rPr>
                <w:rFonts w:ascii="Times New Roman" w:hAnsi="Times New Roman"/>
              </w:rPr>
            </w:pPr>
          </w:p>
          <w:p w:rsidR="002C5803" w:rsidRPr="00A45429" w:rsidRDefault="002C5803" w:rsidP="00DA446B">
            <w:pPr>
              <w:ind w:firstLine="567"/>
              <w:jc w:val="center"/>
              <w:rPr>
                <w:rFonts w:ascii="Times New Roman" w:hAnsi="Times New Roman"/>
              </w:rPr>
            </w:pPr>
          </w:p>
          <w:p w:rsidR="002C5803" w:rsidRPr="00A45429" w:rsidRDefault="002C5803" w:rsidP="00DA446B">
            <w:pPr>
              <w:ind w:firstLine="567"/>
              <w:jc w:val="center"/>
              <w:rPr>
                <w:rFonts w:ascii="Times New Roman" w:hAnsi="Times New Roman"/>
              </w:rPr>
            </w:pPr>
            <w:r w:rsidRPr="00A45429">
              <w:rPr>
                <w:rFonts w:ascii="Times New Roman" w:hAnsi="Times New Roman"/>
              </w:rPr>
              <w:t>45-50</w:t>
            </w:r>
          </w:p>
          <w:p w:rsidR="002C5803" w:rsidRPr="00A45429" w:rsidRDefault="002C5803" w:rsidP="00DA446B">
            <w:pPr>
              <w:ind w:firstLine="567"/>
              <w:jc w:val="center"/>
              <w:rPr>
                <w:rFonts w:ascii="Times New Roman" w:hAnsi="Times New Roman"/>
              </w:rPr>
            </w:pPr>
            <w:r w:rsidRPr="00A45429">
              <w:rPr>
                <w:rFonts w:ascii="Times New Roman" w:hAnsi="Times New Roman"/>
              </w:rPr>
              <w:t>40-45</w:t>
            </w:r>
          </w:p>
          <w:p w:rsidR="002C5803" w:rsidRPr="00A45429" w:rsidRDefault="002C5803" w:rsidP="00DA446B">
            <w:pPr>
              <w:ind w:firstLine="567"/>
              <w:jc w:val="center"/>
              <w:rPr>
                <w:rFonts w:ascii="Times New Roman" w:hAnsi="Times New Roman"/>
              </w:rPr>
            </w:pPr>
            <w:r w:rsidRPr="00A45429">
              <w:rPr>
                <w:rFonts w:ascii="Times New Roman" w:hAnsi="Times New Roman"/>
              </w:rPr>
              <w:t>35-40</w:t>
            </w:r>
          </w:p>
        </w:tc>
      </w:tr>
    </w:tbl>
    <w:p w:rsidR="002C5803" w:rsidRPr="00A45429" w:rsidRDefault="001D0071" w:rsidP="001D0071">
      <w:pPr>
        <w:pStyle w:val="30"/>
        <w:numPr>
          <w:ilvl w:val="0"/>
          <w:numId w:val="0"/>
        </w:numPr>
      </w:pPr>
      <w:r>
        <w:t>5.4.8.</w:t>
      </w:r>
      <w:r w:rsidR="002C5803" w:rsidRPr="00A45429">
        <w:t xml:space="preserve">Качество очистки поверхностных сточных вод, сбрасываемых в водные объекты, должно отвечать требованиям </w:t>
      </w:r>
      <w:hyperlink r:id="rId21" w:history="1">
        <w:r w:rsidR="002C5803" w:rsidRPr="00A45429">
          <w:t>СанПиН 2.1.5.980</w:t>
        </w:r>
      </w:hyperlink>
      <w:r w:rsidR="002C5803" w:rsidRPr="00A45429">
        <w:t xml:space="preserve">-00, </w:t>
      </w:r>
      <w:hyperlink r:id="rId22" w:history="1">
        <w:r w:rsidR="002C5803" w:rsidRPr="00A45429">
          <w:t>Водного кодекса РФ</w:t>
        </w:r>
      </w:hyperlink>
      <w:r w:rsidR="002C5803" w:rsidRPr="00A45429">
        <w:t xml:space="preserve"> и категории водопользования водоема.</w:t>
      </w:r>
    </w:p>
    <w:p w:rsidR="002C5803" w:rsidRPr="00A45429" w:rsidRDefault="001D0071" w:rsidP="001D0071">
      <w:pPr>
        <w:pStyle w:val="30"/>
        <w:numPr>
          <w:ilvl w:val="0"/>
          <w:numId w:val="0"/>
        </w:numPr>
      </w:pPr>
      <w:r>
        <w:lastRenderedPageBreak/>
        <w:t xml:space="preserve"> 5.4.9.</w:t>
      </w:r>
      <w:r w:rsidR="002C5803" w:rsidRPr="00A45429">
        <w:t xml:space="preserve">При проектировании очистных сооружений общесплавной и </w:t>
      </w:r>
      <w:proofErr w:type="spellStart"/>
      <w:r w:rsidR="002C5803" w:rsidRPr="00A45429">
        <w:t>полураздельной</w:t>
      </w:r>
      <w:proofErr w:type="spellEnd"/>
      <w:r w:rsidR="002C5803" w:rsidRPr="00A45429">
        <w:t xml:space="preserve"> систем канализации, осуществляющих совместное отведение на очистку всех видов сточных вод, включая поверхностный сток с селитебных территорий и площадок предприятий, следует руководствоваться указаниями </w:t>
      </w:r>
      <w:r w:rsidR="002C5803" w:rsidRPr="00A32845">
        <w:t>СП 32.13330.2012 Канализация. Наружны</w:t>
      </w:r>
      <w:r w:rsidR="002C5803">
        <w:t>е сети и сооружения</w:t>
      </w:r>
      <w:r w:rsidR="002C5803" w:rsidRPr="00A45429">
        <w:t>, а также других нормативных документов, регламентирующих работу этих систем, в том числе и региональных.</w:t>
      </w:r>
    </w:p>
    <w:p w:rsidR="002C5803" w:rsidRPr="00A45429" w:rsidRDefault="002C5803" w:rsidP="007D2A2A">
      <w:pPr>
        <w:pStyle w:val="30"/>
        <w:numPr>
          <w:ilvl w:val="2"/>
          <w:numId w:val="179"/>
        </w:numPr>
        <w:ind w:left="0" w:firstLine="0"/>
      </w:pPr>
      <w:r w:rsidRPr="00A45429">
        <w:t xml:space="preserve">В соответствии с СанПиН 2.2.1/2.1.1.1200-03 санитарно-защитную зону (СЗЗ) от очистных сооружений поверхностного стока открытого типа до жилой территории следует принимать </w:t>
      </w:r>
      <w:smartTag w:uri="urn:schemas-microsoft-com:office:smarttags" w:element="metricconverter">
        <w:smartTagPr>
          <w:attr w:name="ProductID" w:val="100 м"/>
        </w:smartTagPr>
        <w:r w:rsidRPr="00A45429">
          <w:t>100 м</w:t>
        </w:r>
      </w:smartTag>
      <w:r w:rsidRPr="00A45429">
        <w:t xml:space="preserve">, закрытого типа - </w:t>
      </w:r>
      <w:smartTag w:uri="urn:schemas-microsoft-com:office:smarttags" w:element="metricconverter">
        <w:smartTagPr>
          <w:attr w:name="ProductID" w:val="50 м"/>
        </w:smartTagPr>
        <w:r w:rsidRPr="00A45429">
          <w:t>50 м</w:t>
        </w:r>
      </w:smartTag>
      <w:r w:rsidRPr="00A45429">
        <w:t xml:space="preserve">. </w:t>
      </w:r>
    </w:p>
    <w:p w:rsidR="002C5803" w:rsidRPr="00A45429" w:rsidRDefault="002C5803" w:rsidP="002C5803">
      <w:pPr>
        <w:ind w:firstLine="567"/>
        <w:jc w:val="both"/>
        <w:rPr>
          <w:rFonts w:ascii="Times New Roman" w:hAnsi="Times New Roman"/>
        </w:rPr>
      </w:pPr>
    </w:p>
    <w:p w:rsidR="002C5803" w:rsidRPr="00A45429" w:rsidRDefault="002C5803" w:rsidP="002C5803">
      <w:pPr>
        <w:ind w:firstLine="567"/>
        <w:jc w:val="both"/>
        <w:rPr>
          <w:rFonts w:ascii="Times New Roman" w:hAnsi="Times New Roman"/>
        </w:rPr>
      </w:pPr>
    </w:p>
    <w:p w:rsidR="002C5803" w:rsidRPr="00A45429" w:rsidRDefault="002C5803" w:rsidP="007D2A2A">
      <w:pPr>
        <w:pStyle w:val="20"/>
        <w:numPr>
          <w:ilvl w:val="1"/>
          <w:numId w:val="179"/>
        </w:numPr>
      </w:pPr>
      <w:bookmarkStart w:id="262" w:name="_Toc414995106"/>
      <w:bookmarkStart w:id="263" w:name="_Toc414996809"/>
      <w:bookmarkStart w:id="264" w:name="_Toc414996889"/>
      <w:bookmarkStart w:id="265" w:name="_Toc414997286"/>
      <w:bookmarkStart w:id="266" w:name="_Toc418594779"/>
      <w:r w:rsidRPr="00A45429">
        <w:t>Теплоснабжение</w:t>
      </w:r>
      <w:bookmarkEnd w:id="262"/>
      <w:bookmarkEnd w:id="263"/>
      <w:bookmarkEnd w:id="264"/>
      <w:bookmarkEnd w:id="265"/>
      <w:bookmarkEnd w:id="266"/>
    </w:p>
    <w:p w:rsidR="002C5803" w:rsidRPr="00C86A32" w:rsidRDefault="001D0071" w:rsidP="001D0071">
      <w:pPr>
        <w:pStyle w:val="30"/>
        <w:numPr>
          <w:ilvl w:val="0"/>
          <w:numId w:val="0"/>
        </w:numPr>
      </w:pPr>
      <w:r>
        <w:t>5.5.1.</w:t>
      </w:r>
      <w:r w:rsidR="002C5803" w:rsidRPr="00C86A32">
        <w:t xml:space="preserve">В соответствии с федеральным законом РФ №190-ФЗ от 27.07.2010 </w:t>
      </w:r>
      <w:proofErr w:type="spellStart"/>
      <w:r w:rsidR="002C5803" w:rsidRPr="00C86A32">
        <w:t>г</w:t>
      </w:r>
      <w:proofErr w:type="gramStart"/>
      <w:r w:rsidR="002C5803" w:rsidRPr="00C86A32">
        <w:t>.«</w:t>
      </w:r>
      <w:proofErr w:type="gramEnd"/>
      <w:r w:rsidR="002C5803" w:rsidRPr="00C86A32">
        <w:t>О</w:t>
      </w:r>
      <w:proofErr w:type="spellEnd"/>
      <w:r w:rsidR="002C5803" w:rsidRPr="00C86A32">
        <w:t xml:space="preserve"> теплоснабжении», приоритетными направлениями развития теплоснабжения являются:</w:t>
      </w:r>
    </w:p>
    <w:p w:rsidR="002C5803" w:rsidRPr="00C86A32" w:rsidRDefault="002C5803" w:rsidP="00E86A87">
      <w:pPr>
        <w:pStyle w:val="af2"/>
        <w:numPr>
          <w:ilvl w:val="0"/>
          <w:numId w:val="94"/>
        </w:numPr>
        <w:spacing w:after="0" w:line="240" w:lineRule="auto"/>
        <w:ind w:left="567" w:hanging="283"/>
        <w:jc w:val="both"/>
        <w:rPr>
          <w:rFonts w:ascii="Times New Roman" w:hAnsi="Times New Roman"/>
          <w:sz w:val="24"/>
          <w:szCs w:val="24"/>
        </w:rPr>
      </w:pPr>
      <w:r w:rsidRPr="00C86A32">
        <w:rPr>
          <w:rFonts w:ascii="Times New Roman" w:hAnsi="Times New Roman"/>
          <w:sz w:val="24"/>
          <w:szCs w:val="24"/>
        </w:rPr>
        <w:t xml:space="preserve">обеспечение надежности теплоснабжения в соответствии с требованиями технических регламентов; </w:t>
      </w:r>
    </w:p>
    <w:p w:rsidR="002C5803" w:rsidRPr="00C86A32" w:rsidRDefault="002C5803" w:rsidP="00E86A87">
      <w:pPr>
        <w:pStyle w:val="af2"/>
        <w:numPr>
          <w:ilvl w:val="0"/>
          <w:numId w:val="94"/>
        </w:numPr>
        <w:spacing w:after="0" w:line="240" w:lineRule="auto"/>
        <w:ind w:left="567" w:hanging="283"/>
        <w:jc w:val="both"/>
        <w:rPr>
          <w:rFonts w:ascii="Times New Roman" w:hAnsi="Times New Roman"/>
          <w:sz w:val="24"/>
          <w:szCs w:val="24"/>
        </w:rPr>
      </w:pPr>
      <w:r w:rsidRPr="00C86A32">
        <w:rPr>
          <w:rFonts w:ascii="Times New Roman" w:hAnsi="Times New Roman"/>
          <w:sz w:val="24"/>
          <w:szCs w:val="24"/>
        </w:rPr>
        <w:t xml:space="preserve">обеспечение энергетической эффективности теплоснабжения и снижения потребления тепловой энергии с учетом требований, установленных федеральными законами; </w:t>
      </w:r>
    </w:p>
    <w:p w:rsidR="002C5803" w:rsidRPr="00C86A32" w:rsidRDefault="002C5803" w:rsidP="00E86A87">
      <w:pPr>
        <w:pStyle w:val="af2"/>
        <w:numPr>
          <w:ilvl w:val="0"/>
          <w:numId w:val="94"/>
        </w:numPr>
        <w:spacing w:after="0" w:line="240" w:lineRule="auto"/>
        <w:ind w:left="567" w:hanging="283"/>
        <w:jc w:val="both"/>
        <w:rPr>
          <w:rFonts w:ascii="Times New Roman" w:hAnsi="Times New Roman"/>
          <w:sz w:val="24"/>
          <w:szCs w:val="24"/>
        </w:rPr>
      </w:pPr>
      <w:r w:rsidRPr="00C86A32">
        <w:rPr>
          <w:rFonts w:ascii="Times New Roman" w:hAnsi="Times New Roman"/>
          <w:sz w:val="24"/>
          <w:szCs w:val="24"/>
        </w:rPr>
        <w:t xml:space="preserve">обеспечение приоритетного использования комбинированной выработки электрической и тепловой энергии для организации теплоснабжения; </w:t>
      </w:r>
    </w:p>
    <w:p w:rsidR="002C5803" w:rsidRPr="00C86A32" w:rsidRDefault="002C5803" w:rsidP="00E86A87">
      <w:pPr>
        <w:pStyle w:val="af2"/>
        <w:numPr>
          <w:ilvl w:val="0"/>
          <w:numId w:val="94"/>
        </w:numPr>
        <w:spacing w:after="0" w:line="240" w:lineRule="auto"/>
        <w:ind w:left="567" w:hanging="283"/>
        <w:jc w:val="both"/>
        <w:rPr>
          <w:rFonts w:ascii="Times New Roman" w:hAnsi="Times New Roman"/>
          <w:sz w:val="24"/>
          <w:szCs w:val="24"/>
        </w:rPr>
      </w:pPr>
      <w:r w:rsidRPr="00C86A32">
        <w:rPr>
          <w:rFonts w:ascii="Times New Roman" w:hAnsi="Times New Roman"/>
          <w:sz w:val="24"/>
          <w:szCs w:val="24"/>
        </w:rPr>
        <w:t>развитие систем централизованного теплоснабжения;</w:t>
      </w:r>
    </w:p>
    <w:p w:rsidR="002C5803" w:rsidRPr="00C86A32" w:rsidRDefault="002C5803" w:rsidP="00E86A87">
      <w:pPr>
        <w:pStyle w:val="af2"/>
        <w:numPr>
          <w:ilvl w:val="0"/>
          <w:numId w:val="94"/>
        </w:numPr>
        <w:spacing w:after="0" w:line="240" w:lineRule="auto"/>
        <w:ind w:left="567" w:hanging="283"/>
        <w:jc w:val="both"/>
        <w:rPr>
          <w:rFonts w:ascii="Times New Roman" w:hAnsi="Times New Roman"/>
          <w:sz w:val="24"/>
          <w:szCs w:val="24"/>
        </w:rPr>
      </w:pPr>
      <w:r w:rsidRPr="00C86A32">
        <w:rPr>
          <w:rFonts w:ascii="Times New Roman" w:hAnsi="Times New Roman"/>
          <w:sz w:val="24"/>
          <w:szCs w:val="24"/>
        </w:rPr>
        <w:t>обеспечение экологической безопасности теплоснабжения.</w:t>
      </w:r>
    </w:p>
    <w:p w:rsidR="002C5803" w:rsidRPr="00A45429" w:rsidRDefault="001D0071" w:rsidP="001D0071">
      <w:pPr>
        <w:pStyle w:val="30"/>
        <w:numPr>
          <w:ilvl w:val="0"/>
          <w:numId w:val="0"/>
        </w:numPr>
      </w:pPr>
      <w:r>
        <w:t xml:space="preserve"> 5.5.2.</w:t>
      </w:r>
      <w:r w:rsidR="002C5803" w:rsidRPr="00C86A32">
        <w:t xml:space="preserve">В настоящее время основными источниками теплоты в </w:t>
      </w:r>
      <w:r w:rsidR="002C5803">
        <w:t>Карачаево-Черкесской Республики</w:t>
      </w:r>
      <w:r w:rsidR="002C5803" w:rsidRPr="00C86A32">
        <w:t xml:space="preserve"> являются крупные котельные мощностью до 100 Гкал/час, которые вырабатывают 86,7% всей тепловой мощности. Отопительными котельными тепловой мощностью до 3 Гкал/час и от 3 до 20 Гкал/час вырабатывают менее 14% от общего объема тепловой энергии. Около 73% котельных работают на газообразном топливе и 27% - на</w:t>
      </w:r>
      <w:r w:rsidR="002C5803" w:rsidRPr="00A45429">
        <w:t xml:space="preserve"> жидком. </w:t>
      </w:r>
    </w:p>
    <w:p w:rsidR="002C5803" w:rsidRPr="00A45429" w:rsidRDefault="002C5803" w:rsidP="002C5803">
      <w:pPr>
        <w:ind w:firstLine="567"/>
        <w:jc w:val="both"/>
        <w:rPr>
          <w:rFonts w:ascii="Times New Roman" w:hAnsi="Times New Roman"/>
        </w:rPr>
      </w:pPr>
      <w:proofErr w:type="gramStart"/>
      <w:r w:rsidRPr="00A45429">
        <w:rPr>
          <w:rFonts w:ascii="Times New Roman" w:hAnsi="Times New Roman"/>
        </w:rPr>
        <w:t xml:space="preserve">Около 12% всех тепловых сетей в </w:t>
      </w:r>
      <w:r>
        <w:rPr>
          <w:rFonts w:ascii="Times New Roman" w:hAnsi="Times New Roman"/>
        </w:rPr>
        <w:t xml:space="preserve">Карачаево-Черкесской </w:t>
      </w:r>
      <w:proofErr w:type="spellStart"/>
      <w:r>
        <w:rPr>
          <w:rFonts w:ascii="Times New Roman" w:hAnsi="Times New Roman"/>
        </w:rPr>
        <w:t>Республики</w:t>
      </w:r>
      <w:r w:rsidRPr="00A45429">
        <w:rPr>
          <w:rFonts w:ascii="Times New Roman" w:hAnsi="Times New Roman"/>
        </w:rPr>
        <w:t>нуждаются</w:t>
      </w:r>
      <w:proofErr w:type="spellEnd"/>
      <w:r w:rsidRPr="00A45429">
        <w:rPr>
          <w:rFonts w:ascii="Times New Roman" w:hAnsi="Times New Roman"/>
        </w:rPr>
        <w:t xml:space="preserve"> в замене. </w:t>
      </w:r>
      <w:proofErr w:type="gramEnd"/>
    </w:p>
    <w:p w:rsidR="002C5803" w:rsidRPr="00C86A32" w:rsidRDefault="001D0071" w:rsidP="001D0071">
      <w:pPr>
        <w:pStyle w:val="30"/>
        <w:numPr>
          <w:ilvl w:val="0"/>
          <w:numId w:val="0"/>
        </w:numPr>
      </w:pPr>
      <w:r>
        <w:t xml:space="preserve">5.5.3. </w:t>
      </w:r>
      <w:r w:rsidR="002C5803" w:rsidRPr="00A45429">
        <w:t xml:space="preserve">Теплоснабжение жилой и общественной застройки на территориях городов и сельских населенных пунктов, как правило, следует предусматривать централизованным от ТЭЦ или </w:t>
      </w:r>
      <w:r w:rsidR="002C5803" w:rsidRPr="00C86A32">
        <w:t>районных тепловых станций (РТС) при условии соблюдения экологических требований.</w:t>
      </w:r>
    </w:p>
    <w:p w:rsidR="002C5803" w:rsidRPr="00C86A32" w:rsidRDefault="002C5803" w:rsidP="002C5803">
      <w:pPr>
        <w:ind w:firstLine="567"/>
        <w:jc w:val="both"/>
        <w:rPr>
          <w:rFonts w:ascii="Times New Roman" w:hAnsi="Times New Roman"/>
          <w:color w:val="auto"/>
        </w:rPr>
      </w:pPr>
      <w:r w:rsidRPr="00C86A32">
        <w:rPr>
          <w:rFonts w:ascii="Times New Roman" w:hAnsi="Times New Roman"/>
          <w:color w:val="auto"/>
        </w:rPr>
        <w:t xml:space="preserve">Важная роль в повышении </w:t>
      </w:r>
      <w:proofErr w:type="spellStart"/>
      <w:r w:rsidRPr="00C86A32">
        <w:rPr>
          <w:rFonts w:ascii="Times New Roman" w:hAnsi="Times New Roman"/>
          <w:color w:val="auto"/>
        </w:rPr>
        <w:t>энергоэффективности</w:t>
      </w:r>
      <w:proofErr w:type="spellEnd"/>
      <w:r w:rsidRPr="00C86A32">
        <w:rPr>
          <w:rFonts w:ascii="Times New Roman" w:hAnsi="Times New Roman"/>
          <w:color w:val="auto"/>
        </w:rPr>
        <w:t xml:space="preserve"> теплоснабжения отводится использованию альтернативных источников энергии для нужд отопления и подготовки горячей воды. Необходимо продолжить использование запасов геотермальных вод для теплоснабжения и горячего водоснабжения в населенных пунктах Карачаево-Черкесской Республики, а также использовать термальные воды для отопления промышленных и коммунально-бытовых предприятий и тепличных комплексов. </w:t>
      </w:r>
      <w:proofErr w:type="gramStart"/>
      <w:r w:rsidRPr="00C86A32">
        <w:rPr>
          <w:rFonts w:ascii="Times New Roman" w:hAnsi="Times New Roman"/>
          <w:color w:val="auto"/>
        </w:rPr>
        <w:t xml:space="preserve">Перспективно использование </w:t>
      </w:r>
      <w:proofErr w:type="spellStart"/>
      <w:r w:rsidRPr="00C86A32">
        <w:rPr>
          <w:rFonts w:ascii="Times New Roman" w:hAnsi="Times New Roman"/>
          <w:color w:val="auto"/>
        </w:rPr>
        <w:t>гелиоэнергии</w:t>
      </w:r>
      <w:proofErr w:type="spellEnd"/>
      <w:r w:rsidRPr="00C86A32">
        <w:rPr>
          <w:rFonts w:ascii="Times New Roman" w:hAnsi="Times New Roman"/>
          <w:color w:val="auto"/>
        </w:rPr>
        <w:t xml:space="preserve"> для горячего водоснабжения,  ветровой и гидроэнергии для индивидуального </w:t>
      </w:r>
      <w:proofErr w:type="spellStart"/>
      <w:r w:rsidRPr="00C86A32">
        <w:rPr>
          <w:rFonts w:ascii="Times New Roman" w:hAnsi="Times New Roman"/>
          <w:color w:val="auto"/>
        </w:rPr>
        <w:t>электроотопления</w:t>
      </w:r>
      <w:proofErr w:type="spellEnd"/>
      <w:r w:rsidRPr="00C86A32">
        <w:rPr>
          <w:rFonts w:ascii="Times New Roman" w:hAnsi="Times New Roman"/>
          <w:color w:val="auto"/>
        </w:rPr>
        <w:t xml:space="preserve"> в районах выработки  электрической энергии на </w:t>
      </w:r>
      <w:proofErr w:type="spellStart"/>
      <w:r w:rsidRPr="00C86A32">
        <w:rPr>
          <w:rFonts w:ascii="Times New Roman" w:hAnsi="Times New Roman"/>
          <w:color w:val="auto"/>
        </w:rPr>
        <w:t>гидро</w:t>
      </w:r>
      <w:proofErr w:type="spellEnd"/>
      <w:r w:rsidRPr="00C86A32">
        <w:rPr>
          <w:rFonts w:ascii="Times New Roman" w:hAnsi="Times New Roman"/>
          <w:color w:val="auto"/>
        </w:rPr>
        <w:t>- и ветровых электростанциях, отопления и горячего водоснабжения с использованием горючего газа, генерируемого в установках по переработке отходов, содержащих органические вещества в районах размещения крупных животноводческих предприятий.</w:t>
      </w:r>
      <w:proofErr w:type="gramEnd"/>
    </w:p>
    <w:p w:rsidR="002C5803" w:rsidRPr="00C86A32" w:rsidRDefault="002C5803" w:rsidP="002C5803">
      <w:pPr>
        <w:ind w:firstLine="567"/>
        <w:jc w:val="both"/>
        <w:rPr>
          <w:rFonts w:ascii="Times New Roman" w:hAnsi="Times New Roman"/>
          <w:color w:val="auto"/>
        </w:rPr>
      </w:pPr>
      <w:r w:rsidRPr="00C86A32">
        <w:rPr>
          <w:rFonts w:ascii="Times New Roman" w:hAnsi="Times New Roman"/>
          <w:color w:val="auto"/>
        </w:rPr>
        <w:lastRenderedPageBreak/>
        <w:t>Внедрение новых технологий по энергосбережению на промышленных предприятиях Карачаево-Черкесской Республики позволит снизить тепловые нагрузки в промышленности на 15-20%.</w:t>
      </w:r>
    </w:p>
    <w:p w:rsidR="002C5803" w:rsidRPr="00C86A32" w:rsidRDefault="002C5803" w:rsidP="002C5803">
      <w:pPr>
        <w:ind w:firstLine="567"/>
        <w:jc w:val="both"/>
        <w:rPr>
          <w:rFonts w:ascii="Times New Roman" w:hAnsi="Times New Roman"/>
          <w:color w:val="auto"/>
        </w:rPr>
      </w:pPr>
      <w:r w:rsidRPr="00C86A32">
        <w:rPr>
          <w:rFonts w:ascii="Times New Roman" w:hAnsi="Times New Roman"/>
          <w:color w:val="auto"/>
        </w:rPr>
        <w:t>Учитывая особенности застройки в населенных пунктах Карачаево-Черкесской Республики, системы центрального теплоснабжения целесообразно развивать в плотно застроенных центральных кварталах и в компактных многоэтажных жилых районах  городов,  крупных райцентрах и рабочих поселках.</w:t>
      </w:r>
    </w:p>
    <w:p w:rsidR="002C5803" w:rsidRPr="00A45429" w:rsidRDefault="001D0071" w:rsidP="001D0071">
      <w:pPr>
        <w:pStyle w:val="30"/>
        <w:numPr>
          <w:ilvl w:val="0"/>
          <w:numId w:val="0"/>
        </w:numPr>
      </w:pPr>
      <w:r>
        <w:t>5.5.4.</w:t>
      </w:r>
      <w:r w:rsidR="002C5803" w:rsidRPr="00C86A32">
        <w:t xml:space="preserve">При планировании реконструкции или строительства объектов следует исходить из целесообразности покрытия энергетических потребностей за счет </w:t>
      </w:r>
      <w:proofErr w:type="spellStart"/>
      <w:r w:rsidR="002C5803" w:rsidRPr="00C86A32">
        <w:t>когенерационных</w:t>
      </w:r>
      <w:proofErr w:type="spellEnd"/>
      <w:r w:rsidR="002C5803" w:rsidRPr="00C86A32">
        <w:t xml:space="preserve"> способов совместного производства электрической и тепловой </w:t>
      </w:r>
      <w:r w:rsidR="002C5803" w:rsidRPr="00A45429">
        <w:t xml:space="preserve">энергии как на объектах "большой" энергетики - ТЭЦ с разветвленными и протяженными тепловыми сетями (теплофикация), так и на объектах "малой" (распределенной) энергетики, включая автономные </w:t>
      </w:r>
      <w:proofErr w:type="spellStart"/>
      <w:r w:rsidR="002C5803" w:rsidRPr="00A45429">
        <w:t>энергоисточники</w:t>
      </w:r>
      <w:proofErr w:type="spellEnd"/>
      <w:r w:rsidR="002C5803" w:rsidRPr="00A45429">
        <w:t xml:space="preserve">. Сюда же можно отнести и использование возобновляемых источников энергии и новых </w:t>
      </w:r>
      <w:proofErr w:type="spellStart"/>
      <w:r w:rsidR="002C5803" w:rsidRPr="00A45429">
        <w:t>энерготехнологий</w:t>
      </w:r>
      <w:proofErr w:type="spellEnd"/>
      <w:r w:rsidR="002C5803" w:rsidRPr="00A45429">
        <w:t>.</w:t>
      </w:r>
    </w:p>
    <w:p w:rsidR="002C5803" w:rsidRPr="00A45429" w:rsidRDefault="002C5803" w:rsidP="002C5803">
      <w:pPr>
        <w:ind w:firstLine="567"/>
        <w:jc w:val="both"/>
        <w:rPr>
          <w:rFonts w:ascii="Times New Roman" w:hAnsi="Times New Roman"/>
        </w:rPr>
      </w:pPr>
      <w:r w:rsidRPr="00A45429">
        <w:rPr>
          <w:rFonts w:ascii="Times New Roman" w:hAnsi="Times New Roman"/>
        </w:rPr>
        <w:t xml:space="preserve">Возможно теплоснабжение отдельных объектов от децентрализованных современных источников теплоснабжения на территориях, где это экономически и технически оправдано и не приводит к превышению экологических нормативов. </w:t>
      </w:r>
    </w:p>
    <w:p w:rsidR="002C5803" w:rsidRPr="00A45429" w:rsidRDefault="001D0071" w:rsidP="001D0071">
      <w:pPr>
        <w:pStyle w:val="30"/>
        <w:numPr>
          <w:ilvl w:val="0"/>
          <w:numId w:val="0"/>
        </w:numPr>
      </w:pPr>
      <w:r>
        <w:t xml:space="preserve"> 5.5.5.</w:t>
      </w:r>
      <w:r w:rsidR="002C5803" w:rsidRPr="00A45429">
        <w:t>Развитие системы теплоснабжения поселения или городского округа осуществляется на основании схемы теплоснабжения, которая должна соответствовать документам территориального планирования поселения или городского округа, в том числе схеме планируемого размещения объектов теплоснабжения в границах поселения или городского округа.</w:t>
      </w:r>
    </w:p>
    <w:p w:rsidR="002C5803" w:rsidRPr="00C86A32" w:rsidRDefault="002C5803" w:rsidP="002C5803">
      <w:pPr>
        <w:ind w:firstLine="567"/>
        <w:jc w:val="both"/>
        <w:rPr>
          <w:rFonts w:ascii="Times New Roman" w:hAnsi="Times New Roman"/>
        </w:rPr>
      </w:pPr>
      <w:r w:rsidRPr="00A45429">
        <w:rPr>
          <w:rFonts w:ascii="Times New Roman" w:hAnsi="Times New Roman"/>
        </w:rPr>
        <w:t xml:space="preserve"> Выбор варианта схемы теплоснабжения объекта производится путем технико-</w:t>
      </w:r>
      <w:r w:rsidRPr="00C86A32">
        <w:rPr>
          <w:rFonts w:ascii="Times New Roman" w:hAnsi="Times New Roman"/>
        </w:rPr>
        <w:t xml:space="preserve">экономического сравнения следующих вариантов: </w:t>
      </w:r>
    </w:p>
    <w:p w:rsidR="002C5803" w:rsidRPr="00C86A32" w:rsidRDefault="002C5803" w:rsidP="00E86A87">
      <w:pPr>
        <w:pStyle w:val="af2"/>
        <w:numPr>
          <w:ilvl w:val="0"/>
          <w:numId w:val="95"/>
        </w:numPr>
        <w:spacing w:after="0" w:line="240" w:lineRule="auto"/>
        <w:ind w:left="567"/>
        <w:jc w:val="both"/>
        <w:rPr>
          <w:rFonts w:ascii="Times New Roman" w:hAnsi="Times New Roman"/>
          <w:sz w:val="24"/>
          <w:szCs w:val="24"/>
        </w:rPr>
      </w:pPr>
      <w:r w:rsidRPr="00C86A32">
        <w:rPr>
          <w:rFonts w:ascii="Times New Roman" w:hAnsi="Times New Roman"/>
          <w:sz w:val="24"/>
          <w:szCs w:val="24"/>
        </w:rPr>
        <w:t>централизованное теплоснабжение от крупных или малых тепловых и электростанций (ТЭЦ, ТЭС) с совместной выработкой электрической и тепловой энергии;</w:t>
      </w:r>
    </w:p>
    <w:p w:rsidR="002C5803" w:rsidRPr="00C86A32" w:rsidRDefault="002C5803" w:rsidP="00E86A87">
      <w:pPr>
        <w:pStyle w:val="af2"/>
        <w:numPr>
          <w:ilvl w:val="0"/>
          <w:numId w:val="95"/>
        </w:numPr>
        <w:spacing w:after="0" w:line="240" w:lineRule="auto"/>
        <w:ind w:left="567"/>
        <w:rPr>
          <w:rFonts w:ascii="Times New Roman" w:hAnsi="Times New Roman"/>
          <w:sz w:val="24"/>
          <w:szCs w:val="24"/>
        </w:rPr>
      </w:pPr>
      <w:r w:rsidRPr="00C86A32">
        <w:rPr>
          <w:rFonts w:ascii="Times New Roman" w:hAnsi="Times New Roman"/>
          <w:sz w:val="24"/>
          <w:szCs w:val="24"/>
        </w:rPr>
        <w:t xml:space="preserve">централизованное теплоснабжение от крупных отопительных котельных; </w:t>
      </w:r>
    </w:p>
    <w:p w:rsidR="002C5803" w:rsidRPr="00C86A32" w:rsidRDefault="002C5803" w:rsidP="00E86A87">
      <w:pPr>
        <w:pStyle w:val="af2"/>
        <w:numPr>
          <w:ilvl w:val="0"/>
          <w:numId w:val="95"/>
        </w:numPr>
        <w:spacing w:after="0" w:line="240" w:lineRule="auto"/>
        <w:ind w:left="567"/>
        <w:jc w:val="both"/>
        <w:rPr>
          <w:rFonts w:ascii="Times New Roman" w:hAnsi="Times New Roman"/>
          <w:sz w:val="24"/>
          <w:szCs w:val="24"/>
        </w:rPr>
      </w:pPr>
      <w:r w:rsidRPr="00C86A32">
        <w:rPr>
          <w:rFonts w:ascii="Times New Roman" w:hAnsi="Times New Roman"/>
          <w:sz w:val="24"/>
          <w:szCs w:val="24"/>
        </w:rPr>
        <w:t>децентрализованное теплоснабжение от индивидуальных котельных (отдельно стоящих, встроенных, пристроенных, крышных), в том числе с совместной выработкой тепловой и электрической энергии (</w:t>
      </w:r>
      <w:proofErr w:type="spellStart"/>
      <w:r w:rsidRPr="00C86A32">
        <w:rPr>
          <w:rFonts w:ascii="Times New Roman" w:hAnsi="Times New Roman"/>
          <w:sz w:val="24"/>
          <w:szCs w:val="24"/>
        </w:rPr>
        <w:t>когенерационные</w:t>
      </w:r>
      <w:proofErr w:type="spellEnd"/>
      <w:r w:rsidRPr="00C86A32">
        <w:rPr>
          <w:rFonts w:ascii="Times New Roman" w:hAnsi="Times New Roman"/>
          <w:sz w:val="24"/>
          <w:szCs w:val="24"/>
        </w:rPr>
        <w:t xml:space="preserve"> установки), или с совместной выработкой электрической, тепловой энергии и холода для систем кондиционирования воздуха (</w:t>
      </w:r>
      <w:proofErr w:type="spellStart"/>
      <w:r w:rsidRPr="00C86A32">
        <w:rPr>
          <w:rFonts w:ascii="Times New Roman" w:hAnsi="Times New Roman"/>
          <w:sz w:val="24"/>
          <w:szCs w:val="24"/>
        </w:rPr>
        <w:t>тригенерационные</w:t>
      </w:r>
      <w:proofErr w:type="spellEnd"/>
      <w:r w:rsidRPr="00C86A32">
        <w:rPr>
          <w:rFonts w:ascii="Times New Roman" w:hAnsi="Times New Roman"/>
          <w:sz w:val="24"/>
          <w:szCs w:val="24"/>
        </w:rPr>
        <w:t xml:space="preserve"> установки);</w:t>
      </w:r>
    </w:p>
    <w:p w:rsidR="002C5803" w:rsidRPr="00C86A32" w:rsidRDefault="002C5803" w:rsidP="00E86A87">
      <w:pPr>
        <w:pStyle w:val="af2"/>
        <w:numPr>
          <w:ilvl w:val="0"/>
          <w:numId w:val="95"/>
        </w:numPr>
        <w:spacing w:after="0" w:line="240" w:lineRule="auto"/>
        <w:ind w:left="567"/>
        <w:jc w:val="both"/>
        <w:rPr>
          <w:rFonts w:ascii="Times New Roman" w:hAnsi="Times New Roman"/>
          <w:sz w:val="24"/>
          <w:szCs w:val="24"/>
        </w:rPr>
      </w:pPr>
      <w:r w:rsidRPr="00C86A32">
        <w:rPr>
          <w:rFonts w:ascii="Times New Roman" w:hAnsi="Times New Roman"/>
          <w:sz w:val="24"/>
          <w:szCs w:val="24"/>
        </w:rPr>
        <w:t xml:space="preserve">децентрализованное теплоснабжение </w:t>
      </w:r>
      <w:proofErr w:type="gramStart"/>
      <w:r w:rsidRPr="00C86A32">
        <w:rPr>
          <w:rFonts w:ascii="Times New Roman" w:hAnsi="Times New Roman"/>
          <w:sz w:val="24"/>
          <w:szCs w:val="24"/>
        </w:rPr>
        <w:t>от</w:t>
      </w:r>
      <w:proofErr w:type="gramEnd"/>
      <w:r w:rsidRPr="00C86A32">
        <w:rPr>
          <w:rFonts w:ascii="Times New Roman" w:hAnsi="Times New Roman"/>
          <w:sz w:val="24"/>
          <w:szCs w:val="24"/>
        </w:rPr>
        <w:t xml:space="preserve"> автономных </w:t>
      </w:r>
      <w:proofErr w:type="spellStart"/>
      <w:r w:rsidRPr="00C86A32">
        <w:rPr>
          <w:rFonts w:ascii="Times New Roman" w:hAnsi="Times New Roman"/>
          <w:sz w:val="24"/>
          <w:szCs w:val="24"/>
        </w:rPr>
        <w:t>теплогенераторов</w:t>
      </w:r>
      <w:proofErr w:type="spellEnd"/>
      <w:r w:rsidRPr="00C86A32">
        <w:rPr>
          <w:rFonts w:ascii="Times New Roman" w:hAnsi="Times New Roman"/>
          <w:sz w:val="24"/>
          <w:szCs w:val="24"/>
        </w:rPr>
        <w:t xml:space="preserve"> (квартирных </w:t>
      </w:r>
      <w:proofErr w:type="spellStart"/>
      <w:r w:rsidRPr="00C86A32">
        <w:rPr>
          <w:rFonts w:ascii="Times New Roman" w:hAnsi="Times New Roman"/>
          <w:sz w:val="24"/>
          <w:szCs w:val="24"/>
        </w:rPr>
        <w:t>теплогенераторов</w:t>
      </w:r>
      <w:proofErr w:type="spellEnd"/>
      <w:r w:rsidRPr="00C86A32">
        <w:rPr>
          <w:rFonts w:ascii="Times New Roman" w:hAnsi="Times New Roman"/>
          <w:sz w:val="24"/>
          <w:szCs w:val="24"/>
        </w:rPr>
        <w:t xml:space="preserve"> в одноквартирных или многоквартирных жилых домах). </w:t>
      </w:r>
    </w:p>
    <w:p w:rsidR="002C5803" w:rsidRPr="00C86A32" w:rsidRDefault="002C5803" w:rsidP="002C5803">
      <w:pPr>
        <w:ind w:firstLine="567"/>
        <w:jc w:val="both"/>
        <w:rPr>
          <w:rFonts w:ascii="Times New Roman" w:hAnsi="Times New Roman"/>
        </w:rPr>
      </w:pPr>
      <w:r w:rsidRPr="00C86A32">
        <w:rPr>
          <w:rFonts w:ascii="Times New Roman" w:hAnsi="Times New Roman"/>
        </w:rPr>
        <w:t>Принятая схема теплоснабжения должна обеспечивать:</w:t>
      </w:r>
    </w:p>
    <w:p w:rsidR="002C5803" w:rsidRPr="00C86A32" w:rsidRDefault="002C5803" w:rsidP="002C5803">
      <w:pPr>
        <w:ind w:firstLine="567"/>
        <w:jc w:val="both"/>
        <w:rPr>
          <w:rFonts w:ascii="Times New Roman" w:hAnsi="Times New Roman"/>
        </w:rPr>
      </w:pPr>
      <w:r w:rsidRPr="00C86A32">
        <w:rPr>
          <w:rFonts w:ascii="Times New Roman" w:hAnsi="Times New Roman"/>
        </w:rPr>
        <w:t xml:space="preserve">- нормативный уровень </w:t>
      </w:r>
      <w:proofErr w:type="spellStart"/>
      <w:r w:rsidRPr="00C86A32">
        <w:rPr>
          <w:rFonts w:ascii="Times New Roman" w:hAnsi="Times New Roman"/>
        </w:rPr>
        <w:t>теплоэнергосбережения</w:t>
      </w:r>
      <w:proofErr w:type="spellEnd"/>
      <w:r w:rsidRPr="00C86A32">
        <w:rPr>
          <w:rFonts w:ascii="Times New Roman" w:hAnsi="Times New Roman"/>
        </w:rPr>
        <w:t>;</w:t>
      </w:r>
    </w:p>
    <w:p w:rsidR="002C5803" w:rsidRPr="00C86A32" w:rsidRDefault="002C5803" w:rsidP="002C5803">
      <w:pPr>
        <w:ind w:firstLine="567"/>
        <w:jc w:val="both"/>
        <w:rPr>
          <w:rFonts w:ascii="Times New Roman" w:hAnsi="Times New Roman"/>
        </w:rPr>
      </w:pPr>
      <w:r w:rsidRPr="00C86A32">
        <w:rPr>
          <w:rFonts w:ascii="Times New Roman" w:hAnsi="Times New Roman"/>
        </w:rPr>
        <w:t>- нормативный уровень надежности, определяемый тремя критериями: вероятностью безотказной работы, готовностью (качеством) теплоснабжения и живучестью;</w:t>
      </w:r>
    </w:p>
    <w:p w:rsidR="002C5803" w:rsidRPr="00C86A32" w:rsidRDefault="002C5803" w:rsidP="002C5803">
      <w:pPr>
        <w:ind w:firstLine="567"/>
        <w:jc w:val="both"/>
        <w:rPr>
          <w:rFonts w:ascii="Times New Roman" w:hAnsi="Times New Roman"/>
        </w:rPr>
      </w:pPr>
      <w:r w:rsidRPr="00C86A32">
        <w:rPr>
          <w:rFonts w:ascii="Times New Roman" w:hAnsi="Times New Roman"/>
        </w:rPr>
        <w:t>- требования экологии;</w:t>
      </w:r>
    </w:p>
    <w:p w:rsidR="002C5803" w:rsidRPr="00C86A32" w:rsidRDefault="002C5803" w:rsidP="002C5803">
      <w:pPr>
        <w:ind w:firstLine="567"/>
        <w:jc w:val="both"/>
        <w:rPr>
          <w:rFonts w:ascii="Times New Roman" w:hAnsi="Times New Roman"/>
        </w:rPr>
      </w:pPr>
      <w:r w:rsidRPr="00C86A32">
        <w:rPr>
          <w:rFonts w:ascii="Times New Roman" w:hAnsi="Times New Roman"/>
        </w:rPr>
        <w:t>- безопасность эксплуатации.</w:t>
      </w:r>
    </w:p>
    <w:p w:rsidR="002C5803" w:rsidRPr="00910AF3" w:rsidRDefault="001D0071" w:rsidP="001D0071">
      <w:pPr>
        <w:pStyle w:val="30"/>
        <w:numPr>
          <w:ilvl w:val="0"/>
          <w:numId w:val="0"/>
        </w:numPr>
        <w:rPr>
          <w:szCs w:val="24"/>
        </w:rPr>
      </w:pPr>
      <w:r>
        <w:rPr>
          <w:szCs w:val="24"/>
        </w:rPr>
        <w:t xml:space="preserve">5.5.6. </w:t>
      </w:r>
      <w:r w:rsidR="002C5803" w:rsidRPr="00C86A32">
        <w:rPr>
          <w:szCs w:val="24"/>
        </w:rPr>
        <w:t>Перспективные планы развития поселений</w:t>
      </w:r>
      <w:r w:rsidR="002C5803" w:rsidRPr="00910AF3">
        <w:rPr>
          <w:szCs w:val="24"/>
        </w:rPr>
        <w:t xml:space="preserve"> должны учитываться при разработке схем теплоснабжения. При этом расчетные тепловые нагрузки определяются:</w:t>
      </w:r>
    </w:p>
    <w:p w:rsidR="002C5803" w:rsidRPr="00910AF3" w:rsidRDefault="002C5803" w:rsidP="00E86A87">
      <w:pPr>
        <w:pStyle w:val="af2"/>
        <w:numPr>
          <w:ilvl w:val="0"/>
          <w:numId w:val="96"/>
        </w:numPr>
        <w:spacing w:after="0" w:line="240" w:lineRule="auto"/>
        <w:ind w:left="567"/>
        <w:jc w:val="both"/>
        <w:rPr>
          <w:rFonts w:ascii="Times New Roman" w:hAnsi="Times New Roman"/>
          <w:sz w:val="24"/>
          <w:szCs w:val="24"/>
        </w:rPr>
      </w:pPr>
      <w:r w:rsidRPr="00910AF3">
        <w:rPr>
          <w:rFonts w:ascii="Times New Roman" w:hAnsi="Times New Roman"/>
          <w:sz w:val="24"/>
          <w:szCs w:val="24"/>
        </w:rPr>
        <w:t>для существующей застройки населенных пунктов и действующих промышленных предприятий — по проектам с уточнением по фактическим тепловым нагрузкам;</w:t>
      </w:r>
    </w:p>
    <w:p w:rsidR="002C5803" w:rsidRPr="00910AF3" w:rsidRDefault="002C5803" w:rsidP="00E86A87">
      <w:pPr>
        <w:pStyle w:val="af2"/>
        <w:numPr>
          <w:ilvl w:val="0"/>
          <w:numId w:val="96"/>
        </w:numPr>
        <w:spacing w:after="0" w:line="240" w:lineRule="auto"/>
        <w:ind w:left="567"/>
        <w:jc w:val="both"/>
        <w:rPr>
          <w:rFonts w:ascii="Times New Roman" w:hAnsi="Times New Roman"/>
          <w:sz w:val="24"/>
          <w:szCs w:val="24"/>
        </w:rPr>
      </w:pPr>
      <w:r w:rsidRPr="00910AF3">
        <w:rPr>
          <w:rFonts w:ascii="Times New Roman" w:hAnsi="Times New Roman"/>
          <w:sz w:val="24"/>
          <w:szCs w:val="24"/>
        </w:rPr>
        <w:t>для намечаемых к строительству промышленных предприятий — по укрупненным нормам развития основного (профильного) производства или проектам аналогичных производств;</w:t>
      </w:r>
    </w:p>
    <w:p w:rsidR="002C5803" w:rsidRPr="00910AF3" w:rsidRDefault="002C5803" w:rsidP="00E86A87">
      <w:pPr>
        <w:pStyle w:val="af2"/>
        <w:numPr>
          <w:ilvl w:val="0"/>
          <w:numId w:val="96"/>
        </w:numPr>
        <w:spacing w:after="0" w:line="240" w:lineRule="auto"/>
        <w:ind w:left="567"/>
        <w:jc w:val="both"/>
        <w:rPr>
          <w:rFonts w:ascii="Times New Roman" w:hAnsi="Times New Roman"/>
          <w:sz w:val="24"/>
          <w:szCs w:val="24"/>
        </w:rPr>
      </w:pPr>
      <w:r w:rsidRPr="00910AF3">
        <w:rPr>
          <w:rFonts w:ascii="Times New Roman" w:hAnsi="Times New Roman"/>
          <w:sz w:val="24"/>
          <w:szCs w:val="24"/>
        </w:rPr>
        <w:t xml:space="preserve">для намечаемых к застройке жилых районов — по укрупненным показателям плотности размещения тепловых нагрузок или по удельным тепловым </w:t>
      </w:r>
      <w:r w:rsidRPr="00910AF3">
        <w:rPr>
          <w:rFonts w:ascii="Times New Roman" w:hAnsi="Times New Roman"/>
          <w:sz w:val="24"/>
          <w:szCs w:val="24"/>
        </w:rPr>
        <w:lastRenderedPageBreak/>
        <w:t>характеристикам зданий и сооружений согласно генеральным планам застройки районов населенного пункта с учетом современных требований к теплозащите зданий, установленных СП 50.13330.2012.</w:t>
      </w:r>
    </w:p>
    <w:p w:rsidR="002C5803" w:rsidRPr="00A45429" w:rsidRDefault="001D0071" w:rsidP="001D0071">
      <w:pPr>
        <w:pStyle w:val="30"/>
        <w:numPr>
          <w:ilvl w:val="0"/>
          <w:numId w:val="0"/>
        </w:numPr>
      </w:pPr>
      <w:r>
        <w:rPr>
          <w:szCs w:val="24"/>
        </w:rPr>
        <w:t>5.5.7</w:t>
      </w:r>
      <w:proofErr w:type="gramStart"/>
      <w:r>
        <w:rPr>
          <w:szCs w:val="24"/>
        </w:rPr>
        <w:t xml:space="preserve"> </w:t>
      </w:r>
      <w:r w:rsidR="002C5803" w:rsidRPr="00910AF3">
        <w:rPr>
          <w:szCs w:val="24"/>
        </w:rPr>
        <w:t>П</w:t>
      </w:r>
      <w:proofErr w:type="gramEnd"/>
      <w:r w:rsidR="002C5803" w:rsidRPr="00910AF3">
        <w:rPr>
          <w:szCs w:val="24"/>
        </w:rPr>
        <w:t>ри отсутствии схемы теплоснабжения в районах одно-, двухэтажной жилой застройки и в сельских поселениях системы централизованного теплоснабжения допускается предусматривать</w:t>
      </w:r>
      <w:r w:rsidR="002C5803" w:rsidRPr="00A45429">
        <w:t xml:space="preserve"> от котельных на группу общественных и жилых зданий.</w:t>
      </w:r>
    </w:p>
    <w:p w:rsidR="002C5803" w:rsidRPr="00A45429" w:rsidRDefault="001D0071" w:rsidP="001D0071">
      <w:pPr>
        <w:pStyle w:val="30"/>
        <w:numPr>
          <w:ilvl w:val="0"/>
          <w:numId w:val="0"/>
        </w:numPr>
      </w:pPr>
      <w:r>
        <w:t xml:space="preserve">5.5.8. </w:t>
      </w:r>
      <w:r w:rsidR="002C5803" w:rsidRPr="00A45429">
        <w:t xml:space="preserve">Проектирование и строительство систем теплоснабжения должно учитывать требования и рекомендации СП 124.13330.2012, СП 74.13330.2012, </w:t>
      </w:r>
      <w:r w:rsidR="002C5803" w:rsidRPr="00692E89">
        <w:t>СП 42.13330.2011. Градостроительство. Планировка и застройка городских и сельских поселений</w:t>
      </w:r>
      <w:r w:rsidR="002C5803" w:rsidRPr="00A45429">
        <w:t xml:space="preserve">, СП 89.13330.2012, </w:t>
      </w:r>
      <w:r w:rsidR="002C5803" w:rsidRPr="00065324">
        <w:t xml:space="preserve">СанПиН 2.2.1/2.1.1.1200-03. Санитарно-защитные зоны и санитарная классификация предприятий, сооружений и иных объектов (ред. </w:t>
      </w:r>
      <w:r w:rsidRPr="00065324">
        <w:t>О</w:t>
      </w:r>
      <w:r w:rsidR="002C5803" w:rsidRPr="00065324">
        <w:t>т 25 апреля 20</w:t>
      </w:r>
      <w:r w:rsidR="002C5803">
        <w:t xml:space="preserve">14) </w:t>
      </w:r>
      <w:r w:rsidR="002C5803" w:rsidRPr="00A45429">
        <w:t xml:space="preserve">и других нормативных документов. </w:t>
      </w:r>
    </w:p>
    <w:p w:rsidR="002C5803" w:rsidRPr="00A45429" w:rsidRDefault="001D0071" w:rsidP="001D0071">
      <w:pPr>
        <w:pStyle w:val="30"/>
        <w:numPr>
          <w:ilvl w:val="0"/>
          <w:numId w:val="0"/>
        </w:numPr>
      </w:pPr>
      <w:r>
        <w:t>5.5.9.</w:t>
      </w:r>
      <w:r w:rsidR="002C5803" w:rsidRPr="00A45429">
        <w:t xml:space="preserve">Тепловые электростанции следует размещать вблизи центра тепловых и электрических нагрузок, как правило, за пределами городских территорий, с подветренной стороны по отношению к жилым, общественно-деловым и рекреационным зонам в соответствии с требованиями </w:t>
      </w:r>
      <w:hyperlink r:id="rId23" w:history="1">
        <w:r w:rsidR="002C5803" w:rsidRPr="00A45429">
          <w:t xml:space="preserve">Федерального </w:t>
        </w:r>
        <w:proofErr w:type="gramStart"/>
        <w:r w:rsidR="002C5803" w:rsidRPr="00A45429">
          <w:t>закон</w:t>
        </w:r>
        <w:proofErr w:type="gramEnd"/>
      </w:hyperlink>
      <w:r w:rsidR="002C5803" w:rsidRPr="00A45429">
        <w:t xml:space="preserve">а от 10 января </w:t>
      </w:r>
      <w:smartTag w:uri="urn:schemas-microsoft-com:office:smarttags" w:element="metricconverter">
        <w:smartTagPr>
          <w:attr w:name="ProductID" w:val="2002 г"/>
        </w:smartTagPr>
        <w:r w:rsidR="002C5803" w:rsidRPr="00A45429">
          <w:t>2002 г</w:t>
        </w:r>
      </w:smartTag>
      <w:r w:rsidR="002C5803" w:rsidRPr="00A45429">
        <w:t xml:space="preserve">. № 7-ФЗ, </w:t>
      </w:r>
      <w:r w:rsidR="002C5803" w:rsidRPr="00692E89">
        <w:t>СП 42.13330.2011. Градостроительство. Планировка и застройка городских и сельских поселений</w:t>
      </w:r>
      <w:r w:rsidR="002C5803" w:rsidRPr="00A45429">
        <w:t xml:space="preserve">, СП 124.13330.2012, </w:t>
      </w:r>
      <w:r w:rsidR="002C5803" w:rsidRPr="005C2DD5">
        <w:t>СН 2.2.4/2.1.8.562-96. Шум на рабочих местах, в помещениях жилых, общественных зданий и на территории жилой застройки</w:t>
      </w:r>
      <w:r w:rsidR="002C5803" w:rsidRPr="00A45429">
        <w:t xml:space="preserve">, СН 2.2.4/2.1.8.583-96, </w:t>
      </w:r>
      <w:r w:rsidR="002C5803" w:rsidRPr="00130EE2">
        <w:t>СанПиН 2.1.6.1032-01. Гигиенические требования к обеспечению качества атмосферного воздуха населенных мест</w:t>
      </w:r>
      <w:r w:rsidR="002C5803" w:rsidRPr="00A45429">
        <w:t>, СанПиН 2.2.4/2.1.8.582-96.</w:t>
      </w:r>
    </w:p>
    <w:p w:rsidR="002C5803" w:rsidRPr="00A45429" w:rsidRDefault="002C5803" w:rsidP="002C5803">
      <w:pPr>
        <w:autoSpaceDE w:val="0"/>
        <w:autoSpaceDN w:val="0"/>
        <w:adjustRightInd w:val="0"/>
        <w:ind w:firstLine="567"/>
        <w:jc w:val="both"/>
        <w:rPr>
          <w:rFonts w:ascii="Times New Roman" w:hAnsi="Times New Roman"/>
        </w:rPr>
      </w:pPr>
      <w:r w:rsidRPr="00A45429">
        <w:rPr>
          <w:rFonts w:ascii="Times New Roman" w:hAnsi="Times New Roman"/>
        </w:rPr>
        <w:t xml:space="preserve">Размеры санитарно-защитных зон от тепловых электростанций до границ жилой и общественной застройки следует определять с учетом требований </w:t>
      </w:r>
      <w:r w:rsidRPr="00900DD9">
        <w:rPr>
          <w:rFonts w:ascii="Times New Roman" w:hAnsi="Times New Roman"/>
        </w:rPr>
        <w:t>СанПиН 2.2.1/2.1.1.1200-03. Санитарно-защитные зоны и санитарная классификация предприятий, сооружений и иных объектов (ред. от 25 апреля 2014).</w:t>
      </w:r>
    </w:p>
    <w:p w:rsidR="002C5803" w:rsidRPr="00A45429" w:rsidRDefault="002C5803" w:rsidP="002C5803">
      <w:pPr>
        <w:ind w:firstLine="567"/>
        <w:jc w:val="both"/>
        <w:rPr>
          <w:rFonts w:ascii="Times New Roman" w:hAnsi="Times New Roman"/>
        </w:rPr>
      </w:pPr>
      <w:r w:rsidRPr="00A45429">
        <w:rPr>
          <w:rFonts w:ascii="Times New Roman" w:hAnsi="Times New Roman"/>
        </w:rPr>
        <w:t xml:space="preserve">При размещении источников теплоснабжения в жилой застройке должно быть обеспечено выполнение нормативных требований по уровням шума и вибрации, установленных ГОСТ 12.1.036-81 (2001), </w:t>
      </w:r>
      <w:r w:rsidRPr="005C2DD5">
        <w:rPr>
          <w:rFonts w:ascii="Times New Roman" w:hAnsi="Times New Roman"/>
        </w:rPr>
        <w:t>СП 51.13330.2011. Защита от шума</w:t>
      </w:r>
      <w:r w:rsidRPr="00A45429">
        <w:rPr>
          <w:rFonts w:ascii="Times New Roman" w:hAnsi="Times New Roman"/>
        </w:rPr>
        <w:t xml:space="preserve">, </w:t>
      </w:r>
      <w:r w:rsidRPr="005C2DD5">
        <w:rPr>
          <w:rFonts w:ascii="Times New Roman" w:hAnsi="Times New Roman"/>
        </w:rPr>
        <w:t>СН 2.2.4/2.1.8.562-96. Шум на рабочих местах, в помещениях жилых, общественных зданий и на территории жилой застройки</w:t>
      </w:r>
      <w:r w:rsidRPr="00A45429">
        <w:rPr>
          <w:rFonts w:ascii="Times New Roman" w:hAnsi="Times New Roman"/>
        </w:rPr>
        <w:t>, СН 2.2.4/2.1.8.583-96 для жилых и общественных зданий.</w:t>
      </w:r>
    </w:p>
    <w:p w:rsidR="002C5803" w:rsidRPr="00900DD9" w:rsidRDefault="002C5803" w:rsidP="007D2A2A">
      <w:pPr>
        <w:pStyle w:val="30"/>
        <w:numPr>
          <w:ilvl w:val="2"/>
          <w:numId w:val="180"/>
        </w:numPr>
        <w:ind w:left="0" w:firstLine="0"/>
      </w:pPr>
      <w:r w:rsidRPr="00A45429">
        <w:t xml:space="preserve">Размеры санитарно-защитных зон (СЗЗ) от источников централизованного теплоснабжения определяются в соответствии с требованиями </w:t>
      </w:r>
      <w:r w:rsidRPr="00900DD9">
        <w:t>СанПиН 2.2.1/2.1.1.1200-03. Санитарно-защитные зоны и санитарная классификация предприятий, сооружений и иных объектов (ред. от 25 апреля 2014).</w:t>
      </w:r>
    </w:p>
    <w:p w:rsidR="002C5803" w:rsidRPr="00A45429" w:rsidRDefault="002C5803" w:rsidP="007D2A2A">
      <w:pPr>
        <w:pStyle w:val="30"/>
        <w:numPr>
          <w:ilvl w:val="2"/>
          <w:numId w:val="180"/>
        </w:numPr>
        <w:ind w:left="0" w:firstLine="0"/>
      </w:pPr>
      <w:r w:rsidRPr="00A45429">
        <w:t xml:space="preserve">ТЭЦ и районные котельные тепловой мощностью 200 Гкал и выше, работающие на угольном и мазутном топливе, относятся ко второму классу с СЗЗ не менее </w:t>
      </w:r>
      <w:smartTag w:uri="urn:schemas-microsoft-com:office:smarttags" w:element="metricconverter">
        <w:smartTagPr>
          <w:attr w:name="ProductID" w:val="500 м"/>
        </w:smartTagPr>
        <w:r w:rsidRPr="00A45429">
          <w:t>500 м</w:t>
        </w:r>
      </w:smartTag>
      <w:r w:rsidRPr="00A45429">
        <w:t xml:space="preserve">, работающие на газовом и </w:t>
      </w:r>
      <w:proofErr w:type="spellStart"/>
      <w:r w:rsidRPr="00A45429">
        <w:t>газомазутном</w:t>
      </w:r>
      <w:proofErr w:type="spellEnd"/>
      <w:r w:rsidRPr="00A45429">
        <w:t xml:space="preserve"> топливе (последний - как резервный), относятся к предприятиям третьего класса с СЗЗ не менее </w:t>
      </w:r>
      <w:smartTag w:uri="urn:schemas-microsoft-com:office:smarttags" w:element="metricconverter">
        <w:smartTagPr>
          <w:attr w:name="ProductID" w:val="300 м"/>
        </w:smartTagPr>
        <w:r w:rsidRPr="00A45429">
          <w:t>300 м</w:t>
        </w:r>
      </w:smartTag>
      <w:r w:rsidRPr="00A45429">
        <w:t>.</w:t>
      </w:r>
    </w:p>
    <w:p w:rsidR="002C5803" w:rsidRPr="00A45429" w:rsidRDefault="002C5803" w:rsidP="002C5803">
      <w:pPr>
        <w:ind w:firstLine="567"/>
        <w:jc w:val="both"/>
        <w:rPr>
          <w:rFonts w:ascii="Times New Roman" w:hAnsi="Times New Roman"/>
        </w:rPr>
      </w:pPr>
      <w:proofErr w:type="gramStart"/>
      <w:r w:rsidRPr="00A45429">
        <w:rPr>
          <w:rFonts w:ascii="Times New Roman" w:hAnsi="Times New Roman"/>
        </w:rPr>
        <w:t>При установлении минимальной величины санитарно-защитной зоны от всех типов котельных тепловой мощностью менее 200 Гкал, работающих на твердом, жидком и газообразном топливе, необходимо определение расчетной концентрации в приземном слое и по вертикали с учетом высоты жилых зданий в зоне максимального загрязнения атмосферного воздуха от котельной (10 - 40 высот трубы котельной), а также акустических расчетов.</w:t>
      </w:r>
      <w:proofErr w:type="gramEnd"/>
      <w:r w:rsidRPr="00A45429">
        <w:rPr>
          <w:rFonts w:ascii="Times New Roman" w:hAnsi="Times New Roman"/>
        </w:rPr>
        <w:t xml:space="preserve"> СЗЗ при расчетных значениях ожидаемого загрязнения атмосферного воздуха в пределах ПДК в приземном слое и на различных высотах прилегающей жилой застройки не должна быть менее </w:t>
      </w:r>
      <w:smartTag w:uri="urn:schemas-microsoft-com:office:smarttags" w:element="metricconverter">
        <w:smartTagPr>
          <w:attr w:name="ProductID" w:val="50 м"/>
        </w:smartTagPr>
        <w:r w:rsidRPr="00A45429">
          <w:rPr>
            <w:rFonts w:ascii="Times New Roman" w:hAnsi="Times New Roman"/>
          </w:rPr>
          <w:t>50 м</w:t>
        </w:r>
      </w:smartTag>
      <w:r w:rsidRPr="00A45429">
        <w:rPr>
          <w:rFonts w:ascii="Times New Roman" w:hAnsi="Times New Roman"/>
        </w:rPr>
        <w:t>, если по акустическому расчету не требуется корректировки в сторону ее увеличения.</w:t>
      </w:r>
    </w:p>
    <w:p w:rsidR="002C5803" w:rsidRPr="00A45429" w:rsidRDefault="002C5803" w:rsidP="002C5803">
      <w:pPr>
        <w:ind w:firstLine="567"/>
        <w:jc w:val="both"/>
        <w:rPr>
          <w:rFonts w:ascii="Times New Roman" w:hAnsi="Times New Roman"/>
        </w:rPr>
      </w:pPr>
      <w:r w:rsidRPr="00A45429">
        <w:rPr>
          <w:rFonts w:ascii="Times New Roman" w:hAnsi="Times New Roman"/>
        </w:rPr>
        <w:t xml:space="preserve">При наличии в зоне максимального загрязнения от котельных жилых домов повышенной этажности высота дымовой трубы должна быть как минимум на </w:t>
      </w:r>
      <w:smartTag w:uri="urn:schemas-microsoft-com:office:smarttags" w:element="metricconverter">
        <w:smartTagPr>
          <w:attr w:name="ProductID" w:val="1,5 м"/>
        </w:smartTagPr>
        <w:r w:rsidRPr="00A45429">
          <w:rPr>
            <w:rFonts w:ascii="Times New Roman" w:hAnsi="Times New Roman"/>
          </w:rPr>
          <w:t>1,5 м</w:t>
        </w:r>
      </w:smartTag>
      <w:r w:rsidRPr="00A45429">
        <w:rPr>
          <w:rFonts w:ascii="Times New Roman" w:hAnsi="Times New Roman"/>
        </w:rPr>
        <w:t xml:space="preserve"> выше конька крыши самого высокого жилого дома.</w:t>
      </w:r>
    </w:p>
    <w:p w:rsidR="002C5803" w:rsidRPr="00A45429" w:rsidRDefault="002C5803" w:rsidP="002C5803">
      <w:pPr>
        <w:ind w:firstLine="567"/>
        <w:jc w:val="both"/>
        <w:rPr>
          <w:rFonts w:ascii="Times New Roman" w:hAnsi="Times New Roman"/>
        </w:rPr>
      </w:pPr>
      <w:r w:rsidRPr="00A45429">
        <w:rPr>
          <w:rFonts w:ascii="Times New Roman" w:hAnsi="Times New Roman"/>
        </w:rPr>
        <w:lastRenderedPageBreak/>
        <w:t xml:space="preserve">Размеры земельных участков для размещения </w:t>
      </w:r>
      <w:proofErr w:type="gramStart"/>
      <w:r w:rsidRPr="00A45429">
        <w:rPr>
          <w:rFonts w:ascii="Times New Roman" w:hAnsi="Times New Roman"/>
        </w:rPr>
        <w:t>котельных, работающих на различных видах топлива принимаются</w:t>
      </w:r>
      <w:proofErr w:type="gramEnd"/>
      <w:r w:rsidRPr="00A45429">
        <w:rPr>
          <w:rFonts w:ascii="Times New Roman" w:hAnsi="Times New Roman"/>
        </w:rPr>
        <w:t xml:space="preserve"> по СП 42.13330.2011 и приведены в табл. </w:t>
      </w:r>
      <w:r>
        <w:rPr>
          <w:rFonts w:ascii="Times New Roman" w:hAnsi="Times New Roman"/>
        </w:rPr>
        <w:t>5.5.10.1.</w:t>
      </w:r>
    </w:p>
    <w:p w:rsidR="002C5803" w:rsidRPr="00A45429" w:rsidRDefault="002C5803" w:rsidP="002C5803">
      <w:pPr>
        <w:ind w:firstLine="567"/>
        <w:jc w:val="both"/>
        <w:rPr>
          <w:rFonts w:ascii="Times New Roman" w:hAnsi="Times New Roman"/>
        </w:rPr>
      </w:pPr>
    </w:p>
    <w:p w:rsidR="002C5803" w:rsidRPr="00A45429" w:rsidRDefault="002C5803" w:rsidP="002C5803">
      <w:pPr>
        <w:ind w:firstLine="567"/>
        <w:jc w:val="right"/>
        <w:rPr>
          <w:rFonts w:ascii="Times New Roman" w:hAnsi="Times New Roman"/>
        </w:rPr>
      </w:pPr>
      <w:r>
        <w:rPr>
          <w:rFonts w:ascii="Times New Roman" w:hAnsi="Times New Roman"/>
        </w:rPr>
        <w:t>Таблица 5.5.10.1.</w:t>
      </w:r>
    </w:p>
    <w:p w:rsidR="002C5803" w:rsidRPr="00A45429" w:rsidRDefault="002C5803" w:rsidP="002C5803">
      <w:pPr>
        <w:ind w:firstLine="567"/>
        <w:rPr>
          <w:rFonts w:ascii="Times New Roman" w:hAnsi="Times New Roman"/>
        </w:rPr>
      </w:pPr>
    </w:p>
    <w:tbl>
      <w:tblPr>
        <w:tblW w:w="0" w:type="auto"/>
        <w:tblInd w:w="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80"/>
        <w:gridCol w:w="2300"/>
        <w:gridCol w:w="2160"/>
      </w:tblGrid>
      <w:tr w:rsidR="002C5803" w:rsidRPr="00A45429" w:rsidTr="00DA446B">
        <w:trPr>
          <w:cantSplit/>
          <w:trHeight w:val="440"/>
        </w:trPr>
        <w:tc>
          <w:tcPr>
            <w:tcW w:w="4380" w:type="dxa"/>
            <w:vMerge w:val="restart"/>
          </w:tcPr>
          <w:p w:rsidR="002C5803" w:rsidRPr="00A45429" w:rsidRDefault="002C5803" w:rsidP="00DA446B">
            <w:pPr>
              <w:ind w:firstLine="567"/>
              <w:jc w:val="both"/>
              <w:rPr>
                <w:rFonts w:ascii="Times New Roman" w:hAnsi="Times New Roman"/>
              </w:rPr>
            </w:pPr>
          </w:p>
          <w:p w:rsidR="002C5803" w:rsidRPr="00A45429" w:rsidRDefault="002C5803" w:rsidP="00DA446B">
            <w:pPr>
              <w:jc w:val="center"/>
              <w:rPr>
                <w:rFonts w:ascii="Times New Roman" w:hAnsi="Times New Roman"/>
              </w:rPr>
            </w:pPr>
            <w:proofErr w:type="spellStart"/>
            <w:r w:rsidRPr="00A45429">
              <w:rPr>
                <w:rFonts w:ascii="Times New Roman" w:hAnsi="Times New Roman"/>
              </w:rPr>
              <w:t>Теплопроизводительность</w:t>
            </w:r>
            <w:proofErr w:type="spellEnd"/>
            <w:r w:rsidRPr="00A45429">
              <w:rPr>
                <w:rFonts w:ascii="Times New Roman" w:hAnsi="Times New Roman"/>
              </w:rPr>
              <w:t xml:space="preserve"> котельных,</w:t>
            </w:r>
          </w:p>
          <w:p w:rsidR="002C5803" w:rsidRPr="00A45429" w:rsidRDefault="002C5803" w:rsidP="00DA446B">
            <w:pPr>
              <w:ind w:firstLine="567"/>
              <w:jc w:val="center"/>
              <w:rPr>
                <w:rFonts w:ascii="Times New Roman" w:hAnsi="Times New Roman"/>
              </w:rPr>
            </w:pPr>
            <w:r w:rsidRPr="00A45429">
              <w:rPr>
                <w:rFonts w:ascii="Times New Roman" w:hAnsi="Times New Roman"/>
              </w:rPr>
              <w:t xml:space="preserve"> Гкал/</w:t>
            </w:r>
            <w:proofErr w:type="gramStart"/>
            <w:r w:rsidRPr="00A45429">
              <w:rPr>
                <w:rFonts w:ascii="Times New Roman" w:hAnsi="Times New Roman"/>
              </w:rPr>
              <w:t>ч</w:t>
            </w:r>
            <w:proofErr w:type="gramEnd"/>
            <w:r w:rsidRPr="00A45429">
              <w:rPr>
                <w:rFonts w:ascii="Times New Roman" w:hAnsi="Times New Roman"/>
              </w:rPr>
              <w:t xml:space="preserve"> (МВт)</w:t>
            </w:r>
          </w:p>
        </w:tc>
        <w:tc>
          <w:tcPr>
            <w:tcW w:w="4460" w:type="dxa"/>
            <w:gridSpan w:val="2"/>
          </w:tcPr>
          <w:p w:rsidR="002C5803" w:rsidRPr="00A45429" w:rsidRDefault="002C5803" w:rsidP="00DA446B">
            <w:pPr>
              <w:ind w:firstLine="567"/>
              <w:jc w:val="center"/>
              <w:rPr>
                <w:rFonts w:ascii="Times New Roman" w:hAnsi="Times New Roman"/>
              </w:rPr>
            </w:pPr>
            <w:r w:rsidRPr="00A45429">
              <w:rPr>
                <w:rFonts w:ascii="Times New Roman" w:hAnsi="Times New Roman"/>
              </w:rPr>
              <w:t xml:space="preserve">Размеры земельных участков, </w:t>
            </w:r>
            <w:proofErr w:type="gramStart"/>
            <w:r w:rsidRPr="00A45429">
              <w:rPr>
                <w:rFonts w:ascii="Times New Roman" w:hAnsi="Times New Roman"/>
              </w:rPr>
              <w:t>га</w:t>
            </w:r>
            <w:proofErr w:type="gramEnd"/>
            <w:r w:rsidRPr="00A45429">
              <w:rPr>
                <w:rFonts w:ascii="Times New Roman" w:hAnsi="Times New Roman"/>
              </w:rPr>
              <w:t>, котельных, работающих</w:t>
            </w:r>
          </w:p>
        </w:tc>
      </w:tr>
      <w:tr w:rsidR="002C5803" w:rsidRPr="00A45429" w:rsidTr="00DA446B">
        <w:trPr>
          <w:cantSplit/>
          <w:trHeight w:val="440"/>
        </w:trPr>
        <w:tc>
          <w:tcPr>
            <w:tcW w:w="4380" w:type="dxa"/>
            <w:vMerge/>
          </w:tcPr>
          <w:p w:rsidR="002C5803" w:rsidRPr="00A45429" w:rsidRDefault="002C5803" w:rsidP="00DA446B">
            <w:pPr>
              <w:ind w:firstLine="567"/>
              <w:jc w:val="both"/>
              <w:rPr>
                <w:rFonts w:ascii="Times New Roman" w:hAnsi="Times New Roman"/>
              </w:rPr>
            </w:pPr>
          </w:p>
        </w:tc>
        <w:tc>
          <w:tcPr>
            <w:tcW w:w="2300" w:type="dxa"/>
          </w:tcPr>
          <w:p w:rsidR="002C5803" w:rsidRPr="00A45429" w:rsidRDefault="002C5803" w:rsidP="00DA446B">
            <w:pPr>
              <w:jc w:val="center"/>
              <w:rPr>
                <w:rFonts w:ascii="Times New Roman" w:hAnsi="Times New Roman"/>
              </w:rPr>
            </w:pPr>
            <w:r w:rsidRPr="00A45429">
              <w:rPr>
                <w:rFonts w:ascii="Times New Roman" w:hAnsi="Times New Roman"/>
              </w:rPr>
              <w:t>на твердом топливе</w:t>
            </w:r>
          </w:p>
        </w:tc>
        <w:tc>
          <w:tcPr>
            <w:tcW w:w="2160" w:type="dxa"/>
          </w:tcPr>
          <w:p w:rsidR="002C5803" w:rsidRPr="00A45429" w:rsidRDefault="002C5803" w:rsidP="00DA446B">
            <w:pPr>
              <w:jc w:val="center"/>
              <w:rPr>
                <w:rFonts w:ascii="Times New Roman" w:hAnsi="Times New Roman"/>
              </w:rPr>
            </w:pPr>
            <w:r w:rsidRPr="00A45429">
              <w:rPr>
                <w:rFonts w:ascii="Times New Roman" w:hAnsi="Times New Roman"/>
              </w:rPr>
              <w:t xml:space="preserve">на </w:t>
            </w:r>
            <w:proofErr w:type="spellStart"/>
            <w:r w:rsidRPr="00A45429">
              <w:rPr>
                <w:rFonts w:ascii="Times New Roman" w:hAnsi="Times New Roman"/>
              </w:rPr>
              <w:t>газомазутном</w:t>
            </w:r>
            <w:proofErr w:type="spellEnd"/>
            <w:r w:rsidRPr="00A45429">
              <w:rPr>
                <w:rFonts w:ascii="Times New Roman" w:hAnsi="Times New Roman"/>
              </w:rPr>
              <w:t xml:space="preserve"> топливе</w:t>
            </w:r>
          </w:p>
        </w:tc>
      </w:tr>
      <w:tr w:rsidR="002C5803" w:rsidRPr="00A45429" w:rsidTr="00DA446B">
        <w:trPr>
          <w:cantSplit/>
          <w:trHeight w:val="1835"/>
        </w:trPr>
        <w:tc>
          <w:tcPr>
            <w:tcW w:w="4380" w:type="dxa"/>
          </w:tcPr>
          <w:p w:rsidR="002C5803" w:rsidRPr="00A45429" w:rsidRDefault="002C5803" w:rsidP="00DA446B">
            <w:pPr>
              <w:ind w:firstLine="567"/>
              <w:jc w:val="both"/>
              <w:rPr>
                <w:rFonts w:ascii="Times New Roman" w:hAnsi="Times New Roman"/>
              </w:rPr>
            </w:pPr>
            <w:r w:rsidRPr="00A45429">
              <w:rPr>
                <w:rFonts w:ascii="Times New Roman" w:hAnsi="Times New Roman"/>
              </w:rPr>
              <w:t>до 5</w:t>
            </w:r>
          </w:p>
          <w:p w:rsidR="002C5803" w:rsidRPr="00A45429" w:rsidRDefault="002C5803" w:rsidP="00DA446B">
            <w:pPr>
              <w:ind w:firstLine="567"/>
              <w:jc w:val="both"/>
              <w:rPr>
                <w:rFonts w:ascii="Times New Roman" w:hAnsi="Times New Roman"/>
              </w:rPr>
            </w:pPr>
            <w:r w:rsidRPr="00A45429">
              <w:rPr>
                <w:rFonts w:ascii="Times New Roman" w:hAnsi="Times New Roman"/>
              </w:rPr>
              <w:t>от 5 до 10 (от 6 до12)</w:t>
            </w:r>
          </w:p>
          <w:p w:rsidR="002C5803" w:rsidRPr="00A45429" w:rsidRDefault="002C5803" w:rsidP="00DA446B">
            <w:pPr>
              <w:ind w:firstLine="567"/>
              <w:jc w:val="both"/>
              <w:rPr>
                <w:rFonts w:ascii="Times New Roman" w:hAnsi="Times New Roman"/>
              </w:rPr>
            </w:pPr>
            <w:r w:rsidRPr="00A45429">
              <w:rPr>
                <w:rFonts w:ascii="Times New Roman" w:hAnsi="Times New Roman"/>
              </w:rPr>
              <w:t>св. 10 до 50 (св.12 до 58)</w:t>
            </w:r>
          </w:p>
          <w:p w:rsidR="002C5803" w:rsidRPr="00A45429" w:rsidRDefault="002C5803" w:rsidP="00DA446B">
            <w:pPr>
              <w:ind w:firstLine="567"/>
              <w:jc w:val="both"/>
              <w:rPr>
                <w:rFonts w:ascii="Times New Roman" w:hAnsi="Times New Roman"/>
              </w:rPr>
            </w:pPr>
            <w:r w:rsidRPr="00A45429">
              <w:rPr>
                <w:rFonts w:ascii="Times New Roman" w:hAnsi="Times New Roman"/>
              </w:rPr>
              <w:t>св. 50 до 100 (св. 58 до 116)</w:t>
            </w:r>
          </w:p>
          <w:p w:rsidR="002C5803" w:rsidRPr="00A45429" w:rsidRDefault="002C5803" w:rsidP="00DA446B">
            <w:pPr>
              <w:ind w:firstLine="567"/>
              <w:jc w:val="both"/>
              <w:rPr>
                <w:rFonts w:ascii="Times New Roman" w:hAnsi="Times New Roman"/>
              </w:rPr>
            </w:pPr>
            <w:r w:rsidRPr="00A45429">
              <w:rPr>
                <w:rFonts w:ascii="Times New Roman" w:hAnsi="Times New Roman"/>
              </w:rPr>
              <w:t>св. 100 до 200 (св. 116 до 233)</w:t>
            </w:r>
          </w:p>
          <w:p w:rsidR="002C5803" w:rsidRPr="00A45429" w:rsidRDefault="002C5803" w:rsidP="00DA446B">
            <w:pPr>
              <w:ind w:firstLine="567"/>
              <w:jc w:val="both"/>
              <w:rPr>
                <w:rFonts w:ascii="Times New Roman" w:hAnsi="Times New Roman"/>
              </w:rPr>
            </w:pPr>
            <w:r w:rsidRPr="00A45429">
              <w:rPr>
                <w:rFonts w:ascii="Times New Roman" w:hAnsi="Times New Roman"/>
              </w:rPr>
              <w:t>св. 200 до 400 (св. 233 до 466)</w:t>
            </w:r>
          </w:p>
        </w:tc>
        <w:tc>
          <w:tcPr>
            <w:tcW w:w="2300" w:type="dxa"/>
          </w:tcPr>
          <w:p w:rsidR="002C5803" w:rsidRPr="00A45429" w:rsidRDefault="002C5803" w:rsidP="00DA446B">
            <w:pPr>
              <w:ind w:firstLine="567"/>
              <w:jc w:val="center"/>
              <w:rPr>
                <w:rFonts w:ascii="Times New Roman" w:hAnsi="Times New Roman"/>
              </w:rPr>
            </w:pPr>
            <w:r w:rsidRPr="00A45429">
              <w:rPr>
                <w:rFonts w:ascii="Times New Roman" w:hAnsi="Times New Roman"/>
              </w:rPr>
              <w:t>0,7</w:t>
            </w:r>
          </w:p>
          <w:p w:rsidR="002C5803" w:rsidRPr="00A45429" w:rsidRDefault="002C5803" w:rsidP="00DA446B">
            <w:pPr>
              <w:ind w:firstLine="567"/>
              <w:jc w:val="center"/>
              <w:rPr>
                <w:rFonts w:ascii="Times New Roman" w:hAnsi="Times New Roman"/>
              </w:rPr>
            </w:pPr>
            <w:r w:rsidRPr="00A45429">
              <w:rPr>
                <w:rFonts w:ascii="Times New Roman" w:hAnsi="Times New Roman"/>
              </w:rPr>
              <w:t>1,0</w:t>
            </w:r>
          </w:p>
          <w:p w:rsidR="002C5803" w:rsidRPr="00A45429" w:rsidRDefault="002C5803" w:rsidP="00DA446B">
            <w:pPr>
              <w:ind w:firstLine="567"/>
              <w:jc w:val="center"/>
              <w:rPr>
                <w:rFonts w:ascii="Times New Roman" w:hAnsi="Times New Roman"/>
              </w:rPr>
            </w:pPr>
            <w:r w:rsidRPr="00A45429">
              <w:rPr>
                <w:rFonts w:ascii="Times New Roman" w:hAnsi="Times New Roman"/>
              </w:rPr>
              <w:t>2,0</w:t>
            </w:r>
          </w:p>
          <w:p w:rsidR="002C5803" w:rsidRPr="00A45429" w:rsidRDefault="002C5803" w:rsidP="00DA446B">
            <w:pPr>
              <w:ind w:firstLine="567"/>
              <w:jc w:val="center"/>
              <w:rPr>
                <w:rFonts w:ascii="Times New Roman" w:hAnsi="Times New Roman"/>
              </w:rPr>
            </w:pPr>
            <w:r w:rsidRPr="00A45429">
              <w:rPr>
                <w:rFonts w:ascii="Times New Roman" w:hAnsi="Times New Roman"/>
              </w:rPr>
              <w:t>3,0</w:t>
            </w:r>
          </w:p>
          <w:p w:rsidR="002C5803" w:rsidRPr="00A45429" w:rsidRDefault="002C5803" w:rsidP="00DA446B">
            <w:pPr>
              <w:ind w:firstLine="567"/>
              <w:jc w:val="center"/>
              <w:rPr>
                <w:rFonts w:ascii="Times New Roman" w:hAnsi="Times New Roman"/>
              </w:rPr>
            </w:pPr>
            <w:r w:rsidRPr="00A45429">
              <w:rPr>
                <w:rFonts w:ascii="Times New Roman" w:hAnsi="Times New Roman"/>
              </w:rPr>
              <w:t>3,7</w:t>
            </w:r>
          </w:p>
          <w:p w:rsidR="002C5803" w:rsidRPr="00A45429" w:rsidRDefault="002C5803" w:rsidP="00DA446B">
            <w:pPr>
              <w:ind w:firstLine="567"/>
              <w:jc w:val="center"/>
              <w:rPr>
                <w:rFonts w:ascii="Times New Roman" w:hAnsi="Times New Roman"/>
              </w:rPr>
            </w:pPr>
            <w:r w:rsidRPr="00A45429">
              <w:rPr>
                <w:rFonts w:ascii="Times New Roman" w:hAnsi="Times New Roman"/>
              </w:rPr>
              <w:t>4,3</w:t>
            </w:r>
          </w:p>
        </w:tc>
        <w:tc>
          <w:tcPr>
            <w:tcW w:w="2160" w:type="dxa"/>
          </w:tcPr>
          <w:p w:rsidR="002C5803" w:rsidRPr="00A45429" w:rsidRDefault="002C5803" w:rsidP="00DA446B">
            <w:pPr>
              <w:ind w:firstLine="567"/>
              <w:jc w:val="center"/>
              <w:rPr>
                <w:rFonts w:ascii="Times New Roman" w:hAnsi="Times New Roman"/>
              </w:rPr>
            </w:pPr>
            <w:r w:rsidRPr="00A45429">
              <w:rPr>
                <w:rFonts w:ascii="Times New Roman" w:hAnsi="Times New Roman"/>
              </w:rPr>
              <w:t>0,7</w:t>
            </w:r>
          </w:p>
          <w:p w:rsidR="002C5803" w:rsidRPr="00A45429" w:rsidRDefault="002C5803" w:rsidP="00DA446B">
            <w:pPr>
              <w:ind w:firstLine="567"/>
              <w:jc w:val="center"/>
              <w:rPr>
                <w:rFonts w:ascii="Times New Roman" w:hAnsi="Times New Roman"/>
              </w:rPr>
            </w:pPr>
            <w:r w:rsidRPr="00A45429">
              <w:rPr>
                <w:rFonts w:ascii="Times New Roman" w:hAnsi="Times New Roman"/>
              </w:rPr>
              <w:t>1,0</w:t>
            </w:r>
          </w:p>
          <w:p w:rsidR="002C5803" w:rsidRPr="00A45429" w:rsidRDefault="002C5803" w:rsidP="00DA446B">
            <w:pPr>
              <w:ind w:firstLine="567"/>
              <w:jc w:val="center"/>
              <w:rPr>
                <w:rFonts w:ascii="Times New Roman" w:hAnsi="Times New Roman"/>
              </w:rPr>
            </w:pPr>
            <w:r w:rsidRPr="00A45429">
              <w:rPr>
                <w:rFonts w:ascii="Times New Roman" w:hAnsi="Times New Roman"/>
              </w:rPr>
              <w:t>1,5</w:t>
            </w:r>
          </w:p>
          <w:p w:rsidR="002C5803" w:rsidRPr="00A45429" w:rsidRDefault="002C5803" w:rsidP="00DA446B">
            <w:pPr>
              <w:ind w:firstLine="567"/>
              <w:jc w:val="center"/>
              <w:rPr>
                <w:rFonts w:ascii="Times New Roman" w:hAnsi="Times New Roman"/>
              </w:rPr>
            </w:pPr>
            <w:r w:rsidRPr="00A45429">
              <w:rPr>
                <w:rFonts w:ascii="Times New Roman" w:hAnsi="Times New Roman"/>
              </w:rPr>
              <w:t>2,5</w:t>
            </w:r>
          </w:p>
          <w:p w:rsidR="002C5803" w:rsidRPr="00A45429" w:rsidRDefault="002C5803" w:rsidP="00DA446B">
            <w:pPr>
              <w:ind w:firstLine="567"/>
              <w:jc w:val="center"/>
              <w:rPr>
                <w:rFonts w:ascii="Times New Roman" w:hAnsi="Times New Roman"/>
              </w:rPr>
            </w:pPr>
            <w:r w:rsidRPr="00A45429">
              <w:rPr>
                <w:rFonts w:ascii="Times New Roman" w:hAnsi="Times New Roman"/>
              </w:rPr>
              <w:t>3,0</w:t>
            </w:r>
          </w:p>
          <w:p w:rsidR="002C5803" w:rsidRPr="00A45429" w:rsidRDefault="002C5803" w:rsidP="00DA446B">
            <w:pPr>
              <w:ind w:firstLine="567"/>
              <w:jc w:val="center"/>
              <w:rPr>
                <w:rFonts w:ascii="Times New Roman" w:hAnsi="Times New Roman"/>
              </w:rPr>
            </w:pPr>
            <w:r w:rsidRPr="00A45429">
              <w:rPr>
                <w:rFonts w:ascii="Times New Roman" w:hAnsi="Times New Roman"/>
              </w:rPr>
              <w:t>3,5</w:t>
            </w:r>
          </w:p>
        </w:tc>
      </w:tr>
    </w:tbl>
    <w:p w:rsidR="002C5803" w:rsidRPr="00910AF3" w:rsidRDefault="002C5803" w:rsidP="002C5803">
      <w:pPr>
        <w:ind w:firstLine="567"/>
        <w:jc w:val="both"/>
        <w:rPr>
          <w:rFonts w:ascii="Times New Roman" w:hAnsi="Times New Roman"/>
          <w:i/>
        </w:rPr>
      </w:pPr>
      <w:r w:rsidRPr="00910AF3">
        <w:rPr>
          <w:rFonts w:ascii="Times New Roman" w:hAnsi="Times New Roman"/>
          <w:i/>
        </w:rPr>
        <w:t xml:space="preserve">Примечание: </w:t>
      </w:r>
    </w:p>
    <w:p w:rsidR="002C5803" w:rsidRPr="00A45429" w:rsidRDefault="002C5803" w:rsidP="002C5803">
      <w:pPr>
        <w:ind w:firstLine="567"/>
        <w:jc w:val="both"/>
        <w:rPr>
          <w:rFonts w:ascii="Times New Roman" w:hAnsi="Times New Roman"/>
        </w:rPr>
      </w:pPr>
      <w:r w:rsidRPr="00A45429">
        <w:rPr>
          <w:rFonts w:ascii="Times New Roman" w:hAnsi="Times New Roman"/>
        </w:rPr>
        <w:t>Размеры земельных участков отопительных котельных, обеспечивающих потребителей горячей водой с непосредственным водозабором, а также котельных, доставка топлива которым предусматривается по железной дороге, следует увеличивать на 20%.</w:t>
      </w:r>
    </w:p>
    <w:p w:rsidR="002C5803" w:rsidRPr="00A45429" w:rsidRDefault="002C5803" w:rsidP="007D2A2A">
      <w:pPr>
        <w:pStyle w:val="30"/>
        <w:numPr>
          <w:ilvl w:val="2"/>
          <w:numId w:val="181"/>
        </w:numPr>
        <w:ind w:left="0" w:firstLine="0"/>
      </w:pPr>
      <w:r w:rsidRPr="00A45429">
        <w:t xml:space="preserve">Водяные тепловые сети надлежит проектировать, как правило, </w:t>
      </w:r>
      <w:proofErr w:type="gramStart"/>
      <w:r w:rsidRPr="00A45429">
        <w:t>двухтрубными</w:t>
      </w:r>
      <w:proofErr w:type="gramEnd"/>
      <w:r w:rsidRPr="00A45429">
        <w:t>, подающими одновременно теплоту на отопление, вентиляцию, горячее водоснабжение и технологические нужды.</w:t>
      </w:r>
    </w:p>
    <w:p w:rsidR="002C5803" w:rsidRPr="00A45429" w:rsidRDefault="002C5803" w:rsidP="002C5803">
      <w:pPr>
        <w:ind w:firstLine="567"/>
        <w:jc w:val="both"/>
        <w:rPr>
          <w:rFonts w:ascii="Times New Roman" w:hAnsi="Times New Roman"/>
        </w:rPr>
      </w:pPr>
      <w:proofErr w:type="spellStart"/>
      <w:r w:rsidRPr="00A45429">
        <w:rPr>
          <w:rFonts w:ascii="Times New Roman" w:hAnsi="Times New Roman"/>
        </w:rPr>
        <w:t>Многотрубные</w:t>
      </w:r>
      <w:proofErr w:type="spellEnd"/>
      <w:r w:rsidRPr="00A45429">
        <w:rPr>
          <w:rFonts w:ascii="Times New Roman" w:hAnsi="Times New Roman"/>
        </w:rPr>
        <w:t xml:space="preserve"> и однотрубные тепловые сети допускается применять при технико-экономическом обосновании. </w:t>
      </w:r>
    </w:p>
    <w:p w:rsidR="002C5803" w:rsidRPr="00A45429" w:rsidRDefault="002C5803" w:rsidP="007D2A2A">
      <w:pPr>
        <w:pStyle w:val="30"/>
        <w:numPr>
          <w:ilvl w:val="2"/>
          <w:numId w:val="175"/>
        </w:numPr>
        <w:ind w:left="0" w:firstLine="0"/>
      </w:pPr>
      <w:r w:rsidRPr="00A45429">
        <w:t xml:space="preserve">Трассировка, выбор вида, технологии  прокладки и материалов тепловых сетей, устройство тепловых пунктов производятся в соответствии с требованиями СП 124.13330.2012, </w:t>
      </w:r>
      <w:r w:rsidRPr="00692E89">
        <w:t>СП 42.13330.2011. Градостроительство. Планировка и застройка городских и сельских поселений</w:t>
      </w:r>
      <w:r w:rsidRPr="00A45429">
        <w:t xml:space="preserve">, с использованием рекомендаций, приведенных в СП 41-101-95, СП 41-105-2002, СП 41-107-2004. </w:t>
      </w:r>
    </w:p>
    <w:p w:rsidR="002C5803" w:rsidRPr="00A45429" w:rsidRDefault="002C5803" w:rsidP="007D2A2A">
      <w:pPr>
        <w:pStyle w:val="30"/>
        <w:numPr>
          <w:ilvl w:val="2"/>
          <w:numId w:val="175"/>
        </w:numPr>
        <w:ind w:left="0" w:firstLine="0"/>
      </w:pPr>
      <w:r w:rsidRPr="00A45429">
        <w:t>Подключение зданий к городским сетям теплоснабжения осуществляется через центральные и индивидуальные тепловые пункты (ЦТП и ИТП). ЦТП применяются при технико-экономическом обосновании. Приоритетной является независимая схема присоединения систем отопления и внутреннего теплоснабжения к тепловым сетям.</w:t>
      </w:r>
    </w:p>
    <w:p w:rsidR="002C5803" w:rsidRPr="00A45429" w:rsidRDefault="002C5803" w:rsidP="002C5803">
      <w:pPr>
        <w:ind w:firstLine="567"/>
        <w:jc w:val="both"/>
        <w:rPr>
          <w:rFonts w:ascii="Times New Roman" w:hAnsi="Times New Roman"/>
        </w:rPr>
      </w:pPr>
      <w:r w:rsidRPr="00A45429">
        <w:rPr>
          <w:rFonts w:ascii="Times New Roman" w:hAnsi="Times New Roman"/>
        </w:rPr>
        <w:t xml:space="preserve">В соответствии с СП 60.13330.2012 системы отопления и внутреннего теплоснабжения жилых и общественных зданий следует, как правило, присоединять к тепловым сетям по независимой схеме. </w:t>
      </w:r>
    </w:p>
    <w:p w:rsidR="002C5803" w:rsidRPr="003D1B28" w:rsidRDefault="002C5803" w:rsidP="002C5803">
      <w:pPr>
        <w:ind w:firstLine="567"/>
        <w:jc w:val="both"/>
        <w:rPr>
          <w:rFonts w:ascii="Times New Roman" w:hAnsi="Times New Roman"/>
        </w:rPr>
      </w:pPr>
      <w:r w:rsidRPr="00A45429">
        <w:rPr>
          <w:rFonts w:ascii="Times New Roman" w:hAnsi="Times New Roman"/>
        </w:rPr>
        <w:t xml:space="preserve">В соответствии с федеральным законом </w:t>
      </w:r>
      <w:r w:rsidRPr="00A45429">
        <w:rPr>
          <w:rFonts w:ascii="Times New Roman" w:hAnsi="Times New Roman"/>
          <w:bCs/>
        </w:rPr>
        <w:t xml:space="preserve">РФ № 190-ФЗ от 27.07.2010 г. </w:t>
      </w:r>
      <w:r w:rsidRPr="00A45429">
        <w:rPr>
          <w:rFonts w:ascii="Times New Roman" w:hAnsi="Times New Roman"/>
        </w:rPr>
        <w:t xml:space="preserve"> с 1 января 2013 года подключение объектов капитального строительства потребителей к централизованным открытым системам теплоснабжения для нужд горячего </w:t>
      </w:r>
      <w:r w:rsidRPr="003D1B28">
        <w:rPr>
          <w:rFonts w:ascii="Times New Roman" w:hAnsi="Times New Roman"/>
        </w:rPr>
        <w:t>водоснабжения, осуществляемого путем отбора теплоносителя на нужды горячего водоснабжения, не допускается</w:t>
      </w:r>
      <w:r w:rsidRPr="003D1B28">
        <w:rPr>
          <w:rFonts w:ascii="Times New Roman" w:hAnsi="Times New Roman"/>
          <w:color w:val="auto"/>
        </w:rPr>
        <w:t xml:space="preserve">. С 1 января 2012 </w:t>
      </w:r>
      <w:r w:rsidRPr="003D1B28">
        <w:rPr>
          <w:rFonts w:ascii="Times New Roman" w:hAnsi="Times New Roman"/>
        </w:rPr>
        <w:t xml:space="preserve">года использование централизованных открытых систем теплоснабжения (горячего водоснабжения) для нужд горячего водоснабжения, осуществляемого путем отбора теплоносителя на нужды горячего водоснабжения, не допускается. Эти законодательные нормы требуют проведения коренной </w:t>
      </w:r>
      <w:proofErr w:type="gramStart"/>
      <w:r w:rsidRPr="003D1B28">
        <w:rPr>
          <w:rFonts w:ascii="Times New Roman" w:hAnsi="Times New Roman"/>
        </w:rPr>
        <w:t>модернизации индивидуальных тепловых пунктов систем централизованного теплоснабжения городов</w:t>
      </w:r>
      <w:proofErr w:type="gramEnd"/>
      <w:r w:rsidRPr="003D1B28">
        <w:rPr>
          <w:rFonts w:ascii="Times New Roman" w:hAnsi="Times New Roman"/>
        </w:rPr>
        <w:t xml:space="preserve"> и поселений Карачаево-Черкесской Республики.</w:t>
      </w:r>
    </w:p>
    <w:p w:rsidR="002C5803" w:rsidRPr="00A45429" w:rsidRDefault="002C5803" w:rsidP="007D2A2A">
      <w:pPr>
        <w:pStyle w:val="30"/>
        <w:numPr>
          <w:ilvl w:val="2"/>
          <w:numId w:val="175"/>
        </w:numPr>
        <w:ind w:left="0" w:firstLine="0"/>
      </w:pPr>
      <w:r w:rsidRPr="003D1B28">
        <w:rPr>
          <w:szCs w:val="24"/>
        </w:rPr>
        <w:t xml:space="preserve">Перспективным направлением теплоснабжения многоквартирных жилых зданий является применение поквартирных систем теплоснабжения. Система состоит из </w:t>
      </w:r>
      <w:r w:rsidRPr="003D1B28">
        <w:rPr>
          <w:szCs w:val="24"/>
        </w:rPr>
        <w:lastRenderedPageBreak/>
        <w:t xml:space="preserve">индивидуального источника теплоты – </w:t>
      </w:r>
      <w:proofErr w:type="spellStart"/>
      <w:r w:rsidRPr="003D1B28">
        <w:rPr>
          <w:szCs w:val="24"/>
        </w:rPr>
        <w:t>теплогенератора</w:t>
      </w:r>
      <w:proofErr w:type="spellEnd"/>
      <w:r w:rsidRPr="00A45429">
        <w:t xml:space="preserve">, трубопроводов горячего водоснабжения с водоразборной арматурой, трубопроводов отопления с отопительными приборами и теплообменников систем вентиляции. В соответствии с СП 60.13330.2012 поквартирные системы теплоснабжения применяются для отопления, вентиляции и горячего водоснабжения квартир в многоквартирных жилых зданиях высотой до </w:t>
      </w:r>
      <w:smartTag w:uri="urn:schemas-microsoft-com:office:smarttags" w:element="metricconverter">
        <w:smartTagPr>
          <w:attr w:name="ProductID" w:val="28 метров"/>
        </w:smartTagPr>
        <w:r w:rsidRPr="00A45429">
          <w:t>28 метров</w:t>
        </w:r>
      </w:smartTag>
      <w:r w:rsidRPr="00A45429">
        <w:t xml:space="preserve">, а также в помещениях общественного назначения, встроенных в эти здания. Для жилых зданий высотой более </w:t>
      </w:r>
      <w:smartTag w:uri="urn:schemas-microsoft-com:office:smarttags" w:element="metricconverter">
        <w:smartTagPr>
          <w:attr w:name="ProductID" w:val="28 метров"/>
        </w:smartTagPr>
        <w:r w:rsidRPr="00A45429">
          <w:t>28 метров</w:t>
        </w:r>
      </w:smartTag>
      <w:r w:rsidRPr="00A45429">
        <w:t xml:space="preserve"> применение поквартирного теплоснабжения допускается по заданию на проектирование с учетом требований федерального закона от 30.12.2009 г. № 384-ФЗ. </w:t>
      </w:r>
    </w:p>
    <w:p w:rsidR="002C5803" w:rsidRPr="00A45429" w:rsidRDefault="002C5803" w:rsidP="002C5803">
      <w:pPr>
        <w:shd w:val="clear" w:color="auto" w:fill="FFFFFF"/>
        <w:ind w:firstLine="567"/>
        <w:jc w:val="both"/>
        <w:rPr>
          <w:rFonts w:ascii="Times New Roman" w:hAnsi="Times New Roman"/>
        </w:rPr>
      </w:pPr>
      <w:r w:rsidRPr="00A45429">
        <w:rPr>
          <w:rFonts w:ascii="Times New Roman" w:hAnsi="Times New Roman"/>
        </w:rPr>
        <w:t xml:space="preserve">При строительстве новых, а также реконструкции жилых многоквартирных зданий и встроенных в них помещений общественного назначения следует применять </w:t>
      </w:r>
      <w:proofErr w:type="spellStart"/>
      <w:r w:rsidRPr="00A45429">
        <w:rPr>
          <w:rFonts w:ascii="Times New Roman" w:hAnsi="Times New Roman"/>
        </w:rPr>
        <w:t>теплогенераторы</w:t>
      </w:r>
      <w:proofErr w:type="spellEnd"/>
      <w:r w:rsidRPr="00A45429">
        <w:rPr>
          <w:rFonts w:ascii="Times New Roman" w:hAnsi="Times New Roman"/>
        </w:rPr>
        <w:t xml:space="preserve"> с закрытой (герметичной) камерой сгорания. В качестве источников теплоты для систем поквартирного теплоснабжения следует применять индивидуальные </w:t>
      </w:r>
      <w:proofErr w:type="spellStart"/>
      <w:r w:rsidRPr="00A45429">
        <w:rPr>
          <w:rFonts w:ascii="Times New Roman" w:hAnsi="Times New Roman"/>
        </w:rPr>
        <w:t>теплогенераторы</w:t>
      </w:r>
      <w:proofErr w:type="spellEnd"/>
      <w:r w:rsidRPr="00A45429">
        <w:rPr>
          <w:rFonts w:ascii="Times New Roman" w:hAnsi="Times New Roman"/>
        </w:rPr>
        <w:t xml:space="preserve"> (автоматизированные котлы) полной заводской готовности на газообразном топливе с температурой теплоносителя до 95</w:t>
      </w:r>
      <w:proofErr w:type="gramStart"/>
      <w:r w:rsidRPr="00A45429">
        <w:rPr>
          <w:rFonts w:ascii="Times New Roman" w:hAnsi="Times New Roman"/>
        </w:rPr>
        <w:t xml:space="preserve"> °С</w:t>
      </w:r>
      <w:proofErr w:type="gramEnd"/>
      <w:r w:rsidRPr="00A45429">
        <w:rPr>
          <w:rFonts w:ascii="Times New Roman" w:hAnsi="Times New Roman"/>
        </w:rPr>
        <w:t>, с давлением теплоносителя до 0,3 МПа.</w:t>
      </w:r>
    </w:p>
    <w:p w:rsidR="002C5803" w:rsidRPr="00A45429" w:rsidRDefault="002C5803" w:rsidP="002C5803">
      <w:pPr>
        <w:shd w:val="clear" w:color="auto" w:fill="FFFFFF"/>
        <w:ind w:firstLine="567"/>
        <w:jc w:val="both"/>
        <w:rPr>
          <w:rFonts w:ascii="Times New Roman" w:hAnsi="Times New Roman"/>
        </w:rPr>
      </w:pPr>
      <w:r w:rsidRPr="00A45429">
        <w:rPr>
          <w:rFonts w:ascii="Times New Roman" w:hAnsi="Times New Roman"/>
        </w:rPr>
        <w:t xml:space="preserve">При обосновании в квартирах жилых зданий высотой не более </w:t>
      </w:r>
      <w:smartTag w:uri="urn:schemas-microsoft-com:office:smarttags" w:element="metricconverter">
        <w:smartTagPr>
          <w:attr w:name="ProductID" w:val="15 метров"/>
        </w:smartTagPr>
        <w:r w:rsidRPr="00A45429">
          <w:rPr>
            <w:rFonts w:ascii="Times New Roman" w:hAnsi="Times New Roman"/>
          </w:rPr>
          <w:t>15 метров</w:t>
        </w:r>
      </w:smartTag>
      <w:r w:rsidRPr="00A45429">
        <w:rPr>
          <w:rFonts w:ascii="Times New Roman" w:hAnsi="Times New Roman"/>
        </w:rPr>
        <w:t xml:space="preserve"> допускается применять </w:t>
      </w:r>
      <w:proofErr w:type="spellStart"/>
      <w:r w:rsidRPr="00A45429">
        <w:rPr>
          <w:rFonts w:ascii="Times New Roman" w:hAnsi="Times New Roman"/>
        </w:rPr>
        <w:t>теплогенераторы</w:t>
      </w:r>
      <w:proofErr w:type="spellEnd"/>
      <w:r w:rsidRPr="00A45429">
        <w:rPr>
          <w:rFonts w:ascii="Times New Roman" w:hAnsi="Times New Roman"/>
        </w:rPr>
        <w:t xml:space="preserve"> с открытой камерой сгорания.</w:t>
      </w:r>
    </w:p>
    <w:p w:rsidR="002C5803" w:rsidRPr="00910AF3" w:rsidRDefault="002C5803" w:rsidP="002C5803">
      <w:pPr>
        <w:shd w:val="clear" w:color="auto" w:fill="FFFFFF"/>
        <w:ind w:firstLine="567"/>
        <w:jc w:val="both"/>
        <w:rPr>
          <w:rFonts w:ascii="Times New Roman" w:hAnsi="Times New Roman"/>
        </w:rPr>
      </w:pPr>
      <w:r w:rsidRPr="00910AF3">
        <w:rPr>
          <w:rFonts w:ascii="Times New Roman" w:hAnsi="Times New Roman"/>
        </w:rPr>
        <w:t xml:space="preserve">При устройстве в жилых многоквартирных домах поквартирных систем теплоснабжения индивидуальные </w:t>
      </w:r>
      <w:proofErr w:type="spellStart"/>
      <w:r w:rsidRPr="00910AF3">
        <w:rPr>
          <w:rFonts w:ascii="Times New Roman" w:hAnsi="Times New Roman"/>
        </w:rPr>
        <w:t>теплогенераторы</w:t>
      </w:r>
      <w:proofErr w:type="spellEnd"/>
      <w:r w:rsidRPr="00910AF3">
        <w:rPr>
          <w:rFonts w:ascii="Times New Roman" w:hAnsi="Times New Roman"/>
        </w:rPr>
        <w:t xml:space="preserve"> на газовом топливе общей </w:t>
      </w:r>
      <w:proofErr w:type="spellStart"/>
      <w:r w:rsidRPr="00910AF3">
        <w:rPr>
          <w:rFonts w:ascii="Times New Roman" w:hAnsi="Times New Roman"/>
        </w:rPr>
        <w:t>теплопроизводительностью</w:t>
      </w:r>
      <w:proofErr w:type="spellEnd"/>
      <w:r w:rsidRPr="00910AF3">
        <w:rPr>
          <w:rFonts w:ascii="Times New Roman" w:hAnsi="Times New Roman"/>
        </w:rPr>
        <w:t xml:space="preserve"> 50 кВт и меньше следует устанавливать:</w:t>
      </w:r>
    </w:p>
    <w:p w:rsidR="002C5803" w:rsidRPr="00910AF3" w:rsidRDefault="002C5803" w:rsidP="00E86A87">
      <w:pPr>
        <w:pStyle w:val="af2"/>
        <w:numPr>
          <w:ilvl w:val="0"/>
          <w:numId w:val="97"/>
        </w:numPr>
        <w:shd w:val="clear" w:color="auto" w:fill="FFFFFF"/>
        <w:spacing w:after="0" w:line="240" w:lineRule="auto"/>
        <w:ind w:left="567"/>
        <w:jc w:val="both"/>
        <w:rPr>
          <w:rFonts w:ascii="Times New Roman" w:hAnsi="Times New Roman"/>
          <w:sz w:val="24"/>
          <w:szCs w:val="24"/>
        </w:rPr>
      </w:pPr>
      <w:r w:rsidRPr="00910AF3">
        <w:rPr>
          <w:rFonts w:ascii="Times New Roman" w:hAnsi="Times New Roman"/>
          <w:sz w:val="24"/>
          <w:szCs w:val="24"/>
        </w:rPr>
        <w:t>в квартирах – в кухнях, коридорах и нежилых помещениях (кроме ванных);</w:t>
      </w:r>
    </w:p>
    <w:p w:rsidR="002C5803" w:rsidRPr="00910AF3" w:rsidRDefault="002C5803" w:rsidP="00E86A87">
      <w:pPr>
        <w:pStyle w:val="af2"/>
        <w:numPr>
          <w:ilvl w:val="0"/>
          <w:numId w:val="97"/>
        </w:numPr>
        <w:shd w:val="clear" w:color="auto" w:fill="FFFFFF"/>
        <w:spacing w:after="0" w:line="240" w:lineRule="auto"/>
        <w:ind w:left="567"/>
        <w:jc w:val="both"/>
        <w:rPr>
          <w:rFonts w:ascii="Times New Roman" w:hAnsi="Times New Roman"/>
          <w:sz w:val="24"/>
          <w:szCs w:val="24"/>
        </w:rPr>
      </w:pPr>
      <w:r w:rsidRPr="00910AF3">
        <w:rPr>
          <w:rFonts w:ascii="Times New Roman" w:hAnsi="Times New Roman"/>
          <w:sz w:val="24"/>
          <w:szCs w:val="24"/>
        </w:rPr>
        <w:t>во встроенных помещениях общественного назначения – в специальных помещениях без постоянного пребывания людей (</w:t>
      </w:r>
      <w:proofErr w:type="spellStart"/>
      <w:r w:rsidRPr="00910AF3">
        <w:rPr>
          <w:rFonts w:ascii="Times New Roman" w:hAnsi="Times New Roman"/>
          <w:sz w:val="24"/>
          <w:szCs w:val="24"/>
        </w:rPr>
        <w:t>теплогенераторных</w:t>
      </w:r>
      <w:proofErr w:type="spellEnd"/>
      <w:r w:rsidRPr="00910AF3">
        <w:rPr>
          <w:rFonts w:ascii="Times New Roman" w:hAnsi="Times New Roman"/>
          <w:sz w:val="24"/>
          <w:szCs w:val="24"/>
        </w:rPr>
        <w:t>).</w:t>
      </w:r>
    </w:p>
    <w:p w:rsidR="002C5803" w:rsidRPr="00910AF3" w:rsidRDefault="002C5803" w:rsidP="002C5803">
      <w:pPr>
        <w:shd w:val="clear" w:color="auto" w:fill="FFFFFF"/>
        <w:ind w:firstLine="567"/>
        <w:jc w:val="both"/>
        <w:rPr>
          <w:rFonts w:ascii="Times New Roman" w:hAnsi="Times New Roman"/>
        </w:rPr>
      </w:pPr>
      <w:r w:rsidRPr="00910AF3">
        <w:rPr>
          <w:rFonts w:ascii="Times New Roman" w:hAnsi="Times New Roman"/>
        </w:rPr>
        <w:t xml:space="preserve"> </w:t>
      </w:r>
      <w:proofErr w:type="spellStart"/>
      <w:proofErr w:type="gramStart"/>
      <w:r w:rsidRPr="00910AF3">
        <w:rPr>
          <w:rFonts w:ascii="Times New Roman" w:hAnsi="Times New Roman"/>
        </w:rPr>
        <w:t>Теплогенераторы</w:t>
      </w:r>
      <w:proofErr w:type="spellEnd"/>
      <w:r w:rsidRPr="00910AF3">
        <w:rPr>
          <w:rFonts w:ascii="Times New Roman" w:hAnsi="Times New Roman"/>
        </w:rPr>
        <w:t xml:space="preserve"> для квартир общей </w:t>
      </w:r>
      <w:proofErr w:type="spellStart"/>
      <w:r w:rsidRPr="00910AF3">
        <w:rPr>
          <w:rFonts w:ascii="Times New Roman" w:hAnsi="Times New Roman"/>
        </w:rPr>
        <w:t>теплопроизводительностью</w:t>
      </w:r>
      <w:proofErr w:type="spellEnd"/>
      <w:r w:rsidRPr="00910AF3">
        <w:rPr>
          <w:rFonts w:ascii="Times New Roman" w:hAnsi="Times New Roman"/>
        </w:rPr>
        <w:t xml:space="preserve"> более 50 кВт следует размещать в отдельном помещении, при этом общая </w:t>
      </w:r>
      <w:proofErr w:type="spellStart"/>
      <w:r w:rsidRPr="00910AF3">
        <w:rPr>
          <w:rFonts w:ascii="Times New Roman" w:hAnsi="Times New Roman"/>
        </w:rPr>
        <w:t>теплопроизводительность</w:t>
      </w:r>
      <w:proofErr w:type="spellEnd"/>
      <w:r w:rsidRPr="00910AF3">
        <w:rPr>
          <w:rFonts w:ascii="Times New Roman" w:hAnsi="Times New Roman"/>
        </w:rPr>
        <w:t xml:space="preserve"> установленных в этом помещении </w:t>
      </w:r>
      <w:proofErr w:type="spellStart"/>
      <w:r w:rsidRPr="00910AF3">
        <w:rPr>
          <w:rFonts w:ascii="Times New Roman" w:hAnsi="Times New Roman"/>
        </w:rPr>
        <w:t>теплогенераторов</w:t>
      </w:r>
      <w:proofErr w:type="spellEnd"/>
      <w:r w:rsidRPr="00910AF3">
        <w:rPr>
          <w:rFonts w:ascii="Times New Roman" w:hAnsi="Times New Roman"/>
        </w:rPr>
        <w:t xml:space="preserve"> не должна превышать 100 кВт. </w:t>
      </w:r>
      <w:proofErr w:type="gramEnd"/>
    </w:p>
    <w:p w:rsidR="002C5803" w:rsidRPr="00910AF3" w:rsidRDefault="002C5803" w:rsidP="002C5803">
      <w:pPr>
        <w:shd w:val="clear" w:color="auto" w:fill="FFFFFF"/>
        <w:ind w:firstLine="567"/>
        <w:jc w:val="both"/>
        <w:rPr>
          <w:rFonts w:ascii="Times New Roman" w:hAnsi="Times New Roman"/>
        </w:rPr>
      </w:pPr>
      <w:r w:rsidRPr="00910AF3">
        <w:rPr>
          <w:rFonts w:ascii="Times New Roman" w:hAnsi="Times New Roman"/>
        </w:rPr>
        <w:t>Забор воздуха для горения должен осуществляться:</w:t>
      </w:r>
    </w:p>
    <w:p w:rsidR="002C5803" w:rsidRPr="00910AF3" w:rsidRDefault="002C5803" w:rsidP="00E86A87">
      <w:pPr>
        <w:pStyle w:val="af2"/>
        <w:numPr>
          <w:ilvl w:val="0"/>
          <w:numId w:val="98"/>
        </w:numPr>
        <w:shd w:val="clear" w:color="auto" w:fill="FFFFFF"/>
        <w:spacing w:after="0" w:line="240" w:lineRule="auto"/>
        <w:ind w:left="567"/>
        <w:jc w:val="both"/>
        <w:rPr>
          <w:rFonts w:ascii="Times New Roman" w:hAnsi="Times New Roman"/>
          <w:sz w:val="24"/>
          <w:szCs w:val="24"/>
        </w:rPr>
      </w:pPr>
      <w:r w:rsidRPr="00910AF3">
        <w:rPr>
          <w:rFonts w:ascii="Times New Roman" w:hAnsi="Times New Roman"/>
          <w:sz w:val="24"/>
          <w:szCs w:val="24"/>
        </w:rPr>
        <w:t xml:space="preserve">для </w:t>
      </w:r>
      <w:proofErr w:type="spellStart"/>
      <w:r w:rsidRPr="00910AF3">
        <w:rPr>
          <w:rFonts w:ascii="Times New Roman" w:hAnsi="Times New Roman"/>
          <w:sz w:val="24"/>
          <w:szCs w:val="24"/>
        </w:rPr>
        <w:t>теплогенератора</w:t>
      </w:r>
      <w:proofErr w:type="spellEnd"/>
      <w:r w:rsidRPr="00910AF3">
        <w:rPr>
          <w:rFonts w:ascii="Times New Roman" w:hAnsi="Times New Roman"/>
          <w:sz w:val="24"/>
          <w:szCs w:val="24"/>
        </w:rPr>
        <w:t xml:space="preserve"> с закрытой камерой сгорания — отдельным воздуховодом снаружи здания;</w:t>
      </w:r>
    </w:p>
    <w:p w:rsidR="002C5803" w:rsidRPr="00910AF3" w:rsidRDefault="002C5803" w:rsidP="00E86A87">
      <w:pPr>
        <w:pStyle w:val="af2"/>
        <w:numPr>
          <w:ilvl w:val="0"/>
          <w:numId w:val="98"/>
        </w:numPr>
        <w:shd w:val="clear" w:color="auto" w:fill="FFFFFF"/>
        <w:spacing w:after="0" w:line="240" w:lineRule="auto"/>
        <w:ind w:left="567"/>
        <w:jc w:val="both"/>
        <w:rPr>
          <w:rFonts w:ascii="Times New Roman" w:hAnsi="Times New Roman"/>
          <w:sz w:val="24"/>
          <w:szCs w:val="24"/>
        </w:rPr>
      </w:pPr>
      <w:r w:rsidRPr="00910AF3">
        <w:rPr>
          <w:rFonts w:ascii="Times New Roman" w:hAnsi="Times New Roman"/>
          <w:sz w:val="24"/>
          <w:szCs w:val="24"/>
        </w:rPr>
        <w:t xml:space="preserve">для </w:t>
      </w:r>
      <w:proofErr w:type="spellStart"/>
      <w:r w:rsidRPr="00910AF3">
        <w:rPr>
          <w:rFonts w:ascii="Times New Roman" w:hAnsi="Times New Roman"/>
          <w:sz w:val="24"/>
          <w:szCs w:val="24"/>
        </w:rPr>
        <w:t>теплогенератора</w:t>
      </w:r>
      <w:proofErr w:type="spellEnd"/>
      <w:r w:rsidRPr="00910AF3">
        <w:rPr>
          <w:rFonts w:ascii="Times New Roman" w:hAnsi="Times New Roman"/>
          <w:sz w:val="24"/>
          <w:szCs w:val="24"/>
        </w:rPr>
        <w:t xml:space="preserve"> с открытой камерой сгорания — непосредственно из помещения, в котором </w:t>
      </w:r>
      <w:proofErr w:type="gramStart"/>
      <w:r w:rsidRPr="00910AF3">
        <w:rPr>
          <w:rFonts w:ascii="Times New Roman" w:hAnsi="Times New Roman"/>
          <w:sz w:val="24"/>
          <w:szCs w:val="24"/>
        </w:rPr>
        <w:t>установлен</w:t>
      </w:r>
      <w:proofErr w:type="gramEnd"/>
      <w:r w:rsidRPr="00910AF3">
        <w:rPr>
          <w:rFonts w:ascii="Times New Roman" w:hAnsi="Times New Roman"/>
          <w:sz w:val="24"/>
          <w:szCs w:val="24"/>
        </w:rPr>
        <w:t xml:space="preserve"> </w:t>
      </w:r>
      <w:proofErr w:type="spellStart"/>
      <w:r w:rsidRPr="00910AF3">
        <w:rPr>
          <w:rFonts w:ascii="Times New Roman" w:hAnsi="Times New Roman"/>
          <w:sz w:val="24"/>
          <w:szCs w:val="24"/>
        </w:rPr>
        <w:t>теплогенератор</w:t>
      </w:r>
      <w:proofErr w:type="spellEnd"/>
      <w:r w:rsidRPr="00910AF3">
        <w:rPr>
          <w:rFonts w:ascii="Times New Roman" w:hAnsi="Times New Roman"/>
          <w:sz w:val="24"/>
          <w:szCs w:val="24"/>
        </w:rPr>
        <w:t>, при условии постоянной подачи наружного воздуха в это помещение в объеме, необходимом для горения.</w:t>
      </w:r>
    </w:p>
    <w:p w:rsidR="002C5803" w:rsidRPr="00910AF3" w:rsidRDefault="002C5803" w:rsidP="002C5803">
      <w:pPr>
        <w:shd w:val="clear" w:color="auto" w:fill="FFFFFF"/>
        <w:ind w:firstLine="567"/>
        <w:jc w:val="both"/>
        <w:rPr>
          <w:rFonts w:ascii="Times New Roman" w:hAnsi="Times New Roman"/>
        </w:rPr>
      </w:pPr>
      <w:r w:rsidRPr="00910AF3">
        <w:rPr>
          <w:rFonts w:ascii="Times New Roman" w:hAnsi="Times New Roman"/>
        </w:rPr>
        <w:t>Выбросы дымовых газов следует предусматривать через коллективные дымовые каналы выше кровли здания. Запрещается прокладывать дымоходы через жилые помещения.</w:t>
      </w:r>
    </w:p>
    <w:p w:rsidR="002C5803" w:rsidRPr="00A45429" w:rsidRDefault="002C5803" w:rsidP="007D2A2A">
      <w:pPr>
        <w:pStyle w:val="30"/>
        <w:numPr>
          <w:ilvl w:val="2"/>
          <w:numId w:val="175"/>
        </w:numPr>
        <w:ind w:left="0" w:firstLine="0"/>
      </w:pPr>
      <w:proofErr w:type="gramStart"/>
      <w:r w:rsidRPr="00910AF3">
        <w:t>В соответствии с федеральным законом РФ № 190-ФЗ от 27.07.2010 г.  запрещается переход на отопление</w:t>
      </w:r>
      <w:r w:rsidRPr="00A45429">
        <w:t xml:space="preserve"> жилых помещений в многоквартирных домах с использованием индивидуальных квартирных источников тепловой энергии, перечень которых определяется правилами подключения к системам теплоснабжения, утвержденными Правительством Российской Федерации, при наличии осуществленного в надлежащем порядке подключения к системам теплоснабжения многоквартирных домов, за исключением случаев, определенных схемой теплоснабжения.</w:t>
      </w:r>
      <w:proofErr w:type="gramEnd"/>
    </w:p>
    <w:p w:rsidR="002C5803" w:rsidRPr="00A45429" w:rsidRDefault="002C5803" w:rsidP="007D2A2A">
      <w:pPr>
        <w:pStyle w:val="30"/>
        <w:numPr>
          <w:ilvl w:val="2"/>
          <w:numId w:val="175"/>
        </w:numPr>
        <w:ind w:left="0" w:firstLine="0"/>
      </w:pPr>
      <w:r w:rsidRPr="00A45429">
        <w:t xml:space="preserve">Для зданий, указанных в СП 60.13330.2012, перечень которых приведен в таблице </w:t>
      </w:r>
      <w:r>
        <w:t>5.5.16.1.</w:t>
      </w:r>
      <w:r w:rsidRPr="00A45429">
        <w:t>, допускается применять систему индивидуального теплоснабжения с расчетной тепловой нагрузкой не более 350 кВт.</w:t>
      </w:r>
    </w:p>
    <w:p w:rsidR="002C5803" w:rsidRPr="00A45429" w:rsidRDefault="002C5803" w:rsidP="002C5803">
      <w:pPr>
        <w:shd w:val="clear" w:color="auto" w:fill="FFFFFF"/>
        <w:ind w:firstLine="567"/>
        <w:jc w:val="both"/>
        <w:rPr>
          <w:rFonts w:ascii="Times New Roman" w:hAnsi="Times New Roman"/>
        </w:rPr>
      </w:pPr>
      <w:r w:rsidRPr="00A45429">
        <w:rPr>
          <w:rFonts w:ascii="Times New Roman" w:hAnsi="Times New Roman"/>
        </w:rPr>
        <w:t xml:space="preserve">Требования к </w:t>
      </w:r>
      <w:proofErr w:type="spellStart"/>
      <w:r w:rsidRPr="00A45429">
        <w:rPr>
          <w:rFonts w:ascii="Times New Roman" w:hAnsi="Times New Roman"/>
        </w:rPr>
        <w:t>теплогенераторам</w:t>
      </w:r>
      <w:proofErr w:type="spellEnd"/>
      <w:r w:rsidRPr="00A45429">
        <w:rPr>
          <w:rFonts w:ascii="Times New Roman" w:hAnsi="Times New Roman"/>
        </w:rPr>
        <w:t xml:space="preserve">, местам их размещения в зданиях, параметрам теплоносителя в системе теплоснабжения приведены в СП 60.13330.2012.  </w:t>
      </w:r>
    </w:p>
    <w:p w:rsidR="002C5803" w:rsidRDefault="002C5803" w:rsidP="002C5803">
      <w:pPr>
        <w:shd w:val="clear" w:color="auto" w:fill="FFFFFF"/>
        <w:ind w:firstLine="567"/>
        <w:jc w:val="both"/>
        <w:rPr>
          <w:rFonts w:ascii="Times New Roman" w:hAnsi="Times New Roman"/>
        </w:rPr>
      </w:pPr>
    </w:p>
    <w:p w:rsidR="002C5803" w:rsidRPr="00A45429" w:rsidRDefault="002C5803" w:rsidP="002C5803">
      <w:pPr>
        <w:shd w:val="clear" w:color="auto" w:fill="FFFFFF"/>
        <w:ind w:firstLine="567"/>
        <w:jc w:val="both"/>
        <w:rPr>
          <w:rFonts w:ascii="Times New Roman" w:hAnsi="Times New Roman"/>
        </w:rPr>
      </w:pPr>
    </w:p>
    <w:p w:rsidR="002C5803" w:rsidRPr="00A45429" w:rsidRDefault="002C5803" w:rsidP="002C5803">
      <w:pPr>
        <w:shd w:val="clear" w:color="auto" w:fill="FFFFFF"/>
        <w:ind w:firstLine="567"/>
        <w:jc w:val="right"/>
        <w:rPr>
          <w:rFonts w:ascii="Times New Roman" w:hAnsi="Times New Roman"/>
        </w:rPr>
      </w:pPr>
      <w:r>
        <w:rPr>
          <w:rFonts w:ascii="Times New Roman" w:hAnsi="Times New Roman"/>
        </w:rPr>
        <w:lastRenderedPageBreak/>
        <w:t>Таблица 5.5.16.1.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3119"/>
        <w:gridCol w:w="1099"/>
      </w:tblGrid>
      <w:tr w:rsidR="002C5803" w:rsidRPr="00A45429" w:rsidTr="00DA446B">
        <w:tc>
          <w:tcPr>
            <w:tcW w:w="5353" w:type="dxa"/>
            <w:vMerge w:val="restart"/>
          </w:tcPr>
          <w:p w:rsidR="002C5803" w:rsidRPr="00A45429" w:rsidRDefault="002C5803" w:rsidP="00DA446B">
            <w:pPr>
              <w:jc w:val="center"/>
              <w:rPr>
                <w:rFonts w:ascii="Times New Roman" w:hAnsi="Times New Roman"/>
              </w:rPr>
            </w:pPr>
          </w:p>
          <w:p w:rsidR="002C5803" w:rsidRPr="00A45429" w:rsidRDefault="002C5803" w:rsidP="00DA446B">
            <w:pPr>
              <w:jc w:val="center"/>
              <w:rPr>
                <w:rFonts w:ascii="Times New Roman" w:hAnsi="Times New Roman"/>
              </w:rPr>
            </w:pPr>
            <w:r w:rsidRPr="00A45429">
              <w:rPr>
                <w:rFonts w:ascii="Times New Roman" w:hAnsi="Times New Roman"/>
              </w:rPr>
              <w:t>Здания</w:t>
            </w:r>
          </w:p>
        </w:tc>
        <w:tc>
          <w:tcPr>
            <w:tcW w:w="4218" w:type="dxa"/>
            <w:gridSpan w:val="2"/>
          </w:tcPr>
          <w:p w:rsidR="002C5803" w:rsidRPr="00A45429" w:rsidRDefault="002C5803" w:rsidP="00DA446B">
            <w:pPr>
              <w:ind w:firstLine="567"/>
              <w:jc w:val="center"/>
              <w:rPr>
                <w:rFonts w:ascii="Times New Roman" w:hAnsi="Times New Roman"/>
              </w:rPr>
            </w:pPr>
            <w:r w:rsidRPr="00A45429">
              <w:rPr>
                <w:rFonts w:ascii="Times New Roman" w:hAnsi="Times New Roman"/>
              </w:rPr>
              <w:t>Число</w:t>
            </w:r>
          </w:p>
        </w:tc>
      </w:tr>
      <w:tr w:rsidR="002C5803" w:rsidRPr="00A45429" w:rsidTr="00DA446B">
        <w:tc>
          <w:tcPr>
            <w:tcW w:w="5353" w:type="dxa"/>
            <w:vMerge/>
          </w:tcPr>
          <w:p w:rsidR="002C5803" w:rsidRPr="00A45429" w:rsidRDefault="002C5803" w:rsidP="00DA446B">
            <w:pPr>
              <w:ind w:firstLine="567"/>
              <w:jc w:val="both"/>
              <w:rPr>
                <w:rFonts w:ascii="Times New Roman" w:hAnsi="Times New Roman"/>
              </w:rPr>
            </w:pPr>
          </w:p>
        </w:tc>
        <w:tc>
          <w:tcPr>
            <w:tcW w:w="3119" w:type="dxa"/>
          </w:tcPr>
          <w:p w:rsidR="002C5803" w:rsidRPr="00A45429" w:rsidRDefault="002C5803" w:rsidP="00DA446B">
            <w:pPr>
              <w:ind w:firstLine="567"/>
              <w:jc w:val="center"/>
              <w:rPr>
                <w:rFonts w:ascii="Times New Roman" w:hAnsi="Times New Roman"/>
              </w:rPr>
            </w:pPr>
            <w:r w:rsidRPr="00A45429">
              <w:rPr>
                <w:rFonts w:ascii="Times New Roman" w:hAnsi="Times New Roman"/>
              </w:rPr>
              <w:t>Этажей, не более</w:t>
            </w:r>
          </w:p>
          <w:p w:rsidR="002C5803" w:rsidRPr="00A45429" w:rsidRDefault="002C5803" w:rsidP="00DA446B">
            <w:pPr>
              <w:ind w:firstLine="567"/>
              <w:jc w:val="center"/>
              <w:rPr>
                <w:rFonts w:ascii="Times New Roman" w:hAnsi="Times New Roman"/>
              </w:rPr>
            </w:pPr>
            <w:r w:rsidRPr="00A45429">
              <w:rPr>
                <w:rFonts w:ascii="Times New Roman" w:hAnsi="Times New Roman"/>
              </w:rPr>
              <w:t>(без учета цокольного этажа)</w:t>
            </w:r>
          </w:p>
        </w:tc>
        <w:tc>
          <w:tcPr>
            <w:tcW w:w="1099" w:type="dxa"/>
          </w:tcPr>
          <w:p w:rsidR="002C5803" w:rsidRPr="00A45429" w:rsidRDefault="002C5803" w:rsidP="00DA446B">
            <w:pPr>
              <w:jc w:val="both"/>
              <w:rPr>
                <w:rFonts w:ascii="Times New Roman" w:hAnsi="Times New Roman"/>
              </w:rPr>
            </w:pPr>
            <w:r w:rsidRPr="00A45429">
              <w:rPr>
                <w:rFonts w:ascii="Times New Roman" w:hAnsi="Times New Roman"/>
              </w:rPr>
              <w:t xml:space="preserve">Мест, </w:t>
            </w:r>
          </w:p>
          <w:p w:rsidR="002C5803" w:rsidRPr="00A45429" w:rsidRDefault="002C5803" w:rsidP="00DA446B">
            <w:pPr>
              <w:jc w:val="center"/>
              <w:rPr>
                <w:rFonts w:ascii="Times New Roman" w:hAnsi="Times New Roman"/>
              </w:rPr>
            </w:pPr>
            <w:r w:rsidRPr="00A45429">
              <w:rPr>
                <w:rFonts w:ascii="Times New Roman" w:hAnsi="Times New Roman"/>
              </w:rPr>
              <w:t>не более</w:t>
            </w:r>
          </w:p>
        </w:tc>
      </w:tr>
      <w:tr w:rsidR="002C5803" w:rsidRPr="00A45429" w:rsidTr="00DA446B">
        <w:tc>
          <w:tcPr>
            <w:tcW w:w="5353" w:type="dxa"/>
          </w:tcPr>
          <w:p w:rsidR="002C5803" w:rsidRPr="00A45429" w:rsidRDefault="002C5803" w:rsidP="00DA446B">
            <w:pPr>
              <w:rPr>
                <w:rFonts w:ascii="Times New Roman" w:hAnsi="Times New Roman"/>
              </w:rPr>
            </w:pPr>
            <w:proofErr w:type="gramStart"/>
            <w:r w:rsidRPr="00A45429">
              <w:rPr>
                <w:rFonts w:ascii="Times New Roman" w:hAnsi="Times New Roman"/>
              </w:rPr>
              <w:t>Жилые</w:t>
            </w:r>
            <w:proofErr w:type="gramEnd"/>
            <w:r w:rsidRPr="00A45429">
              <w:rPr>
                <w:rFonts w:ascii="Times New Roman" w:hAnsi="Times New Roman"/>
              </w:rPr>
              <w:t>, административные, производственные (малого и среднего бизнеса)</w:t>
            </w:r>
          </w:p>
        </w:tc>
        <w:tc>
          <w:tcPr>
            <w:tcW w:w="3119" w:type="dxa"/>
          </w:tcPr>
          <w:p w:rsidR="002C5803" w:rsidRPr="00A45429" w:rsidRDefault="002C5803" w:rsidP="00DA446B">
            <w:pPr>
              <w:ind w:firstLine="567"/>
              <w:jc w:val="center"/>
              <w:rPr>
                <w:rFonts w:ascii="Times New Roman" w:hAnsi="Times New Roman"/>
              </w:rPr>
            </w:pPr>
            <w:r w:rsidRPr="00A45429">
              <w:rPr>
                <w:rFonts w:ascii="Times New Roman" w:hAnsi="Times New Roman"/>
              </w:rPr>
              <w:t>3</w:t>
            </w:r>
          </w:p>
        </w:tc>
        <w:tc>
          <w:tcPr>
            <w:tcW w:w="1099" w:type="dxa"/>
          </w:tcPr>
          <w:p w:rsidR="002C5803" w:rsidRPr="00A45429" w:rsidRDefault="002C5803" w:rsidP="00DA446B">
            <w:pPr>
              <w:jc w:val="center"/>
              <w:rPr>
                <w:rFonts w:ascii="Times New Roman" w:hAnsi="Times New Roman"/>
              </w:rPr>
            </w:pPr>
            <w:r w:rsidRPr="00A45429">
              <w:rPr>
                <w:rFonts w:ascii="Times New Roman" w:hAnsi="Times New Roman"/>
              </w:rPr>
              <w:t>-</w:t>
            </w:r>
          </w:p>
        </w:tc>
      </w:tr>
      <w:tr w:rsidR="002C5803" w:rsidRPr="00A45429" w:rsidTr="00DA446B">
        <w:tc>
          <w:tcPr>
            <w:tcW w:w="5353" w:type="dxa"/>
          </w:tcPr>
          <w:p w:rsidR="002C5803" w:rsidRPr="00A45429" w:rsidRDefault="002C5803" w:rsidP="00DA446B">
            <w:pPr>
              <w:rPr>
                <w:rFonts w:ascii="Times New Roman" w:hAnsi="Times New Roman"/>
              </w:rPr>
            </w:pPr>
            <w:r w:rsidRPr="00A45429">
              <w:rPr>
                <w:rFonts w:ascii="Times New Roman" w:hAnsi="Times New Roman"/>
              </w:rPr>
              <w:t>Общежития учебных заведений, сооружения, здания и помещения санитарно-бытового назначения; гостиницы, мотели</w:t>
            </w:r>
          </w:p>
        </w:tc>
        <w:tc>
          <w:tcPr>
            <w:tcW w:w="3119" w:type="dxa"/>
          </w:tcPr>
          <w:p w:rsidR="002C5803" w:rsidRPr="00A45429" w:rsidRDefault="002C5803" w:rsidP="00DA446B">
            <w:pPr>
              <w:ind w:firstLine="567"/>
              <w:jc w:val="center"/>
              <w:rPr>
                <w:rFonts w:ascii="Times New Roman" w:hAnsi="Times New Roman"/>
              </w:rPr>
            </w:pPr>
            <w:r w:rsidRPr="00A45429">
              <w:rPr>
                <w:rFonts w:ascii="Times New Roman" w:hAnsi="Times New Roman"/>
              </w:rPr>
              <w:t>2</w:t>
            </w:r>
          </w:p>
        </w:tc>
        <w:tc>
          <w:tcPr>
            <w:tcW w:w="1099" w:type="dxa"/>
          </w:tcPr>
          <w:p w:rsidR="002C5803" w:rsidRPr="00A45429" w:rsidRDefault="002C5803" w:rsidP="00DA446B">
            <w:pPr>
              <w:jc w:val="center"/>
              <w:rPr>
                <w:rFonts w:ascii="Times New Roman" w:hAnsi="Times New Roman"/>
              </w:rPr>
            </w:pPr>
            <w:r w:rsidRPr="00A45429">
              <w:rPr>
                <w:rFonts w:ascii="Times New Roman" w:hAnsi="Times New Roman"/>
              </w:rPr>
              <w:t>25</w:t>
            </w:r>
          </w:p>
        </w:tc>
      </w:tr>
      <w:tr w:rsidR="002C5803" w:rsidRPr="00A45429" w:rsidTr="00DA446B">
        <w:tc>
          <w:tcPr>
            <w:tcW w:w="5353" w:type="dxa"/>
          </w:tcPr>
          <w:p w:rsidR="002C5803" w:rsidRPr="00A45429" w:rsidRDefault="002C5803" w:rsidP="00DA446B">
            <w:pPr>
              <w:rPr>
                <w:rFonts w:ascii="Times New Roman" w:hAnsi="Times New Roman"/>
              </w:rPr>
            </w:pPr>
            <w:r w:rsidRPr="00A45429">
              <w:rPr>
                <w:rFonts w:ascii="Times New Roman" w:hAnsi="Times New Roman"/>
              </w:rPr>
              <w:t>Амбулаторно-поликлинические учреждения, спортивные, предприятия бытового обслуживания населения, предприятия розничной и мелкооптовой торговли, объекты связи, предприятия питания, а также производственные помещения категорий Г и</w:t>
            </w:r>
            <w:proofErr w:type="gramStart"/>
            <w:r w:rsidRPr="00A45429">
              <w:rPr>
                <w:rFonts w:ascii="Times New Roman" w:hAnsi="Times New Roman"/>
              </w:rPr>
              <w:t xml:space="preserve"> Д</w:t>
            </w:r>
            <w:proofErr w:type="gramEnd"/>
            <w:r w:rsidRPr="00A45429">
              <w:rPr>
                <w:rFonts w:ascii="Times New Roman" w:hAnsi="Times New Roman"/>
              </w:rPr>
              <w:t xml:space="preserve"> площадью не более 500м</w:t>
            </w:r>
            <w:r w:rsidRPr="00A45429">
              <w:rPr>
                <w:rFonts w:ascii="Times New Roman" w:hAnsi="Times New Roman"/>
                <w:vertAlign w:val="superscript"/>
              </w:rPr>
              <w:t>2</w:t>
            </w:r>
          </w:p>
        </w:tc>
        <w:tc>
          <w:tcPr>
            <w:tcW w:w="3119" w:type="dxa"/>
          </w:tcPr>
          <w:p w:rsidR="002C5803" w:rsidRPr="00A45429" w:rsidRDefault="002C5803" w:rsidP="00DA446B">
            <w:pPr>
              <w:ind w:firstLine="567"/>
              <w:jc w:val="center"/>
              <w:rPr>
                <w:rFonts w:ascii="Times New Roman" w:hAnsi="Times New Roman"/>
              </w:rPr>
            </w:pPr>
            <w:r w:rsidRPr="00A45429">
              <w:rPr>
                <w:rFonts w:ascii="Times New Roman" w:hAnsi="Times New Roman"/>
              </w:rPr>
              <w:t>2</w:t>
            </w:r>
          </w:p>
        </w:tc>
        <w:tc>
          <w:tcPr>
            <w:tcW w:w="1099" w:type="dxa"/>
          </w:tcPr>
          <w:p w:rsidR="002C5803" w:rsidRPr="00A45429" w:rsidRDefault="002C5803" w:rsidP="00DA446B">
            <w:pPr>
              <w:jc w:val="center"/>
              <w:rPr>
                <w:rFonts w:ascii="Times New Roman" w:hAnsi="Times New Roman"/>
              </w:rPr>
            </w:pPr>
            <w:r w:rsidRPr="00A45429">
              <w:rPr>
                <w:rFonts w:ascii="Times New Roman" w:hAnsi="Times New Roman"/>
              </w:rPr>
              <w:t>-</w:t>
            </w:r>
          </w:p>
        </w:tc>
      </w:tr>
      <w:tr w:rsidR="002C5803" w:rsidRPr="00A45429" w:rsidTr="00DA446B">
        <w:tc>
          <w:tcPr>
            <w:tcW w:w="5353" w:type="dxa"/>
          </w:tcPr>
          <w:p w:rsidR="002C5803" w:rsidRPr="00A45429" w:rsidRDefault="002C5803" w:rsidP="00DA446B">
            <w:pPr>
              <w:rPr>
                <w:rFonts w:ascii="Times New Roman" w:hAnsi="Times New Roman"/>
              </w:rPr>
            </w:pPr>
            <w:r w:rsidRPr="00A45429">
              <w:rPr>
                <w:rFonts w:ascii="Times New Roman" w:hAnsi="Times New Roman"/>
              </w:rPr>
              <w:t>Клубные и досугово-развлекательные учреждения</w:t>
            </w:r>
          </w:p>
        </w:tc>
        <w:tc>
          <w:tcPr>
            <w:tcW w:w="3119" w:type="dxa"/>
          </w:tcPr>
          <w:p w:rsidR="002C5803" w:rsidRPr="00A45429" w:rsidRDefault="002C5803" w:rsidP="00DA446B">
            <w:pPr>
              <w:ind w:firstLine="567"/>
              <w:jc w:val="center"/>
              <w:rPr>
                <w:rFonts w:ascii="Times New Roman" w:hAnsi="Times New Roman"/>
              </w:rPr>
            </w:pPr>
            <w:r w:rsidRPr="00A45429">
              <w:rPr>
                <w:rFonts w:ascii="Times New Roman" w:hAnsi="Times New Roman"/>
              </w:rPr>
              <w:t>1</w:t>
            </w:r>
          </w:p>
        </w:tc>
        <w:tc>
          <w:tcPr>
            <w:tcW w:w="1099" w:type="dxa"/>
          </w:tcPr>
          <w:p w:rsidR="002C5803" w:rsidRPr="00A45429" w:rsidRDefault="002C5803" w:rsidP="00DA446B">
            <w:pPr>
              <w:jc w:val="center"/>
              <w:rPr>
                <w:rFonts w:ascii="Times New Roman" w:hAnsi="Times New Roman"/>
              </w:rPr>
            </w:pPr>
            <w:r w:rsidRPr="00A45429">
              <w:rPr>
                <w:rFonts w:ascii="Times New Roman" w:hAnsi="Times New Roman"/>
              </w:rPr>
              <w:t>100</w:t>
            </w:r>
          </w:p>
        </w:tc>
      </w:tr>
      <w:tr w:rsidR="002C5803" w:rsidRPr="00A45429" w:rsidTr="00DA446B">
        <w:tc>
          <w:tcPr>
            <w:tcW w:w="5353" w:type="dxa"/>
          </w:tcPr>
          <w:p w:rsidR="002C5803" w:rsidRPr="00A45429" w:rsidRDefault="002C5803" w:rsidP="00DA446B">
            <w:pPr>
              <w:rPr>
                <w:rFonts w:ascii="Times New Roman" w:hAnsi="Times New Roman"/>
              </w:rPr>
            </w:pPr>
            <w:r w:rsidRPr="00A45429">
              <w:rPr>
                <w:rFonts w:ascii="Times New Roman" w:hAnsi="Times New Roman"/>
              </w:rPr>
              <w:t>Общеобразовательные учреждения</w:t>
            </w:r>
          </w:p>
        </w:tc>
        <w:tc>
          <w:tcPr>
            <w:tcW w:w="3119" w:type="dxa"/>
          </w:tcPr>
          <w:p w:rsidR="002C5803" w:rsidRPr="00A45429" w:rsidRDefault="002C5803" w:rsidP="00DA446B">
            <w:pPr>
              <w:ind w:firstLine="567"/>
              <w:jc w:val="center"/>
              <w:rPr>
                <w:rFonts w:ascii="Times New Roman" w:hAnsi="Times New Roman"/>
              </w:rPr>
            </w:pPr>
            <w:r w:rsidRPr="00A45429">
              <w:rPr>
                <w:rFonts w:ascii="Times New Roman" w:hAnsi="Times New Roman"/>
              </w:rPr>
              <w:t>1</w:t>
            </w:r>
          </w:p>
        </w:tc>
        <w:tc>
          <w:tcPr>
            <w:tcW w:w="1099" w:type="dxa"/>
          </w:tcPr>
          <w:p w:rsidR="002C5803" w:rsidRPr="00A45429" w:rsidRDefault="002C5803" w:rsidP="00DA446B">
            <w:pPr>
              <w:jc w:val="center"/>
              <w:rPr>
                <w:rFonts w:ascii="Times New Roman" w:hAnsi="Times New Roman"/>
              </w:rPr>
            </w:pPr>
            <w:r w:rsidRPr="00A45429">
              <w:rPr>
                <w:rFonts w:ascii="Times New Roman" w:hAnsi="Times New Roman"/>
              </w:rPr>
              <w:t>80</w:t>
            </w:r>
          </w:p>
        </w:tc>
      </w:tr>
      <w:tr w:rsidR="002C5803" w:rsidRPr="00A45429" w:rsidTr="00DA446B">
        <w:tc>
          <w:tcPr>
            <w:tcW w:w="5353" w:type="dxa"/>
          </w:tcPr>
          <w:p w:rsidR="002C5803" w:rsidRPr="00A45429" w:rsidRDefault="002C5803" w:rsidP="00DA446B">
            <w:pPr>
              <w:rPr>
                <w:rFonts w:ascii="Times New Roman" w:hAnsi="Times New Roman"/>
              </w:rPr>
            </w:pPr>
            <w:r w:rsidRPr="00A45429">
              <w:rPr>
                <w:rFonts w:ascii="Times New Roman" w:hAnsi="Times New Roman"/>
              </w:rPr>
              <w:t>Дошкольные образовательные учреждения с дневным пребыванием детей и учреждения транспорта</w:t>
            </w:r>
          </w:p>
        </w:tc>
        <w:tc>
          <w:tcPr>
            <w:tcW w:w="3119" w:type="dxa"/>
          </w:tcPr>
          <w:p w:rsidR="002C5803" w:rsidRPr="00A45429" w:rsidRDefault="002C5803" w:rsidP="00DA446B">
            <w:pPr>
              <w:ind w:firstLine="567"/>
              <w:jc w:val="center"/>
              <w:rPr>
                <w:rFonts w:ascii="Times New Roman" w:hAnsi="Times New Roman"/>
              </w:rPr>
            </w:pPr>
            <w:r w:rsidRPr="00A45429">
              <w:rPr>
                <w:rFonts w:ascii="Times New Roman" w:hAnsi="Times New Roman"/>
              </w:rPr>
              <w:t>1</w:t>
            </w:r>
          </w:p>
        </w:tc>
        <w:tc>
          <w:tcPr>
            <w:tcW w:w="1099" w:type="dxa"/>
          </w:tcPr>
          <w:p w:rsidR="002C5803" w:rsidRPr="00A45429" w:rsidRDefault="002C5803" w:rsidP="00DA446B">
            <w:pPr>
              <w:jc w:val="center"/>
              <w:rPr>
                <w:rFonts w:ascii="Times New Roman" w:hAnsi="Times New Roman"/>
              </w:rPr>
            </w:pPr>
            <w:r w:rsidRPr="00A45429">
              <w:rPr>
                <w:rFonts w:ascii="Times New Roman" w:hAnsi="Times New Roman"/>
              </w:rPr>
              <w:t>50</w:t>
            </w:r>
          </w:p>
        </w:tc>
      </w:tr>
    </w:tbl>
    <w:p w:rsidR="002C5803" w:rsidRPr="00A45429" w:rsidRDefault="002C5803" w:rsidP="002C5803">
      <w:pPr>
        <w:shd w:val="clear" w:color="auto" w:fill="FFFFFF"/>
        <w:ind w:firstLine="567"/>
        <w:jc w:val="both"/>
        <w:rPr>
          <w:rFonts w:ascii="Times New Roman" w:hAnsi="Times New Roman"/>
        </w:rPr>
      </w:pPr>
    </w:p>
    <w:p w:rsidR="002C5803" w:rsidRPr="00A45429" w:rsidRDefault="002C5803" w:rsidP="007D2A2A">
      <w:pPr>
        <w:pStyle w:val="30"/>
        <w:numPr>
          <w:ilvl w:val="2"/>
          <w:numId w:val="175"/>
        </w:numPr>
        <w:ind w:left="0" w:firstLine="0"/>
      </w:pPr>
      <w:r w:rsidRPr="00A45429">
        <w:t xml:space="preserve">При разработке систем теплоснабжения городских и сельских поселений необходимо учитывать возможность использования  автономных котельных, </w:t>
      </w:r>
      <w:proofErr w:type="gramStart"/>
      <w:r w:rsidRPr="00A45429">
        <w:t>правила</w:t>
      </w:r>
      <w:proofErr w:type="gramEnd"/>
      <w:r w:rsidRPr="00A45429">
        <w:t xml:space="preserve"> проектирования которых приведены в СП 41-104-2000 (с </w:t>
      </w:r>
      <w:proofErr w:type="spellStart"/>
      <w:r w:rsidRPr="00A45429">
        <w:t>попр</w:t>
      </w:r>
      <w:proofErr w:type="spellEnd"/>
      <w:r w:rsidRPr="00A45429">
        <w:t>. 2001).</w:t>
      </w:r>
    </w:p>
    <w:p w:rsidR="002C5803" w:rsidRPr="00A45429" w:rsidRDefault="002C5803" w:rsidP="002C5803">
      <w:pPr>
        <w:ind w:firstLine="567"/>
        <w:jc w:val="both"/>
        <w:rPr>
          <w:rFonts w:ascii="Times New Roman" w:hAnsi="Times New Roman"/>
        </w:rPr>
      </w:pPr>
      <w:r w:rsidRPr="00A45429">
        <w:rPr>
          <w:rFonts w:ascii="Times New Roman" w:hAnsi="Times New Roman"/>
        </w:rPr>
        <w:t xml:space="preserve">Для жилых зданий допускается устройство пристроенных и крышных котельных. Указанные котельные допускается проектировать с применением водогрейных котлов с температурой воды до 115 °С. При этом тепловая мощность котельной не должна быть более 3,0 МВт. </w:t>
      </w:r>
      <w:proofErr w:type="gramStart"/>
      <w:r w:rsidRPr="00A45429">
        <w:rPr>
          <w:rFonts w:ascii="Times New Roman" w:hAnsi="Times New Roman"/>
        </w:rPr>
        <w:t xml:space="preserve">Не допускается проектирование пристроенных котельных, непосредственно примыкающих к жилым зданиям со стороны входных подъездов и участков стен с оконными проемами, где расстояние от внешней стены котельной до ближайшего окна жилого помещения менее </w:t>
      </w:r>
      <w:smartTag w:uri="urn:schemas-microsoft-com:office:smarttags" w:element="metricconverter">
        <w:smartTagPr>
          <w:attr w:name="ProductID" w:val="4 м"/>
        </w:smartTagPr>
        <w:r w:rsidRPr="00A45429">
          <w:rPr>
            <w:rFonts w:ascii="Times New Roman" w:hAnsi="Times New Roman"/>
          </w:rPr>
          <w:t>4 м</w:t>
        </w:r>
      </w:smartTag>
      <w:r w:rsidRPr="00A45429">
        <w:rPr>
          <w:rFonts w:ascii="Times New Roman" w:hAnsi="Times New Roman"/>
        </w:rPr>
        <w:t xml:space="preserve"> по горизонтали, а расстояние от перекрытия котельной до ближайшего окна жилого помещения менее </w:t>
      </w:r>
      <w:smartTag w:uri="urn:schemas-microsoft-com:office:smarttags" w:element="metricconverter">
        <w:smartTagPr>
          <w:attr w:name="ProductID" w:val="8 м"/>
        </w:smartTagPr>
        <w:r w:rsidRPr="00A45429">
          <w:rPr>
            <w:rFonts w:ascii="Times New Roman" w:hAnsi="Times New Roman"/>
          </w:rPr>
          <w:t>8 м</w:t>
        </w:r>
      </w:smartTag>
      <w:r w:rsidRPr="00A45429">
        <w:rPr>
          <w:rFonts w:ascii="Times New Roman" w:hAnsi="Times New Roman"/>
        </w:rPr>
        <w:t xml:space="preserve"> по вертикали.</w:t>
      </w:r>
      <w:proofErr w:type="gramEnd"/>
    </w:p>
    <w:p w:rsidR="002C5803" w:rsidRPr="00A45429" w:rsidRDefault="002C5803" w:rsidP="002C5803">
      <w:pPr>
        <w:ind w:firstLine="567"/>
        <w:jc w:val="both"/>
        <w:rPr>
          <w:rFonts w:ascii="Times New Roman" w:hAnsi="Times New Roman"/>
        </w:rPr>
      </w:pPr>
      <w:r w:rsidRPr="00A45429">
        <w:rPr>
          <w:rFonts w:ascii="Times New Roman" w:hAnsi="Times New Roman"/>
        </w:rPr>
        <w:t>Не допускается размещение крышных котельных непосредственно на перекрытиях жилых помещений (перекрытие жилого помещения не может служить основанием пола котельной), а также смежно с жилыми помещениями (стена здания, к которому пристраивается крышная котельная, не может служить стеной котельной).</w:t>
      </w:r>
    </w:p>
    <w:p w:rsidR="002C5803" w:rsidRPr="00A45429" w:rsidRDefault="002C5803" w:rsidP="002C5803">
      <w:pPr>
        <w:ind w:firstLine="567"/>
        <w:jc w:val="both"/>
        <w:rPr>
          <w:rFonts w:ascii="Times New Roman" w:hAnsi="Times New Roman"/>
        </w:rPr>
      </w:pPr>
      <w:r w:rsidRPr="00A45429">
        <w:rPr>
          <w:rFonts w:ascii="Times New Roman" w:hAnsi="Times New Roman"/>
        </w:rPr>
        <w:t>Для общественных, административных и бытовых зданий допускается проектирование встроенных, пристроенных и крышных котельных при применении:</w:t>
      </w:r>
    </w:p>
    <w:p w:rsidR="002C5803" w:rsidRPr="00A45429" w:rsidRDefault="002C5803" w:rsidP="002C5803">
      <w:pPr>
        <w:ind w:firstLine="567"/>
        <w:jc w:val="both"/>
        <w:rPr>
          <w:rFonts w:ascii="Times New Roman" w:hAnsi="Times New Roman"/>
        </w:rPr>
      </w:pPr>
      <w:r w:rsidRPr="00A45429">
        <w:rPr>
          <w:rFonts w:ascii="Times New Roman" w:hAnsi="Times New Roman"/>
        </w:rPr>
        <w:t>- водогрейных котлов с температурой нагрева воды до 115</w:t>
      </w:r>
      <w:proofErr w:type="gramStart"/>
      <w:r w:rsidRPr="00A45429">
        <w:rPr>
          <w:rFonts w:ascii="Times New Roman" w:hAnsi="Times New Roman"/>
        </w:rPr>
        <w:t xml:space="preserve"> °С</w:t>
      </w:r>
      <w:proofErr w:type="gramEnd"/>
      <w:r w:rsidRPr="00A45429">
        <w:rPr>
          <w:rFonts w:ascii="Times New Roman" w:hAnsi="Times New Roman"/>
        </w:rPr>
        <w:t>;</w:t>
      </w:r>
    </w:p>
    <w:p w:rsidR="002C5803" w:rsidRPr="00A45429" w:rsidRDefault="002C5803" w:rsidP="002C5803">
      <w:pPr>
        <w:ind w:firstLine="567"/>
        <w:jc w:val="both"/>
        <w:rPr>
          <w:rFonts w:ascii="Times New Roman" w:hAnsi="Times New Roman"/>
        </w:rPr>
      </w:pPr>
      <w:r w:rsidRPr="00A45429">
        <w:rPr>
          <w:rFonts w:ascii="Times New Roman" w:hAnsi="Times New Roman"/>
        </w:rPr>
        <w:t>При этом в котельных, расположенных в подвале, не допускается предусматривать котлы, предназначенные для работы на газообразном и жидком топливе с температурой вспышки паров ниже 45 °С.</w:t>
      </w:r>
    </w:p>
    <w:p w:rsidR="002C5803" w:rsidRPr="00A45429" w:rsidRDefault="002C5803" w:rsidP="002C5803">
      <w:pPr>
        <w:tabs>
          <w:tab w:val="left" w:pos="0"/>
        </w:tabs>
        <w:ind w:firstLine="567"/>
        <w:jc w:val="both"/>
        <w:rPr>
          <w:rFonts w:ascii="Times New Roman" w:hAnsi="Times New Roman"/>
        </w:rPr>
      </w:pPr>
      <w:r w:rsidRPr="00A45429">
        <w:rPr>
          <w:rFonts w:ascii="Times New Roman" w:hAnsi="Times New Roman"/>
        </w:rPr>
        <w:t>Общая тепловая мощность автономной котельной для общественных, административных и бытовых зданий  не должна превышать:</w:t>
      </w:r>
    </w:p>
    <w:p w:rsidR="002C5803" w:rsidRPr="00A45429" w:rsidRDefault="002C5803" w:rsidP="002C5803">
      <w:pPr>
        <w:ind w:firstLine="567"/>
        <w:jc w:val="both"/>
        <w:rPr>
          <w:rFonts w:ascii="Times New Roman" w:hAnsi="Times New Roman"/>
        </w:rPr>
      </w:pPr>
      <w:r w:rsidRPr="00A45429">
        <w:rPr>
          <w:rFonts w:ascii="Times New Roman" w:hAnsi="Times New Roman"/>
        </w:rPr>
        <w:t>3,0 МВт - для крышной и встроенной котельной с котлами на жидком и газообразном топливе;</w:t>
      </w:r>
    </w:p>
    <w:p w:rsidR="002C5803" w:rsidRPr="00A45429" w:rsidRDefault="002C5803" w:rsidP="002C5803">
      <w:pPr>
        <w:ind w:firstLine="567"/>
        <w:jc w:val="both"/>
        <w:rPr>
          <w:rFonts w:ascii="Times New Roman" w:hAnsi="Times New Roman"/>
        </w:rPr>
      </w:pPr>
      <w:r w:rsidRPr="00A45429">
        <w:rPr>
          <w:rFonts w:ascii="Times New Roman" w:hAnsi="Times New Roman"/>
        </w:rPr>
        <w:t>1,5 МВт - для встроенной котельной с котлами на твердом топливе.</w:t>
      </w:r>
    </w:p>
    <w:p w:rsidR="002C5803" w:rsidRPr="00A45429" w:rsidRDefault="002C5803" w:rsidP="002C5803">
      <w:pPr>
        <w:ind w:firstLine="567"/>
        <w:jc w:val="both"/>
        <w:rPr>
          <w:rFonts w:ascii="Times New Roman" w:hAnsi="Times New Roman"/>
        </w:rPr>
      </w:pPr>
      <w:r w:rsidRPr="00A45429">
        <w:rPr>
          <w:rFonts w:ascii="Times New Roman" w:hAnsi="Times New Roman"/>
        </w:rPr>
        <w:lastRenderedPageBreak/>
        <w:t>Общая тепловая мощность пристроенных котельных не ограничивается.</w:t>
      </w:r>
    </w:p>
    <w:p w:rsidR="002C5803" w:rsidRPr="00A45429" w:rsidRDefault="002C5803" w:rsidP="002C5803">
      <w:pPr>
        <w:ind w:firstLine="567"/>
        <w:jc w:val="both"/>
        <w:rPr>
          <w:rFonts w:ascii="Times New Roman" w:hAnsi="Times New Roman"/>
        </w:rPr>
      </w:pPr>
      <w:r w:rsidRPr="00A45429">
        <w:rPr>
          <w:rFonts w:ascii="Times New Roman" w:hAnsi="Times New Roman"/>
        </w:rPr>
        <w:t xml:space="preserve">Не допускается размещение пристроенных котельных со стороны главного фасада здания. Расстояние от стены здания котельной до ближайшего окна должно быть не менее </w:t>
      </w:r>
      <w:smartTag w:uri="urn:schemas-microsoft-com:office:smarttags" w:element="metricconverter">
        <w:smartTagPr>
          <w:attr w:name="ProductID" w:val="4 м"/>
        </w:smartTagPr>
        <w:r w:rsidRPr="00A45429">
          <w:rPr>
            <w:rFonts w:ascii="Times New Roman" w:hAnsi="Times New Roman"/>
          </w:rPr>
          <w:t>4 м</w:t>
        </w:r>
      </w:smartTag>
      <w:r w:rsidRPr="00A45429">
        <w:rPr>
          <w:rFonts w:ascii="Times New Roman" w:hAnsi="Times New Roman"/>
        </w:rPr>
        <w:t xml:space="preserve"> по горизонтали, а от покрытия котельной до ближайшего окна - не менее </w:t>
      </w:r>
      <w:smartTag w:uri="urn:schemas-microsoft-com:office:smarttags" w:element="metricconverter">
        <w:smartTagPr>
          <w:attr w:name="ProductID" w:val="8 м"/>
        </w:smartTagPr>
        <w:r w:rsidRPr="00A45429">
          <w:rPr>
            <w:rFonts w:ascii="Times New Roman" w:hAnsi="Times New Roman"/>
          </w:rPr>
          <w:t>8 м</w:t>
        </w:r>
      </w:smartTag>
      <w:r w:rsidRPr="00A45429">
        <w:rPr>
          <w:rFonts w:ascii="Times New Roman" w:hAnsi="Times New Roman"/>
        </w:rPr>
        <w:t xml:space="preserve"> по вертикали. Такие котельные не допускается размещать смежно, под и над помещениями с одновременным пребыванием в них более 50 человек.</w:t>
      </w:r>
    </w:p>
    <w:p w:rsidR="002C5803" w:rsidRPr="00A45429" w:rsidRDefault="002C5803" w:rsidP="002C5803">
      <w:pPr>
        <w:ind w:firstLine="567"/>
        <w:jc w:val="both"/>
        <w:rPr>
          <w:rFonts w:ascii="Times New Roman" w:hAnsi="Times New Roman"/>
        </w:rPr>
      </w:pPr>
      <w:r w:rsidRPr="00A45429">
        <w:rPr>
          <w:rFonts w:ascii="Times New Roman" w:hAnsi="Times New Roman"/>
        </w:rPr>
        <w:t>Не допускается проектирование крышных, встроенных и пристроенных котельных к зданиям детских дошкольных и школьных учреждений, к лечебным корпусам больниц и поликлиник с круглосуточным пребыванием больных, к спальным корпусам санаториев и учреждений отдыха.</w:t>
      </w:r>
    </w:p>
    <w:p w:rsidR="002C5803" w:rsidRPr="00A45429" w:rsidRDefault="002C5803" w:rsidP="002C5803">
      <w:pPr>
        <w:ind w:firstLine="567"/>
        <w:jc w:val="both"/>
        <w:rPr>
          <w:rFonts w:ascii="Times New Roman" w:hAnsi="Times New Roman"/>
        </w:rPr>
      </w:pPr>
      <w:r w:rsidRPr="00A45429">
        <w:rPr>
          <w:rFonts w:ascii="Times New Roman" w:hAnsi="Times New Roman"/>
        </w:rPr>
        <w:t xml:space="preserve">Возможность установки крышной котельной на зданиях любого назначения выше отметки </w:t>
      </w:r>
      <w:smartTag w:uri="urn:schemas-microsoft-com:office:smarttags" w:element="metricconverter">
        <w:smartTagPr>
          <w:attr w:name="ProductID" w:val="26,5 м"/>
        </w:smartTagPr>
        <w:r w:rsidRPr="00A45429">
          <w:rPr>
            <w:rFonts w:ascii="Times New Roman" w:hAnsi="Times New Roman"/>
          </w:rPr>
          <w:t>26,5 м</w:t>
        </w:r>
      </w:smartTag>
      <w:r w:rsidRPr="00A45429">
        <w:rPr>
          <w:rFonts w:ascii="Times New Roman" w:hAnsi="Times New Roman"/>
        </w:rPr>
        <w:t xml:space="preserve"> должна согласовываться с местными органами Государственной противопожарной службы.</w:t>
      </w:r>
    </w:p>
    <w:p w:rsidR="002C5803" w:rsidRPr="00A45429" w:rsidRDefault="002C5803" w:rsidP="007D2A2A">
      <w:pPr>
        <w:pStyle w:val="30"/>
        <w:numPr>
          <w:ilvl w:val="2"/>
          <w:numId w:val="175"/>
        </w:numPr>
        <w:ind w:left="0" w:firstLine="0"/>
      </w:pPr>
      <w:r w:rsidRPr="00A45429">
        <w:t xml:space="preserve">Для малоэтажной застройки (коттеджи, блокированная застройка и т.п.) для целей теплоснабжения, как правило, следует предусматривать индивидуальные </w:t>
      </w:r>
      <w:proofErr w:type="spellStart"/>
      <w:r w:rsidRPr="00A45429">
        <w:t>теплогенераторы</w:t>
      </w:r>
      <w:proofErr w:type="spellEnd"/>
      <w:r w:rsidRPr="00A45429">
        <w:t xml:space="preserve"> на газовом топливе, руководствуясь  требованиями и рекомендациями, приведенными в  МДС 40-2.2000,  СП 31-106-2002. </w:t>
      </w:r>
    </w:p>
    <w:p w:rsidR="002C5803" w:rsidRPr="00A45429" w:rsidRDefault="002C5803" w:rsidP="002C5803">
      <w:pPr>
        <w:shd w:val="clear" w:color="auto" w:fill="FFFFFF"/>
        <w:ind w:firstLine="567"/>
        <w:jc w:val="both"/>
        <w:rPr>
          <w:rFonts w:ascii="Times New Roman" w:hAnsi="Times New Roman"/>
        </w:rPr>
      </w:pPr>
      <w:r w:rsidRPr="00A45429">
        <w:rPr>
          <w:rFonts w:ascii="Times New Roman" w:hAnsi="Times New Roman"/>
        </w:rPr>
        <w:t>Применяемые для целей автономного теплоснабжения устройства и оборудование, приборы и арматура должны быть полной заводской готовности и иметь заводские инструкции по установке и эксплуатации.</w:t>
      </w:r>
    </w:p>
    <w:p w:rsidR="002C5803" w:rsidRPr="00A45429" w:rsidRDefault="002C5803" w:rsidP="002C5803">
      <w:pPr>
        <w:shd w:val="clear" w:color="auto" w:fill="FFFFFF"/>
        <w:ind w:firstLine="567"/>
        <w:jc w:val="both"/>
        <w:rPr>
          <w:rFonts w:ascii="Times New Roman" w:hAnsi="Times New Roman"/>
        </w:rPr>
      </w:pPr>
      <w:r w:rsidRPr="00A45429">
        <w:rPr>
          <w:rFonts w:ascii="Times New Roman" w:hAnsi="Times New Roman"/>
        </w:rPr>
        <w:t>Используемые при монтаже системы изделия и материалы должны удовлетворять требованиям распространяющихся на них стандартов или технических условий.</w:t>
      </w:r>
    </w:p>
    <w:p w:rsidR="002C5803" w:rsidRPr="00A45429" w:rsidRDefault="002C5803" w:rsidP="002C5803">
      <w:pPr>
        <w:shd w:val="clear" w:color="auto" w:fill="FFFFFF"/>
        <w:ind w:firstLine="567"/>
        <w:jc w:val="both"/>
        <w:rPr>
          <w:rFonts w:ascii="Times New Roman" w:hAnsi="Times New Roman"/>
        </w:rPr>
      </w:pPr>
      <w:r w:rsidRPr="00A45429">
        <w:rPr>
          <w:rFonts w:ascii="Times New Roman" w:hAnsi="Times New Roman"/>
        </w:rPr>
        <w:t>В доме устанавливаются регистрирующие или суммирующие приборы, которые определяют количество потребленного газа или жидкого топлива.</w:t>
      </w:r>
    </w:p>
    <w:p w:rsidR="002C5803" w:rsidRPr="00A45429" w:rsidRDefault="002C5803" w:rsidP="002C5803">
      <w:pPr>
        <w:shd w:val="clear" w:color="auto" w:fill="FFFFFF"/>
        <w:ind w:firstLine="567"/>
        <w:jc w:val="both"/>
        <w:rPr>
          <w:rFonts w:ascii="Times New Roman" w:hAnsi="Times New Roman"/>
        </w:rPr>
      </w:pPr>
      <w:r w:rsidRPr="00A45429">
        <w:rPr>
          <w:rFonts w:ascii="Times New Roman" w:hAnsi="Times New Roman"/>
        </w:rPr>
        <w:t xml:space="preserve">В качестве индивидуального источника теплоснабжения в доме могут применяться </w:t>
      </w:r>
      <w:proofErr w:type="spellStart"/>
      <w:r w:rsidRPr="00A45429">
        <w:rPr>
          <w:rFonts w:ascii="Times New Roman" w:hAnsi="Times New Roman"/>
        </w:rPr>
        <w:t>теплогенераторы</w:t>
      </w:r>
      <w:proofErr w:type="spellEnd"/>
      <w:r w:rsidRPr="00A45429">
        <w:rPr>
          <w:rFonts w:ascii="Times New Roman" w:hAnsi="Times New Roman"/>
        </w:rPr>
        <w:t xml:space="preserve"> на газовом, жидком или твердом топливе, электронагревательные установки, печи. Отопление и внутреннее теплоснабжение зданий электроэнергией с непосредственной трансформацией ее </w:t>
      </w:r>
      <w:proofErr w:type="gramStart"/>
      <w:r w:rsidRPr="00A45429">
        <w:rPr>
          <w:rFonts w:ascii="Times New Roman" w:hAnsi="Times New Roman"/>
        </w:rPr>
        <w:t>в</w:t>
      </w:r>
      <w:proofErr w:type="gramEnd"/>
      <w:r w:rsidRPr="00A45429">
        <w:rPr>
          <w:rFonts w:ascii="Times New Roman" w:hAnsi="Times New Roman"/>
        </w:rPr>
        <w:t xml:space="preserve"> тепловую допускается применять по техническому заданию. Отпуск электроэнергии следует согласовывать с </w:t>
      </w:r>
      <w:proofErr w:type="spellStart"/>
      <w:r w:rsidRPr="00A45429">
        <w:rPr>
          <w:rFonts w:ascii="Times New Roman" w:hAnsi="Times New Roman"/>
        </w:rPr>
        <w:t>энергоснабжающей</w:t>
      </w:r>
      <w:proofErr w:type="spellEnd"/>
      <w:r w:rsidRPr="00A45429">
        <w:rPr>
          <w:rFonts w:ascii="Times New Roman" w:hAnsi="Times New Roman"/>
        </w:rPr>
        <w:t xml:space="preserve"> организацией в установленном порядке</w:t>
      </w:r>
      <w:r w:rsidRPr="00A45429">
        <w:rPr>
          <w:rFonts w:ascii="Times New Roman" w:hAnsi="Times New Roman"/>
          <w:b/>
        </w:rPr>
        <w:t>.</w:t>
      </w:r>
    </w:p>
    <w:p w:rsidR="002C5803" w:rsidRPr="00A45429" w:rsidRDefault="002C5803" w:rsidP="002C5803">
      <w:pPr>
        <w:ind w:firstLine="567"/>
        <w:jc w:val="both"/>
        <w:rPr>
          <w:rFonts w:ascii="Times New Roman" w:hAnsi="Times New Roman"/>
        </w:rPr>
      </w:pPr>
      <w:r w:rsidRPr="00A45429">
        <w:rPr>
          <w:rFonts w:ascii="Times New Roman" w:hAnsi="Times New Roman"/>
        </w:rPr>
        <w:t xml:space="preserve"> В дополнение к </w:t>
      </w:r>
      <w:proofErr w:type="gramStart"/>
      <w:r w:rsidRPr="00A45429">
        <w:rPr>
          <w:rFonts w:ascii="Times New Roman" w:hAnsi="Times New Roman"/>
        </w:rPr>
        <w:t>стационарным</w:t>
      </w:r>
      <w:proofErr w:type="gramEnd"/>
      <w:r w:rsidRPr="00A45429">
        <w:rPr>
          <w:rFonts w:ascii="Times New Roman" w:hAnsi="Times New Roman"/>
        </w:rPr>
        <w:t xml:space="preserve"> </w:t>
      </w:r>
      <w:proofErr w:type="spellStart"/>
      <w:r w:rsidRPr="00A45429">
        <w:rPr>
          <w:rFonts w:ascii="Times New Roman" w:hAnsi="Times New Roman"/>
        </w:rPr>
        <w:t>теплогенераторам</w:t>
      </w:r>
      <w:proofErr w:type="spellEnd"/>
      <w:r w:rsidRPr="00A45429">
        <w:rPr>
          <w:rFonts w:ascii="Times New Roman" w:hAnsi="Times New Roman"/>
        </w:rPr>
        <w:t xml:space="preserve">, рекомендуется предусматривать </w:t>
      </w:r>
      <w:proofErr w:type="spellStart"/>
      <w:r w:rsidRPr="00A45429">
        <w:rPr>
          <w:rFonts w:ascii="Times New Roman" w:hAnsi="Times New Roman"/>
        </w:rPr>
        <w:t>теплонасосные</w:t>
      </w:r>
      <w:proofErr w:type="spellEnd"/>
      <w:r w:rsidRPr="00A45429">
        <w:rPr>
          <w:rFonts w:ascii="Times New Roman" w:hAnsi="Times New Roman"/>
        </w:rPr>
        <w:t xml:space="preserve"> установки, </w:t>
      </w:r>
      <w:proofErr w:type="spellStart"/>
      <w:r w:rsidRPr="00A45429">
        <w:rPr>
          <w:rFonts w:ascii="Times New Roman" w:hAnsi="Times New Roman"/>
        </w:rPr>
        <w:t>теплоутилизаторы</w:t>
      </w:r>
      <w:proofErr w:type="spellEnd"/>
      <w:r w:rsidRPr="00A45429">
        <w:rPr>
          <w:rFonts w:ascii="Times New Roman" w:hAnsi="Times New Roman"/>
        </w:rPr>
        <w:t xml:space="preserve">, солнечные коллекторы и другое оборудование, использующее возобновляемые источники энергии. В качестве </w:t>
      </w:r>
      <w:proofErr w:type="spellStart"/>
      <w:r w:rsidRPr="00A45429">
        <w:rPr>
          <w:rFonts w:ascii="Times New Roman" w:hAnsi="Times New Roman"/>
        </w:rPr>
        <w:t>теплогенераторов</w:t>
      </w:r>
      <w:proofErr w:type="spellEnd"/>
      <w:r w:rsidRPr="00A45429">
        <w:rPr>
          <w:rFonts w:ascii="Times New Roman" w:hAnsi="Times New Roman"/>
        </w:rPr>
        <w:t xml:space="preserve"> должно применяться автоматизированное оборудование полной заводской готовности с максимальной температурой теплоносителя — воды до 95</w:t>
      </w:r>
      <w:proofErr w:type="gramStart"/>
      <w:r w:rsidRPr="00A45429">
        <w:rPr>
          <w:rFonts w:ascii="Times New Roman" w:hAnsi="Times New Roman"/>
        </w:rPr>
        <w:t xml:space="preserve"> °С</w:t>
      </w:r>
      <w:proofErr w:type="gramEnd"/>
      <w:r w:rsidRPr="00A45429">
        <w:rPr>
          <w:rFonts w:ascii="Times New Roman" w:hAnsi="Times New Roman"/>
        </w:rPr>
        <w:t xml:space="preserve"> и давлением до 1,0 МПа, имеющее сертификат соответствия. При применении для систем отопления </w:t>
      </w:r>
      <w:proofErr w:type="spellStart"/>
      <w:r w:rsidRPr="00A45429">
        <w:rPr>
          <w:rFonts w:ascii="Times New Roman" w:hAnsi="Times New Roman"/>
        </w:rPr>
        <w:t>теплогенераторов</w:t>
      </w:r>
      <w:proofErr w:type="spellEnd"/>
      <w:r w:rsidRPr="00A45429">
        <w:rPr>
          <w:rFonts w:ascii="Times New Roman" w:hAnsi="Times New Roman"/>
        </w:rPr>
        <w:t xml:space="preserve"> мощностью 25 кВт и более воздух для горения должен подаваться непосредственно снаружи. При этом </w:t>
      </w:r>
      <w:proofErr w:type="spellStart"/>
      <w:r w:rsidRPr="00A45429">
        <w:rPr>
          <w:rFonts w:ascii="Times New Roman" w:hAnsi="Times New Roman"/>
        </w:rPr>
        <w:t>теплогенераторы</w:t>
      </w:r>
      <w:proofErr w:type="spellEnd"/>
      <w:r w:rsidRPr="00A45429">
        <w:rPr>
          <w:rFonts w:ascii="Times New Roman" w:hAnsi="Times New Roman"/>
        </w:rPr>
        <w:t xml:space="preserve"> на газовом топливе должны иметь закрытую горелку.</w:t>
      </w:r>
    </w:p>
    <w:p w:rsidR="002C5803" w:rsidRPr="00A45429" w:rsidRDefault="002C5803" w:rsidP="002C5803">
      <w:pPr>
        <w:shd w:val="clear" w:color="auto" w:fill="FFFFFF"/>
        <w:ind w:firstLine="567"/>
        <w:jc w:val="both"/>
        <w:rPr>
          <w:rFonts w:ascii="Times New Roman" w:hAnsi="Times New Roman"/>
        </w:rPr>
      </w:pPr>
      <w:r w:rsidRPr="00A45429">
        <w:rPr>
          <w:rFonts w:ascii="Times New Roman" w:hAnsi="Times New Roman"/>
        </w:rPr>
        <w:t xml:space="preserve">В одноквартирном доме следует применять </w:t>
      </w:r>
      <w:proofErr w:type="spellStart"/>
      <w:r w:rsidRPr="00A45429">
        <w:rPr>
          <w:rFonts w:ascii="Times New Roman" w:hAnsi="Times New Roman"/>
        </w:rPr>
        <w:t>теплогенераторы</w:t>
      </w:r>
      <w:proofErr w:type="spellEnd"/>
      <w:r w:rsidRPr="00A45429">
        <w:rPr>
          <w:rFonts w:ascii="Times New Roman" w:hAnsi="Times New Roman"/>
        </w:rPr>
        <w:t xml:space="preserve">, эксплуатация </w:t>
      </w:r>
      <w:proofErr w:type="gramStart"/>
      <w:r w:rsidRPr="00A45429">
        <w:rPr>
          <w:rFonts w:ascii="Times New Roman" w:hAnsi="Times New Roman"/>
        </w:rPr>
        <w:t>которых</w:t>
      </w:r>
      <w:proofErr w:type="gramEnd"/>
      <w:r w:rsidRPr="00A45429">
        <w:rPr>
          <w:rFonts w:ascii="Times New Roman" w:hAnsi="Times New Roman"/>
        </w:rPr>
        <w:t xml:space="preserve"> возможна без постоянного обслуживающего персонала. </w:t>
      </w:r>
    </w:p>
    <w:p w:rsidR="002C5803" w:rsidRPr="00A45429" w:rsidRDefault="002C5803" w:rsidP="002C5803">
      <w:pPr>
        <w:shd w:val="clear" w:color="auto" w:fill="FFFFFF"/>
        <w:ind w:firstLine="567"/>
        <w:jc w:val="both"/>
        <w:rPr>
          <w:rFonts w:ascii="Times New Roman" w:hAnsi="Times New Roman"/>
        </w:rPr>
      </w:pPr>
      <w:proofErr w:type="spellStart"/>
      <w:r w:rsidRPr="00A45429">
        <w:rPr>
          <w:rFonts w:ascii="Times New Roman" w:hAnsi="Times New Roman"/>
        </w:rPr>
        <w:t>Теплогенератор</w:t>
      </w:r>
      <w:proofErr w:type="spellEnd"/>
      <w:r w:rsidRPr="00A45429">
        <w:rPr>
          <w:rFonts w:ascii="Times New Roman" w:hAnsi="Times New Roman"/>
        </w:rPr>
        <w:t xml:space="preserve">, как правило, должен размещаться в отдельном помещении. Допускается размещение отопительного </w:t>
      </w:r>
      <w:proofErr w:type="spellStart"/>
      <w:r w:rsidRPr="00A45429">
        <w:rPr>
          <w:rFonts w:ascii="Times New Roman" w:hAnsi="Times New Roman"/>
        </w:rPr>
        <w:t>теплогенератора</w:t>
      </w:r>
      <w:proofErr w:type="spellEnd"/>
      <w:r w:rsidRPr="00A45429">
        <w:rPr>
          <w:rFonts w:ascii="Times New Roman" w:hAnsi="Times New Roman"/>
        </w:rPr>
        <w:t xml:space="preserve"> мощностью до 60 кВт на кухне. Помещение для размещения </w:t>
      </w:r>
      <w:proofErr w:type="spellStart"/>
      <w:r w:rsidRPr="00A45429">
        <w:rPr>
          <w:rFonts w:ascii="Times New Roman" w:hAnsi="Times New Roman"/>
        </w:rPr>
        <w:t>теплогенератора</w:t>
      </w:r>
      <w:proofErr w:type="spellEnd"/>
      <w:r w:rsidRPr="00A45429">
        <w:rPr>
          <w:rFonts w:ascii="Times New Roman" w:hAnsi="Times New Roman"/>
        </w:rPr>
        <w:t xml:space="preserve"> должно быть расположено на первом этаже, в цокольном или подвальном этаже дома. Размещение </w:t>
      </w:r>
      <w:proofErr w:type="spellStart"/>
      <w:r w:rsidRPr="00A45429">
        <w:rPr>
          <w:rFonts w:ascii="Times New Roman" w:hAnsi="Times New Roman"/>
        </w:rPr>
        <w:t>теплогенератора</w:t>
      </w:r>
      <w:proofErr w:type="spellEnd"/>
      <w:r w:rsidRPr="00A45429">
        <w:rPr>
          <w:rFonts w:ascii="Times New Roman" w:hAnsi="Times New Roman"/>
        </w:rPr>
        <w:t xml:space="preserve"> на любом энергоносителе выше 1-го этажа не рекомендуется, кроме </w:t>
      </w:r>
      <w:proofErr w:type="spellStart"/>
      <w:r w:rsidRPr="00A45429">
        <w:rPr>
          <w:rFonts w:ascii="Times New Roman" w:hAnsi="Times New Roman"/>
        </w:rPr>
        <w:t>теплогенераторов</w:t>
      </w:r>
      <w:proofErr w:type="spellEnd"/>
      <w:r w:rsidRPr="00A45429">
        <w:rPr>
          <w:rFonts w:ascii="Times New Roman" w:hAnsi="Times New Roman"/>
        </w:rPr>
        <w:t xml:space="preserve">, </w:t>
      </w:r>
      <w:proofErr w:type="gramStart"/>
      <w:r w:rsidRPr="00A45429">
        <w:rPr>
          <w:rFonts w:ascii="Times New Roman" w:hAnsi="Times New Roman"/>
        </w:rPr>
        <w:t>располагаемых</w:t>
      </w:r>
      <w:proofErr w:type="gramEnd"/>
      <w:r w:rsidRPr="00A45429">
        <w:rPr>
          <w:rFonts w:ascii="Times New Roman" w:hAnsi="Times New Roman"/>
        </w:rPr>
        <w:t xml:space="preserve"> на крыше дома.</w:t>
      </w:r>
    </w:p>
    <w:p w:rsidR="002C5803" w:rsidRPr="00A45429" w:rsidRDefault="002C5803" w:rsidP="002C5803">
      <w:pPr>
        <w:shd w:val="clear" w:color="auto" w:fill="FFFFFF"/>
        <w:ind w:firstLine="567"/>
        <w:rPr>
          <w:rFonts w:ascii="Times New Roman" w:hAnsi="Times New Roman"/>
        </w:rPr>
      </w:pPr>
      <w:r w:rsidRPr="00A45429">
        <w:rPr>
          <w:rFonts w:ascii="Times New Roman" w:hAnsi="Times New Roman"/>
        </w:rPr>
        <w:t xml:space="preserve">В помещении </w:t>
      </w:r>
      <w:proofErr w:type="spellStart"/>
      <w:r w:rsidRPr="00A45429">
        <w:rPr>
          <w:rFonts w:ascii="Times New Roman" w:hAnsi="Times New Roman"/>
        </w:rPr>
        <w:t>теплогенератора</w:t>
      </w:r>
      <w:proofErr w:type="spellEnd"/>
      <w:r w:rsidRPr="00A45429">
        <w:rPr>
          <w:rFonts w:ascii="Times New Roman" w:hAnsi="Times New Roman"/>
        </w:rPr>
        <w:t xml:space="preserve">, работающего на жидком или газообразном топливе, должны иметься остекленные оконные проемы из расчета не менее </w:t>
      </w:r>
      <w:smartTag w:uri="urn:schemas-microsoft-com:office:smarttags" w:element="metricconverter">
        <w:smartTagPr>
          <w:attr w:name="ProductID" w:val="0,03 м2"/>
        </w:smartTagPr>
        <w:r w:rsidRPr="00A45429">
          <w:rPr>
            <w:rFonts w:ascii="Times New Roman" w:hAnsi="Times New Roman"/>
          </w:rPr>
          <w:t>0,03 м</w:t>
        </w:r>
        <w:proofErr w:type="gramStart"/>
        <w:r w:rsidRPr="00A45429">
          <w:rPr>
            <w:rFonts w:ascii="Times New Roman" w:hAnsi="Times New Roman"/>
            <w:vertAlign w:val="superscript"/>
          </w:rPr>
          <w:t>2</w:t>
        </w:r>
      </w:smartTag>
      <w:proofErr w:type="gramEnd"/>
      <w:r w:rsidRPr="00A45429">
        <w:rPr>
          <w:rFonts w:ascii="Times New Roman" w:hAnsi="Times New Roman"/>
        </w:rPr>
        <w:t xml:space="preserve"> на </w:t>
      </w:r>
      <w:smartTag w:uri="urn:schemas-microsoft-com:office:smarttags" w:element="metricconverter">
        <w:smartTagPr>
          <w:attr w:name="ProductID" w:val="1 м3"/>
        </w:smartTagPr>
        <w:r w:rsidRPr="00A45429">
          <w:rPr>
            <w:rFonts w:ascii="Times New Roman" w:hAnsi="Times New Roman"/>
          </w:rPr>
          <w:t>1 м</w:t>
        </w:r>
        <w:r w:rsidRPr="00A45429">
          <w:rPr>
            <w:rFonts w:ascii="Times New Roman" w:hAnsi="Times New Roman"/>
            <w:vertAlign w:val="superscript"/>
          </w:rPr>
          <w:t>3</w:t>
        </w:r>
      </w:smartTag>
      <w:r w:rsidRPr="00A45429">
        <w:rPr>
          <w:rFonts w:ascii="Times New Roman" w:hAnsi="Times New Roman"/>
        </w:rPr>
        <w:t xml:space="preserve"> объема помещения.</w:t>
      </w:r>
    </w:p>
    <w:p w:rsidR="002C5803" w:rsidRPr="00A45429" w:rsidRDefault="002C5803" w:rsidP="002C5803">
      <w:pPr>
        <w:shd w:val="clear" w:color="auto" w:fill="FFFFFF"/>
        <w:ind w:firstLine="567"/>
        <w:rPr>
          <w:rFonts w:ascii="Times New Roman" w:hAnsi="Times New Roman"/>
        </w:rPr>
      </w:pPr>
      <w:r w:rsidRPr="00A45429">
        <w:rPr>
          <w:rFonts w:ascii="Times New Roman" w:hAnsi="Times New Roman"/>
        </w:rPr>
        <w:lastRenderedPageBreak/>
        <w:t xml:space="preserve">Минимальная высота расположения устьев дымоходов от </w:t>
      </w:r>
      <w:proofErr w:type="spellStart"/>
      <w:r w:rsidRPr="00A45429">
        <w:rPr>
          <w:rFonts w:ascii="Times New Roman" w:hAnsi="Times New Roman"/>
        </w:rPr>
        <w:t>теплогенераторов</w:t>
      </w:r>
      <w:proofErr w:type="spellEnd"/>
      <w:r w:rsidRPr="00A45429">
        <w:rPr>
          <w:rFonts w:ascii="Times New Roman" w:hAnsi="Times New Roman"/>
        </w:rPr>
        <w:t xml:space="preserve"> ограничивается требованиями СП 31-106-2002.</w:t>
      </w:r>
    </w:p>
    <w:p w:rsidR="002C5803" w:rsidRPr="003D1B28" w:rsidRDefault="002C5803" w:rsidP="002C5803">
      <w:pPr>
        <w:shd w:val="clear" w:color="auto" w:fill="FFFFFF"/>
        <w:ind w:firstLine="567"/>
        <w:rPr>
          <w:rFonts w:ascii="Times New Roman" w:hAnsi="Times New Roman"/>
          <w:color w:val="auto"/>
        </w:rPr>
      </w:pPr>
      <w:r w:rsidRPr="00A45429">
        <w:rPr>
          <w:rFonts w:ascii="Times New Roman" w:hAnsi="Times New Roman"/>
        </w:rPr>
        <w:t xml:space="preserve">Хранение жидкого топлива и сжатого газа на придомовом участке следует предусматривать в отдельном здании из негорючих материалов или в заглубленных баках. Расстояние до других зданий должно быть не менее </w:t>
      </w:r>
      <w:smartTag w:uri="urn:schemas-microsoft-com:office:smarttags" w:element="metricconverter">
        <w:smartTagPr>
          <w:attr w:name="ProductID" w:val="10 м"/>
        </w:smartTagPr>
        <w:r w:rsidRPr="00A45429">
          <w:rPr>
            <w:rFonts w:ascii="Times New Roman" w:hAnsi="Times New Roman"/>
          </w:rPr>
          <w:t>10 м</w:t>
        </w:r>
      </w:smartTag>
      <w:r w:rsidRPr="00A45429">
        <w:rPr>
          <w:rFonts w:ascii="Times New Roman" w:hAnsi="Times New Roman"/>
        </w:rPr>
        <w:t xml:space="preserve">. Вместимость хранилища должна </w:t>
      </w:r>
      <w:r w:rsidRPr="003D1B28">
        <w:rPr>
          <w:rFonts w:ascii="Times New Roman" w:hAnsi="Times New Roman"/>
          <w:color w:val="auto"/>
        </w:rPr>
        <w:t xml:space="preserve">быть не более </w:t>
      </w:r>
      <w:smartTag w:uri="urn:schemas-microsoft-com:office:smarttags" w:element="metricconverter">
        <w:smartTagPr>
          <w:attr w:name="ProductID" w:val="5 м3"/>
        </w:smartTagPr>
        <w:r w:rsidRPr="003D1B28">
          <w:rPr>
            <w:rFonts w:ascii="Times New Roman" w:hAnsi="Times New Roman"/>
            <w:color w:val="auto"/>
          </w:rPr>
          <w:t>5 м</w:t>
        </w:r>
        <w:r w:rsidRPr="003D1B28">
          <w:rPr>
            <w:rFonts w:ascii="Times New Roman" w:hAnsi="Times New Roman"/>
            <w:color w:val="auto"/>
            <w:vertAlign w:val="superscript"/>
          </w:rPr>
          <w:t>3</w:t>
        </w:r>
      </w:smartTag>
      <w:r w:rsidRPr="003D1B28">
        <w:rPr>
          <w:rFonts w:ascii="Times New Roman" w:hAnsi="Times New Roman"/>
          <w:color w:val="auto"/>
        </w:rPr>
        <w:t>.</w:t>
      </w:r>
    </w:p>
    <w:p w:rsidR="002C5803" w:rsidRPr="003D1B28" w:rsidRDefault="002C5803" w:rsidP="007D2A2A">
      <w:pPr>
        <w:pStyle w:val="30"/>
        <w:numPr>
          <w:ilvl w:val="2"/>
          <w:numId w:val="175"/>
        </w:numPr>
        <w:ind w:left="0" w:firstLine="0"/>
      </w:pPr>
      <w:r w:rsidRPr="003D1B28">
        <w:t xml:space="preserve">Перспективным направлением развития теплоснабжения в Карачаево-Черкесской Республики является использование теплового потенциала геотермальных вод, представляющие собой природные подземные воды с повышенной температурой. На территории Карачаево-Черкесской Республики используется Черкесское месторождение геотермальных вод, включающее Черкесский, Приозерный и Пригородные участки и перспективные месторождения, включающие </w:t>
      </w:r>
      <w:proofErr w:type="spellStart"/>
      <w:r w:rsidRPr="003D1B28">
        <w:t>Ильичевский</w:t>
      </w:r>
      <w:proofErr w:type="spellEnd"/>
      <w:r w:rsidRPr="003D1B28">
        <w:t xml:space="preserve"> и Октябрьские участки. Полезный эффект от использования геотермальных вод для теплоснабжения зданий заключается в экономии топливно-энергетических ресурсов, необходимость которой приобретает все большую актуальность в связи с исчерпанием их доступных месторождений и постоянным удорожанием основных видов топлив. Важен также экологический эффект от снижения загрязнения атмосферы, водоемов и земли выбросами теплогенерирующих установок, использующих традиционные виды топлива. </w:t>
      </w:r>
    </w:p>
    <w:p w:rsidR="002C5803" w:rsidRPr="00A45429" w:rsidRDefault="002C5803" w:rsidP="002C5803">
      <w:pPr>
        <w:ind w:firstLine="567"/>
        <w:jc w:val="both"/>
        <w:rPr>
          <w:rFonts w:ascii="Times New Roman" w:hAnsi="Times New Roman"/>
        </w:rPr>
      </w:pPr>
      <w:proofErr w:type="gramStart"/>
      <w:r w:rsidRPr="003D1B28">
        <w:rPr>
          <w:rFonts w:ascii="Times New Roman" w:hAnsi="Times New Roman"/>
          <w:color w:val="auto"/>
        </w:rPr>
        <w:t xml:space="preserve">Необходимо учитывать, что геотермальные воды, отнесенные в установленном </w:t>
      </w:r>
      <w:r w:rsidRPr="00A45429">
        <w:rPr>
          <w:rFonts w:ascii="Times New Roman" w:hAnsi="Times New Roman"/>
        </w:rPr>
        <w:t>порядке к категории лечебных, представляют собой ценный природный ресурс и должны использоваться, прежде всего, для лечебных и курортных целей.</w:t>
      </w:r>
      <w:proofErr w:type="gramEnd"/>
      <w:r w:rsidRPr="00A45429">
        <w:rPr>
          <w:rFonts w:ascii="Times New Roman" w:hAnsi="Times New Roman"/>
        </w:rPr>
        <w:t xml:space="preserve"> На нужды теплоснабжения они могут быть использованы только при разрешении соответствующих государственных органов по регулированию использования и охране водных ресурсов. </w:t>
      </w:r>
    </w:p>
    <w:p w:rsidR="002C5803" w:rsidRPr="00A45429" w:rsidRDefault="002C5803" w:rsidP="002C5803">
      <w:pPr>
        <w:ind w:firstLine="567"/>
        <w:jc w:val="both"/>
        <w:rPr>
          <w:rFonts w:ascii="Times New Roman" w:hAnsi="Times New Roman"/>
        </w:rPr>
      </w:pPr>
    </w:p>
    <w:p w:rsidR="002C5803" w:rsidRPr="00A45429" w:rsidRDefault="002C5803" w:rsidP="007D2A2A">
      <w:pPr>
        <w:pStyle w:val="20"/>
        <w:numPr>
          <w:ilvl w:val="1"/>
          <w:numId w:val="175"/>
        </w:numPr>
        <w:ind w:left="720"/>
      </w:pPr>
      <w:bookmarkStart w:id="267" w:name="_Toc414995107"/>
      <w:bookmarkStart w:id="268" w:name="_Toc414996810"/>
      <w:bookmarkStart w:id="269" w:name="_Toc414996890"/>
      <w:bookmarkStart w:id="270" w:name="_Toc414997287"/>
      <w:bookmarkStart w:id="271" w:name="_Toc418594780"/>
      <w:r w:rsidRPr="00A45429">
        <w:t>Электроснабжение</w:t>
      </w:r>
      <w:bookmarkEnd w:id="267"/>
      <w:bookmarkEnd w:id="268"/>
      <w:bookmarkEnd w:id="269"/>
      <w:bookmarkEnd w:id="270"/>
      <w:bookmarkEnd w:id="271"/>
    </w:p>
    <w:p w:rsidR="002C5803" w:rsidRPr="00A45429" w:rsidRDefault="002C5803" w:rsidP="002C5803">
      <w:pPr>
        <w:ind w:firstLine="567"/>
        <w:jc w:val="center"/>
        <w:rPr>
          <w:rFonts w:ascii="Times New Roman" w:hAnsi="Times New Roman"/>
          <w:b/>
        </w:rPr>
      </w:pPr>
    </w:p>
    <w:p w:rsidR="002C5803" w:rsidRPr="00A45429" w:rsidRDefault="001D0071" w:rsidP="001D0071">
      <w:pPr>
        <w:pStyle w:val="30"/>
        <w:numPr>
          <w:ilvl w:val="0"/>
          <w:numId w:val="0"/>
        </w:numPr>
      </w:pPr>
      <w:r>
        <w:t>5.6.1.</w:t>
      </w:r>
      <w:r w:rsidR="002C5803" w:rsidRPr="00A45429">
        <w:t>Проекты новых и реконструируемых электрических сетей должны удовлетворять требованиям Правил устройств электроустановок (ПУЭ), Инструкции по проектированию городских электрических сетей РД 34.20.185-94 (с изм. 1999</w:t>
      </w:r>
      <w:r w:rsidR="002C5803" w:rsidRPr="001D0071">
        <w:rPr>
          <w:b/>
        </w:rPr>
        <w:t>)</w:t>
      </w:r>
      <w:r w:rsidR="002C5803" w:rsidRPr="00A45429">
        <w:t xml:space="preserve">, соответствующих строительных норм и правил (СП).  При этом должны учитываться требования по повышению энергетической эффективности использования электроэнергии, приведенные в Федеральном законе Российской Федерации от 23.11.2009 г. № 261-ФЗ.   </w:t>
      </w:r>
    </w:p>
    <w:p w:rsidR="002C5803" w:rsidRPr="00A45429" w:rsidRDefault="002C5803" w:rsidP="002C5803">
      <w:pPr>
        <w:ind w:firstLine="567"/>
        <w:jc w:val="both"/>
        <w:rPr>
          <w:rFonts w:ascii="Times New Roman" w:hAnsi="Times New Roman"/>
        </w:rPr>
      </w:pPr>
      <w:r w:rsidRPr="00A45429">
        <w:rPr>
          <w:rFonts w:ascii="Times New Roman" w:hAnsi="Times New Roman"/>
        </w:rPr>
        <w:t xml:space="preserve"> Основные решения по электроснабжению потребителей города (района) разрабатываются в соответствии со схемой территориального планирования, концепции развития и реконструкции территории, генеральном плане, проекте детальной планировки и схеме развития электрических сетей города (района). </w:t>
      </w:r>
    </w:p>
    <w:p w:rsidR="002C5803" w:rsidRPr="00A45429" w:rsidRDefault="002C5803" w:rsidP="002C5803">
      <w:pPr>
        <w:ind w:firstLine="567"/>
        <w:jc w:val="both"/>
        <w:rPr>
          <w:rFonts w:ascii="Times New Roman" w:hAnsi="Times New Roman"/>
        </w:rPr>
      </w:pPr>
      <w:r w:rsidRPr="00A45429">
        <w:rPr>
          <w:rFonts w:ascii="Times New Roman" w:hAnsi="Times New Roman"/>
        </w:rPr>
        <w:t xml:space="preserve">Городские электрические сети должны выполняться комплексно, с увязкой между собой </w:t>
      </w:r>
      <w:proofErr w:type="spellStart"/>
      <w:r w:rsidRPr="00A45429">
        <w:rPr>
          <w:rFonts w:ascii="Times New Roman" w:hAnsi="Times New Roman"/>
        </w:rPr>
        <w:t>электроснабжающих</w:t>
      </w:r>
      <w:proofErr w:type="spellEnd"/>
      <w:r w:rsidRPr="00A45429">
        <w:rPr>
          <w:rFonts w:ascii="Times New Roman" w:hAnsi="Times New Roman"/>
        </w:rPr>
        <w:t xml:space="preserve"> сетей 35 </w:t>
      </w:r>
      <w:proofErr w:type="spellStart"/>
      <w:r w:rsidRPr="00A45429">
        <w:rPr>
          <w:rFonts w:ascii="Times New Roman" w:hAnsi="Times New Roman"/>
        </w:rPr>
        <w:t>кВ</w:t>
      </w:r>
      <w:proofErr w:type="spellEnd"/>
      <w:r w:rsidRPr="00A45429">
        <w:rPr>
          <w:rFonts w:ascii="Times New Roman" w:hAnsi="Times New Roman"/>
        </w:rPr>
        <w:t xml:space="preserve"> и выше и распределительных сетей 6-20 </w:t>
      </w:r>
      <w:proofErr w:type="spellStart"/>
      <w:r w:rsidRPr="00A45429">
        <w:rPr>
          <w:rFonts w:ascii="Times New Roman" w:hAnsi="Times New Roman"/>
        </w:rPr>
        <w:t>кВ</w:t>
      </w:r>
      <w:proofErr w:type="spellEnd"/>
      <w:r w:rsidRPr="00A45429">
        <w:rPr>
          <w:rFonts w:ascii="Times New Roman" w:hAnsi="Times New Roman"/>
        </w:rPr>
        <w:t xml:space="preserve">, с учетом всех потребителей города и прилегающих к нему районов. Электрические сети должны выполняться с учетом обеспечения наибольшей экономичности, требуемой надежности электроснабжения, соблюдения установленных норм качества электроэнергии. При этом рекомендуется предусматривать совместное использование отдельных элементов системы электроснабжения для питания различных потребителей независимо от их ведомственной принадлежности. </w:t>
      </w:r>
    </w:p>
    <w:p w:rsidR="002C5803" w:rsidRPr="00A45429" w:rsidRDefault="002C5803" w:rsidP="002C5803">
      <w:pPr>
        <w:ind w:firstLine="567"/>
        <w:jc w:val="both"/>
        <w:rPr>
          <w:rFonts w:ascii="Times New Roman" w:hAnsi="Times New Roman"/>
        </w:rPr>
      </w:pPr>
      <w:r w:rsidRPr="00A45429">
        <w:rPr>
          <w:rFonts w:ascii="Times New Roman" w:hAnsi="Times New Roman"/>
        </w:rPr>
        <w:t xml:space="preserve">При реконструкции действующих сетей необходимо максимально использовать существующие электросетевые сооружения. </w:t>
      </w:r>
    </w:p>
    <w:p w:rsidR="002C5803" w:rsidRPr="00A45429" w:rsidRDefault="001D0071" w:rsidP="001D0071">
      <w:pPr>
        <w:pStyle w:val="30"/>
        <w:numPr>
          <w:ilvl w:val="0"/>
          <w:numId w:val="0"/>
        </w:numPr>
      </w:pPr>
      <w:r>
        <w:t xml:space="preserve">5.6.2. </w:t>
      </w:r>
      <w:r w:rsidR="002C5803" w:rsidRPr="00A45429">
        <w:t xml:space="preserve">Расчетные электрические нагрузки определяются по методике РД 34.20.185-94 (с изм.  1999). </w:t>
      </w:r>
    </w:p>
    <w:p w:rsidR="002C5803" w:rsidRDefault="002C5803" w:rsidP="002C5803">
      <w:pPr>
        <w:suppressAutoHyphens/>
        <w:ind w:firstLine="567"/>
        <w:jc w:val="both"/>
        <w:rPr>
          <w:rFonts w:ascii="Times New Roman" w:hAnsi="Times New Roman"/>
          <w:b/>
          <w:snapToGrid w:val="0"/>
          <w:spacing w:val="-6"/>
        </w:rPr>
      </w:pPr>
      <w:r w:rsidRPr="00A45429">
        <w:rPr>
          <w:rFonts w:ascii="Times New Roman" w:hAnsi="Times New Roman"/>
        </w:rPr>
        <w:lastRenderedPageBreak/>
        <w:t xml:space="preserve">Укрупненные показатели электропотребления приведены в </w:t>
      </w:r>
      <w:r w:rsidRPr="00692E89">
        <w:rPr>
          <w:rFonts w:ascii="Times New Roman" w:hAnsi="Times New Roman"/>
          <w:snapToGrid w:val="0"/>
        </w:rPr>
        <w:t xml:space="preserve">СП 42.13330.2011. Градостроительство. Планировка и застройка городских и сельских поселений </w:t>
      </w:r>
      <w:r w:rsidRPr="00A45429">
        <w:rPr>
          <w:rFonts w:ascii="Times New Roman" w:hAnsi="Times New Roman"/>
          <w:snapToGrid w:val="0"/>
        </w:rPr>
        <w:t xml:space="preserve">и </w:t>
      </w:r>
      <w:proofErr w:type="gramStart"/>
      <w:r w:rsidRPr="00A45429">
        <w:rPr>
          <w:rFonts w:ascii="Times New Roman" w:hAnsi="Times New Roman"/>
          <w:snapToGrid w:val="0"/>
        </w:rPr>
        <w:t>представлены</w:t>
      </w:r>
      <w:proofErr w:type="gramEnd"/>
      <w:r w:rsidRPr="00A45429">
        <w:rPr>
          <w:rFonts w:ascii="Times New Roman" w:hAnsi="Times New Roman"/>
          <w:snapToGrid w:val="0"/>
        </w:rPr>
        <w:t xml:space="preserve"> в таблице </w:t>
      </w:r>
      <w:r>
        <w:rPr>
          <w:rFonts w:ascii="Times New Roman" w:hAnsi="Times New Roman"/>
          <w:snapToGrid w:val="0"/>
        </w:rPr>
        <w:t>5.6.2.1</w:t>
      </w:r>
    </w:p>
    <w:p w:rsidR="002C5803" w:rsidRPr="00A45429" w:rsidRDefault="002C5803" w:rsidP="002C5803">
      <w:pPr>
        <w:autoSpaceDE w:val="0"/>
        <w:autoSpaceDN w:val="0"/>
        <w:adjustRightInd w:val="0"/>
        <w:ind w:firstLine="567"/>
        <w:jc w:val="right"/>
        <w:outlineLvl w:val="0"/>
        <w:rPr>
          <w:rFonts w:ascii="Times New Roman" w:hAnsi="Times New Roman"/>
          <w:bCs/>
        </w:rPr>
      </w:pPr>
      <w:bookmarkStart w:id="272" w:name="_Toc414995108"/>
      <w:r>
        <w:rPr>
          <w:rFonts w:ascii="Times New Roman" w:hAnsi="Times New Roman"/>
          <w:bCs/>
        </w:rPr>
        <w:t>Таблица 5.6.2.1.</w:t>
      </w:r>
      <w:bookmarkEnd w:id="272"/>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06"/>
        <w:gridCol w:w="1649"/>
        <w:gridCol w:w="1701"/>
      </w:tblGrid>
      <w:tr w:rsidR="002C5803" w:rsidRPr="00A45429" w:rsidTr="00DA446B">
        <w:tc>
          <w:tcPr>
            <w:tcW w:w="6006" w:type="dxa"/>
          </w:tcPr>
          <w:p w:rsidR="002C5803" w:rsidRPr="00A45429" w:rsidRDefault="002C5803" w:rsidP="00DA446B">
            <w:pPr>
              <w:autoSpaceDE w:val="0"/>
              <w:autoSpaceDN w:val="0"/>
              <w:adjustRightInd w:val="0"/>
              <w:ind w:firstLine="567"/>
              <w:jc w:val="center"/>
              <w:rPr>
                <w:rFonts w:ascii="Times New Roman" w:hAnsi="Times New Roman"/>
              </w:rPr>
            </w:pPr>
          </w:p>
          <w:p w:rsidR="002C5803" w:rsidRPr="00A45429" w:rsidRDefault="002C5803" w:rsidP="00DA446B">
            <w:pPr>
              <w:autoSpaceDE w:val="0"/>
              <w:autoSpaceDN w:val="0"/>
              <w:adjustRightInd w:val="0"/>
              <w:ind w:firstLine="567"/>
              <w:jc w:val="center"/>
              <w:rPr>
                <w:rFonts w:ascii="Times New Roman" w:hAnsi="Times New Roman"/>
              </w:rPr>
            </w:pPr>
            <w:r w:rsidRPr="00A45429">
              <w:rPr>
                <w:rFonts w:ascii="Times New Roman" w:hAnsi="Times New Roman"/>
              </w:rPr>
              <w:t>Степень благоустройства поселений</w:t>
            </w:r>
          </w:p>
        </w:tc>
        <w:tc>
          <w:tcPr>
            <w:tcW w:w="1649" w:type="dxa"/>
          </w:tcPr>
          <w:p w:rsidR="002C5803" w:rsidRPr="00A45429" w:rsidRDefault="002C5803" w:rsidP="00DA446B">
            <w:pPr>
              <w:autoSpaceDE w:val="0"/>
              <w:autoSpaceDN w:val="0"/>
              <w:adjustRightInd w:val="0"/>
              <w:jc w:val="center"/>
              <w:rPr>
                <w:rFonts w:ascii="Times New Roman" w:hAnsi="Times New Roman"/>
              </w:rPr>
            </w:pPr>
            <w:r w:rsidRPr="00A45429">
              <w:rPr>
                <w:rFonts w:ascii="Times New Roman" w:hAnsi="Times New Roman"/>
              </w:rPr>
              <w:t xml:space="preserve">Электропотребление, </w:t>
            </w:r>
            <w:r w:rsidRPr="00A45429">
              <w:rPr>
                <w:rFonts w:ascii="Times New Roman" w:hAnsi="Times New Roman"/>
                <w:noProof/>
              </w:rPr>
              <w:drawing>
                <wp:inline distT="0" distB="0" distL="0" distR="0" wp14:anchorId="4CAA1640" wp14:editId="34246400">
                  <wp:extent cx="370205" cy="163195"/>
                  <wp:effectExtent l="0" t="0" r="0" b="825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70205" cy="163195"/>
                          </a:xfrm>
                          <a:prstGeom prst="rect">
                            <a:avLst/>
                          </a:prstGeom>
                          <a:noFill/>
                          <a:ln>
                            <a:noFill/>
                          </a:ln>
                        </pic:spPr>
                      </pic:pic>
                    </a:graphicData>
                  </a:graphic>
                </wp:inline>
              </w:drawing>
            </w:r>
            <w:r w:rsidRPr="00A45429">
              <w:rPr>
                <w:rFonts w:ascii="Times New Roman" w:hAnsi="Times New Roman"/>
              </w:rPr>
              <w:t>/год на 1 чел.</w:t>
            </w:r>
          </w:p>
        </w:tc>
        <w:tc>
          <w:tcPr>
            <w:tcW w:w="1701" w:type="dxa"/>
          </w:tcPr>
          <w:p w:rsidR="002C5803" w:rsidRPr="00A45429" w:rsidRDefault="002C5803" w:rsidP="00DA446B">
            <w:pPr>
              <w:autoSpaceDE w:val="0"/>
              <w:autoSpaceDN w:val="0"/>
              <w:adjustRightInd w:val="0"/>
              <w:ind w:right="-108"/>
              <w:jc w:val="center"/>
              <w:rPr>
                <w:rFonts w:ascii="Times New Roman" w:hAnsi="Times New Roman"/>
              </w:rPr>
            </w:pPr>
            <w:r w:rsidRPr="00A45429">
              <w:rPr>
                <w:rFonts w:ascii="Times New Roman" w:hAnsi="Times New Roman"/>
              </w:rPr>
              <w:t xml:space="preserve">Использование максимума электрической нагрузки, </w:t>
            </w:r>
            <w:proofErr w:type="gramStart"/>
            <w:r w:rsidRPr="00A45429">
              <w:rPr>
                <w:rFonts w:ascii="Times New Roman" w:hAnsi="Times New Roman"/>
              </w:rPr>
              <w:t>ч</w:t>
            </w:r>
            <w:proofErr w:type="gramEnd"/>
            <w:r w:rsidRPr="00A45429">
              <w:rPr>
                <w:rFonts w:ascii="Times New Roman" w:hAnsi="Times New Roman"/>
              </w:rPr>
              <w:t>/год</w:t>
            </w:r>
          </w:p>
        </w:tc>
      </w:tr>
      <w:tr w:rsidR="002C5803" w:rsidRPr="00A45429" w:rsidTr="00DA446B">
        <w:tc>
          <w:tcPr>
            <w:tcW w:w="6006" w:type="dxa"/>
          </w:tcPr>
          <w:p w:rsidR="002C5803" w:rsidRPr="00A45429" w:rsidRDefault="002C5803" w:rsidP="00DA446B">
            <w:pPr>
              <w:autoSpaceDE w:val="0"/>
              <w:autoSpaceDN w:val="0"/>
              <w:adjustRightInd w:val="0"/>
              <w:ind w:firstLine="567"/>
              <w:rPr>
                <w:rFonts w:ascii="Times New Roman" w:hAnsi="Times New Roman"/>
              </w:rPr>
            </w:pPr>
            <w:r w:rsidRPr="00A45429">
              <w:rPr>
                <w:rFonts w:ascii="Times New Roman" w:hAnsi="Times New Roman"/>
              </w:rPr>
              <w:t>Города, не оборудованные стационарными электроплитами:</w:t>
            </w:r>
          </w:p>
        </w:tc>
        <w:tc>
          <w:tcPr>
            <w:tcW w:w="1649" w:type="dxa"/>
          </w:tcPr>
          <w:p w:rsidR="002C5803" w:rsidRPr="00A45429" w:rsidRDefault="002C5803" w:rsidP="00DA446B">
            <w:pPr>
              <w:autoSpaceDE w:val="0"/>
              <w:autoSpaceDN w:val="0"/>
              <w:adjustRightInd w:val="0"/>
              <w:ind w:firstLine="567"/>
              <w:jc w:val="center"/>
              <w:rPr>
                <w:rFonts w:ascii="Times New Roman" w:hAnsi="Times New Roman"/>
              </w:rPr>
            </w:pPr>
          </w:p>
        </w:tc>
        <w:tc>
          <w:tcPr>
            <w:tcW w:w="1701" w:type="dxa"/>
          </w:tcPr>
          <w:p w:rsidR="002C5803" w:rsidRPr="00A45429" w:rsidRDefault="002C5803" w:rsidP="00DA446B">
            <w:pPr>
              <w:autoSpaceDE w:val="0"/>
              <w:autoSpaceDN w:val="0"/>
              <w:adjustRightInd w:val="0"/>
              <w:ind w:firstLine="567"/>
              <w:jc w:val="center"/>
              <w:rPr>
                <w:rFonts w:ascii="Times New Roman" w:hAnsi="Times New Roman"/>
              </w:rPr>
            </w:pPr>
          </w:p>
        </w:tc>
      </w:tr>
      <w:tr w:rsidR="002C5803" w:rsidRPr="00A45429" w:rsidTr="00DA446B">
        <w:tc>
          <w:tcPr>
            <w:tcW w:w="6006" w:type="dxa"/>
          </w:tcPr>
          <w:p w:rsidR="002C5803" w:rsidRPr="00A45429" w:rsidRDefault="002C5803" w:rsidP="00DA446B">
            <w:pPr>
              <w:autoSpaceDE w:val="0"/>
              <w:autoSpaceDN w:val="0"/>
              <w:adjustRightInd w:val="0"/>
              <w:ind w:firstLine="567"/>
              <w:rPr>
                <w:rFonts w:ascii="Times New Roman" w:hAnsi="Times New Roman"/>
              </w:rPr>
            </w:pPr>
            <w:r w:rsidRPr="00A45429">
              <w:rPr>
                <w:rFonts w:ascii="Times New Roman" w:hAnsi="Times New Roman"/>
              </w:rPr>
              <w:t>без кондиционеров</w:t>
            </w:r>
          </w:p>
        </w:tc>
        <w:tc>
          <w:tcPr>
            <w:tcW w:w="1649" w:type="dxa"/>
          </w:tcPr>
          <w:p w:rsidR="002C5803" w:rsidRPr="00A45429" w:rsidRDefault="002C5803" w:rsidP="00DA446B">
            <w:pPr>
              <w:autoSpaceDE w:val="0"/>
              <w:autoSpaceDN w:val="0"/>
              <w:adjustRightInd w:val="0"/>
              <w:jc w:val="center"/>
              <w:rPr>
                <w:rFonts w:ascii="Times New Roman" w:hAnsi="Times New Roman"/>
              </w:rPr>
            </w:pPr>
            <w:r w:rsidRPr="00A45429">
              <w:rPr>
                <w:rFonts w:ascii="Times New Roman" w:hAnsi="Times New Roman"/>
              </w:rPr>
              <w:t>1700</w:t>
            </w:r>
          </w:p>
        </w:tc>
        <w:tc>
          <w:tcPr>
            <w:tcW w:w="1701" w:type="dxa"/>
          </w:tcPr>
          <w:p w:rsidR="002C5803" w:rsidRPr="00A45429" w:rsidRDefault="002C5803" w:rsidP="00DA446B">
            <w:pPr>
              <w:autoSpaceDE w:val="0"/>
              <w:autoSpaceDN w:val="0"/>
              <w:adjustRightInd w:val="0"/>
              <w:jc w:val="center"/>
              <w:rPr>
                <w:rFonts w:ascii="Times New Roman" w:hAnsi="Times New Roman"/>
              </w:rPr>
            </w:pPr>
            <w:r w:rsidRPr="00A45429">
              <w:rPr>
                <w:rFonts w:ascii="Times New Roman" w:hAnsi="Times New Roman"/>
              </w:rPr>
              <w:t>5200</w:t>
            </w:r>
          </w:p>
        </w:tc>
      </w:tr>
      <w:tr w:rsidR="002C5803" w:rsidRPr="00A45429" w:rsidTr="00DA446B">
        <w:tc>
          <w:tcPr>
            <w:tcW w:w="6006" w:type="dxa"/>
          </w:tcPr>
          <w:p w:rsidR="002C5803" w:rsidRPr="00A45429" w:rsidRDefault="002C5803" w:rsidP="00DA446B">
            <w:pPr>
              <w:autoSpaceDE w:val="0"/>
              <w:autoSpaceDN w:val="0"/>
              <w:adjustRightInd w:val="0"/>
              <w:ind w:firstLine="567"/>
              <w:rPr>
                <w:rFonts w:ascii="Times New Roman" w:hAnsi="Times New Roman"/>
              </w:rPr>
            </w:pPr>
            <w:r w:rsidRPr="00A45429">
              <w:rPr>
                <w:rFonts w:ascii="Times New Roman" w:hAnsi="Times New Roman"/>
              </w:rPr>
              <w:t>с кондиционерами</w:t>
            </w:r>
          </w:p>
        </w:tc>
        <w:tc>
          <w:tcPr>
            <w:tcW w:w="1649" w:type="dxa"/>
          </w:tcPr>
          <w:p w:rsidR="002C5803" w:rsidRPr="00A45429" w:rsidRDefault="002C5803" w:rsidP="00DA446B">
            <w:pPr>
              <w:autoSpaceDE w:val="0"/>
              <w:autoSpaceDN w:val="0"/>
              <w:adjustRightInd w:val="0"/>
              <w:jc w:val="center"/>
              <w:rPr>
                <w:rFonts w:ascii="Times New Roman" w:hAnsi="Times New Roman"/>
              </w:rPr>
            </w:pPr>
            <w:r w:rsidRPr="00A45429">
              <w:rPr>
                <w:rFonts w:ascii="Times New Roman" w:hAnsi="Times New Roman"/>
              </w:rPr>
              <w:t>2000</w:t>
            </w:r>
          </w:p>
        </w:tc>
        <w:tc>
          <w:tcPr>
            <w:tcW w:w="1701" w:type="dxa"/>
          </w:tcPr>
          <w:p w:rsidR="002C5803" w:rsidRPr="00A45429" w:rsidRDefault="002C5803" w:rsidP="00DA446B">
            <w:pPr>
              <w:autoSpaceDE w:val="0"/>
              <w:autoSpaceDN w:val="0"/>
              <w:adjustRightInd w:val="0"/>
              <w:jc w:val="center"/>
              <w:rPr>
                <w:rFonts w:ascii="Times New Roman" w:hAnsi="Times New Roman"/>
              </w:rPr>
            </w:pPr>
            <w:r w:rsidRPr="00A45429">
              <w:rPr>
                <w:rFonts w:ascii="Times New Roman" w:hAnsi="Times New Roman"/>
              </w:rPr>
              <w:t>5700</w:t>
            </w:r>
          </w:p>
        </w:tc>
      </w:tr>
      <w:tr w:rsidR="002C5803" w:rsidRPr="00A45429" w:rsidTr="00DA446B">
        <w:tc>
          <w:tcPr>
            <w:tcW w:w="6006" w:type="dxa"/>
          </w:tcPr>
          <w:p w:rsidR="002C5803" w:rsidRPr="00A45429" w:rsidRDefault="002C5803" w:rsidP="00DA446B">
            <w:pPr>
              <w:autoSpaceDE w:val="0"/>
              <w:autoSpaceDN w:val="0"/>
              <w:adjustRightInd w:val="0"/>
              <w:ind w:firstLine="567"/>
              <w:rPr>
                <w:rFonts w:ascii="Times New Roman" w:hAnsi="Times New Roman"/>
              </w:rPr>
            </w:pPr>
            <w:r w:rsidRPr="00A45429">
              <w:rPr>
                <w:rFonts w:ascii="Times New Roman" w:hAnsi="Times New Roman"/>
              </w:rPr>
              <w:t>Города, оборудованные стационарными электроплитами (100% охвата):</w:t>
            </w:r>
          </w:p>
        </w:tc>
        <w:tc>
          <w:tcPr>
            <w:tcW w:w="1649" w:type="dxa"/>
          </w:tcPr>
          <w:p w:rsidR="002C5803" w:rsidRPr="00A45429" w:rsidRDefault="002C5803" w:rsidP="00DA446B">
            <w:pPr>
              <w:autoSpaceDE w:val="0"/>
              <w:autoSpaceDN w:val="0"/>
              <w:adjustRightInd w:val="0"/>
              <w:jc w:val="center"/>
              <w:rPr>
                <w:rFonts w:ascii="Times New Roman" w:hAnsi="Times New Roman"/>
              </w:rPr>
            </w:pPr>
          </w:p>
        </w:tc>
        <w:tc>
          <w:tcPr>
            <w:tcW w:w="1701" w:type="dxa"/>
          </w:tcPr>
          <w:p w:rsidR="002C5803" w:rsidRPr="00A45429" w:rsidRDefault="002C5803" w:rsidP="00DA446B">
            <w:pPr>
              <w:autoSpaceDE w:val="0"/>
              <w:autoSpaceDN w:val="0"/>
              <w:adjustRightInd w:val="0"/>
              <w:jc w:val="center"/>
              <w:rPr>
                <w:rFonts w:ascii="Times New Roman" w:hAnsi="Times New Roman"/>
              </w:rPr>
            </w:pPr>
          </w:p>
        </w:tc>
      </w:tr>
      <w:tr w:rsidR="002C5803" w:rsidRPr="00A45429" w:rsidTr="00DA446B">
        <w:tc>
          <w:tcPr>
            <w:tcW w:w="6006" w:type="dxa"/>
          </w:tcPr>
          <w:p w:rsidR="002C5803" w:rsidRPr="00A45429" w:rsidRDefault="002C5803" w:rsidP="00DA446B">
            <w:pPr>
              <w:autoSpaceDE w:val="0"/>
              <w:autoSpaceDN w:val="0"/>
              <w:adjustRightInd w:val="0"/>
              <w:ind w:firstLine="567"/>
              <w:rPr>
                <w:rFonts w:ascii="Times New Roman" w:hAnsi="Times New Roman"/>
              </w:rPr>
            </w:pPr>
            <w:r w:rsidRPr="00A45429">
              <w:rPr>
                <w:rFonts w:ascii="Times New Roman" w:hAnsi="Times New Roman"/>
              </w:rPr>
              <w:t>без кондиционеров</w:t>
            </w:r>
          </w:p>
        </w:tc>
        <w:tc>
          <w:tcPr>
            <w:tcW w:w="1649" w:type="dxa"/>
          </w:tcPr>
          <w:p w:rsidR="002C5803" w:rsidRPr="00A45429" w:rsidRDefault="002C5803" w:rsidP="00DA446B">
            <w:pPr>
              <w:autoSpaceDE w:val="0"/>
              <w:autoSpaceDN w:val="0"/>
              <w:adjustRightInd w:val="0"/>
              <w:jc w:val="center"/>
              <w:rPr>
                <w:rFonts w:ascii="Times New Roman" w:hAnsi="Times New Roman"/>
              </w:rPr>
            </w:pPr>
            <w:r w:rsidRPr="00A45429">
              <w:rPr>
                <w:rFonts w:ascii="Times New Roman" w:hAnsi="Times New Roman"/>
              </w:rPr>
              <w:t>2100</w:t>
            </w:r>
          </w:p>
        </w:tc>
        <w:tc>
          <w:tcPr>
            <w:tcW w:w="1701" w:type="dxa"/>
          </w:tcPr>
          <w:p w:rsidR="002C5803" w:rsidRPr="00A45429" w:rsidRDefault="002C5803" w:rsidP="00DA446B">
            <w:pPr>
              <w:autoSpaceDE w:val="0"/>
              <w:autoSpaceDN w:val="0"/>
              <w:adjustRightInd w:val="0"/>
              <w:jc w:val="center"/>
              <w:rPr>
                <w:rFonts w:ascii="Times New Roman" w:hAnsi="Times New Roman"/>
              </w:rPr>
            </w:pPr>
            <w:r w:rsidRPr="00A45429">
              <w:rPr>
                <w:rFonts w:ascii="Times New Roman" w:hAnsi="Times New Roman"/>
              </w:rPr>
              <w:t>5300</w:t>
            </w:r>
          </w:p>
        </w:tc>
      </w:tr>
      <w:tr w:rsidR="002C5803" w:rsidRPr="00A45429" w:rsidTr="00DA446B">
        <w:tc>
          <w:tcPr>
            <w:tcW w:w="6006" w:type="dxa"/>
          </w:tcPr>
          <w:p w:rsidR="002C5803" w:rsidRPr="00A45429" w:rsidRDefault="002C5803" w:rsidP="00DA446B">
            <w:pPr>
              <w:autoSpaceDE w:val="0"/>
              <w:autoSpaceDN w:val="0"/>
              <w:adjustRightInd w:val="0"/>
              <w:ind w:firstLine="567"/>
              <w:rPr>
                <w:rFonts w:ascii="Times New Roman" w:hAnsi="Times New Roman"/>
              </w:rPr>
            </w:pPr>
            <w:r w:rsidRPr="00A45429">
              <w:rPr>
                <w:rFonts w:ascii="Times New Roman" w:hAnsi="Times New Roman"/>
              </w:rPr>
              <w:t>с кондиционерами</w:t>
            </w:r>
          </w:p>
        </w:tc>
        <w:tc>
          <w:tcPr>
            <w:tcW w:w="1649" w:type="dxa"/>
          </w:tcPr>
          <w:p w:rsidR="002C5803" w:rsidRPr="00A45429" w:rsidRDefault="002C5803" w:rsidP="00DA446B">
            <w:pPr>
              <w:autoSpaceDE w:val="0"/>
              <w:autoSpaceDN w:val="0"/>
              <w:adjustRightInd w:val="0"/>
              <w:jc w:val="center"/>
              <w:rPr>
                <w:rFonts w:ascii="Times New Roman" w:hAnsi="Times New Roman"/>
              </w:rPr>
            </w:pPr>
            <w:r w:rsidRPr="00A45429">
              <w:rPr>
                <w:rFonts w:ascii="Times New Roman" w:hAnsi="Times New Roman"/>
              </w:rPr>
              <w:t>2400</w:t>
            </w:r>
          </w:p>
        </w:tc>
        <w:tc>
          <w:tcPr>
            <w:tcW w:w="1701" w:type="dxa"/>
          </w:tcPr>
          <w:p w:rsidR="002C5803" w:rsidRPr="00A45429" w:rsidRDefault="002C5803" w:rsidP="00DA446B">
            <w:pPr>
              <w:autoSpaceDE w:val="0"/>
              <w:autoSpaceDN w:val="0"/>
              <w:adjustRightInd w:val="0"/>
              <w:jc w:val="center"/>
              <w:rPr>
                <w:rFonts w:ascii="Times New Roman" w:hAnsi="Times New Roman"/>
              </w:rPr>
            </w:pPr>
            <w:r w:rsidRPr="00A45429">
              <w:rPr>
                <w:rFonts w:ascii="Times New Roman" w:hAnsi="Times New Roman"/>
              </w:rPr>
              <w:t>5800</w:t>
            </w:r>
          </w:p>
        </w:tc>
      </w:tr>
      <w:tr w:rsidR="002C5803" w:rsidRPr="00A45429" w:rsidTr="00DA446B">
        <w:tc>
          <w:tcPr>
            <w:tcW w:w="6006" w:type="dxa"/>
          </w:tcPr>
          <w:p w:rsidR="002C5803" w:rsidRPr="00A45429" w:rsidRDefault="002C5803" w:rsidP="00DA446B">
            <w:pPr>
              <w:autoSpaceDE w:val="0"/>
              <w:autoSpaceDN w:val="0"/>
              <w:adjustRightInd w:val="0"/>
              <w:ind w:firstLine="567"/>
              <w:rPr>
                <w:rFonts w:ascii="Times New Roman" w:hAnsi="Times New Roman"/>
              </w:rPr>
            </w:pPr>
            <w:r w:rsidRPr="00A45429">
              <w:rPr>
                <w:rFonts w:ascii="Times New Roman" w:hAnsi="Times New Roman"/>
              </w:rPr>
              <w:t>Поселки и сельские поселения (без кондиционеров):</w:t>
            </w:r>
          </w:p>
        </w:tc>
        <w:tc>
          <w:tcPr>
            <w:tcW w:w="1649" w:type="dxa"/>
          </w:tcPr>
          <w:p w:rsidR="002C5803" w:rsidRPr="00A45429" w:rsidRDefault="002C5803" w:rsidP="00DA446B">
            <w:pPr>
              <w:autoSpaceDE w:val="0"/>
              <w:autoSpaceDN w:val="0"/>
              <w:adjustRightInd w:val="0"/>
              <w:jc w:val="center"/>
              <w:rPr>
                <w:rFonts w:ascii="Times New Roman" w:hAnsi="Times New Roman"/>
              </w:rPr>
            </w:pPr>
          </w:p>
        </w:tc>
        <w:tc>
          <w:tcPr>
            <w:tcW w:w="1701" w:type="dxa"/>
          </w:tcPr>
          <w:p w:rsidR="002C5803" w:rsidRPr="00A45429" w:rsidRDefault="002C5803" w:rsidP="00DA446B">
            <w:pPr>
              <w:autoSpaceDE w:val="0"/>
              <w:autoSpaceDN w:val="0"/>
              <w:adjustRightInd w:val="0"/>
              <w:jc w:val="center"/>
              <w:rPr>
                <w:rFonts w:ascii="Times New Roman" w:hAnsi="Times New Roman"/>
              </w:rPr>
            </w:pPr>
          </w:p>
        </w:tc>
      </w:tr>
      <w:tr w:rsidR="002C5803" w:rsidRPr="00A45429" w:rsidTr="00DA446B">
        <w:tc>
          <w:tcPr>
            <w:tcW w:w="6006" w:type="dxa"/>
          </w:tcPr>
          <w:p w:rsidR="002C5803" w:rsidRPr="00A45429" w:rsidRDefault="002C5803" w:rsidP="00DA446B">
            <w:pPr>
              <w:autoSpaceDE w:val="0"/>
              <w:autoSpaceDN w:val="0"/>
              <w:adjustRightInd w:val="0"/>
              <w:ind w:firstLine="567"/>
              <w:rPr>
                <w:rFonts w:ascii="Times New Roman" w:hAnsi="Times New Roman"/>
              </w:rPr>
            </w:pPr>
            <w:r w:rsidRPr="00A45429">
              <w:rPr>
                <w:rFonts w:ascii="Times New Roman" w:hAnsi="Times New Roman"/>
              </w:rPr>
              <w:t xml:space="preserve">не </w:t>
            </w:r>
            <w:proofErr w:type="gramStart"/>
            <w:r w:rsidRPr="00A45429">
              <w:rPr>
                <w:rFonts w:ascii="Times New Roman" w:hAnsi="Times New Roman"/>
              </w:rPr>
              <w:t>оборудованные</w:t>
            </w:r>
            <w:proofErr w:type="gramEnd"/>
            <w:r w:rsidRPr="00A45429">
              <w:rPr>
                <w:rFonts w:ascii="Times New Roman" w:hAnsi="Times New Roman"/>
              </w:rPr>
              <w:t xml:space="preserve"> стационарными электроплитами</w:t>
            </w:r>
          </w:p>
        </w:tc>
        <w:tc>
          <w:tcPr>
            <w:tcW w:w="1649" w:type="dxa"/>
          </w:tcPr>
          <w:p w:rsidR="002C5803" w:rsidRPr="00A45429" w:rsidRDefault="002C5803" w:rsidP="00DA446B">
            <w:pPr>
              <w:autoSpaceDE w:val="0"/>
              <w:autoSpaceDN w:val="0"/>
              <w:adjustRightInd w:val="0"/>
              <w:jc w:val="center"/>
              <w:rPr>
                <w:rFonts w:ascii="Times New Roman" w:hAnsi="Times New Roman"/>
              </w:rPr>
            </w:pPr>
            <w:r w:rsidRPr="00A45429">
              <w:rPr>
                <w:rFonts w:ascii="Times New Roman" w:hAnsi="Times New Roman"/>
              </w:rPr>
              <w:t>950</w:t>
            </w:r>
          </w:p>
        </w:tc>
        <w:tc>
          <w:tcPr>
            <w:tcW w:w="1701" w:type="dxa"/>
          </w:tcPr>
          <w:p w:rsidR="002C5803" w:rsidRPr="00A45429" w:rsidRDefault="002C5803" w:rsidP="00DA446B">
            <w:pPr>
              <w:autoSpaceDE w:val="0"/>
              <w:autoSpaceDN w:val="0"/>
              <w:adjustRightInd w:val="0"/>
              <w:jc w:val="center"/>
              <w:rPr>
                <w:rFonts w:ascii="Times New Roman" w:hAnsi="Times New Roman"/>
              </w:rPr>
            </w:pPr>
            <w:r w:rsidRPr="00A45429">
              <w:rPr>
                <w:rFonts w:ascii="Times New Roman" w:hAnsi="Times New Roman"/>
              </w:rPr>
              <w:t>4100</w:t>
            </w:r>
          </w:p>
        </w:tc>
      </w:tr>
      <w:tr w:rsidR="002C5803" w:rsidRPr="00A45429" w:rsidTr="00DA446B">
        <w:tc>
          <w:tcPr>
            <w:tcW w:w="6006" w:type="dxa"/>
          </w:tcPr>
          <w:p w:rsidR="002C5803" w:rsidRPr="00A45429" w:rsidRDefault="002C5803" w:rsidP="00DA446B">
            <w:pPr>
              <w:autoSpaceDE w:val="0"/>
              <w:autoSpaceDN w:val="0"/>
              <w:adjustRightInd w:val="0"/>
              <w:ind w:firstLine="567"/>
              <w:rPr>
                <w:rFonts w:ascii="Times New Roman" w:hAnsi="Times New Roman"/>
              </w:rPr>
            </w:pPr>
            <w:proofErr w:type="gramStart"/>
            <w:r w:rsidRPr="00A45429">
              <w:rPr>
                <w:rFonts w:ascii="Times New Roman" w:hAnsi="Times New Roman"/>
              </w:rPr>
              <w:t>оборудованные</w:t>
            </w:r>
            <w:proofErr w:type="gramEnd"/>
            <w:r w:rsidRPr="00A45429">
              <w:rPr>
                <w:rFonts w:ascii="Times New Roman" w:hAnsi="Times New Roman"/>
              </w:rPr>
              <w:t xml:space="preserve"> стационарными электроплитами (100% охвата)</w:t>
            </w:r>
          </w:p>
        </w:tc>
        <w:tc>
          <w:tcPr>
            <w:tcW w:w="1649" w:type="dxa"/>
          </w:tcPr>
          <w:p w:rsidR="002C5803" w:rsidRPr="00A45429" w:rsidRDefault="002C5803" w:rsidP="00DA446B">
            <w:pPr>
              <w:autoSpaceDE w:val="0"/>
              <w:autoSpaceDN w:val="0"/>
              <w:adjustRightInd w:val="0"/>
              <w:jc w:val="center"/>
              <w:rPr>
                <w:rFonts w:ascii="Times New Roman" w:hAnsi="Times New Roman"/>
              </w:rPr>
            </w:pPr>
            <w:r w:rsidRPr="00A45429">
              <w:rPr>
                <w:rFonts w:ascii="Times New Roman" w:hAnsi="Times New Roman"/>
              </w:rPr>
              <w:t>1350</w:t>
            </w:r>
          </w:p>
        </w:tc>
        <w:tc>
          <w:tcPr>
            <w:tcW w:w="1701" w:type="dxa"/>
          </w:tcPr>
          <w:p w:rsidR="002C5803" w:rsidRPr="00A45429" w:rsidRDefault="002C5803" w:rsidP="00DA446B">
            <w:pPr>
              <w:autoSpaceDE w:val="0"/>
              <w:autoSpaceDN w:val="0"/>
              <w:adjustRightInd w:val="0"/>
              <w:jc w:val="center"/>
              <w:rPr>
                <w:rFonts w:ascii="Times New Roman" w:hAnsi="Times New Roman"/>
              </w:rPr>
            </w:pPr>
            <w:r w:rsidRPr="00A45429">
              <w:rPr>
                <w:rFonts w:ascii="Times New Roman" w:hAnsi="Times New Roman"/>
              </w:rPr>
              <w:t>4400</w:t>
            </w:r>
          </w:p>
        </w:tc>
      </w:tr>
      <w:tr w:rsidR="002C5803" w:rsidRPr="00A45429" w:rsidTr="00DA446B">
        <w:tc>
          <w:tcPr>
            <w:tcW w:w="9356" w:type="dxa"/>
            <w:gridSpan w:val="3"/>
          </w:tcPr>
          <w:p w:rsidR="002C5803" w:rsidRPr="00A45429" w:rsidRDefault="002C5803" w:rsidP="00DA446B">
            <w:pPr>
              <w:autoSpaceDE w:val="0"/>
              <w:autoSpaceDN w:val="0"/>
              <w:adjustRightInd w:val="0"/>
              <w:ind w:firstLine="567"/>
              <w:rPr>
                <w:rFonts w:ascii="Times New Roman" w:hAnsi="Times New Roman"/>
                <w:i/>
              </w:rPr>
            </w:pPr>
            <w:r w:rsidRPr="00A45429">
              <w:rPr>
                <w:rFonts w:ascii="Times New Roman" w:hAnsi="Times New Roman"/>
                <w:bCs/>
                <w:i/>
                <w:color w:val="26282F"/>
              </w:rPr>
              <w:t>Примечания:</w:t>
            </w:r>
          </w:p>
          <w:p w:rsidR="002C5803" w:rsidRPr="00A45429" w:rsidRDefault="002C5803" w:rsidP="00DA446B">
            <w:pPr>
              <w:autoSpaceDE w:val="0"/>
              <w:autoSpaceDN w:val="0"/>
              <w:adjustRightInd w:val="0"/>
              <w:ind w:firstLine="567"/>
              <w:rPr>
                <w:rFonts w:ascii="Times New Roman" w:hAnsi="Times New Roman"/>
              </w:rPr>
            </w:pPr>
            <w:r w:rsidRPr="00A45429">
              <w:rPr>
                <w:rFonts w:ascii="Times New Roman" w:hAnsi="Times New Roman"/>
              </w:rPr>
              <w:t>1 Укрупненные показатели электропотребления приводятся для больших городов. Их следует принимать с коэффициентами для групп городов:</w:t>
            </w:r>
          </w:p>
          <w:p w:rsidR="002C5803" w:rsidRPr="00A45429" w:rsidRDefault="002C5803" w:rsidP="00DA446B">
            <w:pPr>
              <w:autoSpaceDE w:val="0"/>
              <w:autoSpaceDN w:val="0"/>
              <w:adjustRightInd w:val="0"/>
              <w:ind w:firstLine="567"/>
              <w:rPr>
                <w:rFonts w:ascii="Times New Roman" w:hAnsi="Times New Roman"/>
              </w:rPr>
            </w:pPr>
            <w:r w:rsidRPr="00A45429">
              <w:rPr>
                <w:rFonts w:ascii="Times New Roman" w:hAnsi="Times New Roman"/>
              </w:rPr>
              <w:t>крупнейших 1,2; крупных 1,1; средних 0,9; малых 0,8.</w:t>
            </w:r>
          </w:p>
          <w:p w:rsidR="002C5803" w:rsidRPr="00A45429" w:rsidRDefault="002C5803" w:rsidP="00DA446B">
            <w:pPr>
              <w:autoSpaceDE w:val="0"/>
              <w:autoSpaceDN w:val="0"/>
              <w:adjustRightInd w:val="0"/>
              <w:ind w:firstLine="567"/>
              <w:rPr>
                <w:rFonts w:ascii="Times New Roman" w:hAnsi="Times New Roman"/>
              </w:rPr>
            </w:pPr>
            <w:r w:rsidRPr="00A45429">
              <w:rPr>
                <w:rFonts w:ascii="Times New Roman" w:hAnsi="Times New Roman"/>
              </w:rPr>
              <w:t>Приведенные укрупненные показатели предусматривают электропотребление жилыми и общественными зданиями, предприятиями коммунально-бытового обслуживания, наружным освещением, городским электротранспортом (без метрополитена), системами водоснабжения, водоотведения и теплоснабжения.</w:t>
            </w:r>
          </w:p>
          <w:p w:rsidR="002C5803" w:rsidRPr="00A45429" w:rsidRDefault="002C5803" w:rsidP="00DA446B">
            <w:pPr>
              <w:autoSpaceDE w:val="0"/>
              <w:autoSpaceDN w:val="0"/>
              <w:adjustRightInd w:val="0"/>
              <w:ind w:firstLine="567"/>
              <w:rPr>
                <w:rFonts w:ascii="Times New Roman" w:hAnsi="Times New Roman"/>
              </w:rPr>
            </w:pPr>
            <w:r w:rsidRPr="00A45429">
              <w:rPr>
                <w:rFonts w:ascii="Times New Roman" w:hAnsi="Times New Roman"/>
              </w:rPr>
              <w:t xml:space="preserve">2 Условия применения стационарных электроплит в жилой застройке, а также районы применения населением бытовых кондиционеров принимать в соответствии с </w:t>
            </w:r>
            <w:hyperlink r:id="rId25" w:history="1">
              <w:r w:rsidRPr="00A45429">
                <w:rPr>
                  <w:rFonts w:ascii="Times New Roman" w:hAnsi="Times New Roman"/>
                </w:rPr>
                <w:t>СП 54.13330</w:t>
              </w:r>
            </w:hyperlink>
            <w:r w:rsidRPr="00A45429">
              <w:rPr>
                <w:rFonts w:ascii="Times New Roman" w:hAnsi="Times New Roman"/>
              </w:rPr>
              <w:t>.</w:t>
            </w:r>
          </w:p>
        </w:tc>
      </w:tr>
    </w:tbl>
    <w:p w:rsidR="002C5803" w:rsidRPr="00A45429" w:rsidRDefault="002C5803" w:rsidP="002C5803">
      <w:pPr>
        <w:ind w:firstLine="567"/>
        <w:jc w:val="both"/>
        <w:rPr>
          <w:rFonts w:ascii="Times New Roman" w:hAnsi="Times New Roman"/>
          <w:u w:val="single"/>
        </w:rPr>
      </w:pPr>
    </w:p>
    <w:p w:rsidR="002C5803" w:rsidRPr="00A45429" w:rsidRDefault="002C5803" w:rsidP="007D2A2A">
      <w:pPr>
        <w:pStyle w:val="30"/>
        <w:numPr>
          <w:ilvl w:val="2"/>
          <w:numId w:val="182"/>
        </w:numPr>
        <w:ind w:left="0" w:firstLine="0"/>
      </w:pPr>
      <w:r w:rsidRPr="00A45429">
        <w:t xml:space="preserve">Напряжение городских электрических сетей выбирается с учетом концепции развития территории в пределах расчетного срока и системы напряжений в энергосистеме: 35-110-220-500 </w:t>
      </w:r>
      <w:proofErr w:type="spellStart"/>
      <w:r w:rsidRPr="00A45429">
        <w:t>кВ</w:t>
      </w:r>
      <w:proofErr w:type="spellEnd"/>
      <w:r w:rsidRPr="00A45429">
        <w:t xml:space="preserve"> или 35-110-330-750 </w:t>
      </w:r>
      <w:proofErr w:type="spellStart"/>
      <w:r w:rsidRPr="00A45429">
        <w:t>кВ.</w:t>
      </w:r>
      <w:proofErr w:type="spellEnd"/>
      <w:r w:rsidRPr="00A45429">
        <w:t xml:space="preserve"> </w:t>
      </w:r>
    </w:p>
    <w:p w:rsidR="002C5803" w:rsidRPr="00A45429" w:rsidRDefault="002C5803" w:rsidP="002C5803">
      <w:pPr>
        <w:ind w:firstLine="567"/>
        <w:jc w:val="both"/>
        <w:rPr>
          <w:rFonts w:ascii="Times New Roman" w:hAnsi="Times New Roman"/>
        </w:rPr>
      </w:pPr>
      <w:r w:rsidRPr="00A45429">
        <w:rPr>
          <w:rFonts w:ascii="Times New Roman" w:hAnsi="Times New Roman"/>
        </w:rPr>
        <w:t xml:space="preserve">Напряжение системы электроснабжения города должно выбираться с учетом наименьшего количества ступеней трансформации энергии. Для большинства городов на ближайший период развития наиболее целесообразной является система напряжений 35-110/10 </w:t>
      </w:r>
      <w:proofErr w:type="spellStart"/>
      <w:r w:rsidRPr="00A45429">
        <w:rPr>
          <w:rFonts w:ascii="Times New Roman" w:hAnsi="Times New Roman"/>
        </w:rPr>
        <w:t>кВ.</w:t>
      </w:r>
      <w:proofErr w:type="spellEnd"/>
    </w:p>
    <w:p w:rsidR="002C5803" w:rsidRPr="00A45429" w:rsidRDefault="002C5803" w:rsidP="007D2A2A">
      <w:pPr>
        <w:pStyle w:val="30"/>
        <w:numPr>
          <w:ilvl w:val="2"/>
          <w:numId w:val="182"/>
        </w:numPr>
        <w:ind w:left="0" w:firstLine="0"/>
      </w:pPr>
      <w:r w:rsidRPr="00A45429">
        <w:t>Воздушные линии (</w:t>
      </w:r>
      <w:proofErr w:type="gramStart"/>
      <w:r w:rsidRPr="00A45429">
        <w:t>ВЛ</w:t>
      </w:r>
      <w:proofErr w:type="gramEnd"/>
      <w:r w:rsidRPr="00A45429">
        <w:t xml:space="preserve">) электропередачи 35-220 </w:t>
      </w:r>
      <w:proofErr w:type="spellStart"/>
      <w:r w:rsidRPr="00A45429">
        <w:t>кВ</w:t>
      </w:r>
      <w:proofErr w:type="spellEnd"/>
      <w:r w:rsidRPr="00A45429">
        <w:t xml:space="preserve"> в городах должны размещаться в отведенных для них коридорах, как правило, за пределами селитебной территории. </w:t>
      </w:r>
    </w:p>
    <w:p w:rsidR="002C5803" w:rsidRPr="00A45429" w:rsidRDefault="002C5803" w:rsidP="002C5803">
      <w:pPr>
        <w:ind w:firstLine="567"/>
        <w:jc w:val="both"/>
        <w:rPr>
          <w:rFonts w:ascii="Times New Roman" w:hAnsi="Times New Roman"/>
        </w:rPr>
      </w:pPr>
      <w:r w:rsidRPr="00A45429">
        <w:rPr>
          <w:rFonts w:ascii="Times New Roman" w:hAnsi="Times New Roman"/>
        </w:rPr>
        <w:t>В соответствии с СанПиН 2.1.4.1110-02 и СанПиН 2971-84 в целях защиты населения от воздействия электрического поля, создаваемого воздушными линиями электропередачи (</w:t>
      </w:r>
      <w:proofErr w:type="gramStart"/>
      <w:r w:rsidRPr="00A45429">
        <w:rPr>
          <w:rFonts w:ascii="Times New Roman" w:hAnsi="Times New Roman"/>
        </w:rPr>
        <w:t>ВЛ</w:t>
      </w:r>
      <w:proofErr w:type="gramEnd"/>
      <w:r w:rsidRPr="00A45429">
        <w:rPr>
          <w:rFonts w:ascii="Times New Roman" w:hAnsi="Times New Roman"/>
        </w:rPr>
        <w:t xml:space="preserve">) устанавливаются санитарные разрывы вдоль трассы высоковольтной линии, за пределами которых напряженность электрического поля не превышает 1 </w:t>
      </w:r>
      <w:proofErr w:type="spellStart"/>
      <w:r w:rsidRPr="00A45429">
        <w:rPr>
          <w:rFonts w:ascii="Times New Roman" w:hAnsi="Times New Roman"/>
        </w:rPr>
        <w:t>кВ</w:t>
      </w:r>
      <w:proofErr w:type="spellEnd"/>
      <w:r w:rsidRPr="00A45429">
        <w:rPr>
          <w:rFonts w:ascii="Times New Roman" w:hAnsi="Times New Roman"/>
        </w:rPr>
        <w:t xml:space="preserve">/м. Для вновь проектируемых ВЛ, а также зданий и сооружений допускается принимать границы санитарных разрывов вдоль трассы ВЛ с горизонтальным </w:t>
      </w:r>
      <w:r w:rsidRPr="00A45429">
        <w:rPr>
          <w:rFonts w:ascii="Times New Roman" w:hAnsi="Times New Roman"/>
        </w:rPr>
        <w:lastRenderedPageBreak/>
        <w:t xml:space="preserve">расположением проводов и без средств снижения напряженности электрического поля по обе стороны от нее на следующих расстояниях от проекции на землю крайних фазных проводов в направлении, перпендикулярном к </w:t>
      </w:r>
      <w:proofErr w:type="gramStart"/>
      <w:r w:rsidRPr="00A45429">
        <w:rPr>
          <w:rFonts w:ascii="Times New Roman" w:hAnsi="Times New Roman"/>
        </w:rPr>
        <w:t>ВЛ</w:t>
      </w:r>
      <w:proofErr w:type="gramEnd"/>
      <w:r w:rsidRPr="00A45429">
        <w:rPr>
          <w:rFonts w:ascii="Times New Roman" w:hAnsi="Times New Roman"/>
        </w:rPr>
        <w:t xml:space="preserve">: </w:t>
      </w:r>
    </w:p>
    <w:p w:rsidR="002C5803" w:rsidRPr="00AE71AD" w:rsidRDefault="002C5803" w:rsidP="00E86A87">
      <w:pPr>
        <w:pStyle w:val="af2"/>
        <w:numPr>
          <w:ilvl w:val="0"/>
          <w:numId w:val="99"/>
        </w:numPr>
        <w:ind w:left="567"/>
        <w:jc w:val="both"/>
        <w:rPr>
          <w:rFonts w:ascii="Times New Roman" w:hAnsi="Times New Roman"/>
          <w:sz w:val="24"/>
          <w:szCs w:val="24"/>
        </w:rPr>
      </w:pPr>
      <w:smartTag w:uri="urn:schemas-microsoft-com:office:smarttags" w:element="metricconverter">
        <w:smartTagPr>
          <w:attr w:name="ProductID" w:val="20 м"/>
        </w:smartTagPr>
        <w:r w:rsidRPr="00AE71AD">
          <w:rPr>
            <w:rFonts w:ascii="Times New Roman" w:hAnsi="Times New Roman"/>
            <w:sz w:val="24"/>
            <w:szCs w:val="24"/>
          </w:rPr>
          <w:t>20 м</w:t>
        </w:r>
      </w:smartTag>
      <w:r w:rsidRPr="00AE71AD">
        <w:rPr>
          <w:rFonts w:ascii="Times New Roman" w:hAnsi="Times New Roman"/>
          <w:sz w:val="24"/>
          <w:szCs w:val="24"/>
        </w:rPr>
        <w:t xml:space="preserve"> - для </w:t>
      </w:r>
      <w:proofErr w:type="gramStart"/>
      <w:r w:rsidRPr="00AE71AD">
        <w:rPr>
          <w:rFonts w:ascii="Times New Roman" w:hAnsi="Times New Roman"/>
          <w:sz w:val="24"/>
          <w:szCs w:val="24"/>
        </w:rPr>
        <w:t>ВЛ</w:t>
      </w:r>
      <w:proofErr w:type="gramEnd"/>
      <w:r w:rsidRPr="00AE71AD">
        <w:rPr>
          <w:rFonts w:ascii="Times New Roman" w:hAnsi="Times New Roman"/>
          <w:sz w:val="24"/>
          <w:szCs w:val="24"/>
        </w:rPr>
        <w:t xml:space="preserve"> напряжением 330 </w:t>
      </w:r>
      <w:proofErr w:type="spellStart"/>
      <w:r w:rsidRPr="00AE71AD">
        <w:rPr>
          <w:rFonts w:ascii="Times New Roman" w:hAnsi="Times New Roman"/>
          <w:sz w:val="24"/>
          <w:szCs w:val="24"/>
        </w:rPr>
        <w:t>кВ</w:t>
      </w:r>
      <w:proofErr w:type="spellEnd"/>
      <w:r w:rsidRPr="00AE71AD">
        <w:rPr>
          <w:rFonts w:ascii="Times New Roman" w:hAnsi="Times New Roman"/>
          <w:sz w:val="24"/>
          <w:szCs w:val="24"/>
        </w:rPr>
        <w:t xml:space="preserve">; </w:t>
      </w:r>
    </w:p>
    <w:p w:rsidR="002C5803" w:rsidRPr="00AE71AD" w:rsidRDefault="002C5803" w:rsidP="00E86A87">
      <w:pPr>
        <w:pStyle w:val="af2"/>
        <w:numPr>
          <w:ilvl w:val="0"/>
          <w:numId w:val="99"/>
        </w:numPr>
        <w:ind w:left="567"/>
        <w:jc w:val="both"/>
        <w:rPr>
          <w:rFonts w:ascii="Times New Roman" w:hAnsi="Times New Roman"/>
          <w:sz w:val="24"/>
          <w:szCs w:val="24"/>
        </w:rPr>
      </w:pPr>
      <w:smartTag w:uri="urn:schemas-microsoft-com:office:smarttags" w:element="metricconverter">
        <w:smartTagPr>
          <w:attr w:name="ProductID" w:val="30 м"/>
        </w:smartTagPr>
        <w:r w:rsidRPr="00AE71AD">
          <w:rPr>
            <w:rFonts w:ascii="Times New Roman" w:hAnsi="Times New Roman"/>
            <w:sz w:val="24"/>
            <w:szCs w:val="24"/>
          </w:rPr>
          <w:t>30 м</w:t>
        </w:r>
      </w:smartTag>
      <w:r w:rsidRPr="00AE71AD">
        <w:rPr>
          <w:rFonts w:ascii="Times New Roman" w:hAnsi="Times New Roman"/>
          <w:sz w:val="24"/>
          <w:szCs w:val="24"/>
        </w:rPr>
        <w:t xml:space="preserve"> - </w:t>
      </w:r>
      <w:proofErr w:type="spellStart"/>
      <w:r w:rsidRPr="00AE71AD">
        <w:rPr>
          <w:rFonts w:ascii="Times New Roman" w:hAnsi="Times New Roman"/>
          <w:sz w:val="24"/>
          <w:szCs w:val="24"/>
        </w:rPr>
        <w:t>дляВЛ</w:t>
      </w:r>
      <w:proofErr w:type="spellEnd"/>
      <w:r w:rsidRPr="00AE71AD">
        <w:rPr>
          <w:rFonts w:ascii="Times New Roman" w:hAnsi="Times New Roman"/>
          <w:sz w:val="24"/>
          <w:szCs w:val="24"/>
        </w:rPr>
        <w:t xml:space="preserve"> напряжением 500 </w:t>
      </w:r>
      <w:proofErr w:type="spellStart"/>
      <w:r w:rsidRPr="00AE71AD">
        <w:rPr>
          <w:rFonts w:ascii="Times New Roman" w:hAnsi="Times New Roman"/>
          <w:sz w:val="24"/>
          <w:szCs w:val="24"/>
        </w:rPr>
        <w:t>кВ</w:t>
      </w:r>
      <w:proofErr w:type="spellEnd"/>
      <w:r w:rsidRPr="00AE71AD">
        <w:rPr>
          <w:rFonts w:ascii="Times New Roman" w:hAnsi="Times New Roman"/>
          <w:sz w:val="24"/>
          <w:szCs w:val="24"/>
        </w:rPr>
        <w:t xml:space="preserve">; </w:t>
      </w:r>
    </w:p>
    <w:p w:rsidR="002C5803" w:rsidRPr="00AE71AD" w:rsidRDefault="002C5803" w:rsidP="00E86A87">
      <w:pPr>
        <w:pStyle w:val="af2"/>
        <w:numPr>
          <w:ilvl w:val="0"/>
          <w:numId w:val="99"/>
        </w:numPr>
        <w:ind w:left="567"/>
        <w:jc w:val="both"/>
        <w:rPr>
          <w:rFonts w:ascii="Times New Roman" w:hAnsi="Times New Roman"/>
          <w:sz w:val="24"/>
          <w:szCs w:val="24"/>
        </w:rPr>
      </w:pPr>
      <w:smartTag w:uri="urn:schemas-microsoft-com:office:smarttags" w:element="metricconverter">
        <w:smartTagPr>
          <w:attr w:name="ProductID" w:val="40 м"/>
        </w:smartTagPr>
        <w:r w:rsidRPr="00AE71AD">
          <w:rPr>
            <w:rFonts w:ascii="Times New Roman" w:hAnsi="Times New Roman"/>
            <w:sz w:val="24"/>
            <w:szCs w:val="24"/>
          </w:rPr>
          <w:t>40 м</w:t>
        </w:r>
      </w:smartTag>
      <w:r w:rsidRPr="00AE71AD">
        <w:rPr>
          <w:rFonts w:ascii="Times New Roman" w:hAnsi="Times New Roman"/>
          <w:sz w:val="24"/>
          <w:szCs w:val="24"/>
        </w:rPr>
        <w:t xml:space="preserve"> - для </w:t>
      </w:r>
      <w:proofErr w:type="gramStart"/>
      <w:r w:rsidRPr="00AE71AD">
        <w:rPr>
          <w:rFonts w:ascii="Times New Roman" w:hAnsi="Times New Roman"/>
          <w:sz w:val="24"/>
          <w:szCs w:val="24"/>
        </w:rPr>
        <w:t>ВЛ</w:t>
      </w:r>
      <w:proofErr w:type="gramEnd"/>
      <w:r w:rsidRPr="00AE71AD">
        <w:rPr>
          <w:rFonts w:ascii="Times New Roman" w:hAnsi="Times New Roman"/>
          <w:sz w:val="24"/>
          <w:szCs w:val="24"/>
        </w:rPr>
        <w:t xml:space="preserve"> напряжением 750 </w:t>
      </w:r>
      <w:proofErr w:type="spellStart"/>
      <w:r w:rsidRPr="00AE71AD">
        <w:rPr>
          <w:rFonts w:ascii="Times New Roman" w:hAnsi="Times New Roman"/>
          <w:sz w:val="24"/>
          <w:szCs w:val="24"/>
        </w:rPr>
        <w:t>кВ</w:t>
      </w:r>
      <w:proofErr w:type="spellEnd"/>
      <w:r w:rsidRPr="00AE71AD">
        <w:rPr>
          <w:rFonts w:ascii="Times New Roman" w:hAnsi="Times New Roman"/>
          <w:sz w:val="24"/>
          <w:szCs w:val="24"/>
        </w:rPr>
        <w:t xml:space="preserve">; </w:t>
      </w:r>
    </w:p>
    <w:p w:rsidR="002C5803" w:rsidRPr="00AE71AD" w:rsidRDefault="002C5803" w:rsidP="00E86A87">
      <w:pPr>
        <w:pStyle w:val="af2"/>
        <w:numPr>
          <w:ilvl w:val="0"/>
          <w:numId w:val="99"/>
        </w:numPr>
        <w:spacing w:after="0"/>
        <w:ind w:left="567"/>
        <w:jc w:val="both"/>
        <w:rPr>
          <w:rFonts w:ascii="Times New Roman" w:hAnsi="Times New Roman"/>
          <w:sz w:val="24"/>
          <w:szCs w:val="24"/>
        </w:rPr>
      </w:pPr>
      <w:smartTag w:uri="urn:schemas-microsoft-com:office:smarttags" w:element="metricconverter">
        <w:smartTagPr>
          <w:attr w:name="ProductID" w:val="55 м"/>
        </w:smartTagPr>
        <w:r w:rsidRPr="00AE71AD">
          <w:rPr>
            <w:rFonts w:ascii="Times New Roman" w:hAnsi="Times New Roman"/>
            <w:sz w:val="24"/>
            <w:szCs w:val="24"/>
          </w:rPr>
          <w:t>55 м</w:t>
        </w:r>
      </w:smartTag>
      <w:r w:rsidRPr="00AE71AD">
        <w:rPr>
          <w:rFonts w:ascii="Times New Roman" w:hAnsi="Times New Roman"/>
          <w:sz w:val="24"/>
          <w:szCs w:val="24"/>
        </w:rPr>
        <w:t xml:space="preserve"> - для </w:t>
      </w:r>
      <w:proofErr w:type="gramStart"/>
      <w:r w:rsidRPr="00AE71AD">
        <w:rPr>
          <w:rFonts w:ascii="Times New Roman" w:hAnsi="Times New Roman"/>
          <w:sz w:val="24"/>
          <w:szCs w:val="24"/>
        </w:rPr>
        <w:t>ВЛ</w:t>
      </w:r>
      <w:proofErr w:type="gramEnd"/>
      <w:r w:rsidRPr="00AE71AD">
        <w:rPr>
          <w:rFonts w:ascii="Times New Roman" w:hAnsi="Times New Roman"/>
          <w:sz w:val="24"/>
          <w:szCs w:val="24"/>
        </w:rPr>
        <w:t xml:space="preserve"> напряжением 1150 </w:t>
      </w:r>
      <w:proofErr w:type="spellStart"/>
      <w:r w:rsidRPr="00AE71AD">
        <w:rPr>
          <w:rFonts w:ascii="Times New Roman" w:hAnsi="Times New Roman"/>
          <w:sz w:val="24"/>
          <w:szCs w:val="24"/>
        </w:rPr>
        <w:t>кВ.</w:t>
      </w:r>
      <w:proofErr w:type="spellEnd"/>
      <w:r w:rsidRPr="00AE71AD">
        <w:rPr>
          <w:rFonts w:ascii="Times New Roman" w:hAnsi="Times New Roman"/>
          <w:sz w:val="24"/>
          <w:szCs w:val="24"/>
        </w:rPr>
        <w:t xml:space="preserve"> </w:t>
      </w:r>
    </w:p>
    <w:p w:rsidR="002C5803" w:rsidRPr="00A45429" w:rsidRDefault="002C5803" w:rsidP="002C5803">
      <w:pPr>
        <w:ind w:firstLine="567"/>
        <w:jc w:val="both"/>
        <w:rPr>
          <w:rFonts w:ascii="Times New Roman" w:hAnsi="Times New Roman"/>
        </w:rPr>
      </w:pPr>
      <w:r w:rsidRPr="00A45429">
        <w:rPr>
          <w:rFonts w:ascii="Times New Roman" w:hAnsi="Times New Roman"/>
        </w:rPr>
        <w:t xml:space="preserve">При вводе объекта в эксплуатацию и в процессе эксплуатации санитарный разрыв должен быть скорректирован по результатам инструментальных измерений. </w:t>
      </w:r>
    </w:p>
    <w:p w:rsidR="002C5803" w:rsidRPr="00A45429" w:rsidRDefault="002C5803" w:rsidP="007D2A2A">
      <w:pPr>
        <w:pStyle w:val="30"/>
        <w:numPr>
          <w:ilvl w:val="2"/>
          <w:numId w:val="182"/>
        </w:numPr>
        <w:ind w:left="0" w:firstLine="0"/>
      </w:pPr>
      <w:r w:rsidRPr="00A45429">
        <w:t xml:space="preserve">В крупных городах при невозможности прокладки </w:t>
      </w:r>
      <w:proofErr w:type="gramStart"/>
      <w:r w:rsidRPr="00A45429">
        <w:t>ВЛ</w:t>
      </w:r>
      <w:proofErr w:type="gramEnd"/>
      <w:r w:rsidRPr="00A45429">
        <w:t xml:space="preserve"> 35 </w:t>
      </w:r>
      <w:proofErr w:type="spellStart"/>
      <w:r w:rsidRPr="00A45429">
        <w:t>кВ</w:t>
      </w:r>
      <w:proofErr w:type="spellEnd"/>
      <w:r w:rsidRPr="00A45429">
        <w:t xml:space="preserve"> и выше из-за стесненности территории либо по обоснованным градостроительным </w:t>
      </w:r>
      <w:proofErr w:type="spellStart"/>
      <w:r w:rsidRPr="00A45429">
        <w:t>соображениямдолжны</w:t>
      </w:r>
      <w:proofErr w:type="spellEnd"/>
      <w:r w:rsidRPr="00A45429">
        <w:t xml:space="preserve"> предусматриваться кабельные линии, которые следует прокладывать, как правило, под непроезжей частью улиц и площадей (в технических полосах, под тротуарами) или в разделительных полосах проезжей частиц улиц. </w:t>
      </w:r>
    </w:p>
    <w:p w:rsidR="002C5803" w:rsidRPr="00A45429" w:rsidRDefault="002C5803" w:rsidP="002C5803">
      <w:pPr>
        <w:ind w:firstLine="567"/>
        <w:jc w:val="both"/>
        <w:rPr>
          <w:rFonts w:ascii="Times New Roman" w:hAnsi="Times New Roman"/>
        </w:rPr>
      </w:pPr>
      <w:r w:rsidRPr="00A45429">
        <w:rPr>
          <w:rFonts w:ascii="Times New Roman" w:hAnsi="Times New Roman"/>
        </w:rPr>
        <w:t xml:space="preserve">В существующих районах допускается прокладка кабельных линий 35 </w:t>
      </w:r>
      <w:proofErr w:type="spellStart"/>
      <w:r w:rsidRPr="00A45429">
        <w:rPr>
          <w:rFonts w:ascii="Times New Roman" w:hAnsi="Times New Roman"/>
        </w:rPr>
        <w:t>кВ</w:t>
      </w:r>
      <w:proofErr w:type="spellEnd"/>
      <w:r w:rsidRPr="00A45429">
        <w:rPr>
          <w:rFonts w:ascii="Times New Roman" w:hAnsi="Times New Roman"/>
        </w:rPr>
        <w:t xml:space="preserve"> и выше под проезжей частью улиц в специально предусмотренных кабельных сооружениях или в коллекторах. </w:t>
      </w:r>
    </w:p>
    <w:p w:rsidR="002C5803" w:rsidRPr="00A45429" w:rsidRDefault="002C5803" w:rsidP="007D2A2A">
      <w:pPr>
        <w:pStyle w:val="30"/>
        <w:numPr>
          <w:ilvl w:val="2"/>
          <w:numId w:val="182"/>
        </w:numPr>
        <w:ind w:left="0" w:firstLine="0"/>
      </w:pPr>
      <w:r w:rsidRPr="00A45429">
        <w:t xml:space="preserve">Подстанции глубокого ввода 110-220 </w:t>
      </w:r>
      <w:proofErr w:type="spellStart"/>
      <w:r w:rsidRPr="00A45429">
        <w:t>кВ</w:t>
      </w:r>
      <w:proofErr w:type="spellEnd"/>
      <w:r w:rsidRPr="00A45429">
        <w:t xml:space="preserve"> с трансформаторами 25 МВ</w:t>
      </w:r>
      <w:r w:rsidRPr="00A45429">
        <w:sym w:font="Symbol" w:char="F0D7"/>
      </w:r>
      <w:r w:rsidRPr="00A45429">
        <w:t xml:space="preserve">А и более, а также пункты перехода воздушных линий 110-220 </w:t>
      </w:r>
      <w:proofErr w:type="spellStart"/>
      <w:r w:rsidRPr="00A45429">
        <w:t>кВ</w:t>
      </w:r>
      <w:proofErr w:type="spellEnd"/>
      <w:r w:rsidRPr="00A45429">
        <w:t xml:space="preserve"> в кабельные, при размещении их на селитебной территории, должны выполняться, как правило, закрытыми. </w:t>
      </w:r>
    </w:p>
    <w:p w:rsidR="002C5803" w:rsidRPr="00A45429" w:rsidRDefault="002C5803" w:rsidP="002C5803">
      <w:pPr>
        <w:ind w:firstLine="567"/>
        <w:jc w:val="both"/>
        <w:rPr>
          <w:rFonts w:ascii="Times New Roman" w:hAnsi="Times New Roman"/>
        </w:rPr>
      </w:pPr>
      <w:r w:rsidRPr="00A45429">
        <w:rPr>
          <w:rFonts w:ascii="Times New Roman" w:hAnsi="Times New Roman"/>
        </w:rPr>
        <w:t xml:space="preserve"> Для подстанций, размещаемых на территории промышленных предприятий и предназначенных также для электроснабжения потребителей города, должны предусматриваться коридоры для захода линий электропередачи и самостоятельные подъезды к подстанциям. </w:t>
      </w:r>
    </w:p>
    <w:p w:rsidR="002C5803" w:rsidRPr="00A45429" w:rsidRDefault="002C5803" w:rsidP="002C5803">
      <w:pPr>
        <w:ind w:firstLine="567"/>
        <w:jc w:val="both"/>
        <w:rPr>
          <w:rFonts w:ascii="Times New Roman" w:hAnsi="Times New Roman"/>
        </w:rPr>
      </w:pPr>
      <w:r w:rsidRPr="00A45429">
        <w:rPr>
          <w:rFonts w:ascii="Times New Roman" w:hAnsi="Times New Roman"/>
        </w:rPr>
        <w:t xml:space="preserve">На территории города для воздушных и кабельных линий электропередачи на подходах к подстанциям и переходным пунктам 35 </w:t>
      </w:r>
      <w:proofErr w:type="spellStart"/>
      <w:r w:rsidRPr="00A45429">
        <w:rPr>
          <w:rFonts w:ascii="Times New Roman" w:hAnsi="Times New Roman"/>
        </w:rPr>
        <w:t>кВ</w:t>
      </w:r>
      <w:proofErr w:type="spellEnd"/>
      <w:r w:rsidRPr="00A45429">
        <w:rPr>
          <w:rFonts w:ascii="Times New Roman" w:hAnsi="Times New Roman"/>
        </w:rPr>
        <w:t xml:space="preserve"> и выше должны предусматриваться технические коридоры и полосы. При необходимости, на подходах к этим электроустановкам для прокладки кабелей следует предусматривать кабельные сооружения. </w:t>
      </w:r>
    </w:p>
    <w:p w:rsidR="002C5803" w:rsidRPr="00A45429" w:rsidRDefault="002C5803" w:rsidP="002C5803">
      <w:pPr>
        <w:ind w:firstLine="567"/>
        <w:jc w:val="both"/>
        <w:rPr>
          <w:rFonts w:ascii="Times New Roman" w:hAnsi="Times New Roman"/>
        </w:rPr>
      </w:pPr>
      <w:r w:rsidRPr="00A45429">
        <w:rPr>
          <w:rFonts w:ascii="Times New Roman" w:hAnsi="Times New Roman"/>
        </w:rPr>
        <w:t xml:space="preserve">При реконструкции территорий следует предусматривать вынос за пределы селитебной территории существующих воздушных линий электропередачи напряжением 35-110 </w:t>
      </w:r>
      <w:proofErr w:type="spellStart"/>
      <w:r w:rsidRPr="00A45429">
        <w:rPr>
          <w:rFonts w:ascii="Times New Roman" w:hAnsi="Times New Roman"/>
        </w:rPr>
        <w:t>кВ</w:t>
      </w:r>
      <w:proofErr w:type="spellEnd"/>
      <w:r w:rsidRPr="00A45429">
        <w:rPr>
          <w:rFonts w:ascii="Times New Roman" w:hAnsi="Times New Roman"/>
        </w:rPr>
        <w:t xml:space="preserve"> и выше или замену воздушных линий кабельными, а также в случаях целесообразности застройки освобождаемой территории жилыми или общественными зданиями –  замену существующих открытых понизительных подстанций глубокого ввода закрытыми.</w:t>
      </w:r>
    </w:p>
    <w:p w:rsidR="002C5803" w:rsidRPr="00A45429" w:rsidRDefault="002C5803" w:rsidP="007D2A2A">
      <w:pPr>
        <w:pStyle w:val="30"/>
        <w:numPr>
          <w:ilvl w:val="2"/>
          <w:numId w:val="182"/>
        </w:numPr>
        <w:ind w:left="0" w:firstLine="0"/>
      </w:pPr>
      <w:r w:rsidRPr="00A45429">
        <w:t xml:space="preserve">Линии электропередачи и подстанции напряжением 0,38-20 </w:t>
      </w:r>
      <w:proofErr w:type="spellStart"/>
      <w:r w:rsidRPr="00A45429">
        <w:t>кВ</w:t>
      </w:r>
      <w:proofErr w:type="spellEnd"/>
      <w:r w:rsidRPr="00A45429">
        <w:t xml:space="preserve"> должны выполняться с учетом требований ПУЭ. </w:t>
      </w:r>
    </w:p>
    <w:p w:rsidR="002C5803" w:rsidRPr="00A45429" w:rsidRDefault="002C5803" w:rsidP="002C5803">
      <w:pPr>
        <w:ind w:firstLine="567"/>
        <w:jc w:val="both"/>
        <w:rPr>
          <w:rFonts w:ascii="Times New Roman" w:hAnsi="Times New Roman"/>
        </w:rPr>
      </w:pPr>
      <w:r w:rsidRPr="00A45429">
        <w:rPr>
          <w:rFonts w:ascii="Times New Roman" w:hAnsi="Times New Roman"/>
        </w:rPr>
        <w:t xml:space="preserve">Линии электропередачи до 20 </w:t>
      </w:r>
      <w:proofErr w:type="spellStart"/>
      <w:r w:rsidRPr="00A45429">
        <w:rPr>
          <w:rFonts w:ascii="Times New Roman" w:hAnsi="Times New Roman"/>
        </w:rPr>
        <w:t>кВ</w:t>
      </w:r>
      <w:proofErr w:type="spellEnd"/>
      <w:r w:rsidRPr="00A45429">
        <w:rPr>
          <w:rFonts w:ascii="Times New Roman" w:hAnsi="Times New Roman"/>
        </w:rPr>
        <w:t xml:space="preserve"> на селитебной территории городов, в районах застройки зданиями высотой 4 этажа и выше должны выполняться, как правило, кабельными. В районах застройки зданиями высотой до 3 этажей линии электропередачи следует, как правило, выполнять воздушными. </w:t>
      </w:r>
    </w:p>
    <w:p w:rsidR="002C5803" w:rsidRPr="00A45429" w:rsidRDefault="002C5803" w:rsidP="002C5803">
      <w:pPr>
        <w:ind w:firstLine="567"/>
        <w:jc w:val="both"/>
        <w:rPr>
          <w:rFonts w:ascii="Times New Roman" w:hAnsi="Times New Roman"/>
        </w:rPr>
      </w:pPr>
      <w:r w:rsidRPr="00A45429">
        <w:rPr>
          <w:rFonts w:ascii="Times New Roman" w:hAnsi="Times New Roman"/>
        </w:rPr>
        <w:t xml:space="preserve">Кабельные линии должны, как правило, прокладываться непосредственно в земле, в траншеях. При технико-экономических обоснованиях допускается прокладка кабельных линий до 20 </w:t>
      </w:r>
      <w:proofErr w:type="spellStart"/>
      <w:r w:rsidRPr="00A45429">
        <w:rPr>
          <w:rFonts w:ascii="Times New Roman" w:hAnsi="Times New Roman"/>
        </w:rPr>
        <w:t>кВ</w:t>
      </w:r>
      <w:proofErr w:type="spellEnd"/>
      <w:r w:rsidRPr="00A45429">
        <w:rPr>
          <w:rFonts w:ascii="Times New Roman" w:hAnsi="Times New Roman"/>
        </w:rPr>
        <w:t xml:space="preserve"> в каналах, блоках, коллекторах и тоннелях. </w:t>
      </w:r>
    </w:p>
    <w:p w:rsidR="002C5803" w:rsidRPr="00A45429" w:rsidRDefault="002C5803" w:rsidP="002C5803">
      <w:pPr>
        <w:ind w:firstLine="567"/>
        <w:jc w:val="both"/>
        <w:rPr>
          <w:rFonts w:ascii="Times New Roman" w:hAnsi="Times New Roman"/>
        </w:rPr>
      </w:pPr>
      <w:r w:rsidRPr="00A45429">
        <w:rPr>
          <w:rFonts w:ascii="Times New Roman" w:hAnsi="Times New Roman"/>
        </w:rPr>
        <w:t xml:space="preserve">В районах с воздушными линиями электропередачи 10(6) </w:t>
      </w:r>
      <w:proofErr w:type="spellStart"/>
      <w:r w:rsidRPr="00A45429">
        <w:rPr>
          <w:rFonts w:ascii="Times New Roman" w:hAnsi="Times New Roman"/>
        </w:rPr>
        <w:t>кВ</w:t>
      </w:r>
      <w:proofErr w:type="spellEnd"/>
      <w:r w:rsidRPr="00A45429">
        <w:rPr>
          <w:rFonts w:ascii="Times New Roman" w:hAnsi="Times New Roman"/>
        </w:rPr>
        <w:t xml:space="preserve"> допускается применение мачтовых подстанций. </w:t>
      </w:r>
    </w:p>
    <w:p w:rsidR="002C5803" w:rsidRPr="00A45429" w:rsidRDefault="002C5803" w:rsidP="002C5803">
      <w:pPr>
        <w:ind w:firstLine="567"/>
        <w:jc w:val="both"/>
        <w:rPr>
          <w:rFonts w:ascii="Times New Roman" w:hAnsi="Times New Roman"/>
        </w:rPr>
      </w:pPr>
      <w:proofErr w:type="gramStart"/>
      <w:r w:rsidRPr="00A45429">
        <w:rPr>
          <w:rFonts w:ascii="Times New Roman" w:hAnsi="Times New Roman"/>
        </w:rPr>
        <w:t>В обоснованных случаях допускается применять встроенные в здания ТП.</w:t>
      </w:r>
      <w:proofErr w:type="gramEnd"/>
      <w:r w:rsidRPr="00A45429">
        <w:rPr>
          <w:rFonts w:ascii="Times New Roman" w:hAnsi="Times New Roman"/>
        </w:rPr>
        <w:t xml:space="preserve"> При размещении ТП в общественных зданиях должны соблюдаться требования </w:t>
      </w:r>
      <w:r w:rsidRPr="00A45429">
        <w:rPr>
          <w:rFonts w:ascii="Times New Roman" w:hAnsi="Times New Roman"/>
          <w:snapToGrid w:val="0"/>
        </w:rPr>
        <w:t>СП 118.13330.2012</w:t>
      </w:r>
      <w:r w:rsidRPr="00A45429">
        <w:rPr>
          <w:rFonts w:ascii="Times New Roman" w:hAnsi="Times New Roman"/>
        </w:rPr>
        <w:t xml:space="preserve">и СП-31-110-2003. </w:t>
      </w:r>
    </w:p>
    <w:p w:rsidR="002C5803" w:rsidRPr="00A45429" w:rsidRDefault="002C5803" w:rsidP="007D2A2A">
      <w:pPr>
        <w:pStyle w:val="30"/>
        <w:numPr>
          <w:ilvl w:val="2"/>
          <w:numId w:val="182"/>
        </w:numPr>
        <w:ind w:left="0" w:firstLine="0"/>
      </w:pPr>
      <w:r w:rsidRPr="00A45429">
        <w:lastRenderedPageBreak/>
        <w:t>Линии электропередачи, входящие в общие энергетические системы, не допускается размещать на территории промышленных зон (районов), а также производственных зон сельскохозяйственных предприятий.</w:t>
      </w:r>
    </w:p>
    <w:p w:rsidR="002C5803" w:rsidRPr="00A45429" w:rsidRDefault="002C5803" w:rsidP="007D2A2A">
      <w:pPr>
        <w:pStyle w:val="30"/>
        <w:numPr>
          <w:ilvl w:val="2"/>
          <w:numId w:val="182"/>
        </w:numPr>
        <w:ind w:left="0" w:firstLine="0"/>
      </w:pPr>
      <w:r w:rsidRPr="00A45429">
        <w:t xml:space="preserve">Трансформаторные подстанции (ТП) 10-20 </w:t>
      </w:r>
      <w:proofErr w:type="spellStart"/>
      <w:r w:rsidRPr="00A45429">
        <w:t>кВ</w:t>
      </w:r>
      <w:proofErr w:type="spellEnd"/>
      <w:r w:rsidRPr="00A45429">
        <w:t xml:space="preserve"> и закрытые электроподстанции 110 </w:t>
      </w:r>
      <w:proofErr w:type="spellStart"/>
      <w:r w:rsidRPr="00A45429">
        <w:t>кВ</w:t>
      </w:r>
      <w:proofErr w:type="spellEnd"/>
      <w:r w:rsidRPr="00A45429">
        <w:t xml:space="preserve"> и выше должны выполняться с устройством </w:t>
      </w:r>
      <w:proofErr w:type="spellStart"/>
      <w:r w:rsidRPr="00A45429">
        <w:t>шумозащиты</w:t>
      </w:r>
      <w:proofErr w:type="spellEnd"/>
      <w:r w:rsidRPr="00A45429">
        <w:t xml:space="preserve">. Минимальные расстояния от ТП до жилых и общественных зданий следует устанавливать </w:t>
      </w:r>
      <w:proofErr w:type="gramStart"/>
      <w:r w:rsidRPr="00A45429">
        <w:t>в каждом конкретном случае в зависимости от градостроительных условий по согласованию с органами</w:t>
      </w:r>
      <w:proofErr w:type="gramEnd"/>
      <w:r w:rsidRPr="00A45429">
        <w:t xml:space="preserve"> государственного санитарного надзора.</w:t>
      </w:r>
    </w:p>
    <w:p w:rsidR="002C5803" w:rsidRPr="00A45429" w:rsidRDefault="002C5803" w:rsidP="007D2A2A">
      <w:pPr>
        <w:pStyle w:val="30"/>
        <w:numPr>
          <w:ilvl w:val="2"/>
          <w:numId w:val="182"/>
        </w:numPr>
        <w:ind w:left="0" w:firstLine="0"/>
      </w:pPr>
      <w:r w:rsidRPr="00A45429">
        <w:t xml:space="preserve">Площадь территории для строительства закрытых электроподстанций должна составлять: 110 </w:t>
      </w:r>
      <w:proofErr w:type="spellStart"/>
      <w:r w:rsidRPr="00A45429">
        <w:t>кВ</w:t>
      </w:r>
      <w:proofErr w:type="spellEnd"/>
      <w:r w:rsidRPr="00A45429">
        <w:t xml:space="preserve"> – </w:t>
      </w:r>
      <w:smartTag w:uri="urn:schemas-microsoft-com:office:smarttags" w:element="metricconverter">
        <w:smartTagPr>
          <w:attr w:name="ProductID" w:val="0,6 га"/>
        </w:smartTagPr>
        <w:r w:rsidRPr="00A45429">
          <w:t>0,6 га</w:t>
        </w:r>
      </w:smartTag>
      <w:r w:rsidRPr="00A45429">
        <w:t xml:space="preserve">; 220 </w:t>
      </w:r>
      <w:proofErr w:type="spellStart"/>
      <w:r w:rsidRPr="00A45429">
        <w:t>кВ</w:t>
      </w:r>
      <w:proofErr w:type="spellEnd"/>
      <w:r w:rsidRPr="00A45429">
        <w:t xml:space="preserve"> – </w:t>
      </w:r>
      <w:smartTag w:uri="urn:schemas-microsoft-com:office:smarttags" w:element="metricconverter">
        <w:smartTagPr>
          <w:attr w:name="ProductID" w:val="1,4 га"/>
        </w:smartTagPr>
        <w:r w:rsidRPr="00A45429">
          <w:t>1,4 га</w:t>
        </w:r>
      </w:smartTag>
      <w:r w:rsidRPr="00A45429">
        <w:t>.</w:t>
      </w:r>
    </w:p>
    <w:p w:rsidR="002C5803" w:rsidRPr="00A45429" w:rsidRDefault="002C5803" w:rsidP="007D2A2A">
      <w:pPr>
        <w:pStyle w:val="30"/>
        <w:numPr>
          <w:ilvl w:val="2"/>
          <w:numId w:val="182"/>
        </w:numPr>
        <w:ind w:left="0" w:firstLine="0"/>
      </w:pPr>
      <w:r w:rsidRPr="00A45429">
        <w:t xml:space="preserve">На существующих электроподстанциях открытого типа напряжением 110 </w:t>
      </w:r>
      <w:proofErr w:type="spellStart"/>
      <w:r w:rsidRPr="00A45429">
        <w:t>кВ</w:t>
      </w:r>
      <w:proofErr w:type="spellEnd"/>
      <w:r w:rsidRPr="00A45429">
        <w:t xml:space="preserve"> и выше следует осуществлять </w:t>
      </w:r>
      <w:proofErr w:type="spellStart"/>
      <w:r w:rsidRPr="00A45429">
        <w:t>шумозащитные</w:t>
      </w:r>
      <w:proofErr w:type="spellEnd"/>
      <w:r w:rsidRPr="00A45429">
        <w:t xml:space="preserve"> мероприятия, обеспечивающие снижение уровня шума в жилых и культурно-бытовых зданиях до нормативного и мероприятия по защите населения от электромагнитного влияния.</w:t>
      </w:r>
    </w:p>
    <w:p w:rsidR="002C5803" w:rsidRPr="00A45429" w:rsidRDefault="002C5803" w:rsidP="002C5803">
      <w:pPr>
        <w:ind w:firstLine="567"/>
        <w:jc w:val="both"/>
        <w:rPr>
          <w:rFonts w:ascii="Times New Roman" w:hAnsi="Times New Roman"/>
        </w:rPr>
      </w:pPr>
      <w:proofErr w:type="gramStart"/>
      <w:r w:rsidRPr="00A45429">
        <w:rPr>
          <w:rFonts w:ascii="Times New Roman" w:hAnsi="Times New Roman"/>
        </w:rPr>
        <w:t xml:space="preserve">При размещении отдельно стоящих распределительных пунктов и трансформаторных подстанций напряжением 6-20 </w:t>
      </w:r>
      <w:proofErr w:type="spellStart"/>
      <w:r w:rsidRPr="00A45429">
        <w:rPr>
          <w:rFonts w:ascii="Times New Roman" w:hAnsi="Times New Roman"/>
        </w:rPr>
        <w:t>кВ</w:t>
      </w:r>
      <w:proofErr w:type="spellEnd"/>
      <w:r w:rsidRPr="00A45429">
        <w:rPr>
          <w:rFonts w:ascii="Times New Roman" w:hAnsi="Times New Roman"/>
        </w:rPr>
        <w:t xml:space="preserve"> при числе трансформаторов не более двух мощностью каждого до 1000 </w:t>
      </w:r>
      <w:proofErr w:type="spellStart"/>
      <w:r w:rsidRPr="00A45429">
        <w:rPr>
          <w:rFonts w:ascii="Times New Roman" w:hAnsi="Times New Roman"/>
        </w:rPr>
        <w:t>кВ·А</w:t>
      </w:r>
      <w:proofErr w:type="spellEnd"/>
      <w:r w:rsidRPr="00A45429">
        <w:rPr>
          <w:rFonts w:ascii="Times New Roman" w:hAnsi="Times New Roman"/>
        </w:rPr>
        <w:t xml:space="preserve"> и выполнении мер по </w:t>
      </w:r>
      <w:proofErr w:type="spellStart"/>
      <w:r w:rsidRPr="00A45429">
        <w:rPr>
          <w:rFonts w:ascii="Times New Roman" w:hAnsi="Times New Roman"/>
        </w:rPr>
        <w:t>шумозащите</w:t>
      </w:r>
      <w:proofErr w:type="spellEnd"/>
      <w:r w:rsidRPr="00A45429">
        <w:rPr>
          <w:rFonts w:ascii="Times New Roman" w:hAnsi="Times New Roman"/>
        </w:rPr>
        <w:t xml:space="preserve"> расстояние от них до окон жилых и общественных зданий следует принимать не менее </w:t>
      </w:r>
      <w:smartTag w:uri="urn:schemas-microsoft-com:office:smarttags" w:element="metricconverter">
        <w:smartTagPr>
          <w:attr w:name="ProductID" w:val="10 м"/>
        </w:smartTagPr>
        <w:r w:rsidRPr="00A45429">
          <w:rPr>
            <w:rFonts w:ascii="Times New Roman" w:hAnsi="Times New Roman"/>
          </w:rPr>
          <w:t>10 м</w:t>
        </w:r>
      </w:smartTag>
      <w:r w:rsidRPr="00A45429">
        <w:rPr>
          <w:rFonts w:ascii="Times New Roman" w:hAnsi="Times New Roman"/>
        </w:rPr>
        <w:t xml:space="preserve">, а до зданий </w:t>
      </w:r>
      <w:proofErr w:type="spellStart"/>
      <w:r w:rsidRPr="00A45429">
        <w:rPr>
          <w:rFonts w:ascii="Times New Roman" w:hAnsi="Times New Roman"/>
        </w:rPr>
        <w:t>лечебно</w:t>
      </w:r>
      <w:proofErr w:type="spellEnd"/>
      <w:r w:rsidRPr="00A45429">
        <w:rPr>
          <w:rFonts w:ascii="Times New Roman" w:hAnsi="Times New Roman"/>
        </w:rPr>
        <w:t xml:space="preserve"> профилактических учреждений – не менее </w:t>
      </w:r>
      <w:smartTag w:uri="urn:schemas-microsoft-com:office:smarttags" w:element="metricconverter">
        <w:smartTagPr>
          <w:attr w:name="ProductID" w:val="15 м"/>
        </w:smartTagPr>
        <w:r w:rsidRPr="00A45429">
          <w:rPr>
            <w:rFonts w:ascii="Times New Roman" w:hAnsi="Times New Roman"/>
          </w:rPr>
          <w:t>15 м</w:t>
        </w:r>
      </w:smartTag>
      <w:r w:rsidRPr="00A45429">
        <w:rPr>
          <w:rFonts w:ascii="Times New Roman" w:hAnsi="Times New Roman"/>
        </w:rPr>
        <w:t>.</w:t>
      </w:r>
      <w:proofErr w:type="gramEnd"/>
    </w:p>
    <w:p w:rsidR="002C5803" w:rsidRPr="00A45429" w:rsidRDefault="002C5803" w:rsidP="007D2A2A">
      <w:pPr>
        <w:pStyle w:val="30"/>
        <w:numPr>
          <w:ilvl w:val="2"/>
          <w:numId w:val="182"/>
        </w:numPr>
        <w:ind w:left="0" w:firstLine="0"/>
      </w:pPr>
      <w:r w:rsidRPr="00A45429">
        <w:t>Расчетные электрические нагрузки зданий определяются в соответствии с требованиями и рекомендациями, представленными в СП-31-110-2003.</w:t>
      </w:r>
    </w:p>
    <w:p w:rsidR="002C5803" w:rsidRPr="00A45429" w:rsidRDefault="002C5803" w:rsidP="007D2A2A">
      <w:pPr>
        <w:pStyle w:val="30"/>
        <w:numPr>
          <w:ilvl w:val="2"/>
          <w:numId w:val="182"/>
        </w:numPr>
        <w:ind w:left="0" w:firstLine="0"/>
      </w:pPr>
      <w:r w:rsidRPr="00A45429">
        <w:t xml:space="preserve">Перспективным направлением развития энергетического комплекса Карачаево-Черкесской Республики является использование значительных запасов гидроэнергии горных рек. Реализация данного потенциала посредством строительства мини и микро ГЭС позволит решить проблему электроснабжения удаленных и малочисленных населенных пунктов, небольших туристических комплексов и объектов в горных районах Карачаево-Черкесской Республики. Особое значение  мини ГЭС будут иметь как  второй  резервный источник электроснабжения, в особенности для объектов, имеющих 1 или 2 категорию электроснабжения. Суммарная мощность мини ГЭС к 2015 году может составить 10 МВт. </w:t>
      </w:r>
    </w:p>
    <w:p w:rsidR="002C5803" w:rsidRPr="00A45429" w:rsidRDefault="002C5803" w:rsidP="002C5803">
      <w:pPr>
        <w:ind w:firstLine="567"/>
        <w:jc w:val="both"/>
        <w:rPr>
          <w:rFonts w:ascii="Times New Roman" w:hAnsi="Times New Roman"/>
        </w:rPr>
      </w:pPr>
      <w:r w:rsidRPr="00A45429">
        <w:rPr>
          <w:rFonts w:ascii="Times New Roman" w:hAnsi="Times New Roman"/>
        </w:rPr>
        <w:t>Строительство ГЭС оправдано следующим:</w:t>
      </w:r>
    </w:p>
    <w:p w:rsidR="002C5803" w:rsidRPr="00AE71AD" w:rsidRDefault="002C5803" w:rsidP="00E86A87">
      <w:pPr>
        <w:pStyle w:val="af2"/>
        <w:numPr>
          <w:ilvl w:val="0"/>
          <w:numId w:val="100"/>
        </w:numPr>
        <w:spacing w:after="0" w:line="240" w:lineRule="auto"/>
        <w:ind w:left="567"/>
        <w:jc w:val="both"/>
        <w:rPr>
          <w:rFonts w:ascii="Times New Roman" w:hAnsi="Times New Roman"/>
          <w:sz w:val="24"/>
          <w:szCs w:val="24"/>
        </w:rPr>
      </w:pPr>
      <w:r w:rsidRPr="00AE71AD">
        <w:rPr>
          <w:rFonts w:ascii="Times New Roman" w:hAnsi="Times New Roman"/>
          <w:sz w:val="24"/>
          <w:szCs w:val="24"/>
        </w:rPr>
        <w:t>снижением затрат на производство электроэнергии, а следовательно, и к снижению ее цены;</w:t>
      </w:r>
    </w:p>
    <w:p w:rsidR="002C5803" w:rsidRPr="00AE71AD" w:rsidRDefault="002C5803" w:rsidP="00E86A87">
      <w:pPr>
        <w:pStyle w:val="af2"/>
        <w:numPr>
          <w:ilvl w:val="0"/>
          <w:numId w:val="100"/>
        </w:numPr>
        <w:spacing w:after="0" w:line="240" w:lineRule="auto"/>
        <w:ind w:left="567"/>
        <w:jc w:val="both"/>
        <w:rPr>
          <w:rFonts w:ascii="Times New Roman" w:hAnsi="Times New Roman"/>
          <w:sz w:val="24"/>
          <w:szCs w:val="24"/>
        </w:rPr>
      </w:pPr>
      <w:r w:rsidRPr="00AE71AD">
        <w:rPr>
          <w:rFonts w:ascii="Times New Roman" w:hAnsi="Times New Roman"/>
          <w:sz w:val="24"/>
          <w:szCs w:val="24"/>
        </w:rPr>
        <w:t>сокращением эмиссии продуктов сгорания топлива, используемого при традиционных способах выработки электроэнергии на тепловых электростанциях;</w:t>
      </w:r>
    </w:p>
    <w:p w:rsidR="002C5803" w:rsidRPr="00AE71AD" w:rsidRDefault="002C5803" w:rsidP="00E86A87">
      <w:pPr>
        <w:pStyle w:val="af2"/>
        <w:numPr>
          <w:ilvl w:val="0"/>
          <w:numId w:val="100"/>
        </w:numPr>
        <w:spacing w:after="0" w:line="240" w:lineRule="auto"/>
        <w:ind w:left="567"/>
        <w:jc w:val="both"/>
        <w:rPr>
          <w:rFonts w:ascii="Times New Roman" w:hAnsi="Times New Roman"/>
          <w:sz w:val="24"/>
          <w:szCs w:val="24"/>
        </w:rPr>
      </w:pPr>
      <w:r w:rsidRPr="00AE71AD">
        <w:rPr>
          <w:rFonts w:ascii="Times New Roman" w:hAnsi="Times New Roman"/>
          <w:sz w:val="24"/>
          <w:szCs w:val="24"/>
        </w:rPr>
        <w:t xml:space="preserve">освоение потенциала малых рек с использованием малых ГЭС поможет решить проблему улучшения энергоснабжения потребителей района, </w:t>
      </w:r>
    </w:p>
    <w:p w:rsidR="002C5803" w:rsidRPr="00AE71AD" w:rsidRDefault="002C5803" w:rsidP="00E86A87">
      <w:pPr>
        <w:pStyle w:val="af2"/>
        <w:numPr>
          <w:ilvl w:val="0"/>
          <w:numId w:val="100"/>
        </w:numPr>
        <w:spacing w:after="0" w:line="240" w:lineRule="auto"/>
        <w:ind w:left="567"/>
        <w:jc w:val="both"/>
        <w:rPr>
          <w:rFonts w:ascii="Times New Roman" w:hAnsi="Times New Roman"/>
          <w:sz w:val="24"/>
          <w:szCs w:val="24"/>
        </w:rPr>
      </w:pPr>
      <w:r w:rsidRPr="00AE71AD">
        <w:rPr>
          <w:rFonts w:ascii="Times New Roman" w:hAnsi="Times New Roman"/>
          <w:sz w:val="24"/>
          <w:szCs w:val="24"/>
        </w:rPr>
        <w:t>повышением надежности энергоснабжения потребителей промышленного сектора и жилищно-коммунального хозяйства;</w:t>
      </w:r>
    </w:p>
    <w:p w:rsidR="002C5803" w:rsidRPr="00AE71AD" w:rsidRDefault="002C5803" w:rsidP="00E86A87">
      <w:pPr>
        <w:pStyle w:val="af2"/>
        <w:numPr>
          <w:ilvl w:val="0"/>
          <w:numId w:val="100"/>
        </w:numPr>
        <w:spacing w:after="0" w:line="240" w:lineRule="auto"/>
        <w:ind w:left="567"/>
        <w:jc w:val="both"/>
        <w:rPr>
          <w:rFonts w:ascii="Times New Roman" w:hAnsi="Times New Roman"/>
          <w:sz w:val="24"/>
          <w:szCs w:val="24"/>
        </w:rPr>
      </w:pPr>
      <w:r w:rsidRPr="00AE71AD">
        <w:rPr>
          <w:rFonts w:ascii="Times New Roman" w:hAnsi="Times New Roman"/>
          <w:sz w:val="24"/>
          <w:szCs w:val="24"/>
        </w:rPr>
        <w:t>строительство малых гидроэлектростанций не только позволит получать электроэнергию из возобновляемых источников, но и позволит аккумулировать избыточную энергию, вырабатываемую другими электростанциями, когда спрос на электрическую энергию мал (например, ночью), и преобразовывать потенциальную энергию запасенной воды в электроэнергию в часы пиковых нагрузок в энергосистеме.</w:t>
      </w:r>
    </w:p>
    <w:p w:rsidR="002C5803" w:rsidRPr="00A45429" w:rsidRDefault="002C5803" w:rsidP="002C5803">
      <w:pPr>
        <w:ind w:firstLine="567"/>
        <w:jc w:val="both"/>
        <w:rPr>
          <w:rFonts w:ascii="Times New Roman" w:hAnsi="Times New Roman"/>
          <w:u w:val="single"/>
        </w:rPr>
      </w:pPr>
    </w:p>
    <w:p w:rsidR="002C5803" w:rsidRPr="00A45429" w:rsidRDefault="002C5803" w:rsidP="007D2A2A">
      <w:pPr>
        <w:pStyle w:val="20"/>
        <w:numPr>
          <w:ilvl w:val="1"/>
          <w:numId w:val="182"/>
        </w:numPr>
        <w:ind w:left="720"/>
        <w:jc w:val="both"/>
      </w:pPr>
      <w:bookmarkStart w:id="273" w:name="_Toc414995109"/>
      <w:bookmarkStart w:id="274" w:name="_Toc414996811"/>
      <w:bookmarkStart w:id="275" w:name="_Toc414996891"/>
      <w:bookmarkStart w:id="276" w:name="_Toc414997288"/>
      <w:bookmarkStart w:id="277" w:name="_Toc418594781"/>
      <w:r w:rsidRPr="00A45429">
        <w:t>Газоснабжение</w:t>
      </w:r>
      <w:bookmarkEnd w:id="273"/>
      <w:bookmarkEnd w:id="274"/>
      <w:bookmarkEnd w:id="275"/>
      <w:bookmarkEnd w:id="276"/>
      <w:bookmarkEnd w:id="277"/>
    </w:p>
    <w:p w:rsidR="002C5803" w:rsidRPr="00A45429" w:rsidRDefault="002C5803" w:rsidP="007D2A2A">
      <w:pPr>
        <w:pStyle w:val="30"/>
        <w:numPr>
          <w:ilvl w:val="2"/>
          <w:numId w:val="183"/>
        </w:numPr>
        <w:ind w:left="0" w:firstLine="0"/>
      </w:pPr>
      <w:r w:rsidRPr="00A45429">
        <w:t xml:space="preserve">Проектирование и строительство новых, реконструкцию и развитие действующих газораспределительных систем осуществляют в соответствии со схемами газоснабжения, </w:t>
      </w:r>
      <w:r w:rsidRPr="00A45429">
        <w:lastRenderedPageBreak/>
        <w:t xml:space="preserve">разработанными в составе федеральной, межрегиональных и региональных программ газификации субъектов Российской Федерации в целях обеспечения предусматриваемого этими программами уровня газификации жилищно-коммунального хозяйства, промышленных и иных организаций. Основной нормативной базой для проектирования газоснабжения являются </w:t>
      </w:r>
      <w:r w:rsidRPr="00AE71AD">
        <w:rPr>
          <w:snapToGrid w:val="0"/>
        </w:rPr>
        <w:t xml:space="preserve">СП 62.13330.2011 </w:t>
      </w:r>
      <w:r w:rsidRPr="00A45429">
        <w:t xml:space="preserve">и </w:t>
      </w:r>
      <w:r w:rsidRPr="00AE71AD">
        <w:rPr>
          <w:snapToGrid w:val="0"/>
        </w:rPr>
        <w:t>СП 36.13330.2012.</w:t>
      </w:r>
    </w:p>
    <w:p w:rsidR="002C5803" w:rsidRPr="00A45429" w:rsidRDefault="002C5803" w:rsidP="002C5803">
      <w:pPr>
        <w:shd w:val="clear" w:color="auto" w:fill="FFFFFF"/>
        <w:ind w:firstLine="567"/>
        <w:jc w:val="both"/>
        <w:rPr>
          <w:rFonts w:ascii="Times New Roman" w:hAnsi="Times New Roman"/>
        </w:rPr>
      </w:pPr>
      <w:r w:rsidRPr="00A45429">
        <w:rPr>
          <w:rFonts w:ascii="Times New Roman" w:hAnsi="Times New Roman"/>
        </w:rPr>
        <w:t>Газораспределительная система должна обеспечивать подачу газа потребителям в необходимом объеме и требуемых параметров.</w:t>
      </w:r>
    </w:p>
    <w:p w:rsidR="002C5803" w:rsidRPr="00A45429" w:rsidRDefault="002C5803" w:rsidP="007D2A2A">
      <w:pPr>
        <w:pStyle w:val="30"/>
        <w:numPr>
          <w:ilvl w:val="2"/>
          <w:numId w:val="183"/>
        </w:numPr>
        <w:ind w:left="0" w:firstLine="0"/>
      </w:pPr>
      <w:r w:rsidRPr="00A45429">
        <w:t xml:space="preserve">По рабочему давлению транспортируемого газа газопроводы подразделяют на газопроводы высокого давления категорий I-а, I и II, среднего давления категории III и низкого давления категории IV в соответствии с </w:t>
      </w:r>
      <w:hyperlink w:anchor="sub_1" w:history="1">
        <w:r w:rsidRPr="00A45429">
          <w:t xml:space="preserve">таблицей </w:t>
        </w:r>
        <w:r>
          <w:t>5.7.2.1.</w:t>
        </w:r>
      </w:hyperlink>
    </w:p>
    <w:p w:rsidR="002C5803" w:rsidRDefault="002C5803" w:rsidP="002C5803">
      <w:pPr>
        <w:autoSpaceDE w:val="0"/>
        <w:autoSpaceDN w:val="0"/>
        <w:adjustRightInd w:val="0"/>
        <w:ind w:firstLine="567"/>
        <w:jc w:val="both"/>
        <w:rPr>
          <w:rFonts w:ascii="Times New Roman" w:hAnsi="Times New Roman"/>
        </w:rPr>
      </w:pPr>
    </w:p>
    <w:p w:rsidR="002C5803" w:rsidRPr="00A45429" w:rsidRDefault="002C5803" w:rsidP="002C5803">
      <w:pPr>
        <w:autoSpaceDE w:val="0"/>
        <w:autoSpaceDN w:val="0"/>
        <w:adjustRightInd w:val="0"/>
        <w:ind w:firstLine="567"/>
        <w:jc w:val="both"/>
        <w:rPr>
          <w:rFonts w:ascii="Times New Roman" w:hAnsi="Times New Roman"/>
        </w:rPr>
      </w:pPr>
    </w:p>
    <w:p w:rsidR="002C5803" w:rsidRPr="00A45429" w:rsidRDefault="002C5803" w:rsidP="002C5803">
      <w:pPr>
        <w:autoSpaceDE w:val="0"/>
        <w:autoSpaceDN w:val="0"/>
        <w:adjustRightInd w:val="0"/>
        <w:ind w:firstLine="567"/>
        <w:jc w:val="right"/>
        <w:rPr>
          <w:rFonts w:ascii="Times New Roman" w:hAnsi="Times New Roman"/>
          <w:bCs/>
        </w:rPr>
      </w:pPr>
      <w:bookmarkStart w:id="278" w:name="sub_1"/>
      <w:r w:rsidRPr="00A45429">
        <w:rPr>
          <w:rFonts w:ascii="Times New Roman" w:hAnsi="Times New Roman"/>
          <w:bCs/>
        </w:rPr>
        <w:t>Таблица </w:t>
      </w:r>
      <w:r>
        <w:rPr>
          <w:rFonts w:ascii="Times New Roman" w:hAnsi="Times New Roman"/>
          <w:bCs/>
        </w:rPr>
        <w:t>5.7.2.1.</w:t>
      </w:r>
    </w:p>
    <w:tbl>
      <w:tblPr>
        <w:tblW w:w="938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25"/>
        <w:gridCol w:w="2131"/>
        <w:gridCol w:w="2952"/>
        <w:gridCol w:w="2677"/>
      </w:tblGrid>
      <w:tr w:rsidR="002C5803" w:rsidRPr="00A45429" w:rsidTr="00DA446B">
        <w:tc>
          <w:tcPr>
            <w:tcW w:w="3756" w:type="dxa"/>
            <w:gridSpan w:val="2"/>
            <w:tcBorders>
              <w:top w:val="single" w:sz="4" w:space="0" w:color="auto"/>
              <w:left w:val="single" w:sz="4" w:space="0" w:color="auto"/>
              <w:bottom w:val="single" w:sz="4" w:space="0" w:color="auto"/>
              <w:right w:val="single" w:sz="4" w:space="0" w:color="auto"/>
            </w:tcBorders>
          </w:tcPr>
          <w:bookmarkEnd w:id="278"/>
          <w:p w:rsidR="002C5803" w:rsidRPr="00A45429" w:rsidRDefault="002C5803" w:rsidP="00DA446B">
            <w:pPr>
              <w:autoSpaceDE w:val="0"/>
              <w:autoSpaceDN w:val="0"/>
              <w:adjustRightInd w:val="0"/>
              <w:ind w:firstLine="567"/>
              <w:jc w:val="center"/>
              <w:rPr>
                <w:rFonts w:ascii="Times New Roman" w:hAnsi="Times New Roman"/>
              </w:rPr>
            </w:pPr>
            <w:r w:rsidRPr="00A45429">
              <w:rPr>
                <w:rFonts w:ascii="Times New Roman" w:hAnsi="Times New Roman"/>
              </w:rPr>
              <w:t>Классификация газопроводов по давлению, категория</w:t>
            </w:r>
          </w:p>
        </w:tc>
        <w:tc>
          <w:tcPr>
            <w:tcW w:w="2952" w:type="dxa"/>
            <w:tcBorders>
              <w:top w:val="single" w:sz="4" w:space="0" w:color="auto"/>
              <w:left w:val="single" w:sz="4" w:space="0" w:color="auto"/>
              <w:bottom w:val="single" w:sz="4" w:space="0" w:color="auto"/>
              <w:right w:val="single" w:sz="4" w:space="0" w:color="auto"/>
            </w:tcBorders>
          </w:tcPr>
          <w:p w:rsidR="002C5803" w:rsidRPr="00A45429" w:rsidRDefault="002C5803" w:rsidP="00DA446B">
            <w:pPr>
              <w:autoSpaceDE w:val="0"/>
              <w:autoSpaceDN w:val="0"/>
              <w:adjustRightInd w:val="0"/>
              <w:jc w:val="center"/>
              <w:rPr>
                <w:rFonts w:ascii="Times New Roman" w:hAnsi="Times New Roman"/>
              </w:rPr>
            </w:pPr>
            <w:r w:rsidRPr="00A45429">
              <w:rPr>
                <w:rFonts w:ascii="Times New Roman" w:hAnsi="Times New Roman"/>
              </w:rPr>
              <w:t>Вид транспортируемого газа</w:t>
            </w:r>
          </w:p>
        </w:tc>
        <w:tc>
          <w:tcPr>
            <w:tcW w:w="2677" w:type="dxa"/>
            <w:tcBorders>
              <w:top w:val="single" w:sz="4" w:space="0" w:color="auto"/>
              <w:left w:val="single" w:sz="4" w:space="0" w:color="auto"/>
              <w:bottom w:val="single" w:sz="4" w:space="0" w:color="auto"/>
              <w:right w:val="single" w:sz="4" w:space="0" w:color="auto"/>
            </w:tcBorders>
          </w:tcPr>
          <w:p w:rsidR="002C5803" w:rsidRPr="00A45429" w:rsidRDefault="002C5803" w:rsidP="00DA446B">
            <w:pPr>
              <w:autoSpaceDE w:val="0"/>
              <w:autoSpaceDN w:val="0"/>
              <w:adjustRightInd w:val="0"/>
              <w:jc w:val="center"/>
              <w:rPr>
                <w:rFonts w:ascii="Times New Roman" w:hAnsi="Times New Roman"/>
              </w:rPr>
            </w:pPr>
            <w:r w:rsidRPr="00A45429">
              <w:rPr>
                <w:rFonts w:ascii="Times New Roman" w:hAnsi="Times New Roman"/>
              </w:rPr>
              <w:t>Рабочее давление в газопроводе, МПа</w:t>
            </w:r>
          </w:p>
        </w:tc>
      </w:tr>
      <w:tr w:rsidR="002C5803" w:rsidRPr="00A45429" w:rsidTr="00DA446B">
        <w:tc>
          <w:tcPr>
            <w:tcW w:w="1625" w:type="dxa"/>
            <w:vMerge w:val="restart"/>
            <w:tcBorders>
              <w:top w:val="single" w:sz="4" w:space="0" w:color="auto"/>
              <w:left w:val="single" w:sz="4" w:space="0" w:color="auto"/>
              <w:bottom w:val="nil"/>
              <w:right w:val="single" w:sz="4" w:space="0" w:color="auto"/>
            </w:tcBorders>
          </w:tcPr>
          <w:p w:rsidR="002C5803" w:rsidRPr="00A45429" w:rsidRDefault="002C5803" w:rsidP="00DA446B">
            <w:pPr>
              <w:autoSpaceDE w:val="0"/>
              <w:autoSpaceDN w:val="0"/>
              <w:adjustRightInd w:val="0"/>
              <w:ind w:firstLine="34"/>
              <w:jc w:val="center"/>
              <w:rPr>
                <w:rFonts w:ascii="Times New Roman" w:hAnsi="Times New Roman"/>
              </w:rPr>
            </w:pPr>
            <w:r w:rsidRPr="00A45429">
              <w:rPr>
                <w:rFonts w:ascii="Times New Roman" w:hAnsi="Times New Roman"/>
              </w:rPr>
              <w:t>Высокое</w:t>
            </w:r>
          </w:p>
        </w:tc>
        <w:tc>
          <w:tcPr>
            <w:tcW w:w="2131" w:type="dxa"/>
            <w:tcBorders>
              <w:top w:val="single" w:sz="4" w:space="0" w:color="auto"/>
              <w:left w:val="single" w:sz="4" w:space="0" w:color="auto"/>
              <w:bottom w:val="single" w:sz="4" w:space="0" w:color="auto"/>
              <w:right w:val="single" w:sz="4" w:space="0" w:color="auto"/>
            </w:tcBorders>
          </w:tcPr>
          <w:p w:rsidR="002C5803" w:rsidRPr="00A45429" w:rsidRDefault="002C5803" w:rsidP="00DA446B">
            <w:pPr>
              <w:autoSpaceDE w:val="0"/>
              <w:autoSpaceDN w:val="0"/>
              <w:adjustRightInd w:val="0"/>
              <w:jc w:val="center"/>
              <w:rPr>
                <w:rFonts w:ascii="Times New Roman" w:hAnsi="Times New Roman"/>
              </w:rPr>
            </w:pPr>
            <w:r w:rsidRPr="00A45429">
              <w:rPr>
                <w:rFonts w:ascii="Times New Roman" w:hAnsi="Times New Roman"/>
              </w:rPr>
              <w:t>I-а</w:t>
            </w:r>
          </w:p>
        </w:tc>
        <w:tc>
          <w:tcPr>
            <w:tcW w:w="2952" w:type="dxa"/>
            <w:tcBorders>
              <w:top w:val="single" w:sz="4" w:space="0" w:color="auto"/>
              <w:left w:val="single" w:sz="4" w:space="0" w:color="auto"/>
              <w:bottom w:val="single" w:sz="4" w:space="0" w:color="auto"/>
              <w:right w:val="single" w:sz="4" w:space="0" w:color="auto"/>
            </w:tcBorders>
          </w:tcPr>
          <w:p w:rsidR="002C5803" w:rsidRPr="00A45429" w:rsidRDefault="002C5803" w:rsidP="00DA446B">
            <w:pPr>
              <w:autoSpaceDE w:val="0"/>
              <w:autoSpaceDN w:val="0"/>
              <w:adjustRightInd w:val="0"/>
              <w:jc w:val="center"/>
              <w:rPr>
                <w:rFonts w:ascii="Times New Roman" w:hAnsi="Times New Roman"/>
              </w:rPr>
            </w:pPr>
            <w:r w:rsidRPr="00A45429">
              <w:rPr>
                <w:rFonts w:ascii="Times New Roman" w:hAnsi="Times New Roman"/>
              </w:rPr>
              <w:t>Природный</w:t>
            </w:r>
          </w:p>
        </w:tc>
        <w:tc>
          <w:tcPr>
            <w:tcW w:w="2677" w:type="dxa"/>
            <w:tcBorders>
              <w:top w:val="single" w:sz="4" w:space="0" w:color="auto"/>
              <w:left w:val="single" w:sz="4" w:space="0" w:color="auto"/>
              <w:bottom w:val="single" w:sz="4" w:space="0" w:color="auto"/>
              <w:right w:val="single" w:sz="4" w:space="0" w:color="auto"/>
            </w:tcBorders>
          </w:tcPr>
          <w:p w:rsidR="002C5803" w:rsidRPr="00A45429" w:rsidRDefault="002C5803" w:rsidP="00DA446B">
            <w:pPr>
              <w:autoSpaceDE w:val="0"/>
              <w:autoSpaceDN w:val="0"/>
              <w:adjustRightInd w:val="0"/>
              <w:jc w:val="center"/>
              <w:rPr>
                <w:rFonts w:ascii="Times New Roman" w:hAnsi="Times New Roman"/>
              </w:rPr>
            </w:pPr>
            <w:r w:rsidRPr="00A45429">
              <w:rPr>
                <w:rFonts w:ascii="Times New Roman" w:hAnsi="Times New Roman"/>
              </w:rPr>
              <w:t>Св. 1,2</w:t>
            </w:r>
          </w:p>
        </w:tc>
      </w:tr>
      <w:tr w:rsidR="002C5803" w:rsidRPr="00A45429" w:rsidTr="00DA446B">
        <w:tc>
          <w:tcPr>
            <w:tcW w:w="1625" w:type="dxa"/>
            <w:vMerge/>
            <w:tcBorders>
              <w:top w:val="nil"/>
              <w:left w:val="single" w:sz="4" w:space="0" w:color="auto"/>
              <w:bottom w:val="nil"/>
              <w:right w:val="single" w:sz="4" w:space="0" w:color="auto"/>
            </w:tcBorders>
          </w:tcPr>
          <w:p w:rsidR="002C5803" w:rsidRPr="00A45429" w:rsidRDefault="002C5803" w:rsidP="00DA446B">
            <w:pPr>
              <w:autoSpaceDE w:val="0"/>
              <w:autoSpaceDN w:val="0"/>
              <w:adjustRightInd w:val="0"/>
              <w:ind w:firstLine="34"/>
              <w:jc w:val="center"/>
              <w:rPr>
                <w:rFonts w:ascii="Times New Roman" w:hAnsi="Times New Roman"/>
              </w:rPr>
            </w:pPr>
          </w:p>
        </w:tc>
        <w:tc>
          <w:tcPr>
            <w:tcW w:w="2131" w:type="dxa"/>
            <w:vMerge w:val="restart"/>
            <w:tcBorders>
              <w:top w:val="single" w:sz="4" w:space="0" w:color="auto"/>
              <w:left w:val="single" w:sz="4" w:space="0" w:color="auto"/>
              <w:bottom w:val="nil"/>
              <w:right w:val="single" w:sz="4" w:space="0" w:color="auto"/>
            </w:tcBorders>
          </w:tcPr>
          <w:p w:rsidR="002C5803" w:rsidRPr="00A45429" w:rsidRDefault="002C5803" w:rsidP="00DA446B">
            <w:pPr>
              <w:autoSpaceDE w:val="0"/>
              <w:autoSpaceDN w:val="0"/>
              <w:adjustRightInd w:val="0"/>
              <w:jc w:val="center"/>
              <w:rPr>
                <w:rFonts w:ascii="Times New Roman" w:hAnsi="Times New Roman"/>
              </w:rPr>
            </w:pPr>
            <w:r w:rsidRPr="00A45429">
              <w:rPr>
                <w:rFonts w:ascii="Times New Roman" w:hAnsi="Times New Roman"/>
              </w:rPr>
              <w:t>I</w:t>
            </w:r>
          </w:p>
        </w:tc>
        <w:tc>
          <w:tcPr>
            <w:tcW w:w="2952" w:type="dxa"/>
            <w:tcBorders>
              <w:top w:val="single" w:sz="4" w:space="0" w:color="auto"/>
              <w:left w:val="single" w:sz="4" w:space="0" w:color="auto"/>
              <w:bottom w:val="single" w:sz="4" w:space="0" w:color="auto"/>
              <w:right w:val="single" w:sz="4" w:space="0" w:color="auto"/>
            </w:tcBorders>
          </w:tcPr>
          <w:p w:rsidR="002C5803" w:rsidRPr="00A45429" w:rsidRDefault="002C5803" w:rsidP="00DA446B">
            <w:pPr>
              <w:autoSpaceDE w:val="0"/>
              <w:autoSpaceDN w:val="0"/>
              <w:adjustRightInd w:val="0"/>
              <w:jc w:val="center"/>
              <w:rPr>
                <w:rFonts w:ascii="Times New Roman" w:hAnsi="Times New Roman"/>
              </w:rPr>
            </w:pPr>
            <w:r w:rsidRPr="00A45429">
              <w:rPr>
                <w:rFonts w:ascii="Times New Roman" w:hAnsi="Times New Roman"/>
              </w:rPr>
              <w:t>То же</w:t>
            </w:r>
          </w:p>
        </w:tc>
        <w:tc>
          <w:tcPr>
            <w:tcW w:w="2677" w:type="dxa"/>
            <w:tcBorders>
              <w:top w:val="single" w:sz="4" w:space="0" w:color="auto"/>
              <w:left w:val="single" w:sz="4" w:space="0" w:color="auto"/>
              <w:bottom w:val="single" w:sz="4" w:space="0" w:color="auto"/>
              <w:right w:val="single" w:sz="4" w:space="0" w:color="auto"/>
            </w:tcBorders>
          </w:tcPr>
          <w:p w:rsidR="002C5803" w:rsidRPr="00A45429" w:rsidRDefault="002C5803" w:rsidP="00DA446B">
            <w:pPr>
              <w:autoSpaceDE w:val="0"/>
              <w:autoSpaceDN w:val="0"/>
              <w:adjustRightInd w:val="0"/>
              <w:jc w:val="center"/>
              <w:rPr>
                <w:rFonts w:ascii="Times New Roman" w:hAnsi="Times New Roman"/>
              </w:rPr>
            </w:pPr>
            <w:r w:rsidRPr="00A45429">
              <w:rPr>
                <w:rFonts w:ascii="Times New Roman" w:hAnsi="Times New Roman"/>
              </w:rPr>
              <w:t xml:space="preserve">Св. 0,6 до 1,2 </w:t>
            </w:r>
            <w:proofErr w:type="spellStart"/>
            <w:r w:rsidRPr="00A45429">
              <w:rPr>
                <w:rFonts w:ascii="Times New Roman" w:hAnsi="Times New Roman"/>
              </w:rPr>
              <w:t>включ</w:t>
            </w:r>
            <w:proofErr w:type="spellEnd"/>
            <w:r w:rsidRPr="00A45429">
              <w:rPr>
                <w:rFonts w:ascii="Times New Roman" w:hAnsi="Times New Roman"/>
              </w:rPr>
              <w:t>.</w:t>
            </w:r>
          </w:p>
        </w:tc>
      </w:tr>
      <w:tr w:rsidR="002C5803" w:rsidRPr="00A45429" w:rsidTr="00DA446B">
        <w:tc>
          <w:tcPr>
            <w:tcW w:w="1625" w:type="dxa"/>
            <w:vMerge/>
            <w:tcBorders>
              <w:top w:val="nil"/>
              <w:left w:val="single" w:sz="4" w:space="0" w:color="auto"/>
              <w:bottom w:val="nil"/>
              <w:right w:val="single" w:sz="4" w:space="0" w:color="auto"/>
            </w:tcBorders>
          </w:tcPr>
          <w:p w:rsidR="002C5803" w:rsidRPr="00A45429" w:rsidRDefault="002C5803" w:rsidP="00DA446B">
            <w:pPr>
              <w:autoSpaceDE w:val="0"/>
              <w:autoSpaceDN w:val="0"/>
              <w:adjustRightInd w:val="0"/>
              <w:ind w:firstLine="34"/>
              <w:jc w:val="center"/>
              <w:rPr>
                <w:rFonts w:ascii="Times New Roman" w:hAnsi="Times New Roman"/>
              </w:rPr>
            </w:pPr>
          </w:p>
        </w:tc>
        <w:tc>
          <w:tcPr>
            <w:tcW w:w="2131" w:type="dxa"/>
            <w:vMerge/>
            <w:tcBorders>
              <w:top w:val="nil"/>
              <w:left w:val="single" w:sz="4" w:space="0" w:color="auto"/>
              <w:bottom w:val="single" w:sz="4" w:space="0" w:color="auto"/>
              <w:right w:val="single" w:sz="4" w:space="0" w:color="auto"/>
            </w:tcBorders>
          </w:tcPr>
          <w:p w:rsidR="002C5803" w:rsidRPr="00A45429" w:rsidRDefault="002C5803" w:rsidP="00DA446B">
            <w:pPr>
              <w:autoSpaceDE w:val="0"/>
              <w:autoSpaceDN w:val="0"/>
              <w:adjustRightInd w:val="0"/>
              <w:jc w:val="center"/>
              <w:rPr>
                <w:rFonts w:ascii="Times New Roman" w:hAnsi="Times New Roman"/>
              </w:rPr>
            </w:pPr>
          </w:p>
        </w:tc>
        <w:tc>
          <w:tcPr>
            <w:tcW w:w="2952" w:type="dxa"/>
            <w:tcBorders>
              <w:top w:val="single" w:sz="4" w:space="0" w:color="auto"/>
              <w:left w:val="single" w:sz="4" w:space="0" w:color="auto"/>
              <w:bottom w:val="single" w:sz="4" w:space="0" w:color="auto"/>
              <w:right w:val="single" w:sz="4" w:space="0" w:color="auto"/>
            </w:tcBorders>
          </w:tcPr>
          <w:p w:rsidR="002C5803" w:rsidRPr="00A45429" w:rsidRDefault="002C5803" w:rsidP="00DA446B">
            <w:pPr>
              <w:autoSpaceDE w:val="0"/>
              <w:autoSpaceDN w:val="0"/>
              <w:adjustRightInd w:val="0"/>
              <w:jc w:val="center"/>
              <w:rPr>
                <w:rFonts w:ascii="Times New Roman" w:hAnsi="Times New Roman"/>
              </w:rPr>
            </w:pPr>
            <w:r w:rsidRPr="00A45429">
              <w:rPr>
                <w:rFonts w:ascii="Times New Roman" w:hAnsi="Times New Roman"/>
              </w:rPr>
              <w:t>СУГ</w:t>
            </w:r>
          </w:p>
        </w:tc>
        <w:tc>
          <w:tcPr>
            <w:tcW w:w="2677" w:type="dxa"/>
            <w:tcBorders>
              <w:top w:val="single" w:sz="4" w:space="0" w:color="auto"/>
              <w:left w:val="single" w:sz="4" w:space="0" w:color="auto"/>
              <w:bottom w:val="single" w:sz="4" w:space="0" w:color="auto"/>
              <w:right w:val="single" w:sz="4" w:space="0" w:color="auto"/>
            </w:tcBorders>
          </w:tcPr>
          <w:p w:rsidR="002C5803" w:rsidRPr="00A45429" w:rsidRDefault="002C5803" w:rsidP="00DA446B">
            <w:pPr>
              <w:autoSpaceDE w:val="0"/>
              <w:autoSpaceDN w:val="0"/>
              <w:adjustRightInd w:val="0"/>
              <w:jc w:val="center"/>
              <w:rPr>
                <w:rFonts w:ascii="Times New Roman" w:hAnsi="Times New Roman"/>
              </w:rPr>
            </w:pPr>
            <w:r w:rsidRPr="00A45429">
              <w:rPr>
                <w:rFonts w:ascii="Times New Roman" w:hAnsi="Times New Roman"/>
              </w:rPr>
              <w:t xml:space="preserve">Св. 0,6 до 1,6 </w:t>
            </w:r>
            <w:proofErr w:type="spellStart"/>
            <w:r w:rsidRPr="00A45429">
              <w:rPr>
                <w:rFonts w:ascii="Times New Roman" w:hAnsi="Times New Roman"/>
              </w:rPr>
              <w:t>включ</w:t>
            </w:r>
            <w:proofErr w:type="spellEnd"/>
            <w:r w:rsidRPr="00A45429">
              <w:rPr>
                <w:rFonts w:ascii="Times New Roman" w:hAnsi="Times New Roman"/>
              </w:rPr>
              <w:t>.</w:t>
            </w:r>
          </w:p>
        </w:tc>
      </w:tr>
      <w:tr w:rsidR="002C5803" w:rsidRPr="00A45429" w:rsidTr="00DA446B">
        <w:tc>
          <w:tcPr>
            <w:tcW w:w="1625" w:type="dxa"/>
            <w:vMerge/>
            <w:tcBorders>
              <w:top w:val="nil"/>
              <w:left w:val="single" w:sz="4" w:space="0" w:color="auto"/>
              <w:bottom w:val="single" w:sz="4" w:space="0" w:color="auto"/>
              <w:right w:val="single" w:sz="4" w:space="0" w:color="auto"/>
            </w:tcBorders>
          </w:tcPr>
          <w:p w:rsidR="002C5803" w:rsidRPr="00A45429" w:rsidRDefault="002C5803" w:rsidP="00DA446B">
            <w:pPr>
              <w:autoSpaceDE w:val="0"/>
              <w:autoSpaceDN w:val="0"/>
              <w:adjustRightInd w:val="0"/>
              <w:ind w:firstLine="34"/>
              <w:jc w:val="center"/>
              <w:rPr>
                <w:rFonts w:ascii="Times New Roman" w:hAnsi="Times New Roman"/>
              </w:rPr>
            </w:pPr>
          </w:p>
        </w:tc>
        <w:tc>
          <w:tcPr>
            <w:tcW w:w="2131" w:type="dxa"/>
            <w:tcBorders>
              <w:top w:val="single" w:sz="4" w:space="0" w:color="auto"/>
              <w:left w:val="single" w:sz="4" w:space="0" w:color="auto"/>
              <w:bottom w:val="single" w:sz="4" w:space="0" w:color="auto"/>
              <w:right w:val="single" w:sz="4" w:space="0" w:color="auto"/>
            </w:tcBorders>
          </w:tcPr>
          <w:p w:rsidR="002C5803" w:rsidRPr="00A45429" w:rsidRDefault="002C5803" w:rsidP="00DA446B">
            <w:pPr>
              <w:autoSpaceDE w:val="0"/>
              <w:autoSpaceDN w:val="0"/>
              <w:adjustRightInd w:val="0"/>
              <w:jc w:val="center"/>
              <w:rPr>
                <w:rFonts w:ascii="Times New Roman" w:hAnsi="Times New Roman"/>
              </w:rPr>
            </w:pPr>
            <w:r w:rsidRPr="00A45429">
              <w:rPr>
                <w:rFonts w:ascii="Times New Roman" w:hAnsi="Times New Roman"/>
              </w:rPr>
              <w:t>II</w:t>
            </w:r>
          </w:p>
        </w:tc>
        <w:tc>
          <w:tcPr>
            <w:tcW w:w="2952" w:type="dxa"/>
            <w:tcBorders>
              <w:top w:val="single" w:sz="4" w:space="0" w:color="auto"/>
              <w:left w:val="single" w:sz="4" w:space="0" w:color="auto"/>
              <w:bottom w:val="single" w:sz="4" w:space="0" w:color="auto"/>
              <w:right w:val="single" w:sz="4" w:space="0" w:color="auto"/>
            </w:tcBorders>
          </w:tcPr>
          <w:p w:rsidR="002C5803" w:rsidRPr="00A45429" w:rsidRDefault="002C5803" w:rsidP="00DA446B">
            <w:pPr>
              <w:autoSpaceDE w:val="0"/>
              <w:autoSpaceDN w:val="0"/>
              <w:adjustRightInd w:val="0"/>
              <w:jc w:val="center"/>
              <w:rPr>
                <w:rFonts w:ascii="Times New Roman" w:hAnsi="Times New Roman"/>
              </w:rPr>
            </w:pPr>
            <w:r w:rsidRPr="00A45429">
              <w:rPr>
                <w:rFonts w:ascii="Times New Roman" w:hAnsi="Times New Roman"/>
              </w:rPr>
              <w:t>Природный и СУГ</w:t>
            </w:r>
          </w:p>
        </w:tc>
        <w:tc>
          <w:tcPr>
            <w:tcW w:w="2677" w:type="dxa"/>
            <w:tcBorders>
              <w:top w:val="single" w:sz="4" w:space="0" w:color="auto"/>
              <w:left w:val="single" w:sz="4" w:space="0" w:color="auto"/>
              <w:bottom w:val="single" w:sz="4" w:space="0" w:color="auto"/>
              <w:right w:val="single" w:sz="4" w:space="0" w:color="auto"/>
            </w:tcBorders>
          </w:tcPr>
          <w:p w:rsidR="002C5803" w:rsidRPr="00A45429" w:rsidRDefault="002C5803" w:rsidP="00DA446B">
            <w:pPr>
              <w:autoSpaceDE w:val="0"/>
              <w:autoSpaceDN w:val="0"/>
              <w:adjustRightInd w:val="0"/>
              <w:jc w:val="center"/>
              <w:rPr>
                <w:rFonts w:ascii="Times New Roman" w:hAnsi="Times New Roman"/>
              </w:rPr>
            </w:pPr>
            <w:r w:rsidRPr="00A45429">
              <w:rPr>
                <w:rFonts w:ascii="Times New Roman" w:hAnsi="Times New Roman"/>
              </w:rPr>
              <w:t xml:space="preserve">Св. 0,3 до 0,6 </w:t>
            </w:r>
            <w:proofErr w:type="spellStart"/>
            <w:r w:rsidRPr="00A45429">
              <w:rPr>
                <w:rFonts w:ascii="Times New Roman" w:hAnsi="Times New Roman"/>
              </w:rPr>
              <w:t>включ</w:t>
            </w:r>
            <w:proofErr w:type="spellEnd"/>
            <w:r w:rsidRPr="00A45429">
              <w:rPr>
                <w:rFonts w:ascii="Times New Roman" w:hAnsi="Times New Roman"/>
              </w:rPr>
              <w:t>.</w:t>
            </w:r>
          </w:p>
        </w:tc>
      </w:tr>
      <w:tr w:rsidR="002C5803" w:rsidRPr="00A45429" w:rsidTr="00DA446B">
        <w:tc>
          <w:tcPr>
            <w:tcW w:w="1625" w:type="dxa"/>
            <w:tcBorders>
              <w:top w:val="single" w:sz="4" w:space="0" w:color="auto"/>
              <w:left w:val="single" w:sz="4" w:space="0" w:color="auto"/>
              <w:bottom w:val="single" w:sz="4" w:space="0" w:color="auto"/>
              <w:right w:val="single" w:sz="4" w:space="0" w:color="auto"/>
            </w:tcBorders>
          </w:tcPr>
          <w:p w:rsidR="002C5803" w:rsidRPr="00A45429" w:rsidRDefault="002C5803" w:rsidP="00DA446B">
            <w:pPr>
              <w:autoSpaceDE w:val="0"/>
              <w:autoSpaceDN w:val="0"/>
              <w:adjustRightInd w:val="0"/>
              <w:ind w:firstLine="34"/>
              <w:jc w:val="center"/>
              <w:rPr>
                <w:rFonts w:ascii="Times New Roman" w:hAnsi="Times New Roman"/>
              </w:rPr>
            </w:pPr>
            <w:r w:rsidRPr="00A45429">
              <w:rPr>
                <w:rFonts w:ascii="Times New Roman" w:hAnsi="Times New Roman"/>
              </w:rPr>
              <w:t>Среднее</w:t>
            </w:r>
          </w:p>
        </w:tc>
        <w:tc>
          <w:tcPr>
            <w:tcW w:w="2131" w:type="dxa"/>
            <w:tcBorders>
              <w:top w:val="single" w:sz="4" w:space="0" w:color="auto"/>
              <w:left w:val="single" w:sz="4" w:space="0" w:color="auto"/>
              <w:bottom w:val="single" w:sz="4" w:space="0" w:color="auto"/>
              <w:right w:val="single" w:sz="4" w:space="0" w:color="auto"/>
            </w:tcBorders>
          </w:tcPr>
          <w:p w:rsidR="002C5803" w:rsidRPr="00A45429" w:rsidRDefault="002C5803" w:rsidP="00DA446B">
            <w:pPr>
              <w:autoSpaceDE w:val="0"/>
              <w:autoSpaceDN w:val="0"/>
              <w:adjustRightInd w:val="0"/>
              <w:jc w:val="center"/>
              <w:rPr>
                <w:rFonts w:ascii="Times New Roman" w:hAnsi="Times New Roman"/>
              </w:rPr>
            </w:pPr>
            <w:r w:rsidRPr="00A45429">
              <w:rPr>
                <w:rFonts w:ascii="Times New Roman" w:hAnsi="Times New Roman"/>
              </w:rPr>
              <w:t>III</w:t>
            </w:r>
          </w:p>
        </w:tc>
        <w:tc>
          <w:tcPr>
            <w:tcW w:w="2952" w:type="dxa"/>
            <w:tcBorders>
              <w:top w:val="single" w:sz="4" w:space="0" w:color="auto"/>
              <w:left w:val="single" w:sz="4" w:space="0" w:color="auto"/>
              <w:bottom w:val="single" w:sz="4" w:space="0" w:color="auto"/>
              <w:right w:val="single" w:sz="4" w:space="0" w:color="auto"/>
            </w:tcBorders>
          </w:tcPr>
          <w:p w:rsidR="002C5803" w:rsidRPr="00A45429" w:rsidRDefault="002C5803" w:rsidP="00DA446B">
            <w:pPr>
              <w:autoSpaceDE w:val="0"/>
              <w:autoSpaceDN w:val="0"/>
              <w:adjustRightInd w:val="0"/>
              <w:jc w:val="center"/>
              <w:rPr>
                <w:rFonts w:ascii="Times New Roman" w:hAnsi="Times New Roman"/>
              </w:rPr>
            </w:pPr>
            <w:r w:rsidRPr="00A45429">
              <w:rPr>
                <w:rFonts w:ascii="Times New Roman" w:hAnsi="Times New Roman"/>
              </w:rPr>
              <w:t>То же</w:t>
            </w:r>
          </w:p>
        </w:tc>
        <w:tc>
          <w:tcPr>
            <w:tcW w:w="2677" w:type="dxa"/>
            <w:tcBorders>
              <w:top w:val="single" w:sz="4" w:space="0" w:color="auto"/>
              <w:left w:val="single" w:sz="4" w:space="0" w:color="auto"/>
              <w:bottom w:val="single" w:sz="4" w:space="0" w:color="auto"/>
              <w:right w:val="single" w:sz="4" w:space="0" w:color="auto"/>
            </w:tcBorders>
          </w:tcPr>
          <w:p w:rsidR="002C5803" w:rsidRPr="00A45429" w:rsidRDefault="002C5803" w:rsidP="00DA446B">
            <w:pPr>
              <w:autoSpaceDE w:val="0"/>
              <w:autoSpaceDN w:val="0"/>
              <w:adjustRightInd w:val="0"/>
              <w:jc w:val="center"/>
              <w:rPr>
                <w:rFonts w:ascii="Times New Roman" w:hAnsi="Times New Roman"/>
              </w:rPr>
            </w:pPr>
            <w:r w:rsidRPr="00A45429">
              <w:rPr>
                <w:rFonts w:ascii="Times New Roman" w:hAnsi="Times New Roman"/>
              </w:rPr>
              <w:t xml:space="preserve">Св. 0,005 до 0,3 </w:t>
            </w:r>
            <w:proofErr w:type="spellStart"/>
            <w:r w:rsidRPr="00A45429">
              <w:rPr>
                <w:rFonts w:ascii="Times New Roman" w:hAnsi="Times New Roman"/>
              </w:rPr>
              <w:t>включ</w:t>
            </w:r>
            <w:proofErr w:type="spellEnd"/>
            <w:r w:rsidRPr="00A45429">
              <w:rPr>
                <w:rFonts w:ascii="Times New Roman" w:hAnsi="Times New Roman"/>
              </w:rPr>
              <w:t>.</w:t>
            </w:r>
          </w:p>
        </w:tc>
      </w:tr>
      <w:tr w:rsidR="002C5803" w:rsidRPr="00A45429" w:rsidTr="00DA446B">
        <w:tc>
          <w:tcPr>
            <w:tcW w:w="1625" w:type="dxa"/>
            <w:tcBorders>
              <w:top w:val="single" w:sz="4" w:space="0" w:color="auto"/>
              <w:left w:val="single" w:sz="4" w:space="0" w:color="auto"/>
              <w:bottom w:val="single" w:sz="4" w:space="0" w:color="auto"/>
              <w:right w:val="single" w:sz="4" w:space="0" w:color="auto"/>
            </w:tcBorders>
          </w:tcPr>
          <w:p w:rsidR="002C5803" w:rsidRPr="00A45429" w:rsidRDefault="002C5803" w:rsidP="00DA446B">
            <w:pPr>
              <w:autoSpaceDE w:val="0"/>
              <w:autoSpaceDN w:val="0"/>
              <w:adjustRightInd w:val="0"/>
              <w:ind w:firstLine="34"/>
              <w:jc w:val="center"/>
              <w:rPr>
                <w:rFonts w:ascii="Times New Roman" w:hAnsi="Times New Roman"/>
              </w:rPr>
            </w:pPr>
            <w:r w:rsidRPr="00A45429">
              <w:rPr>
                <w:rFonts w:ascii="Times New Roman" w:hAnsi="Times New Roman"/>
              </w:rPr>
              <w:t>Низкое</w:t>
            </w:r>
          </w:p>
        </w:tc>
        <w:tc>
          <w:tcPr>
            <w:tcW w:w="2131" w:type="dxa"/>
            <w:tcBorders>
              <w:top w:val="single" w:sz="4" w:space="0" w:color="auto"/>
              <w:left w:val="single" w:sz="4" w:space="0" w:color="auto"/>
              <w:bottom w:val="single" w:sz="4" w:space="0" w:color="auto"/>
              <w:right w:val="single" w:sz="4" w:space="0" w:color="auto"/>
            </w:tcBorders>
          </w:tcPr>
          <w:p w:rsidR="002C5803" w:rsidRPr="00A45429" w:rsidRDefault="002C5803" w:rsidP="00DA446B">
            <w:pPr>
              <w:autoSpaceDE w:val="0"/>
              <w:autoSpaceDN w:val="0"/>
              <w:adjustRightInd w:val="0"/>
              <w:jc w:val="center"/>
              <w:rPr>
                <w:rFonts w:ascii="Times New Roman" w:hAnsi="Times New Roman"/>
              </w:rPr>
            </w:pPr>
            <w:r w:rsidRPr="00A45429">
              <w:rPr>
                <w:rFonts w:ascii="Times New Roman" w:hAnsi="Times New Roman"/>
              </w:rPr>
              <w:t>IV</w:t>
            </w:r>
          </w:p>
        </w:tc>
        <w:tc>
          <w:tcPr>
            <w:tcW w:w="2952" w:type="dxa"/>
            <w:tcBorders>
              <w:top w:val="single" w:sz="4" w:space="0" w:color="auto"/>
              <w:left w:val="single" w:sz="4" w:space="0" w:color="auto"/>
              <w:bottom w:val="single" w:sz="4" w:space="0" w:color="auto"/>
              <w:right w:val="single" w:sz="4" w:space="0" w:color="auto"/>
            </w:tcBorders>
          </w:tcPr>
          <w:p w:rsidR="002C5803" w:rsidRPr="00A45429" w:rsidRDefault="002C5803" w:rsidP="00DA446B">
            <w:pPr>
              <w:autoSpaceDE w:val="0"/>
              <w:autoSpaceDN w:val="0"/>
              <w:adjustRightInd w:val="0"/>
              <w:jc w:val="center"/>
              <w:rPr>
                <w:rFonts w:ascii="Times New Roman" w:hAnsi="Times New Roman"/>
              </w:rPr>
            </w:pPr>
            <w:r w:rsidRPr="00A45429">
              <w:rPr>
                <w:rFonts w:ascii="Times New Roman" w:hAnsi="Times New Roman"/>
              </w:rPr>
              <w:t>"</w:t>
            </w:r>
          </w:p>
        </w:tc>
        <w:tc>
          <w:tcPr>
            <w:tcW w:w="2677" w:type="dxa"/>
            <w:tcBorders>
              <w:top w:val="single" w:sz="4" w:space="0" w:color="auto"/>
              <w:left w:val="single" w:sz="4" w:space="0" w:color="auto"/>
              <w:bottom w:val="single" w:sz="4" w:space="0" w:color="auto"/>
              <w:right w:val="single" w:sz="4" w:space="0" w:color="auto"/>
            </w:tcBorders>
          </w:tcPr>
          <w:p w:rsidR="002C5803" w:rsidRPr="00A45429" w:rsidRDefault="002C5803" w:rsidP="00DA446B">
            <w:pPr>
              <w:autoSpaceDE w:val="0"/>
              <w:autoSpaceDN w:val="0"/>
              <w:adjustRightInd w:val="0"/>
              <w:jc w:val="center"/>
              <w:rPr>
                <w:rFonts w:ascii="Times New Roman" w:hAnsi="Times New Roman"/>
              </w:rPr>
            </w:pPr>
            <w:r w:rsidRPr="00A45429">
              <w:rPr>
                <w:rFonts w:ascii="Times New Roman" w:hAnsi="Times New Roman"/>
              </w:rPr>
              <w:t xml:space="preserve">До 0,005 </w:t>
            </w:r>
            <w:proofErr w:type="spellStart"/>
            <w:r w:rsidRPr="00A45429">
              <w:rPr>
                <w:rFonts w:ascii="Times New Roman" w:hAnsi="Times New Roman"/>
              </w:rPr>
              <w:t>включ</w:t>
            </w:r>
            <w:proofErr w:type="spellEnd"/>
            <w:r w:rsidRPr="00A45429">
              <w:rPr>
                <w:rFonts w:ascii="Times New Roman" w:hAnsi="Times New Roman"/>
              </w:rPr>
              <w:t>.</w:t>
            </w:r>
          </w:p>
        </w:tc>
      </w:tr>
    </w:tbl>
    <w:p w:rsidR="002C5803" w:rsidRPr="00A45429" w:rsidRDefault="002C5803" w:rsidP="002C5803">
      <w:pPr>
        <w:autoSpaceDE w:val="0"/>
        <w:autoSpaceDN w:val="0"/>
        <w:adjustRightInd w:val="0"/>
        <w:ind w:firstLine="567"/>
        <w:rPr>
          <w:rFonts w:ascii="Times New Roman" w:hAnsi="Times New Roman"/>
        </w:rPr>
      </w:pPr>
    </w:p>
    <w:p w:rsidR="002C5803" w:rsidRPr="00A45429" w:rsidRDefault="002C5803" w:rsidP="002C5803">
      <w:pPr>
        <w:autoSpaceDE w:val="0"/>
        <w:autoSpaceDN w:val="0"/>
        <w:adjustRightInd w:val="0"/>
        <w:ind w:firstLine="567"/>
        <w:jc w:val="both"/>
        <w:rPr>
          <w:rFonts w:ascii="Times New Roman" w:hAnsi="Times New Roman"/>
        </w:rPr>
      </w:pPr>
      <w:r w:rsidRPr="00A45429">
        <w:rPr>
          <w:rFonts w:ascii="Times New Roman" w:hAnsi="Times New Roman"/>
        </w:rPr>
        <w:t xml:space="preserve">Давление газа во внутренних газопроводах и перед газоиспользующим оборудованием должно соответствовать давлению, необходимому для устойчивой работы этого оборудования, указанному в паспортах предприятий-изготовителей, но не должно превышать значений, приведенных в </w:t>
      </w:r>
      <w:hyperlink w:anchor="sub_2" w:history="1">
        <w:r w:rsidRPr="00A45429">
          <w:rPr>
            <w:rFonts w:ascii="Times New Roman" w:hAnsi="Times New Roman"/>
          </w:rPr>
          <w:t>таблице </w:t>
        </w:r>
      </w:hyperlink>
      <w:r>
        <w:rPr>
          <w:rFonts w:ascii="Times New Roman" w:hAnsi="Times New Roman"/>
        </w:rPr>
        <w:t>5.7.2.2.</w:t>
      </w:r>
    </w:p>
    <w:p w:rsidR="002C5803" w:rsidRPr="00A45429" w:rsidRDefault="002C5803" w:rsidP="002C5803">
      <w:pPr>
        <w:autoSpaceDE w:val="0"/>
        <w:autoSpaceDN w:val="0"/>
        <w:adjustRightInd w:val="0"/>
        <w:ind w:firstLine="567"/>
        <w:jc w:val="both"/>
        <w:rPr>
          <w:rFonts w:ascii="Times New Roman" w:hAnsi="Times New Roman"/>
        </w:rPr>
      </w:pPr>
    </w:p>
    <w:p w:rsidR="002C5803" w:rsidRPr="00A45429" w:rsidRDefault="002C5803" w:rsidP="002C5803">
      <w:pPr>
        <w:autoSpaceDE w:val="0"/>
        <w:autoSpaceDN w:val="0"/>
        <w:adjustRightInd w:val="0"/>
        <w:ind w:left="2268" w:hanging="1701"/>
        <w:jc w:val="right"/>
        <w:rPr>
          <w:rFonts w:ascii="Times New Roman" w:hAnsi="Times New Roman"/>
        </w:rPr>
      </w:pPr>
      <w:bookmarkStart w:id="279" w:name="sub_2"/>
      <w:r w:rsidRPr="00A45429">
        <w:rPr>
          <w:rFonts w:ascii="Times New Roman" w:hAnsi="Times New Roman"/>
          <w:bCs/>
        </w:rPr>
        <w:t>Таблица </w:t>
      </w:r>
      <w:bookmarkEnd w:id="279"/>
      <w:r>
        <w:rPr>
          <w:rFonts w:ascii="Times New Roman" w:hAnsi="Times New Roman"/>
          <w:bCs/>
        </w:rPr>
        <w:t>5.7.2.2.</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80"/>
        <w:gridCol w:w="1933"/>
        <w:gridCol w:w="1872"/>
      </w:tblGrid>
      <w:tr w:rsidR="002C5803" w:rsidRPr="00A45429" w:rsidTr="00DA446B">
        <w:tc>
          <w:tcPr>
            <w:tcW w:w="5580" w:type="dxa"/>
          </w:tcPr>
          <w:p w:rsidR="002C5803" w:rsidRPr="00A45429" w:rsidRDefault="002C5803" w:rsidP="00DA446B">
            <w:pPr>
              <w:autoSpaceDE w:val="0"/>
              <w:autoSpaceDN w:val="0"/>
              <w:adjustRightInd w:val="0"/>
              <w:ind w:firstLine="34"/>
              <w:jc w:val="center"/>
              <w:rPr>
                <w:rFonts w:ascii="Times New Roman" w:hAnsi="Times New Roman"/>
              </w:rPr>
            </w:pPr>
            <w:r w:rsidRPr="00A45429">
              <w:rPr>
                <w:rFonts w:ascii="Times New Roman" w:hAnsi="Times New Roman"/>
              </w:rPr>
              <w:t>Потребители газа, размещенные в зданиях</w:t>
            </w:r>
          </w:p>
        </w:tc>
        <w:tc>
          <w:tcPr>
            <w:tcW w:w="1933" w:type="dxa"/>
          </w:tcPr>
          <w:p w:rsidR="002C5803" w:rsidRPr="00A45429" w:rsidRDefault="002C5803" w:rsidP="00DA446B">
            <w:pPr>
              <w:autoSpaceDE w:val="0"/>
              <w:autoSpaceDN w:val="0"/>
              <w:adjustRightInd w:val="0"/>
              <w:jc w:val="center"/>
              <w:rPr>
                <w:rFonts w:ascii="Times New Roman" w:hAnsi="Times New Roman"/>
              </w:rPr>
            </w:pPr>
            <w:r w:rsidRPr="00A45429">
              <w:rPr>
                <w:rFonts w:ascii="Times New Roman" w:hAnsi="Times New Roman"/>
              </w:rPr>
              <w:t>Давление газа во внутреннем газопроводе, МПа</w:t>
            </w:r>
          </w:p>
        </w:tc>
        <w:tc>
          <w:tcPr>
            <w:tcW w:w="1872" w:type="dxa"/>
          </w:tcPr>
          <w:p w:rsidR="002C5803" w:rsidRPr="00A45429" w:rsidRDefault="002C5803" w:rsidP="00DA446B">
            <w:pPr>
              <w:autoSpaceDE w:val="0"/>
              <w:autoSpaceDN w:val="0"/>
              <w:adjustRightInd w:val="0"/>
              <w:jc w:val="center"/>
              <w:rPr>
                <w:rFonts w:ascii="Times New Roman" w:hAnsi="Times New Roman"/>
              </w:rPr>
            </w:pPr>
            <w:r w:rsidRPr="00A45429">
              <w:rPr>
                <w:rFonts w:ascii="Times New Roman" w:hAnsi="Times New Roman"/>
              </w:rPr>
              <w:t>Давление газа перед газоиспользующим оборудованием, МПа</w:t>
            </w:r>
          </w:p>
        </w:tc>
      </w:tr>
      <w:tr w:rsidR="002C5803" w:rsidRPr="00A45429" w:rsidTr="00DA446B">
        <w:tc>
          <w:tcPr>
            <w:tcW w:w="5580" w:type="dxa"/>
          </w:tcPr>
          <w:p w:rsidR="002C5803" w:rsidRPr="00A45429" w:rsidRDefault="002C5803" w:rsidP="00DA446B">
            <w:pPr>
              <w:autoSpaceDE w:val="0"/>
              <w:autoSpaceDN w:val="0"/>
              <w:adjustRightInd w:val="0"/>
              <w:ind w:firstLine="34"/>
              <w:rPr>
                <w:rFonts w:ascii="Times New Roman" w:hAnsi="Times New Roman"/>
              </w:rPr>
            </w:pPr>
            <w:bookmarkStart w:id="280" w:name="sub_21"/>
            <w:r w:rsidRPr="00A45429">
              <w:rPr>
                <w:rFonts w:ascii="Times New Roman" w:hAnsi="Times New Roman"/>
              </w:rPr>
              <w:t>1 Газотурбинные и парогазовые установки</w:t>
            </w:r>
            <w:bookmarkEnd w:id="280"/>
          </w:p>
        </w:tc>
        <w:tc>
          <w:tcPr>
            <w:tcW w:w="1933" w:type="dxa"/>
          </w:tcPr>
          <w:p w:rsidR="002C5803" w:rsidRPr="00A45429" w:rsidRDefault="002C5803" w:rsidP="00DA446B">
            <w:pPr>
              <w:autoSpaceDE w:val="0"/>
              <w:autoSpaceDN w:val="0"/>
              <w:adjustRightInd w:val="0"/>
              <w:jc w:val="center"/>
              <w:rPr>
                <w:rFonts w:ascii="Times New Roman" w:hAnsi="Times New Roman"/>
              </w:rPr>
            </w:pPr>
            <w:r w:rsidRPr="00A45429">
              <w:rPr>
                <w:rFonts w:ascii="Times New Roman" w:hAnsi="Times New Roman"/>
              </w:rPr>
              <w:t>2,5</w:t>
            </w:r>
          </w:p>
        </w:tc>
        <w:tc>
          <w:tcPr>
            <w:tcW w:w="1872" w:type="dxa"/>
          </w:tcPr>
          <w:p w:rsidR="002C5803" w:rsidRPr="00A45429" w:rsidRDefault="002C5803" w:rsidP="00DA446B">
            <w:pPr>
              <w:autoSpaceDE w:val="0"/>
              <w:autoSpaceDN w:val="0"/>
              <w:adjustRightInd w:val="0"/>
              <w:ind w:firstLine="34"/>
              <w:jc w:val="center"/>
              <w:rPr>
                <w:rFonts w:ascii="Times New Roman" w:hAnsi="Times New Roman"/>
              </w:rPr>
            </w:pPr>
            <w:r w:rsidRPr="00A45429">
              <w:rPr>
                <w:rFonts w:ascii="Times New Roman" w:hAnsi="Times New Roman"/>
              </w:rPr>
              <w:t>2,5</w:t>
            </w:r>
          </w:p>
        </w:tc>
      </w:tr>
      <w:tr w:rsidR="002C5803" w:rsidRPr="00A45429" w:rsidTr="00DA446B">
        <w:tc>
          <w:tcPr>
            <w:tcW w:w="5580" w:type="dxa"/>
          </w:tcPr>
          <w:p w:rsidR="002C5803" w:rsidRPr="00A45429" w:rsidRDefault="002C5803" w:rsidP="00DA446B">
            <w:pPr>
              <w:autoSpaceDE w:val="0"/>
              <w:autoSpaceDN w:val="0"/>
              <w:adjustRightInd w:val="0"/>
              <w:ind w:firstLine="34"/>
              <w:rPr>
                <w:rFonts w:ascii="Times New Roman" w:hAnsi="Times New Roman"/>
              </w:rPr>
            </w:pPr>
            <w:r w:rsidRPr="00A45429">
              <w:rPr>
                <w:rFonts w:ascii="Times New Roman" w:hAnsi="Times New Roman"/>
              </w:rPr>
              <w:t>2 Производственные здания, в которых величина давления газа обусловлена требованиями производства</w:t>
            </w:r>
          </w:p>
        </w:tc>
        <w:tc>
          <w:tcPr>
            <w:tcW w:w="1933" w:type="dxa"/>
          </w:tcPr>
          <w:p w:rsidR="002C5803" w:rsidRPr="00A45429" w:rsidRDefault="002C5803" w:rsidP="00DA446B">
            <w:pPr>
              <w:autoSpaceDE w:val="0"/>
              <w:autoSpaceDN w:val="0"/>
              <w:adjustRightInd w:val="0"/>
              <w:jc w:val="center"/>
              <w:rPr>
                <w:rFonts w:ascii="Times New Roman" w:hAnsi="Times New Roman"/>
              </w:rPr>
            </w:pPr>
            <w:r w:rsidRPr="00A45429">
              <w:rPr>
                <w:rFonts w:ascii="Times New Roman" w:hAnsi="Times New Roman"/>
              </w:rPr>
              <w:t>1,2</w:t>
            </w:r>
          </w:p>
        </w:tc>
        <w:tc>
          <w:tcPr>
            <w:tcW w:w="1872" w:type="dxa"/>
          </w:tcPr>
          <w:p w:rsidR="002C5803" w:rsidRPr="00A45429" w:rsidRDefault="002C5803" w:rsidP="00DA446B">
            <w:pPr>
              <w:autoSpaceDE w:val="0"/>
              <w:autoSpaceDN w:val="0"/>
              <w:adjustRightInd w:val="0"/>
              <w:ind w:firstLine="34"/>
              <w:jc w:val="center"/>
              <w:rPr>
                <w:rFonts w:ascii="Times New Roman" w:hAnsi="Times New Roman"/>
              </w:rPr>
            </w:pPr>
            <w:r w:rsidRPr="00A45429">
              <w:rPr>
                <w:rFonts w:ascii="Times New Roman" w:hAnsi="Times New Roman"/>
              </w:rPr>
              <w:t>1,2</w:t>
            </w:r>
          </w:p>
        </w:tc>
      </w:tr>
      <w:tr w:rsidR="002C5803" w:rsidRPr="00A45429" w:rsidTr="00DA446B">
        <w:tc>
          <w:tcPr>
            <w:tcW w:w="5580" w:type="dxa"/>
          </w:tcPr>
          <w:p w:rsidR="002C5803" w:rsidRPr="00A45429" w:rsidRDefault="002C5803" w:rsidP="00DA446B">
            <w:pPr>
              <w:autoSpaceDE w:val="0"/>
              <w:autoSpaceDN w:val="0"/>
              <w:adjustRightInd w:val="0"/>
              <w:ind w:firstLine="34"/>
              <w:rPr>
                <w:rFonts w:ascii="Times New Roman" w:hAnsi="Times New Roman"/>
              </w:rPr>
            </w:pPr>
            <w:bookmarkStart w:id="281" w:name="sub_23"/>
            <w:r w:rsidRPr="00A45429">
              <w:rPr>
                <w:rFonts w:ascii="Times New Roman" w:hAnsi="Times New Roman"/>
              </w:rPr>
              <w:t>3</w:t>
            </w:r>
            <w:proofErr w:type="gramStart"/>
            <w:r w:rsidRPr="00A45429">
              <w:rPr>
                <w:rFonts w:ascii="Times New Roman" w:hAnsi="Times New Roman"/>
              </w:rPr>
              <w:t xml:space="preserve"> П</w:t>
            </w:r>
            <w:proofErr w:type="gramEnd"/>
            <w:r w:rsidRPr="00A45429">
              <w:rPr>
                <w:rFonts w:ascii="Times New Roman" w:hAnsi="Times New Roman"/>
              </w:rPr>
              <w:t>рочие производственные здания</w:t>
            </w:r>
            <w:bookmarkEnd w:id="281"/>
          </w:p>
        </w:tc>
        <w:tc>
          <w:tcPr>
            <w:tcW w:w="1933" w:type="dxa"/>
          </w:tcPr>
          <w:p w:rsidR="002C5803" w:rsidRPr="00A45429" w:rsidRDefault="002C5803" w:rsidP="00DA446B">
            <w:pPr>
              <w:autoSpaceDE w:val="0"/>
              <w:autoSpaceDN w:val="0"/>
              <w:adjustRightInd w:val="0"/>
              <w:jc w:val="center"/>
              <w:rPr>
                <w:rFonts w:ascii="Times New Roman" w:hAnsi="Times New Roman"/>
              </w:rPr>
            </w:pPr>
            <w:r w:rsidRPr="00A45429">
              <w:rPr>
                <w:rFonts w:ascii="Times New Roman" w:hAnsi="Times New Roman"/>
              </w:rPr>
              <w:t>0,6</w:t>
            </w:r>
          </w:p>
        </w:tc>
        <w:tc>
          <w:tcPr>
            <w:tcW w:w="1872" w:type="dxa"/>
          </w:tcPr>
          <w:p w:rsidR="002C5803" w:rsidRPr="00A45429" w:rsidRDefault="002C5803" w:rsidP="00DA446B">
            <w:pPr>
              <w:autoSpaceDE w:val="0"/>
              <w:autoSpaceDN w:val="0"/>
              <w:adjustRightInd w:val="0"/>
              <w:ind w:firstLine="34"/>
              <w:jc w:val="center"/>
              <w:rPr>
                <w:rFonts w:ascii="Times New Roman" w:hAnsi="Times New Roman"/>
              </w:rPr>
            </w:pPr>
            <w:r w:rsidRPr="00A45429">
              <w:rPr>
                <w:rFonts w:ascii="Times New Roman" w:hAnsi="Times New Roman"/>
              </w:rPr>
              <w:t>0,6</w:t>
            </w:r>
          </w:p>
        </w:tc>
      </w:tr>
      <w:tr w:rsidR="002C5803" w:rsidRPr="00A45429" w:rsidTr="00DA446B">
        <w:tc>
          <w:tcPr>
            <w:tcW w:w="5580" w:type="dxa"/>
          </w:tcPr>
          <w:p w:rsidR="002C5803" w:rsidRPr="00A45429" w:rsidRDefault="002C5803" w:rsidP="00DA446B">
            <w:pPr>
              <w:autoSpaceDE w:val="0"/>
              <w:autoSpaceDN w:val="0"/>
              <w:adjustRightInd w:val="0"/>
              <w:ind w:firstLine="34"/>
              <w:rPr>
                <w:rFonts w:ascii="Times New Roman" w:hAnsi="Times New Roman"/>
              </w:rPr>
            </w:pPr>
            <w:bookmarkStart w:id="282" w:name="sub_24"/>
            <w:r w:rsidRPr="00A45429">
              <w:rPr>
                <w:rFonts w:ascii="Times New Roman" w:hAnsi="Times New Roman"/>
              </w:rPr>
              <w:t>4 Бытовые здания производственного назначения отдельно стоящие, пристроенные к производственным зданиям и встроенные в эти здания.</w:t>
            </w:r>
            <w:bookmarkEnd w:id="282"/>
          </w:p>
          <w:p w:rsidR="002C5803" w:rsidRPr="00A45429" w:rsidRDefault="002C5803" w:rsidP="00DA446B">
            <w:pPr>
              <w:autoSpaceDE w:val="0"/>
              <w:autoSpaceDN w:val="0"/>
              <w:adjustRightInd w:val="0"/>
              <w:ind w:firstLine="34"/>
              <w:rPr>
                <w:rFonts w:ascii="Times New Roman" w:hAnsi="Times New Roman"/>
              </w:rPr>
            </w:pPr>
            <w:r w:rsidRPr="00A45429">
              <w:rPr>
                <w:rFonts w:ascii="Times New Roman" w:hAnsi="Times New Roman"/>
              </w:rPr>
              <w:t>Отдельно стоящие общественные здания производственного назначения</w:t>
            </w:r>
          </w:p>
        </w:tc>
        <w:tc>
          <w:tcPr>
            <w:tcW w:w="1933" w:type="dxa"/>
          </w:tcPr>
          <w:p w:rsidR="002C5803" w:rsidRPr="00A45429" w:rsidRDefault="002C5803" w:rsidP="00DA446B">
            <w:pPr>
              <w:autoSpaceDE w:val="0"/>
              <w:autoSpaceDN w:val="0"/>
              <w:adjustRightInd w:val="0"/>
              <w:jc w:val="center"/>
              <w:rPr>
                <w:rFonts w:ascii="Times New Roman" w:hAnsi="Times New Roman"/>
              </w:rPr>
            </w:pPr>
            <w:r w:rsidRPr="00A45429">
              <w:rPr>
                <w:rFonts w:ascii="Times New Roman" w:hAnsi="Times New Roman"/>
              </w:rPr>
              <w:t>0,3</w:t>
            </w:r>
          </w:p>
        </w:tc>
        <w:tc>
          <w:tcPr>
            <w:tcW w:w="1872" w:type="dxa"/>
          </w:tcPr>
          <w:p w:rsidR="002C5803" w:rsidRPr="00A45429" w:rsidRDefault="002C5803" w:rsidP="00DA446B">
            <w:pPr>
              <w:autoSpaceDE w:val="0"/>
              <w:autoSpaceDN w:val="0"/>
              <w:adjustRightInd w:val="0"/>
              <w:ind w:firstLine="34"/>
              <w:jc w:val="center"/>
              <w:rPr>
                <w:rFonts w:ascii="Times New Roman" w:hAnsi="Times New Roman"/>
              </w:rPr>
            </w:pPr>
            <w:r w:rsidRPr="00A45429">
              <w:rPr>
                <w:rFonts w:ascii="Times New Roman" w:hAnsi="Times New Roman"/>
              </w:rPr>
              <w:t>0,3</w:t>
            </w:r>
          </w:p>
        </w:tc>
      </w:tr>
      <w:tr w:rsidR="002C5803" w:rsidRPr="00A45429" w:rsidTr="00DA446B">
        <w:tc>
          <w:tcPr>
            <w:tcW w:w="5580" w:type="dxa"/>
          </w:tcPr>
          <w:p w:rsidR="002C5803" w:rsidRPr="00A45429" w:rsidRDefault="002C5803" w:rsidP="00DA446B">
            <w:pPr>
              <w:autoSpaceDE w:val="0"/>
              <w:autoSpaceDN w:val="0"/>
              <w:adjustRightInd w:val="0"/>
              <w:ind w:firstLine="34"/>
              <w:rPr>
                <w:rFonts w:ascii="Times New Roman" w:hAnsi="Times New Roman"/>
              </w:rPr>
            </w:pPr>
            <w:bookmarkStart w:id="283" w:name="sub_25"/>
            <w:r w:rsidRPr="00A45429">
              <w:rPr>
                <w:rFonts w:ascii="Times New Roman" w:hAnsi="Times New Roman"/>
              </w:rPr>
              <w:t xml:space="preserve">5 Административные и бытовые здания, не вошедшие в </w:t>
            </w:r>
            <w:hyperlink w:anchor="sub_23" w:history="1">
              <w:r w:rsidRPr="00A45429">
                <w:rPr>
                  <w:rFonts w:ascii="Times New Roman" w:hAnsi="Times New Roman"/>
                </w:rPr>
                <w:t>пункт 3</w:t>
              </w:r>
            </w:hyperlink>
            <w:r w:rsidRPr="00A45429">
              <w:rPr>
                <w:rFonts w:ascii="Times New Roman" w:hAnsi="Times New Roman"/>
              </w:rPr>
              <w:t xml:space="preserve"> таблицы</w:t>
            </w:r>
            <w:bookmarkEnd w:id="283"/>
          </w:p>
        </w:tc>
        <w:tc>
          <w:tcPr>
            <w:tcW w:w="1933" w:type="dxa"/>
          </w:tcPr>
          <w:p w:rsidR="002C5803" w:rsidRPr="00A45429" w:rsidRDefault="002C5803" w:rsidP="00DA446B">
            <w:pPr>
              <w:autoSpaceDE w:val="0"/>
              <w:autoSpaceDN w:val="0"/>
              <w:adjustRightInd w:val="0"/>
              <w:jc w:val="center"/>
              <w:rPr>
                <w:rFonts w:ascii="Times New Roman" w:hAnsi="Times New Roman"/>
              </w:rPr>
            </w:pPr>
            <w:r w:rsidRPr="00A45429">
              <w:rPr>
                <w:rFonts w:ascii="Times New Roman" w:hAnsi="Times New Roman"/>
              </w:rPr>
              <w:t>0,1</w:t>
            </w:r>
          </w:p>
        </w:tc>
        <w:tc>
          <w:tcPr>
            <w:tcW w:w="1872" w:type="dxa"/>
          </w:tcPr>
          <w:p w:rsidR="002C5803" w:rsidRPr="00A45429" w:rsidRDefault="002C5803" w:rsidP="00DA446B">
            <w:pPr>
              <w:autoSpaceDE w:val="0"/>
              <w:autoSpaceDN w:val="0"/>
              <w:adjustRightInd w:val="0"/>
              <w:ind w:firstLine="34"/>
              <w:jc w:val="center"/>
              <w:rPr>
                <w:rFonts w:ascii="Times New Roman" w:hAnsi="Times New Roman"/>
              </w:rPr>
            </w:pPr>
            <w:r w:rsidRPr="00A45429">
              <w:rPr>
                <w:rFonts w:ascii="Times New Roman" w:hAnsi="Times New Roman"/>
              </w:rPr>
              <w:t>0,005</w:t>
            </w:r>
          </w:p>
        </w:tc>
      </w:tr>
      <w:tr w:rsidR="002C5803" w:rsidRPr="00A45429" w:rsidTr="00DA446B">
        <w:tc>
          <w:tcPr>
            <w:tcW w:w="5580" w:type="dxa"/>
          </w:tcPr>
          <w:p w:rsidR="002C5803" w:rsidRPr="00A45429" w:rsidRDefault="002C5803" w:rsidP="00DA446B">
            <w:pPr>
              <w:autoSpaceDE w:val="0"/>
              <w:autoSpaceDN w:val="0"/>
              <w:adjustRightInd w:val="0"/>
              <w:ind w:firstLine="34"/>
              <w:rPr>
                <w:rFonts w:ascii="Times New Roman" w:hAnsi="Times New Roman"/>
              </w:rPr>
            </w:pPr>
            <w:bookmarkStart w:id="284" w:name="sub_26"/>
            <w:r w:rsidRPr="00A45429">
              <w:rPr>
                <w:rFonts w:ascii="Times New Roman" w:hAnsi="Times New Roman"/>
              </w:rPr>
              <w:t>6 Котельные:</w:t>
            </w:r>
            <w:bookmarkEnd w:id="284"/>
          </w:p>
        </w:tc>
        <w:tc>
          <w:tcPr>
            <w:tcW w:w="1933" w:type="dxa"/>
          </w:tcPr>
          <w:p w:rsidR="002C5803" w:rsidRPr="00A45429" w:rsidRDefault="002C5803" w:rsidP="00DA446B">
            <w:pPr>
              <w:autoSpaceDE w:val="0"/>
              <w:autoSpaceDN w:val="0"/>
              <w:adjustRightInd w:val="0"/>
              <w:jc w:val="both"/>
              <w:rPr>
                <w:rFonts w:ascii="Times New Roman" w:hAnsi="Times New Roman"/>
              </w:rPr>
            </w:pPr>
          </w:p>
        </w:tc>
        <w:tc>
          <w:tcPr>
            <w:tcW w:w="1872" w:type="dxa"/>
          </w:tcPr>
          <w:p w:rsidR="002C5803" w:rsidRPr="00A45429" w:rsidRDefault="002C5803" w:rsidP="00DA446B">
            <w:pPr>
              <w:autoSpaceDE w:val="0"/>
              <w:autoSpaceDN w:val="0"/>
              <w:adjustRightInd w:val="0"/>
              <w:ind w:firstLine="34"/>
              <w:jc w:val="both"/>
              <w:rPr>
                <w:rFonts w:ascii="Times New Roman" w:hAnsi="Times New Roman"/>
              </w:rPr>
            </w:pPr>
          </w:p>
        </w:tc>
      </w:tr>
      <w:tr w:rsidR="002C5803" w:rsidRPr="00A45429" w:rsidTr="00DA446B">
        <w:tc>
          <w:tcPr>
            <w:tcW w:w="5580" w:type="dxa"/>
          </w:tcPr>
          <w:p w:rsidR="002C5803" w:rsidRPr="00A45429" w:rsidRDefault="002C5803" w:rsidP="00DA446B">
            <w:pPr>
              <w:autoSpaceDE w:val="0"/>
              <w:autoSpaceDN w:val="0"/>
              <w:adjustRightInd w:val="0"/>
              <w:ind w:firstLine="34"/>
              <w:rPr>
                <w:rFonts w:ascii="Times New Roman" w:hAnsi="Times New Roman"/>
              </w:rPr>
            </w:pPr>
            <w:r w:rsidRPr="00A45429">
              <w:rPr>
                <w:rFonts w:ascii="Times New Roman" w:hAnsi="Times New Roman"/>
              </w:rPr>
              <w:lastRenderedPageBreak/>
              <w:t>отдельно стоящие</w:t>
            </w:r>
          </w:p>
        </w:tc>
        <w:tc>
          <w:tcPr>
            <w:tcW w:w="1933" w:type="dxa"/>
          </w:tcPr>
          <w:p w:rsidR="002C5803" w:rsidRPr="00A45429" w:rsidRDefault="002C5803" w:rsidP="00DA446B">
            <w:pPr>
              <w:autoSpaceDE w:val="0"/>
              <w:autoSpaceDN w:val="0"/>
              <w:adjustRightInd w:val="0"/>
              <w:jc w:val="center"/>
              <w:rPr>
                <w:rFonts w:ascii="Times New Roman" w:hAnsi="Times New Roman"/>
              </w:rPr>
            </w:pPr>
            <w:r w:rsidRPr="00A45429">
              <w:rPr>
                <w:rFonts w:ascii="Times New Roman" w:hAnsi="Times New Roman"/>
              </w:rPr>
              <w:t>0,6</w:t>
            </w:r>
          </w:p>
        </w:tc>
        <w:tc>
          <w:tcPr>
            <w:tcW w:w="1872" w:type="dxa"/>
          </w:tcPr>
          <w:p w:rsidR="002C5803" w:rsidRPr="00A45429" w:rsidRDefault="002C5803" w:rsidP="00DA446B">
            <w:pPr>
              <w:autoSpaceDE w:val="0"/>
              <w:autoSpaceDN w:val="0"/>
              <w:adjustRightInd w:val="0"/>
              <w:ind w:firstLine="34"/>
              <w:jc w:val="center"/>
              <w:rPr>
                <w:rFonts w:ascii="Times New Roman" w:hAnsi="Times New Roman"/>
              </w:rPr>
            </w:pPr>
            <w:r w:rsidRPr="00A45429">
              <w:rPr>
                <w:rFonts w:ascii="Times New Roman" w:hAnsi="Times New Roman"/>
              </w:rPr>
              <w:t>0,6</w:t>
            </w:r>
          </w:p>
        </w:tc>
      </w:tr>
      <w:tr w:rsidR="002C5803" w:rsidRPr="00A45429" w:rsidTr="00DA446B">
        <w:tc>
          <w:tcPr>
            <w:tcW w:w="5580" w:type="dxa"/>
          </w:tcPr>
          <w:p w:rsidR="002C5803" w:rsidRPr="00A45429" w:rsidRDefault="002C5803" w:rsidP="00DA446B">
            <w:pPr>
              <w:autoSpaceDE w:val="0"/>
              <w:autoSpaceDN w:val="0"/>
              <w:adjustRightInd w:val="0"/>
              <w:ind w:firstLine="34"/>
              <w:rPr>
                <w:rFonts w:ascii="Times New Roman" w:hAnsi="Times New Roman"/>
              </w:rPr>
            </w:pPr>
            <w:proofErr w:type="gramStart"/>
            <w:r w:rsidRPr="00A45429">
              <w:rPr>
                <w:rFonts w:ascii="Times New Roman" w:hAnsi="Times New Roman"/>
              </w:rPr>
              <w:t>пристроенные</w:t>
            </w:r>
            <w:proofErr w:type="gramEnd"/>
            <w:r w:rsidRPr="00A45429">
              <w:rPr>
                <w:rFonts w:ascii="Times New Roman" w:hAnsi="Times New Roman"/>
              </w:rPr>
              <w:t>, встроенные и крышные производственных зданий</w:t>
            </w:r>
          </w:p>
        </w:tc>
        <w:tc>
          <w:tcPr>
            <w:tcW w:w="1933" w:type="dxa"/>
          </w:tcPr>
          <w:p w:rsidR="002C5803" w:rsidRPr="00A45429" w:rsidRDefault="002C5803" w:rsidP="00DA446B">
            <w:pPr>
              <w:autoSpaceDE w:val="0"/>
              <w:autoSpaceDN w:val="0"/>
              <w:adjustRightInd w:val="0"/>
              <w:jc w:val="center"/>
              <w:rPr>
                <w:rFonts w:ascii="Times New Roman" w:hAnsi="Times New Roman"/>
              </w:rPr>
            </w:pPr>
            <w:r w:rsidRPr="00A45429">
              <w:rPr>
                <w:rFonts w:ascii="Times New Roman" w:hAnsi="Times New Roman"/>
              </w:rPr>
              <w:t>0,6</w:t>
            </w:r>
          </w:p>
        </w:tc>
        <w:tc>
          <w:tcPr>
            <w:tcW w:w="1872" w:type="dxa"/>
          </w:tcPr>
          <w:p w:rsidR="002C5803" w:rsidRPr="00A45429" w:rsidRDefault="002C5803" w:rsidP="00DA446B">
            <w:pPr>
              <w:autoSpaceDE w:val="0"/>
              <w:autoSpaceDN w:val="0"/>
              <w:adjustRightInd w:val="0"/>
              <w:ind w:firstLine="34"/>
              <w:jc w:val="center"/>
              <w:rPr>
                <w:rFonts w:ascii="Times New Roman" w:hAnsi="Times New Roman"/>
              </w:rPr>
            </w:pPr>
            <w:r w:rsidRPr="00A45429">
              <w:rPr>
                <w:rFonts w:ascii="Times New Roman" w:hAnsi="Times New Roman"/>
              </w:rPr>
              <w:t>0,6</w:t>
            </w:r>
          </w:p>
        </w:tc>
      </w:tr>
      <w:tr w:rsidR="002C5803" w:rsidRPr="00A45429" w:rsidTr="00DA446B">
        <w:tc>
          <w:tcPr>
            <w:tcW w:w="5580" w:type="dxa"/>
          </w:tcPr>
          <w:p w:rsidR="002C5803" w:rsidRPr="00A45429" w:rsidRDefault="002C5803" w:rsidP="00DA446B">
            <w:pPr>
              <w:autoSpaceDE w:val="0"/>
              <w:autoSpaceDN w:val="0"/>
              <w:adjustRightInd w:val="0"/>
              <w:ind w:firstLine="34"/>
              <w:rPr>
                <w:rFonts w:ascii="Times New Roman" w:hAnsi="Times New Roman"/>
              </w:rPr>
            </w:pPr>
            <w:proofErr w:type="gramStart"/>
            <w:r w:rsidRPr="00A45429">
              <w:rPr>
                <w:rFonts w:ascii="Times New Roman" w:hAnsi="Times New Roman"/>
              </w:rPr>
              <w:t>пристроенные, встроенные и крышные общественных (в том числе административного назначения), административных и бытовых зданий</w:t>
            </w:r>
            <w:proofErr w:type="gramEnd"/>
          </w:p>
        </w:tc>
        <w:tc>
          <w:tcPr>
            <w:tcW w:w="1933" w:type="dxa"/>
          </w:tcPr>
          <w:p w:rsidR="002C5803" w:rsidRPr="00A45429" w:rsidRDefault="002C5803" w:rsidP="00DA446B">
            <w:pPr>
              <w:autoSpaceDE w:val="0"/>
              <w:autoSpaceDN w:val="0"/>
              <w:adjustRightInd w:val="0"/>
              <w:jc w:val="center"/>
              <w:rPr>
                <w:rFonts w:ascii="Times New Roman" w:hAnsi="Times New Roman"/>
              </w:rPr>
            </w:pPr>
            <w:r w:rsidRPr="00A45429">
              <w:rPr>
                <w:rFonts w:ascii="Times New Roman" w:hAnsi="Times New Roman"/>
              </w:rPr>
              <w:t>0,3</w:t>
            </w:r>
          </w:p>
        </w:tc>
        <w:tc>
          <w:tcPr>
            <w:tcW w:w="1872" w:type="dxa"/>
          </w:tcPr>
          <w:p w:rsidR="002C5803" w:rsidRPr="00A45429" w:rsidRDefault="002C5803" w:rsidP="00DA446B">
            <w:pPr>
              <w:autoSpaceDE w:val="0"/>
              <w:autoSpaceDN w:val="0"/>
              <w:adjustRightInd w:val="0"/>
              <w:ind w:firstLine="34"/>
              <w:jc w:val="center"/>
              <w:rPr>
                <w:rFonts w:ascii="Times New Roman" w:hAnsi="Times New Roman"/>
              </w:rPr>
            </w:pPr>
            <w:r w:rsidRPr="00A45429">
              <w:rPr>
                <w:rFonts w:ascii="Times New Roman" w:hAnsi="Times New Roman"/>
              </w:rPr>
              <w:t>0,005</w:t>
            </w:r>
          </w:p>
        </w:tc>
      </w:tr>
      <w:tr w:rsidR="002C5803" w:rsidRPr="00A45429" w:rsidTr="00DA446B">
        <w:tc>
          <w:tcPr>
            <w:tcW w:w="5580" w:type="dxa"/>
          </w:tcPr>
          <w:p w:rsidR="002C5803" w:rsidRPr="00A45429" w:rsidRDefault="002C5803" w:rsidP="00DA446B">
            <w:pPr>
              <w:autoSpaceDE w:val="0"/>
              <w:autoSpaceDN w:val="0"/>
              <w:adjustRightInd w:val="0"/>
              <w:ind w:firstLine="34"/>
              <w:rPr>
                <w:rFonts w:ascii="Times New Roman" w:hAnsi="Times New Roman"/>
              </w:rPr>
            </w:pPr>
            <w:proofErr w:type="gramStart"/>
            <w:r w:rsidRPr="00A45429">
              <w:rPr>
                <w:rFonts w:ascii="Times New Roman" w:hAnsi="Times New Roman"/>
              </w:rPr>
              <w:t>пристроенные</w:t>
            </w:r>
            <w:proofErr w:type="gramEnd"/>
            <w:r w:rsidRPr="00A45429">
              <w:rPr>
                <w:rFonts w:ascii="Times New Roman" w:hAnsi="Times New Roman"/>
              </w:rPr>
              <w:t>, встроенные и крышные жилых зданий</w:t>
            </w:r>
          </w:p>
        </w:tc>
        <w:tc>
          <w:tcPr>
            <w:tcW w:w="1933" w:type="dxa"/>
          </w:tcPr>
          <w:p w:rsidR="002C5803" w:rsidRPr="00A45429" w:rsidRDefault="002C5803" w:rsidP="00DA446B">
            <w:pPr>
              <w:autoSpaceDE w:val="0"/>
              <w:autoSpaceDN w:val="0"/>
              <w:adjustRightInd w:val="0"/>
              <w:jc w:val="center"/>
              <w:rPr>
                <w:rFonts w:ascii="Times New Roman" w:hAnsi="Times New Roman"/>
              </w:rPr>
            </w:pPr>
            <w:r w:rsidRPr="00A45429">
              <w:rPr>
                <w:rFonts w:ascii="Times New Roman" w:hAnsi="Times New Roman"/>
              </w:rPr>
              <w:t>0,3</w:t>
            </w:r>
          </w:p>
        </w:tc>
        <w:tc>
          <w:tcPr>
            <w:tcW w:w="1872" w:type="dxa"/>
          </w:tcPr>
          <w:p w:rsidR="002C5803" w:rsidRPr="00A45429" w:rsidRDefault="002C5803" w:rsidP="00DA446B">
            <w:pPr>
              <w:autoSpaceDE w:val="0"/>
              <w:autoSpaceDN w:val="0"/>
              <w:adjustRightInd w:val="0"/>
              <w:ind w:firstLine="34"/>
              <w:jc w:val="center"/>
              <w:rPr>
                <w:rFonts w:ascii="Times New Roman" w:hAnsi="Times New Roman"/>
              </w:rPr>
            </w:pPr>
            <w:r w:rsidRPr="00A45429">
              <w:rPr>
                <w:rFonts w:ascii="Times New Roman" w:hAnsi="Times New Roman"/>
              </w:rPr>
              <w:t>0,1</w:t>
            </w:r>
          </w:p>
        </w:tc>
      </w:tr>
      <w:tr w:rsidR="002C5803" w:rsidRPr="00A45429" w:rsidTr="00DA446B">
        <w:tc>
          <w:tcPr>
            <w:tcW w:w="5580" w:type="dxa"/>
          </w:tcPr>
          <w:p w:rsidR="002C5803" w:rsidRPr="00A45429" w:rsidRDefault="002C5803" w:rsidP="00DA446B">
            <w:pPr>
              <w:autoSpaceDE w:val="0"/>
              <w:autoSpaceDN w:val="0"/>
              <w:adjustRightInd w:val="0"/>
              <w:ind w:firstLine="34"/>
              <w:rPr>
                <w:rFonts w:ascii="Times New Roman" w:hAnsi="Times New Roman"/>
              </w:rPr>
            </w:pPr>
            <w:bookmarkStart w:id="285" w:name="sub_27"/>
            <w:r w:rsidRPr="00A45429">
              <w:rPr>
                <w:rFonts w:ascii="Times New Roman" w:hAnsi="Times New Roman"/>
              </w:rPr>
              <w:t>7 Общественные (в том числе административного назначения) здания (кроме зданий, установка газоиспользующего оборудования в которых не допускается) и складские помещения</w:t>
            </w:r>
            <w:bookmarkEnd w:id="285"/>
          </w:p>
        </w:tc>
        <w:tc>
          <w:tcPr>
            <w:tcW w:w="1933" w:type="dxa"/>
          </w:tcPr>
          <w:p w:rsidR="002C5803" w:rsidRPr="00A45429" w:rsidRDefault="002C5803" w:rsidP="00DA446B">
            <w:pPr>
              <w:autoSpaceDE w:val="0"/>
              <w:autoSpaceDN w:val="0"/>
              <w:adjustRightInd w:val="0"/>
              <w:jc w:val="center"/>
              <w:rPr>
                <w:rFonts w:ascii="Times New Roman" w:hAnsi="Times New Roman"/>
              </w:rPr>
            </w:pPr>
            <w:r w:rsidRPr="00A45429">
              <w:rPr>
                <w:rFonts w:ascii="Times New Roman" w:hAnsi="Times New Roman"/>
              </w:rPr>
              <w:t>0,1</w:t>
            </w:r>
          </w:p>
        </w:tc>
        <w:tc>
          <w:tcPr>
            <w:tcW w:w="1872" w:type="dxa"/>
          </w:tcPr>
          <w:p w:rsidR="002C5803" w:rsidRPr="00A45429" w:rsidRDefault="002C5803" w:rsidP="00DA446B">
            <w:pPr>
              <w:autoSpaceDE w:val="0"/>
              <w:autoSpaceDN w:val="0"/>
              <w:adjustRightInd w:val="0"/>
              <w:ind w:firstLine="34"/>
              <w:jc w:val="center"/>
              <w:rPr>
                <w:rFonts w:ascii="Times New Roman" w:hAnsi="Times New Roman"/>
              </w:rPr>
            </w:pPr>
            <w:r w:rsidRPr="00A45429">
              <w:rPr>
                <w:rFonts w:ascii="Times New Roman" w:hAnsi="Times New Roman"/>
              </w:rPr>
              <w:t>0,1</w:t>
            </w:r>
          </w:p>
        </w:tc>
      </w:tr>
      <w:tr w:rsidR="002C5803" w:rsidRPr="00A45429" w:rsidTr="00DA446B">
        <w:tc>
          <w:tcPr>
            <w:tcW w:w="5580" w:type="dxa"/>
          </w:tcPr>
          <w:p w:rsidR="002C5803" w:rsidRPr="00A45429" w:rsidRDefault="002C5803" w:rsidP="00DA446B">
            <w:pPr>
              <w:autoSpaceDE w:val="0"/>
              <w:autoSpaceDN w:val="0"/>
              <w:adjustRightInd w:val="0"/>
              <w:ind w:firstLine="34"/>
              <w:rPr>
                <w:rFonts w:ascii="Times New Roman" w:hAnsi="Times New Roman"/>
              </w:rPr>
            </w:pPr>
            <w:bookmarkStart w:id="286" w:name="sub_28"/>
            <w:r w:rsidRPr="00A45429">
              <w:rPr>
                <w:rFonts w:ascii="Times New Roman" w:hAnsi="Times New Roman"/>
              </w:rPr>
              <w:t>8 Жилые здания</w:t>
            </w:r>
            <w:bookmarkEnd w:id="286"/>
          </w:p>
        </w:tc>
        <w:tc>
          <w:tcPr>
            <w:tcW w:w="1933" w:type="dxa"/>
          </w:tcPr>
          <w:p w:rsidR="002C5803" w:rsidRPr="00A45429" w:rsidRDefault="002C5803" w:rsidP="00DA446B">
            <w:pPr>
              <w:autoSpaceDE w:val="0"/>
              <w:autoSpaceDN w:val="0"/>
              <w:adjustRightInd w:val="0"/>
              <w:jc w:val="center"/>
              <w:rPr>
                <w:rFonts w:ascii="Times New Roman" w:hAnsi="Times New Roman"/>
              </w:rPr>
            </w:pPr>
            <w:r w:rsidRPr="00A45429">
              <w:rPr>
                <w:rFonts w:ascii="Times New Roman" w:hAnsi="Times New Roman"/>
              </w:rPr>
              <w:t>0,1</w:t>
            </w:r>
          </w:p>
        </w:tc>
        <w:tc>
          <w:tcPr>
            <w:tcW w:w="1872" w:type="dxa"/>
          </w:tcPr>
          <w:p w:rsidR="002C5803" w:rsidRPr="00A45429" w:rsidRDefault="002C5803" w:rsidP="00DA446B">
            <w:pPr>
              <w:autoSpaceDE w:val="0"/>
              <w:autoSpaceDN w:val="0"/>
              <w:adjustRightInd w:val="0"/>
              <w:ind w:firstLine="34"/>
              <w:jc w:val="center"/>
              <w:rPr>
                <w:rFonts w:ascii="Times New Roman" w:hAnsi="Times New Roman"/>
              </w:rPr>
            </w:pPr>
            <w:r w:rsidRPr="00A45429">
              <w:rPr>
                <w:rFonts w:ascii="Times New Roman" w:hAnsi="Times New Roman"/>
              </w:rPr>
              <w:t>0,003</w:t>
            </w:r>
          </w:p>
        </w:tc>
      </w:tr>
    </w:tbl>
    <w:p w:rsidR="002C5803" w:rsidRPr="00A45429" w:rsidRDefault="002C5803" w:rsidP="002C5803">
      <w:pPr>
        <w:shd w:val="clear" w:color="auto" w:fill="FFFFFF"/>
        <w:ind w:firstLine="567"/>
        <w:jc w:val="both"/>
        <w:rPr>
          <w:rFonts w:ascii="Times New Roman" w:hAnsi="Times New Roman"/>
        </w:rPr>
      </w:pPr>
    </w:p>
    <w:p w:rsidR="002C5803" w:rsidRPr="00A45429" w:rsidRDefault="002C5803" w:rsidP="007D2A2A">
      <w:pPr>
        <w:pStyle w:val="30"/>
        <w:numPr>
          <w:ilvl w:val="2"/>
          <w:numId w:val="183"/>
        </w:numPr>
        <w:ind w:left="0" w:firstLine="0"/>
      </w:pPr>
      <w:r w:rsidRPr="00A45429">
        <w:t xml:space="preserve">Строительство, реконструкцию, капитальный ремонт, расширение и техническое перевооружение сетей газораспределения и </w:t>
      </w:r>
      <w:proofErr w:type="spellStart"/>
      <w:r w:rsidRPr="00A45429">
        <w:t>газопотребления</w:t>
      </w:r>
      <w:proofErr w:type="spellEnd"/>
      <w:r w:rsidRPr="00A45429">
        <w:t xml:space="preserve"> следует осуществлять в соответствии с проектом, утвержденным в установленном порядке, а также с учетом требований </w:t>
      </w:r>
      <w:hyperlink r:id="rId26" w:history="1">
        <w:r w:rsidRPr="00A45429">
          <w:t>СП 48.13330</w:t>
        </w:r>
      </w:hyperlink>
      <w:r w:rsidRPr="00A45429">
        <w:t xml:space="preserve"> и </w:t>
      </w:r>
      <w:r w:rsidRPr="00A45429">
        <w:rPr>
          <w:snapToGrid w:val="0"/>
        </w:rPr>
        <w:t>62.13330.2011</w:t>
      </w:r>
      <w:r w:rsidRPr="00A45429">
        <w:t>.</w:t>
      </w:r>
    </w:p>
    <w:p w:rsidR="002C5803" w:rsidRPr="00A45429" w:rsidRDefault="002C5803" w:rsidP="002C5803">
      <w:pPr>
        <w:autoSpaceDE w:val="0"/>
        <w:autoSpaceDN w:val="0"/>
        <w:adjustRightInd w:val="0"/>
        <w:ind w:firstLine="567"/>
        <w:jc w:val="both"/>
        <w:rPr>
          <w:rFonts w:ascii="Times New Roman" w:hAnsi="Times New Roman"/>
        </w:rPr>
      </w:pPr>
      <w:r w:rsidRPr="00A45429">
        <w:rPr>
          <w:rFonts w:ascii="Times New Roman" w:hAnsi="Times New Roman"/>
        </w:rPr>
        <w:t>При проектировании газораспределительных сетей следует предусматривать перечень инженерно-технических мероприятий по охране окружающей среды и обеспечению безопасности в соответствии с действующим законодательством Российской Федерации.</w:t>
      </w:r>
    </w:p>
    <w:p w:rsidR="002C5803" w:rsidRPr="00A45429" w:rsidRDefault="002C5803" w:rsidP="002C5803">
      <w:pPr>
        <w:autoSpaceDE w:val="0"/>
        <w:autoSpaceDN w:val="0"/>
        <w:adjustRightInd w:val="0"/>
        <w:ind w:firstLine="567"/>
        <w:jc w:val="both"/>
        <w:rPr>
          <w:rFonts w:ascii="Times New Roman" w:hAnsi="Times New Roman"/>
        </w:rPr>
      </w:pPr>
      <w:r w:rsidRPr="00A45429">
        <w:rPr>
          <w:rFonts w:ascii="Times New Roman" w:hAnsi="Times New Roman"/>
        </w:rPr>
        <w:t xml:space="preserve">Границы охранных зон газораспределительных сетей и условия использования земельных участков, расположенных в их пределах, должны определяться в соответствии с действующим </w:t>
      </w:r>
      <w:hyperlink r:id="rId27" w:history="1">
        <w:r w:rsidRPr="00A45429">
          <w:rPr>
            <w:rFonts w:ascii="Times New Roman" w:hAnsi="Times New Roman"/>
          </w:rPr>
          <w:t>законодательством</w:t>
        </w:r>
      </w:hyperlink>
      <w:r w:rsidRPr="00A45429">
        <w:rPr>
          <w:rFonts w:ascii="Times New Roman" w:hAnsi="Times New Roman"/>
        </w:rPr>
        <w:t xml:space="preserve"> Российской Федерации.</w:t>
      </w:r>
    </w:p>
    <w:p w:rsidR="002C5803" w:rsidRPr="00A45429" w:rsidRDefault="002C5803" w:rsidP="007D2A2A">
      <w:pPr>
        <w:pStyle w:val="30"/>
        <w:numPr>
          <w:ilvl w:val="2"/>
          <w:numId w:val="183"/>
        </w:numPr>
        <w:ind w:left="0" w:firstLine="0"/>
      </w:pPr>
      <w:r w:rsidRPr="00A45429">
        <w:t>Газораспределительные станции магистральных газопроводов следует размещать за пределами поселений в соответствии с требованиями СП 36.13330.</w:t>
      </w:r>
    </w:p>
    <w:p w:rsidR="002C5803" w:rsidRPr="00A45429" w:rsidRDefault="002C5803" w:rsidP="007D2A2A">
      <w:pPr>
        <w:pStyle w:val="30"/>
        <w:numPr>
          <w:ilvl w:val="2"/>
          <w:numId w:val="183"/>
        </w:numPr>
        <w:ind w:left="0" w:firstLine="0"/>
      </w:pPr>
      <w:r w:rsidRPr="00A45429">
        <w:t>Газораспределительные сети поселений с населением более 100 тыс. человек должны быть оснащены автоматизированными системами дистанционного управления технологическим процессом распределения газа и коммерческого учета потребления газа (АСУ ТП РГ). Для поселений с населением менее 100 тыс. человек решение об оснащении газораспределительных сетей АСУ ТП РГ принимается заказчиком.</w:t>
      </w:r>
    </w:p>
    <w:p w:rsidR="002C5803" w:rsidRPr="00A45429" w:rsidRDefault="002C5803" w:rsidP="007D2A2A">
      <w:pPr>
        <w:pStyle w:val="30"/>
        <w:numPr>
          <w:ilvl w:val="2"/>
          <w:numId w:val="183"/>
        </w:numPr>
        <w:ind w:left="0" w:firstLine="0"/>
      </w:pPr>
      <w:r w:rsidRPr="00A45429">
        <w:t>Для снижения и регулирования давления газа в газораспределительной сети предусматривают газорегуляторные пункты (ГРП) и установки (ГРУ).</w:t>
      </w:r>
    </w:p>
    <w:p w:rsidR="002C5803" w:rsidRPr="00A45429" w:rsidRDefault="002C5803" w:rsidP="002C5803">
      <w:pPr>
        <w:autoSpaceDE w:val="0"/>
        <w:autoSpaceDN w:val="0"/>
        <w:adjustRightInd w:val="0"/>
        <w:ind w:firstLine="567"/>
        <w:jc w:val="both"/>
        <w:rPr>
          <w:rFonts w:ascii="Times New Roman" w:hAnsi="Times New Roman"/>
        </w:rPr>
      </w:pPr>
      <w:r w:rsidRPr="00A45429">
        <w:rPr>
          <w:rFonts w:ascii="Times New Roman" w:hAnsi="Times New Roman"/>
        </w:rPr>
        <w:t>ГРП размещают:</w:t>
      </w:r>
    </w:p>
    <w:p w:rsidR="002C5803" w:rsidRPr="00AE71AD" w:rsidRDefault="002C5803" w:rsidP="00E86A87">
      <w:pPr>
        <w:pStyle w:val="af2"/>
        <w:numPr>
          <w:ilvl w:val="0"/>
          <w:numId w:val="101"/>
        </w:numPr>
        <w:autoSpaceDE w:val="0"/>
        <w:autoSpaceDN w:val="0"/>
        <w:adjustRightInd w:val="0"/>
        <w:spacing w:after="0" w:line="240" w:lineRule="auto"/>
        <w:ind w:left="567"/>
        <w:jc w:val="both"/>
        <w:rPr>
          <w:rFonts w:ascii="Times New Roman" w:hAnsi="Times New Roman"/>
          <w:sz w:val="24"/>
          <w:szCs w:val="24"/>
        </w:rPr>
      </w:pPr>
      <w:r w:rsidRPr="00AE71AD">
        <w:rPr>
          <w:rFonts w:ascii="Times New Roman" w:hAnsi="Times New Roman"/>
          <w:sz w:val="24"/>
          <w:szCs w:val="24"/>
        </w:rPr>
        <w:t>отдельно стоящими;</w:t>
      </w:r>
    </w:p>
    <w:p w:rsidR="002C5803" w:rsidRPr="00AE71AD" w:rsidRDefault="002C5803" w:rsidP="00E86A87">
      <w:pPr>
        <w:pStyle w:val="af2"/>
        <w:numPr>
          <w:ilvl w:val="0"/>
          <w:numId w:val="101"/>
        </w:numPr>
        <w:autoSpaceDE w:val="0"/>
        <w:autoSpaceDN w:val="0"/>
        <w:adjustRightInd w:val="0"/>
        <w:spacing w:after="0" w:line="240" w:lineRule="auto"/>
        <w:ind w:left="567"/>
        <w:jc w:val="both"/>
        <w:rPr>
          <w:rFonts w:ascii="Times New Roman" w:hAnsi="Times New Roman"/>
          <w:sz w:val="24"/>
          <w:szCs w:val="24"/>
        </w:rPr>
      </w:pPr>
      <w:proofErr w:type="gramStart"/>
      <w:r w:rsidRPr="00AE71AD">
        <w:rPr>
          <w:rFonts w:ascii="Times New Roman" w:hAnsi="Times New Roman"/>
          <w:sz w:val="24"/>
          <w:szCs w:val="24"/>
        </w:rPr>
        <w:t>пристроенными к газифицируемым производственным зданиям, котельным и общественным зданиям с помещениями производственного назначения;</w:t>
      </w:r>
      <w:proofErr w:type="gramEnd"/>
    </w:p>
    <w:p w:rsidR="002C5803" w:rsidRPr="00AE71AD" w:rsidRDefault="002C5803" w:rsidP="00E86A87">
      <w:pPr>
        <w:pStyle w:val="af2"/>
        <w:numPr>
          <w:ilvl w:val="0"/>
          <w:numId w:val="101"/>
        </w:numPr>
        <w:autoSpaceDE w:val="0"/>
        <w:autoSpaceDN w:val="0"/>
        <w:adjustRightInd w:val="0"/>
        <w:spacing w:after="0" w:line="240" w:lineRule="auto"/>
        <w:ind w:left="567"/>
        <w:jc w:val="both"/>
        <w:rPr>
          <w:rFonts w:ascii="Times New Roman" w:hAnsi="Times New Roman"/>
          <w:sz w:val="24"/>
          <w:szCs w:val="24"/>
        </w:rPr>
      </w:pPr>
      <w:proofErr w:type="gramStart"/>
      <w:r w:rsidRPr="00AE71AD">
        <w:rPr>
          <w:rFonts w:ascii="Times New Roman" w:hAnsi="Times New Roman"/>
          <w:sz w:val="24"/>
          <w:szCs w:val="24"/>
        </w:rPr>
        <w:t>встроенными</w:t>
      </w:r>
      <w:proofErr w:type="gramEnd"/>
      <w:r w:rsidRPr="00AE71AD">
        <w:rPr>
          <w:rFonts w:ascii="Times New Roman" w:hAnsi="Times New Roman"/>
          <w:sz w:val="24"/>
          <w:szCs w:val="24"/>
        </w:rPr>
        <w:t xml:space="preserve"> в одноэтажные газифицируемые производственные здания и котельные (кроме помещений, расположенных в подвальных и цокольных этажах);</w:t>
      </w:r>
    </w:p>
    <w:p w:rsidR="002C5803" w:rsidRPr="00AE71AD" w:rsidRDefault="002C5803" w:rsidP="00E86A87">
      <w:pPr>
        <w:pStyle w:val="af2"/>
        <w:numPr>
          <w:ilvl w:val="0"/>
          <w:numId w:val="101"/>
        </w:numPr>
        <w:autoSpaceDE w:val="0"/>
        <w:autoSpaceDN w:val="0"/>
        <w:adjustRightInd w:val="0"/>
        <w:spacing w:after="0" w:line="240" w:lineRule="auto"/>
        <w:ind w:left="567"/>
        <w:jc w:val="both"/>
        <w:rPr>
          <w:rFonts w:ascii="Times New Roman" w:hAnsi="Times New Roman"/>
          <w:sz w:val="24"/>
          <w:szCs w:val="24"/>
        </w:rPr>
      </w:pPr>
      <w:r w:rsidRPr="00AE71AD">
        <w:rPr>
          <w:rFonts w:ascii="Times New Roman" w:hAnsi="Times New Roman"/>
          <w:sz w:val="24"/>
          <w:szCs w:val="24"/>
        </w:rPr>
        <w:t>на покрытиях газифицируемых производственных зданий степеней огнестойкости I и II класса С</w:t>
      </w:r>
      <w:proofErr w:type="gramStart"/>
      <w:r w:rsidRPr="00AE71AD">
        <w:rPr>
          <w:rFonts w:ascii="Times New Roman" w:hAnsi="Times New Roman"/>
          <w:sz w:val="24"/>
          <w:szCs w:val="24"/>
        </w:rPr>
        <w:t>0</w:t>
      </w:r>
      <w:proofErr w:type="gramEnd"/>
      <w:r w:rsidRPr="00AE71AD">
        <w:rPr>
          <w:rFonts w:ascii="Times New Roman" w:hAnsi="Times New Roman"/>
          <w:sz w:val="24"/>
          <w:szCs w:val="24"/>
        </w:rPr>
        <w:t xml:space="preserve"> с негорючим утеплителем.</w:t>
      </w:r>
    </w:p>
    <w:p w:rsidR="002C5803" w:rsidRPr="00A45429" w:rsidRDefault="002C5803" w:rsidP="002C5803">
      <w:pPr>
        <w:shd w:val="clear" w:color="auto" w:fill="FFFFFF"/>
        <w:ind w:firstLine="567"/>
        <w:jc w:val="both"/>
        <w:rPr>
          <w:rFonts w:ascii="Times New Roman" w:hAnsi="Times New Roman"/>
        </w:rPr>
      </w:pPr>
      <w:r w:rsidRPr="00A45429">
        <w:rPr>
          <w:rFonts w:ascii="Times New Roman" w:hAnsi="Times New Roman"/>
        </w:rPr>
        <w:t>ГРПБ следует размещать отдельно стоящими.</w:t>
      </w:r>
    </w:p>
    <w:p w:rsidR="002C5803" w:rsidRPr="00A45429" w:rsidRDefault="002C5803" w:rsidP="002C5803">
      <w:pPr>
        <w:shd w:val="clear" w:color="auto" w:fill="FFFFFF"/>
        <w:ind w:firstLine="567"/>
        <w:jc w:val="both"/>
        <w:rPr>
          <w:rFonts w:ascii="Times New Roman" w:hAnsi="Times New Roman"/>
        </w:rPr>
      </w:pPr>
      <w:r w:rsidRPr="00A45429">
        <w:rPr>
          <w:rFonts w:ascii="Times New Roman" w:hAnsi="Times New Roman"/>
        </w:rPr>
        <w:t xml:space="preserve">При размещении ГРП, блочных газорегуляторных пунктов (ГРПБ) заводского изготовления, шкафных газорегуляторных пунктов (ШРП) необходимо соблюдать требования </w:t>
      </w:r>
      <w:r w:rsidRPr="00A45429">
        <w:rPr>
          <w:rFonts w:ascii="Times New Roman" w:hAnsi="Times New Roman"/>
          <w:snapToGrid w:val="0"/>
        </w:rPr>
        <w:t>62.13330.2011</w:t>
      </w:r>
      <w:r w:rsidRPr="00A45429">
        <w:rPr>
          <w:rFonts w:ascii="Times New Roman" w:hAnsi="Times New Roman"/>
        </w:rPr>
        <w:t>.</w:t>
      </w:r>
    </w:p>
    <w:p w:rsidR="002C5803" w:rsidRPr="00A45429" w:rsidRDefault="002C5803" w:rsidP="007D2A2A">
      <w:pPr>
        <w:pStyle w:val="30"/>
        <w:numPr>
          <w:ilvl w:val="2"/>
          <w:numId w:val="183"/>
        </w:numPr>
        <w:ind w:left="0" w:firstLine="0"/>
      </w:pPr>
      <w:r w:rsidRPr="00A45429">
        <w:t xml:space="preserve">При использовании для газоснабжения поселений газораспределительных систем сжиженных углеводородных газов (СУГ) необходимо руководствоваться требованиями к размещению резервуарных установок  и газонаполнительных станций (ГНС)  СУГ, представленными в </w:t>
      </w:r>
      <w:r w:rsidRPr="00A45429">
        <w:rPr>
          <w:snapToGrid w:val="0"/>
        </w:rPr>
        <w:t>62.13330.2011</w:t>
      </w:r>
      <w:r w:rsidRPr="00A45429">
        <w:t>.</w:t>
      </w:r>
    </w:p>
    <w:p w:rsidR="002C5803" w:rsidRPr="00A45429" w:rsidRDefault="002C5803" w:rsidP="002C5803">
      <w:pPr>
        <w:autoSpaceDE w:val="0"/>
        <w:autoSpaceDN w:val="0"/>
        <w:adjustRightInd w:val="0"/>
        <w:ind w:firstLine="567"/>
        <w:jc w:val="both"/>
        <w:rPr>
          <w:rFonts w:ascii="Times New Roman" w:hAnsi="Times New Roman"/>
        </w:rPr>
      </w:pPr>
      <w:r w:rsidRPr="00A45429">
        <w:rPr>
          <w:rFonts w:ascii="Times New Roman" w:hAnsi="Times New Roman"/>
        </w:rPr>
        <w:lastRenderedPageBreak/>
        <w:t xml:space="preserve">Размеры земельных участков газонаполнительных станций (ГНС) в зависимости от их производительности следует принимать по проекту, но не более, </w:t>
      </w:r>
      <w:proofErr w:type="gramStart"/>
      <w:r w:rsidRPr="00A45429">
        <w:rPr>
          <w:rFonts w:ascii="Times New Roman" w:hAnsi="Times New Roman"/>
        </w:rPr>
        <w:t>га</w:t>
      </w:r>
      <w:proofErr w:type="gramEnd"/>
      <w:r w:rsidRPr="00A45429">
        <w:rPr>
          <w:rFonts w:ascii="Times New Roman" w:hAnsi="Times New Roman"/>
        </w:rPr>
        <w:t>, для станций производительностью:</w:t>
      </w:r>
    </w:p>
    <w:p w:rsidR="002C5803" w:rsidRPr="00A45429" w:rsidRDefault="002C5803" w:rsidP="002C5803">
      <w:pPr>
        <w:tabs>
          <w:tab w:val="left" w:pos="851"/>
        </w:tabs>
        <w:autoSpaceDE w:val="0"/>
        <w:autoSpaceDN w:val="0"/>
        <w:adjustRightInd w:val="0"/>
        <w:ind w:left="207" w:firstLine="360"/>
        <w:jc w:val="both"/>
        <w:rPr>
          <w:rFonts w:ascii="Times New Roman" w:hAnsi="Times New Roman"/>
        </w:rPr>
      </w:pPr>
      <w:r w:rsidRPr="00A45429">
        <w:rPr>
          <w:rFonts w:ascii="Times New Roman" w:hAnsi="Times New Roman"/>
        </w:rPr>
        <w:t>10 тыс. т/год</w:t>
      </w:r>
      <w:r w:rsidRPr="00A45429">
        <w:rPr>
          <w:rFonts w:ascii="Times New Roman" w:hAnsi="Times New Roman"/>
        </w:rPr>
        <w:tab/>
        <w:t xml:space="preserve">    -  6;</w:t>
      </w:r>
    </w:p>
    <w:p w:rsidR="002C5803" w:rsidRPr="00A45429" w:rsidRDefault="002C5803" w:rsidP="002C5803">
      <w:pPr>
        <w:tabs>
          <w:tab w:val="left" w:pos="851"/>
        </w:tabs>
        <w:autoSpaceDE w:val="0"/>
        <w:autoSpaceDN w:val="0"/>
        <w:adjustRightInd w:val="0"/>
        <w:ind w:left="207" w:firstLine="360"/>
        <w:jc w:val="both"/>
        <w:rPr>
          <w:rFonts w:ascii="Times New Roman" w:hAnsi="Times New Roman"/>
        </w:rPr>
      </w:pPr>
      <w:r w:rsidRPr="00A45429">
        <w:rPr>
          <w:rFonts w:ascii="Times New Roman" w:hAnsi="Times New Roman"/>
        </w:rPr>
        <w:t>20 " "</w:t>
      </w:r>
      <w:r w:rsidRPr="00A45429">
        <w:rPr>
          <w:rFonts w:ascii="Times New Roman" w:hAnsi="Times New Roman"/>
        </w:rPr>
        <w:tab/>
        <w:t xml:space="preserve">               -  7;</w:t>
      </w:r>
    </w:p>
    <w:p w:rsidR="002C5803" w:rsidRPr="00A45429" w:rsidRDefault="002C5803" w:rsidP="002C5803">
      <w:pPr>
        <w:tabs>
          <w:tab w:val="left" w:pos="851"/>
        </w:tabs>
        <w:autoSpaceDE w:val="0"/>
        <w:autoSpaceDN w:val="0"/>
        <w:adjustRightInd w:val="0"/>
        <w:ind w:left="207" w:firstLine="360"/>
        <w:jc w:val="both"/>
        <w:rPr>
          <w:rFonts w:ascii="Times New Roman" w:hAnsi="Times New Roman"/>
        </w:rPr>
      </w:pPr>
      <w:r w:rsidRPr="00A45429">
        <w:rPr>
          <w:rFonts w:ascii="Times New Roman" w:hAnsi="Times New Roman"/>
        </w:rPr>
        <w:t>40 " "</w:t>
      </w:r>
      <w:r w:rsidRPr="00A45429">
        <w:rPr>
          <w:rFonts w:ascii="Times New Roman" w:hAnsi="Times New Roman"/>
        </w:rPr>
        <w:tab/>
        <w:t xml:space="preserve">               -  8.</w:t>
      </w:r>
    </w:p>
    <w:p w:rsidR="002C5803" w:rsidRPr="00A45429" w:rsidRDefault="002C5803" w:rsidP="002C5803">
      <w:pPr>
        <w:shd w:val="clear" w:color="auto" w:fill="FFFFFF"/>
        <w:ind w:firstLine="567"/>
        <w:jc w:val="both"/>
        <w:rPr>
          <w:rFonts w:ascii="Times New Roman" w:hAnsi="Times New Roman"/>
        </w:rPr>
      </w:pPr>
      <w:r w:rsidRPr="00A45429">
        <w:rPr>
          <w:rFonts w:ascii="Times New Roman" w:hAnsi="Times New Roman"/>
        </w:rPr>
        <w:t xml:space="preserve">Размеры земельных участков газонаполнительных пунктов (ГНП) и промежуточных складов баллонов (ПСБ) следует принимать не более </w:t>
      </w:r>
      <w:smartTag w:uri="urn:schemas-microsoft-com:office:smarttags" w:element="metricconverter">
        <w:smartTagPr>
          <w:attr w:name="ProductID" w:val="0,6 га"/>
        </w:smartTagPr>
        <w:r w:rsidRPr="00A45429">
          <w:rPr>
            <w:rFonts w:ascii="Times New Roman" w:hAnsi="Times New Roman"/>
          </w:rPr>
          <w:t>0,6 га</w:t>
        </w:r>
      </w:smartTag>
      <w:r w:rsidRPr="00A45429">
        <w:rPr>
          <w:rFonts w:ascii="Times New Roman" w:hAnsi="Times New Roman"/>
        </w:rPr>
        <w:t xml:space="preserve">. Расстояния от них до зданий и сооружений различного назначения следует принимать согласно </w:t>
      </w:r>
      <w:hyperlink r:id="rId28" w:history="1">
        <w:r w:rsidRPr="00A45429">
          <w:rPr>
            <w:rFonts w:ascii="Times New Roman" w:hAnsi="Times New Roman"/>
          </w:rPr>
          <w:t>СП 62.13330</w:t>
        </w:r>
      </w:hyperlink>
      <w:r w:rsidRPr="00A45429">
        <w:rPr>
          <w:rFonts w:ascii="Times New Roman" w:hAnsi="Times New Roman"/>
        </w:rPr>
        <w:t xml:space="preserve"> и требованиям технических регламентов.</w:t>
      </w:r>
    </w:p>
    <w:p w:rsidR="002C5803" w:rsidRPr="005C2DD5" w:rsidRDefault="002C5803" w:rsidP="007D2A2A">
      <w:pPr>
        <w:pStyle w:val="30"/>
        <w:numPr>
          <w:ilvl w:val="2"/>
          <w:numId w:val="183"/>
        </w:numPr>
        <w:ind w:left="0" w:firstLine="0"/>
        <w:rPr>
          <w:b/>
        </w:rPr>
      </w:pPr>
      <w:r w:rsidRPr="00A45429">
        <w:t xml:space="preserve">Газоснабжение зданий регламентируется </w:t>
      </w:r>
      <w:hyperlink r:id="rId29" w:history="1">
        <w:r w:rsidRPr="00A45429">
          <w:t>СП 62.13330.2011</w:t>
        </w:r>
      </w:hyperlink>
      <w:r w:rsidRPr="00A45429">
        <w:t xml:space="preserve">. Газоснабжение жилых зданий дополнительно регламентируется </w:t>
      </w:r>
      <w:r w:rsidRPr="005C2DD5">
        <w:rPr>
          <w:snapToGrid w:val="0"/>
        </w:rPr>
        <w:t>СП 54.13330.2011. Здания жилые многоквартирные</w:t>
      </w:r>
      <w:r w:rsidRPr="00A45429">
        <w:t xml:space="preserve">, </w:t>
      </w:r>
      <w:r w:rsidRPr="005C2DD5">
        <w:rPr>
          <w:snapToGrid w:val="0"/>
        </w:rPr>
        <w:t>СП 55.13330.2011. Дома жилые одноквартирные</w:t>
      </w:r>
      <w:r w:rsidRPr="00A45429">
        <w:t xml:space="preserve">, СП 31-106-2002, СП 41-108-2004, общественных зданий - </w:t>
      </w:r>
      <w:r w:rsidRPr="005C2DD5">
        <w:rPr>
          <w:snapToGrid w:val="0"/>
        </w:rPr>
        <w:t>СП 118.13330.2012, производственных предприятий - СП 56.13330.2011</w:t>
      </w:r>
      <w:r w:rsidRPr="005C2DD5">
        <w:rPr>
          <w:b/>
        </w:rPr>
        <w:t xml:space="preserve">, </w:t>
      </w:r>
      <w:r w:rsidRPr="005C2DD5">
        <w:rPr>
          <w:snapToGrid w:val="0"/>
        </w:rPr>
        <w:t>СП 44.13330.2011</w:t>
      </w:r>
      <w:r w:rsidRPr="005C2DD5">
        <w:rPr>
          <w:b/>
        </w:rPr>
        <w:t xml:space="preserve">, </w:t>
      </w:r>
      <w:r w:rsidRPr="005C2DD5">
        <w:rPr>
          <w:snapToGrid w:val="0"/>
        </w:rPr>
        <w:t>СП 18.13330.2011. Генеральные планы промышленных предприятий, сельскохозяйственных предприятий - СП 19.13330.2011 Генеральные планы сельскохозяйственных предприятий.</w:t>
      </w:r>
    </w:p>
    <w:p w:rsidR="002C5803" w:rsidRPr="00A45429" w:rsidRDefault="002C5803" w:rsidP="002C5803">
      <w:pPr>
        <w:shd w:val="clear" w:color="auto" w:fill="FFFFFF"/>
        <w:ind w:firstLine="567"/>
        <w:jc w:val="both"/>
        <w:rPr>
          <w:rFonts w:ascii="Times New Roman" w:hAnsi="Times New Roman"/>
        </w:rPr>
      </w:pPr>
      <w:r w:rsidRPr="00A45429">
        <w:rPr>
          <w:rFonts w:ascii="Times New Roman" w:hAnsi="Times New Roman"/>
        </w:rPr>
        <w:t>В кухнях жилых домов высотой 11 этажей и более не допускается установка кухонных плит на газовом топливе.</w:t>
      </w:r>
    </w:p>
    <w:p w:rsidR="002C5803" w:rsidRPr="00A45429" w:rsidRDefault="002C5803" w:rsidP="002C5803">
      <w:pPr>
        <w:shd w:val="clear" w:color="auto" w:fill="FFFFFF"/>
        <w:ind w:firstLine="567"/>
        <w:jc w:val="both"/>
        <w:rPr>
          <w:rFonts w:ascii="Times New Roman" w:hAnsi="Times New Roman"/>
        </w:rPr>
      </w:pPr>
      <w:r w:rsidRPr="00A45429">
        <w:rPr>
          <w:rFonts w:ascii="Times New Roman" w:hAnsi="Times New Roman"/>
        </w:rPr>
        <w:t xml:space="preserve">При отсутствии возможности или целесообразности присоединения новых и реконструируемых многоквартирных жилых домов к централизованной или автономной системе теплоснабжения в квартирах и встроенных помещениях общественного назначения, кроме помещений детских и лечебных учреждений, допускается предусматривать индивидуальные системы теплоснабжения с </w:t>
      </w:r>
      <w:proofErr w:type="spellStart"/>
      <w:r w:rsidRPr="00A45429">
        <w:rPr>
          <w:rFonts w:ascii="Times New Roman" w:hAnsi="Times New Roman"/>
        </w:rPr>
        <w:t>теплогенераторами</w:t>
      </w:r>
      <w:proofErr w:type="spellEnd"/>
      <w:r w:rsidRPr="00A45429">
        <w:rPr>
          <w:rFonts w:ascii="Times New Roman" w:hAnsi="Times New Roman"/>
        </w:rPr>
        <w:t xml:space="preserve"> на природном газе с закрытыми камерами сгорания. </w:t>
      </w:r>
    </w:p>
    <w:p w:rsidR="002C5803" w:rsidRDefault="002C5803" w:rsidP="002C5803">
      <w:pPr>
        <w:shd w:val="clear" w:color="auto" w:fill="FFFFFF"/>
        <w:ind w:firstLine="567"/>
        <w:jc w:val="both"/>
        <w:rPr>
          <w:rFonts w:ascii="Times New Roman" w:hAnsi="Times New Roman"/>
        </w:rPr>
      </w:pPr>
      <w:r w:rsidRPr="00A45429">
        <w:rPr>
          <w:rFonts w:ascii="Times New Roman" w:hAnsi="Times New Roman"/>
        </w:rPr>
        <w:t xml:space="preserve">Для систем горячего водоснабжения допускается применение </w:t>
      </w:r>
      <w:proofErr w:type="spellStart"/>
      <w:r w:rsidRPr="00A45429">
        <w:rPr>
          <w:rFonts w:ascii="Times New Roman" w:hAnsi="Times New Roman"/>
        </w:rPr>
        <w:t>теплогенераторов</w:t>
      </w:r>
      <w:proofErr w:type="spellEnd"/>
      <w:r w:rsidRPr="00A45429">
        <w:rPr>
          <w:rFonts w:ascii="Times New Roman" w:hAnsi="Times New Roman"/>
        </w:rPr>
        <w:t xml:space="preserve"> с открытой камерой сгорания в квартирах жилых зданий класса конструктивной пожарной опасности С</w:t>
      </w:r>
      <w:proofErr w:type="gramStart"/>
      <w:r w:rsidRPr="00A45429">
        <w:rPr>
          <w:rFonts w:ascii="Times New Roman" w:hAnsi="Times New Roman"/>
        </w:rPr>
        <w:t>0</w:t>
      </w:r>
      <w:proofErr w:type="gramEnd"/>
      <w:r w:rsidRPr="00A45429">
        <w:rPr>
          <w:rFonts w:ascii="Times New Roman" w:hAnsi="Times New Roman"/>
        </w:rPr>
        <w:t xml:space="preserve">, </w:t>
      </w:r>
      <w:r w:rsidRPr="00A45429">
        <w:rPr>
          <w:rFonts w:ascii="Times New Roman" w:hAnsi="Times New Roman"/>
          <w:lang w:val="en-US"/>
        </w:rPr>
        <w:t>I</w:t>
      </w:r>
      <w:r w:rsidRPr="00A45429">
        <w:rPr>
          <w:rFonts w:ascii="Times New Roman" w:hAnsi="Times New Roman"/>
        </w:rPr>
        <w:t xml:space="preserve">, </w:t>
      </w:r>
      <w:r w:rsidRPr="00A45429">
        <w:rPr>
          <w:rFonts w:ascii="Times New Roman" w:hAnsi="Times New Roman"/>
          <w:lang w:val="en-US"/>
        </w:rPr>
        <w:t>II</w:t>
      </w:r>
      <w:r w:rsidRPr="00A45429">
        <w:rPr>
          <w:rFonts w:ascii="Times New Roman" w:hAnsi="Times New Roman"/>
        </w:rPr>
        <w:t xml:space="preserve"> и </w:t>
      </w:r>
      <w:r w:rsidRPr="00A45429">
        <w:rPr>
          <w:rFonts w:ascii="Times New Roman" w:hAnsi="Times New Roman"/>
          <w:lang w:val="en-US"/>
        </w:rPr>
        <w:t>III</w:t>
      </w:r>
      <w:r w:rsidRPr="00A45429">
        <w:rPr>
          <w:rFonts w:ascii="Times New Roman" w:hAnsi="Times New Roman"/>
        </w:rPr>
        <w:t xml:space="preserve"> степеней огнестойкости и высотой не более 5 этажей.</w:t>
      </w:r>
    </w:p>
    <w:p w:rsidR="002C5803" w:rsidRPr="00A45429" w:rsidRDefault="002C5803" w:rsidP="002C5803">
      <w:pPr>
        <w:shd w:val="clear" w:color="auto" w:fill="FFFFFF"/>
        <w:ind w:firstLine="567"/>
        <w:jc w:val="both"/>
        <w:rPr>
          <w:rFonts w:ascii="Times New Roman" w:hAnsi="Times New Roman"/>
        </w:rPr>
      </w:pPr>
    </w:p>
    <w:p w:rsidR="002C5803" w:rsidRPr="00AE71AD" w:rsidRDefault="002C5803" w:rsidP="007D2A2A">
      <w:pPr>
        <w:pStyle w:val="20"/>
        <w:numPr>
          <w:ilvl w:val="1"/>
          <w:numId w:val="183"/>
        </w:numPr>
        <w:ind w:left="720"/>
      </w:pPr>
      <w:bookmarkStart w:id="287" w:name="_Toc414995110"/>
      <w:bookmarkStart w:id="288" w:name="_Toc414996812"/>
      <w:bookmarkStart w:id="289" w:name="_Toc414996892"/>
      <w:bookmarkStart w:id="290" w:name="_Toc414997289"/>
      <w:bookmarkStart w:id="291" w:name="_Toc418594782"/>
      <w:r>
        <w:t>Связь</w:t>
      </w:r>
      <w:bookmarkEnd w:id="287"/>
      <w:bookmarkEnd w:id="288"/>
      <w:bookmarkEnd w:id="289"/>
      <w:bookmarkEnd w:id="290"/>
      <w:bookmarkEnd w:id="291"/>
    </w:p>
    <w:p w:rsidR="002C5803" w:rsidRPr="00A45429" w:rsidRDefault="001D0071" w:rsidP="001D0071">
      <w:pPr>
        <w:pStyle w:val="30"/>
        <w:numPr>
          <w:ilvl w:val="0"/>
          <w:numId w:val="0"/>
        </w:numPr>
      </w:pPr>
      <w:r>
        <w:t>5.8.1.</w:t>
      </w:r>
      <w:r w:rsidR="002C5803" w:rsidRPr="00A45429">
        <w:t>Размещение предприятий, зданий и сооружений связи, радиовещания и телевидения, пожарной и охранной сигнализации, диспетчеризации систем инженерного оборудования следует осуществлять в соответствии с требованиями нормативных документов, утвержденных в установленном порядке.</w:t>
      </w:r>
    </w:p>
    <w:p w:rsidR="002C5803" w:rsidRPr="00A45429" w:rsidRDefault="002C5803" w:rsidP="007D2A2A">
      <w:pPr>
        <w:pStyle w:val="30"/>
        <w:numPr>
          <w:ilvl w:val="2"/>
          <w:numId w:val="184"/>
        </w:numPr>
        <w:ind w:left="0" w:firstLine="0"/>
      </w:pPr>
      <w:r w:rsidRPr="00A45429">
        <w:t xml:space="preserve">К объектам связи уровня жилого района и микрорайона относятся АТС, опорно-усилительные станции, </w:t>
      </w:r>
      <w:proofErr w:type="gramStart"/>
      <w:r w:rsidRPr="00A45429">
        <w:t>блок-станции</w:t>
      </w:r>
      <w:proofErr w:type="gramEnd"/>
      <w:r w:rsidRPr="00A45429">
        <w:t xml:space="preserve"> и звуковые трансформаторные подстанции проводного вещания, отделения почтовой связи и технические центры кабельного телевидения. Расчетные показатели обеспеченности жителей городских районов объектами связи и требуемыми для их размещения площадями проводятся в таблице </w:t>
      </w:r>
      <w:r>
        <w:t>5.8.2.1.</w:t>
      </w:r>
    </w:p>
    <w:p w:rsidR="002C5803" w:rsidRPr="00A45429" w:rsidRDefault="002C5803" w:rsidP="002C5803">
      <w:pPr>
        <w:ind w:firstLine="567"/>
        <w:rPr>
          <w:rFonts w:ascii="Times New Roman" w:hAnsi="Times New Roman"/>
        </w:rPr>
      </w:pPr>
    </w:p>
    <w:p w:rsidR="002C5803" w:rsidRPr="00A45429" w:rsidRDefault="002C5803" w:rsidP="002C5803">
      <w:pPr>
        <w:ind w:firstLine="567"/>
        <w:jc w:val="right"/>
        <w:rPr>
          <w:rFonts w:ascii="Times New Roman" w:hAnsi="Times New Roman"/>
        </w:rPr>
      </w:pPr>
      <w:r w:rsidRPr="00A45429">
        <w:rPr>
          <w:rFonts w:ascii="Times New Roman" w:hAnsi="Times New Roman"/>
        </w:rPr>
        <w:t xml:space="preserve">Таблица </w:t>
      </w:r>
      <w:r>
        <w:rPr>
          <w:rFonts w:ascii="Times New Roman" w:hAnsi="Times New Roman"/>
        </w:rPr>
        <w:t>5.8.2.1.</w:t>
      </w:r>
    </w:p>
    <w:p w:rsidR="002C5803" w:rsidRPr="00A45429" w:rsidRDefault="002C5803" w:rsidP="002C5803">
      <w:pPr>
        <w:ind w:firstLine="567"/>
        <w:jc w:val="center"/>
        <w:rPr>
          <w:rFonts w:ascii="Times New Roman" w:hAnsi="Times New Roman"/>
        </w:rPr>
      </w:pPr>
    </w:p>
    <w:tbl>
      <w:tblPr>
        <w:tblW w:w="0" w:type="auto"/>
        <w:tblInd w:w="2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20"/>
        <w:gridCol w:w="1740"/>
        <w:gridCol w:w="1499"/>
        <w:gridCol w:w="2272"/>
      </w:tblGrid>
      <w:tr w:rsidR="002C5803" w:rsidRPr="00A45429" w:rsidTr="00DA446B">
        <w:trPr>
          <w:trHeight w:val="630"/>
        </w:trPr>
        <w:tc>
          <w:tcPr>
            <w:tcW w:w="3720" w:type="dxa"/>
          </w:tcPr>
          <w:p w:rsidR="002C5803" w:rsidRPr="00A45429" w:rsidRDefault="002C5803" w:rsidP="00DA446B">
            <w:pPr>
              <w:ind w:firstLine="567"/>
              <w:jc w:val="center"/>
              <w:rPr>
                <w:rFonts w:ascii="Times New Roman" w:hAnsi="Times New Roman"/>
              </w:rPr>
            </w:pPr>
          </w:p>
          <w:p w:rsidR="002C5803" w:rsidRPr="00A45429" w:rsidRDefault="002C5803" w:rsidP="00DA446B">
            <w:pPr>
              <w:ind w:firstLine="47"/>
              <w:jc w:val="center"/>
              <w:rPr>
                <w:rFonts w:ascii="Times New Roman" w:hAnsi="Times New Roman"/>
              </w:rPr>
            </w:pPr>
            <w:r w:rsidRPr="00A45429">
              <w:rPr>
                <w:rFonts w:ascii="Times New Roman" w:hAnsi="Times New Roman"/>
              </w:rPr>
              <w:t>Наименование объектов</w:t>
            </w:r>
          </w:p>
        </w:tc>
        <w:tc>
          <w:tcPr>
            <w:tcW w:w="1740" w:type="dxa"/>
          </w:tcPr>
          <w:p w:rsidR="002C5803" w:rsidRPr="00A45429" w:rsidRDefault="002C5803" w:rsidP="00DA446B">
            <w:pPr>
              <w:ind w:firstLine="567"/>
              <w:jc w:val="center"/>
              <w:rPr>
                <w:rFonts w:ascii="Times New Roman" w:hAnsi="Times New Roman"/>
              </w:rPr>
            </w:pPr>
          </w:p>
          <w:p w:rsidR="002C5803" w:rsidRPr="00A45429" w:rsidRDefault="002C5803" w:rsidP="00DA446B">
            <w:pPr>
              <w:ind w:firstLine="12"/>
              <w:jc w:val="center"/>
              <w:rPr>
                <w:rFonts w:ascii="Times New Roman" w:hAnsi="Times New Roman"/>
              </w:rPr>
            </w:pPr>
            <w:r w:rsidRPr="00A45429">
              <w:rPr>
                <w:rFonts w:ascii="Times New Roman" w:hAnsi="Times New Roman"/>
              </w:rPr>
              <w:t>Ед. изм.</w:t>
            </w:r>
          </w:p>
        </w:tc>
        <w:tc>
          <w:tcPr>
            <w:tcW w:w="1499" w:type="dxa"/>
          </w:tcPr>
          <w:p w:rsidR="002C5803" w:rsidRPr="00A45429" w:rsidRDefault="002C5803" w:rsidP="00DA446B">
            <w:pPr>
              <w:jc w:val="center"/>
              <w:rPr>
                <w:rFonts w:ascii="Times New Roman" w:hAnsi="Times New Roman"/>
              </w:rPr>
            </w:pPr>
            <w:r w:rsidRPr="00A45429">
              <w:rPr>
                <w:rFonts w:ascii="Times New Roman" w:hAnsi="Times New Roman"/>
              </w:rPr>
              <w:t>Расчетные показатели</w:t>
            </w:r>
          </w:p>
        </w:tc>
        <w:tc>
          <w:tcPr>
            <w:tcW w:w="2272" w:type="dxa"/>
          </w:tcPr>
          <w:p w:rsidR="002C5803" w:rsidRPr="00A45429" w:rsidRDefault="002C5803" w:rsidP="00DA446B">
            <w:pPr>
              <w:ind w:firstLine="34"/>
              <w:jc w:val="center"/>
              <w:rPr>
                <w:rFonts w:ascii="Times New Roman" w:hAnsi="Times New Roman"/>
              </w:rPr>
            </w:pPr>
            <w:r w:rsidRPr="00A45429">
              <w:rPr>
                <w:rFonts w:ascii="Times New Roman" w:hAnsi="Times New Roman"/>
              </w:rPr>
              <w:t>Площадь участка на единицу измерения</w:t>
            </w:r>
          </w:p>
        </w:tc>
      </w:tr>
      <w:tr w:rsidR="002C5803" w:rsidRPr="00A45429" w:rsidTr="00DA446B">
        <w:trPr>
          <w:trHeight w:val="510"/>
        </w:trPr>
        <w:tc>
          <w:tcPr>
            <w:tcW w:w="3720" w:type="dxa"/>
          </w:tcPr>
          <w:p w:rsidR="002C5803" w:rsidRPr="00A45429" w:rsidRDefault="002C5803" w:rsidP="00DA446B">
            <w:pPr>
              <w:ind w:firstLine="47"/>
              <w:rPr>
                <w:rFonts w:ascii="Times New Roman" w:hAnsi="Times New Roman"/>
              </w:rPr>
            </w:pPr>
            <w:r w:rsidRPr="00A45429">
              <w:rPr>
                <w:rFonts w:ascii="Times New Roman" w:hAnsi="Times New Roman"/>
              </w:rPr>
              <w:t>Отделение почтовой связи (на микрорайон)</w:t>
            </w:r>
          </w:p>
        </w:tc>
        <w:tc>
          <w:tcPr>
            <w:tcW w:w="1740" w:type="dxa"/>
          </w:tcPr>
          <w:p w:rsidR="002C5803" w:rsidRPr="00A45429" w:rsidRDefault="002C5803" w:rsidP="00DA446B">
            <w:pPr>
              <w:ind w:firstLine="12"/>
              <w:jc w:val="center"/>
              <w:rPr>
                <w:rFonts w:ascii="Times New Roman" w:hAnsi="Times New Roman"/>
              </w:rPr>
            </w:pPr>
            <w:r w:rsidRPr="00A45429">
              <w:rPr>
                <w:rFonts w:ascii="Times New Roman" w:hAnsi="Times New Roman"/>
              </w:rPr>
              <w:t xml:space="preserve">объект на 6-12 </w:t>
            </w:r>
            <w:proofErr w:type="spellStart"/>
            <w:r w:rsidRPr="00A45429">
              <w:rPr>
                <w:rFonts w:ascii="Times New Roman" w:hAnsi="Times New Roman"/>
              </w:rPr>
              <w:t>тыс</w:t>
            </w:r>
            <w:proofErr w:type="gramStart"/>
            <w:r w:rsidRPr="00A45429">
              <w:rPr>
                <w:rFonts w:ascii="Times New Roman" w:hAnsi="Times New Roman"/>
              </w:rPr>
              <w:t>.ж</w:t>
            </w:r>
            <w:proofErr w:type="gramEnd"/>
            <w:r w:rsidRPr="00A45429">
              <w:rPr>
                <w:rFonts w:ascii="Times New Roman" w:hAnsi="Times New Roman"/>
              </w:rPr>
              <w:t>ит</w:t>
            </w:r>
            <w:proofErr w:type="spellEnd"/>
            <w:r w:rsidRPr="00A45429">
              <w:rPr>
                <w:rFonts w:ascii="Times New Roman" w:hAnsi="Times New Roman"/>
              </w:rPr>
              <w:t>.</w:t>
            </w:r>
          </w:p>
        </w:tc>
        <w:tc>
          <w:tcPr>
            <w:tcW w:w="1499" w:type="dxa"/>
          </w:tcPr>
          <w:p w:rsidR="002C5803" w:rsidRPr="00A45429" w:rsidRDefault="002C5803" w:rsidP="00DA446B">
            <w:pPr>
              <w:ind w:right="-108"/>
              <w:jc w:val="center"/>
              <w:rPr>
                <w:rFonts w:ascii="Times New Roman" w:hAnsi="Times New Roman"/>
              </w:rPr>
            </w:pPr>
            <w:r w:rsidRPr="00A45429">
              <w:rPr>
                <w:rFonts w:ascii="Times New Roman" w:hAnsi="Times New Roman"/>
              </w:rPr>
              <w:t>1 на микрорайон</w:t>
            </w:r>
          </w:p>
        </w:tc>
        <w:tc>
          <w:tcPr>
            <w:tcW w:w="2272" w:type="dxa"/>
          </w:tcPr>
          <w:p w:rsidR="002C5803" w:rsidRPr="00A45429" w:rsidRDefault="002C5803" w:rsidP="00DA446B">
            <w:pPr>
              <w:ind w:firstLine="34"/>
              <w:jc w:val="center"/>
              <w:rPr>
                <w:rFonts w:ascii="Times New Roman" w:hAnsi="Times New Roman"/>
              </w:rPr>
            </w:pPr>
            <w:r w:rsidRPr="00A45429">
              <w:rPr>
                <w:rFonts w:ascii="Times New Roman" w:hAnsi="Times New Roman"/>
              </w:rPr>
              <w:t>250-</w:t>
            </w:r>
            <w:smartTag w:uri="urn:schemas-microsoft-com:office:smarttags" w:element="metricconverter">
              <w:smartTagPr>
                <w:attr w:name="ProductID" w:val="600 м2"/>
              </w:smartTagPr>
              <w:r w:rsidRPr="00A45429">
                <w:rPr>
                  <w:rFonts w:ascii="Times New Roman" w:hAnsi="Times New Roman"/>
                </w:rPr>
                <w:t>600 м</w:t>
              </w:r>
              <w:proofErr w:type="gramStart"/>
              <w:r w:rsidRPr="00A45429">
                <w:rPr>
                  <w:rFonts w:ascii="Times New Roman" w:hAnsi="Times New Roman"/>
                  <w:vertAlign w:val="superscript"/>
                </w:rPr>
                <w:t>2</w:t>
              </w:r>
            </w:smartTag>
            <w:proofErr w:type="gramEnd"/>
          </w:p>
        </w:tc>
      </w:tr>
      <w:tr w:rsidR="002C5803" w:rsidRPr="00A45429" w:rsidTr="00DA446B">
        <w:trPr>
          <w:trHeight w:val="630"/>
        </w:trPr>
        <w:tc>
          <w:tcPr>
            <w:tcW w:w="3720" w:type="dxa"/>
          </w:tcPr>
          <w:p w:rsidR="002C5803" w:rsidRPr="00A45429" w:rsidRDefault="002C5803" w:rsidP="00DA446B">
            <w:pPr>
              <w:ind w:firstLine="47"/>
              <w:rPr>
                <w:rFonts w:ascii="Times New Roman" w:hAnsi="Times New Roman"/>
              </w:rPr>
            </w:pPr>
            <w:r w:rsidRPr="00A45429">
              <w:rPr>
                <w:rFonts w:ascii="Times New Roman" w:hAnsi="Times New Roman"/>
              </w:rPr>
              <w:lastRenderedPageBreak/>
              <w:t xml:space="preserve">Межрайонный почтамт </w:t>
            </w:r>
          </w:p>
        </w:tc>
        <w:tc>
          <w:tcPr>
            <w:tcW w:w="1740" w:type="dxa"/>
          </w:tcPr>
          <w:p w:rsidR="002C5803" w:rsidRPr="00A45429" w:rsidRDefault="002C5803" w:rsidP="00DA446B">
            <w:pPr>
              <w:ind w:firstLine="12"/>
              <w:jc w:val="center"/>
              <w:rPr>
                <w:rFonts w:ascii="Times New Roman" w:hAnsi="Times New Roman"/>
              </w:rPr>
            </w:pPr>
            <w:r w:rsidRPr="00A45429">
              <w:rPr>
                <w:rFonts w:ascii="Times New Roman" w:hAnsi="Times New Roman"/>
              </w:rPr>
              <w:t>объект на 20-30 ОПС</w:t>
            </w:r>
          </w:p>
        </w:tc>
        <w:tc>
          <w:tcPr>
            <w:tcW w:w="1499" w:type="dxa"/>
          </w:tcPr>
          <w:p w:rsidR="002C5803" w:rsidRPr="00A45429" w:rsidRDefault="002C5803" w:rsidP="00DA446B">
            <w:pPr>
              <w:ind w:right="-108"/>
              <w:jc w:val="center"/>
              <w:rPr>
                <w:rFonts w:ascii="Times New Roman" w:hAnsi="Times New Roman"/>
              </w:rPr>
            </w:pPr>
            <w:r w:rsidRPr="00A45429">
              <w:rPr>
                <w:rFonts w:ascii="Times New Roman" w:hAnsi="Times New Roman"/>
              </w:rPr>
              <w:t>по расчету</w:t>
            </w:r>
          </w:p>
        </w:tc>
        <w:tc>
          <w:tcPr>
            <w:tcW w:w="2272" w:type="dxa"/>
          </w:tcPr>
          <w:p w:rsidR="002C5803" w:rsidRPr="00A45429" w:rsidRDefault="002C5803" w:rsidP="00DA446B">
            <w:pPr>
              <w:ind w:firstLine="34"/>
              <w:jc w:val="center"/>
              <w:rPr>
                <w:rFonts w:ascii="Times New Roman" w:hAnsi="Times New Roman"/>
              </w:rPr>
            </w:pPr>
            <w:r w:rsidRPr="00A45429">
              <w:rPr>
                <w:rFonts w:ascii="Times New Roman" w:hAnsi="Times New Roman"/>
              </w:rPr>
              <w:t>0,3-</w:t>
            </w:r>
            <w:smartTag w:uri="urn:schemas-microsoft-com:office:smarttags" w:element="metricconverter">
              <w:smartTagPr>
                <w:attr w:name="ProductID" w:val="0,5 га"/>
              </w:smartTagPr>
              <w:r w:rsidRPr="00A45429">
                <w:rPr>
                  <w:rFonts w:ascii="Times New Roman" w:hAnsi="Times New Roman"/>
                </w:rPr>
                <w:t>0,5 га</w:t>
              </w:r>
            </w:smartTag>
          </w:p>
        </w:tc>
      </w:tr>
      <w:tr w:rsidR="002C5803" w:rsidRPr="00A45429" w:rsidTr="00DA446B">
        <w:trPr>
          <w:trHeight w:val="780"/>
        </w:trPr>
        <w:tc>
          <w:tcPr>
            <w:tcW w:w="3720" w:type="dxa"/>
          </w:tcPr>
          <w:p w:rsidR="002C5803" w:rsidRPr="00A45429" w:rsidRDefault="002C5803" w:rsidP="00DA446B">
            <w:pPr>
              <w:ind w:firstLine="47"/>
              <w:rPr>
                <w:rFonts w:ascii="Times New Roman" w:hAnsi="Times New Roman"/>
              </w:rPr>
            </w:pPr>
            <w:r w:rsidRPr="00A45429">
              <w:rPr>
                <w:rFonts w:ascii="Times New Roman" w:hAnsi="Times New Roman"/>
              </w:rPr>
              <w:t>АТС (из расчета на 400 номеров на 1000 жителей)</w:t>
            </w:r>
          </w:p>
        </w:tc>
        <w:tc>
          <w:tcPr>
            <w:tcW w:w="1740" w:type="dxa"/>
          </w:tcPr>
          <w:p w:rsidR="002C5803" w:rsidRPr="00A45429" w:rsidRDefault="002C5803" w:rsidP="00DA446B">
            <w:pPr>
              <w:ind w:firstLine="12"/>
              <w:jc w:val="center"/>
              <w:rPr>
                <w:rFonts w:ascii="Times New Roman" w:hAnsi="Times New Roman"/>
              </w:rPr>
            </w:pPr>
            <w:r w:rsidRPr="00A45429">
              <w:rPr>
                <w:rFonts w:ascii="Times New Roman" w:hAnsi="Times New Roman"/>
              </w:rPr>
              <w:t xml:space="preserve">объект на 5-20 </w:t>
            </w:r>
            <w:proofErr w:type="spellStart"/>
            <w:r w:rsidRPr="00A45429">
              <w:rPr>
                <w:rFonts w:ascii="Times New Roman" w:hAnsi="Times New Roman"/>
              </w:rPr>
              <w:t>тыс</w:t>
            </w:r>
            <w:proofErr w:type="gramStart"/>
            <w:r w:rsidRPr="00A45429">
              <w:rPr>
                <w:rFonts w:ascii="Times New Roman" w:hAnsi="Times New Roman"/>
              </w:rPr>
              <w:t>.н</w:t>
            </w:r>
            <w:proofErr w:type="gramEnd"/>
            <w:r w:rsidRPr="00A45429">
              <w:rPr>
                <w:rFonts w:ascii="Times New Roman" w:hAnsi="Times New Roman"/>
              </w:rPr>
              <w:t>омеров</w:t>
            </w:r>
            <w:proofErr w:type="spellEnd"/>
          </w:p>
        </w:tc>
        <w:tc>
          <w:tcPr>
            <w:tcW w:w="1499" w:type="dxa"/>
          </w:tcPr>
          <w:p w:rsidR="002C5803" w:rsidRPr="00A45429" w:rsidRDefault="002C5803" w:rsidP="00DA446B">
            <w:pPr>
              <w:ind w:right="-108"/>
              <w:jc w:val="center"/>
              <w:rPr>
                <w:rFonts w:ascii="Times New Roman" w:hAnsi="Times New Roman"/>
              </w:rPr>
            </w:pPr>
            <w:r w:rsidRPr="00A45429">
              <w:rPr>
                <w:rFonts w:ascii="Times New Roman" w:hAnsi="Times New Roman"/>
              </w:rPr>
              <w:t>по расчету</w:t>
            </w:r>
          </w:p>
        </w:tc>
        <w:tc>
          <w:tcPr>
            <w:tcW w:w="2272" w:type="dxa"/>
          </w:tcPr>
          <w:p w:rsidR="002C5803" w:rsidRPr="00A45429" w:rsidRDefault="002C5803" w:rsidP="00DA446B">
            <w:pPr>
              <w:ind w:firstLine="34"/>
              <w:jc w:val="center"/>
              <w:rPr>
                <w:rFonts w:ascii="Times New Roman" w:hAnsi="Times New Roman"/>
              </w:rPr>
            </w:pPr>
            <w:smartTag w:uri="urn:schemas-microsoft-com:office:smarttags" w:element="metricconverter">
              <w:smartTagPr>
                <w:attr w:name="ProductID" w:val="0,25 га"/>
              </w:smartTagPr>
              <w:r w:rsidRPr="00A45429">
                <w:rPr>
                  <w:rFonts w:ascii="Times New Roman" w:hAnsi="Times New Roman"/>
                </w:rPr>
                <w:t>0,25 га</w:t>
              </w:r>
            </w:smartTag>
            <w:r w:rsidRPr="00A45429">
              <w:rPr>
                <w:rFonts w:ascii="Times New Roman" w:hAnsi="Times New Roman"/>
              </w:rPr>
              <w:t xml:space="preserve"> на объект</w:t>
            </w:r>
          </w:p>
        </w:tc>
      </w:tr>
      <w:tr w:rsidR="002C5803" w:rsidRPr="00A45429" w:rsidTr="00DA446B">
        <w:trPr>
          <w:trHeight w:val="660"/>
        </w:trPr>
        <w:tc>
          <w:tcPr>
            <w:tcW w:w="3720" w:type="dxa"/>
          </w:tcPr>
          <w:p w:rsidR="002C5803" w:rsidRPr="00A45429" w:rsidRDefault="002C5803" w:rsidP="00DA446B">
            <w:pPr>
              <w:ind w:firstLine="47"/>
              <w:rPr>
                <w:rFonts w:ascii="Times New Roman" w:hAnsi="Times New Roman"/>
              </w:rPr>
            </w:pPr>
            <w:r w:rsidRPr="00A45429">
              <w:rPr>
                <w:rFonts w:ascii="Times New Roman" w:hAnsi="Times New Roman"/>
              </w:rPr>
              <w:t>Узловая АТС (из расчета 1 узел на 5 АТС)</w:t>
            </w:r>
          </w:p>
        </w:tc>
        <w:tc>
          <w:tcPr>
            <w:tcW w:w="1740" w:type="dxa"/>
          </w:tcPr>
          <w:p w:rsidR="002C5803" w:rsidRPr="00A45429" w:rsidRDefault="002C5803" w:rsidP="00DA446B">
            <w:pPr>
              <w:ind w:firstLine="12"/>
              <w:jc w:val="center"/>
              <w:rPr>
                <w:rFonts w:ascii="Times New Roman" w:hAnsi="Times New Roman"/>
              </w:rPr>
            </w:pPr>
            <w:r w:rsidRPr="00A45429">
              <w:rPr>
                <w:rFonts w:ascii="Times New Roman" w:hAnsi="Times New Roman"/>
              </w:rPr>
              <w:t>объект</w:t>
            </w:r>
          </w:p>
        </w:tc>
        <w:tc>
          <w:tcPr>
            <w:tcW w:w="1499" w:type="dxa"/>
          </w:tcPr>
          <w:p w:rsidR="002C5803" w:rsidRPr="00A45429" w:rsidRDefault="002C5803" w:rsidP="00DA446B">
            <w:pPr>
              <w:ind w:right="-108"/>
              <w:jc w:val="center"/>
              <w:rPr>
                <w:rFonts w:ascii="Times New Roman" w:hAnsi="Times New Roman"/>
              </w:rPr>
            </w:pPr>
            <w:r w:rsidRPr="00A45429">
              <w:rPr>
                <w:rFonts w:ascii="Times New Roman" w:hAnsi="Times New Roman"/>
              </w:rPr>
              <w:t>по расчету</w:t>
            </w:r>
          </w:p>
        </w:tc>
        <w:tc>
          <w:tcPr>
            <w:tcW w:w="2272" w:type="dxa"/>
          </w:tcPr>
          <w:p w:rsidR="002C5803" w:rsidRPr="00A45429" w:rsidRDefault="002C5803" w:rsidP="00DA446B">
            <w:pPr>
              <w:ind w:firstLine="34"/>
              <w:jc w:val="center"/>
              <w:rPr>
                <w:rFonts w:ascii="Times New Roman" w:hAnsi="Times New Roman"/>
              </w:rPr>
            </w:pPr>
            <w:smartTag w:uri="urn:schemas-microsoft-com:office:smarttags" w:element="metricconverter">
              <w:smartTagPr>
                <w:attr w:name="ProductID" w:val="0,3 га"/>
              </w:smartTagPr>
              <w:r w:rsidRPr="00A45429">
                <w:rPr>
                  <w:rFonts w:ascii="Times New Roman" w:hAnsi="Times New Roman"/>
                </w:rPr>
                <w:t>0,3 га</w:t>
              </w:r>
            </w:smartTag>
            <w:r w:rsidRPr="00A45429">
              <w:rPr>
                <w:rFonts w:ascii="Times New Roman" w:hAnsi="Times New Roman"/>
              </w:rPr>
              <w:t xml:space="preserve"> на объект</w:t>
            </w:r>
          </w:p>
        </w:tc>
      </w:tr>
      <w:tr w:rsidR="002C5803" w:rsidRPr="00A45429" w:rsidTr="00DA446B">
        <w:trPr>
          <w:trHeight w:val="660"/>
        </w:trPr>
        <w:tc>
          <w:tcPr>
            <w:tcW w:w="3720" w:type="dxa"/>
          </w:tcPr>
          <w:p w:rsidR="002C5803" w:rsidRPr="00A45429" w:rsidRDefault="002C5803" w:rsidP="00DA446B">
            <w:pPr>
              <w:ind w:firstLine="47"/>
              <w:rPr>
                <w:rFonts w:ascii="Times New Roman" w:hAnsi="Times New Roman"/>
              </w:rPr>
            </w:pPr>
            <w:r w:rsidRPr="00A45429">
              <w:rPr>
                <w:rFonts w:ascii="Times New Roman" w:hAnsi="Times New Roman"/>
              </w:rPr>
              <w:t>Концентратор</w:t>
            </w:r>
          </w:p>
        </w:tc>
        <w:tc>
          <w:tcPr>
            <w:tcW w:w="1740" w:type="dxa"/>
          </w:tcPr>
          <w:p w:rsidR="002C5803" w:rsidRPr="00A45429" w:rsidRDefault="002C5803" w:rsidP="00DA446B">
            <w:pPr>
              <w:ind w:firstLine="12"/>
              <w:jc w:val="center"/>
              <w:rPr>
                <w:rFonts w:ascii="Times New Roman" w:hAnsi="Times New Roman"/>
              </w:rPr>
            </w:pPr>
            <w:r w:rsidRPr="00A45429">
              <w:rPr>
                <w:rFonts w:ascii="Times New Roman" w:hAnsi="Times New Roman"/>
              </w:rPr>
              <w:t xml:space="preserve">объект на 1,0-0,3 </w:t>
            </w:r>
            <w:proofErr w:type="spellStart"/>
            <w:r w:rsidRPr="00A45429">
              <w:rPr>
                <w:rFonts w:ascii="Times New Roman" w:hAnsi="Times New Roman"/>
              </w:rPr>
              <w:t>тыс</w:t>
            </w:r>
            <w:proofErr w:type="gramStart"/>
            <w:r w:rsidRPr="00A45429">
              <w:rPr>
                <w:rFonts w:ascii="Times New Roman" w:hAnsi="Times New Roman"/>
              </w:rPr>
              <w:t>.н</w:t>
            </w:r>
            <w:proofErr w:type="gramEnd"/>
            <w:r w:rsidRPr="00A45429">
              <w:rPr>
                <w:rFonts w:ascii="Times New Roman" w:hAnsi="Times New Roman"/>
              </w:rPr>
              <w:t>омеров</w:t>
            </w:r>
            <w:proofErr w:type="spellEnd"/>
          </w:p>
        </w:tc>
        <w:tc>
          <w:tcPr>
            <w:tcW w:w="1499" w:type="dxa"/>
          </w:tcPr>
          <w:p w:rsidR="002C5803" w:rsidRPr="00A45429" w:rsidRDefault="002C5803" w:rsidP="00DA446B">
            <w:pPr>
              <w:ind w:right="-108"/>
              <w:jc w:val="center"/>
              <w:rPr>
                <w:rFonts w:ascii="Times New Roman" w:hAnsi="Times New Roman"/>
              </w:rPr>
            </w:pPr>
            <w:r w:rsidRPr="00A45429">
              <w:rPr>
                <w:rFonts w:ascii="Times New Roman" w:hAnsi="Times New Roman"/>
              </w:rPr>
              <w:t>по расчету</w:t>
            </w:r>
          </w:p>
        </w:tc>
        <w:tc>
          <w:tcPr>
            <w:tcW w:w="2272" w:type="dxa"/>
          </w:tcPr>
          <w:p w:rsidR="002C5803" w:rsidRPr="00A45429" w:rsidRDefault="002C5803" w:rsidP="00DA446B">
            <w:pPr>
              <w:ind w:firstLine="34"/>
              <w:jc w:val="center"/>
              <w:rPr>
                <w:rFonts w:ascii="Times New Roman" w:hAnsi="Times New Roman"/>
              </w:rPr>
            </w:pPr>
            <w:r w:rsidRPr="00A45429">
              <w:rPr>
                <w:rFonts w:ascii="Times New Roman" w:hAnsi="Times New Roman"/>
              </w:rPr>
              <w:t>40-</w:t>
            </w:r>
            <w:smartTag w:uri="urn:schemas-microsoft-com:office:smarttags" w:element="metricconverter">
              <w:smartTagPr>
                <w:attr w:name="ProductID" w:val="80 м2"/>
              </w:smartTagPr>
              <w:r w:rsidRPr="00A45429">
                <w:rPr>
                  <w:rFonts w:ascii="Times New Roman" w:hAnsi="Times New Roman"/>
                </w:rPr>
                <w:t>80 м</w:t>
              </w:r>
              <w:proofErr w:type="gramStart"/>
              <w:r w:rsidRPr="00A45429">
                <w:rPr>
                  <w:rFonts w:ascii="Times New Roman" w:hAnsi="Times New Roman"/>
                  <w:vertAlign w:val="superscript"/>
                </w:rPr>
                <w:t>2</w:t>
              </w:r>
            </w:smartTag>
            <w:proofErr w:type="gramEnd"/>
          </w:p>
        </w:tc>
      </w:tr>
      <w:tr w:rsidR="002C5803" w:rsidRPr="00A45429" w:rsidTr="00DA446B">
        <w:trPr>
          <w:trHeight w:val="750"/>
        </w:trPr>
        <w:tc>
          <w:tcPr>
            <w:tcW w:w="3720" w:type="dxa"/>
          </w:tcPr>
          <w:p w:rsidR="002C5803" w:rsidRPr="00A45429" w:rsidRDefault="002C5803" w:rsidP="00DA446B">
            <w:pPr>
              <w:ind w:firstLine="47"/>
              <w:rPr>
                <w:rFonts w:ascii="Times New Roman" w:hAnsi="Times New Roman"/>
              </w:rPr>
            </w:pPr>
            <w:r w:rsidRPr="00A45429">
              <w:rPr>
                <w:rFonts w:ascii="Times New Roman" w:hAnsi="Times New Roman"/>
              </w:rPr>
              <w:t xml:space="preserve">Опорно-усилительная станция (из расчета 20-60 </w:t>
            </w:r>
            <w:proofErr w:type="spellStart"/>
            <w:r w:rsidRPr="00A45429">
              <w:rPr>
                <w:rFonts w:ascii="Times New Roman" w:hAnsi="Times New Roman"/>
              </w:rPr>
              <w:t>тыс</w:t>
            </w:r>
            <w:proofErr w:type="gramStart"/>
            <w:r w:rsidRPr="00A45429">
              <w:rPr>
                <w:rFonts w:ascii="Times New Roman" w:hAnsi="Times New Roman"/>
              </w:rPr>
              <w:t>.а</w:t>
            </w:r>
            <w:proofErr w:type="gramEnd"/>
            <w:r w:rsidRPr="00A45429">
              <w:rPr>
                <w:rFonts w:ascii="Times New Roman" w:hAnsi="Times New Roman"/>
              </w:rPr>
              <w:t>бонентов</w:t>
            </w:r>
            <w:proofErr w:type="spellEnd"/>
            <w:r w:rsidRPr="00A45429">
              <w:rPr>
                <w:rFonts w:ascii="Times New Roman" w:hAnsi="Times New Roman"/>
              </w:rPr>
              <w:t>)</w:t>
            </w:r>
          </w:p>
        </w:tc>
        <w:tc>
          <w:tcPr>
            <w:tcW w:w="1740" w:type="dxa"/>
          </w:tcPr>
          <w:p w:rsidR="002C5803" w:rsidRPr="00A45429" w:rsidRDefault="002C5803" w:rsidP="00DA446B">
            <w:pPr>
              <w:ind w:firstLine="12"/>
              <w:jc w:val="center"/>
              <w:rPr>
                <w:rFonts w:ascii="Times New Roman" w:hAnsi="Times New Roman"/>
              </w:rPr>
            </w:pPr>
            <w:r w:rsidRPr="00A45429">
              <w:rPr>
                <w:rFonts w:ascii="Times New Roman" w:hAnsi="Times New Roman"/>
              </w:rPr>
              <w:t>объект</w:t>
            </w:r>
          </w:p>
        </w:tc>
        <w:tc>
          <w:tcPr>
            <w:tcW w:w="1499" w:type="dxa"/>
          </w:tcPr>
          <w:p w:rsidR="002C5803" w:rsidRPr="00A45429" w:rsidRDefault="002C5803" w:rsidP="00DA446B">
            <w:pPr>
              <w:jc w:val="center"/>
              <w:rPr>
                <w:rFonts w:ascii="Times New Roman" w:hAnsi="Times New Roman"/>
              </w:rPr>
            </w:pPr>
            <w:r w:rsidRPr="00A45429">
              <w:rPr>
                <w:rFonts w:ascii="Times New Roman" w:hAnsi="Times New Roman"/>
              </w:rPr>
              <w:t>по расчету</w:t>
            </w:r>
          </w:p>
        </w:tc>
        <w:tc>
          <w:tcPr>
            <w:tcW w:w="2272" w:type="dxa"/>
          </w:tcPr>
          <w:p w:rsidR="002C5803" w:rsidRPr="00A45429" w:rsidRDefault="002C5803" w:rsidP="00DA446B">
            <w:pPr>
              <w:ind w:firstLine="34"/>
              <w:jc w:val="center"/>
              <w:rPr>
                <w:rFonts w:ascii="Times New Roman" w:hAnsi="Times New Roman"/>
              </w:rPr>
            </w:pPr>
            <w:r w:rsidRPr="00A45429">
              <w:rPr>
                <w:rFonts w:ascii="Times New Roman" w:hAnsi="Times New Roman"/>
              </w:rPr>
              <w:t>0,1-</w:t>
            </w:r>
            <w:smartTag w:uri="urn:schemas-microsoft-com:office:smarttags" w:element="metricconverter">
              <w:smartTagPr>
                <w:attr w:name="ProductID" w:val="0,15 га"/>
              </w:smartTagPr>
              <w:r w:rsidRPr="00A45429">
                <w:rPr>
                  <w:rFonts w:ascii="Times New Roman" w:hAnsi="Times New Roman"/>
                </w:rPr>
                <w:t>0,15 га</w:t>
              </w:r>
            </w:smartTag>
            <w:r w:rsidRPr="00A45429">
              <w:rPr>
                <w:rFonts w:ascii="Times New Roman" w:hAnsi="Times New Roman"/>
              </w:rPr>
              <w:t xml:space="preserve"> на объект</w:t>
            </w:r>
          </w:p>
        </w:tc>
      </w:tr>
      <w:tr w:rsidR="002C5803" w:rsidRPr="00A45429" w:rsidTr="00DA446B">
        <w:trPr>
          <w:trHeight w:val="70"/>
        </w:trPr>
        <w:tc>
          <w:tcPr>
            <w:tcW w:w="3720" w:type="dxa"/>
          </w:tcPr>
          <w:p w:rsidR="002C5803" w:rsidRPr="00A45429" w:rsidRDefault="002C5803" w:rsidP="00DA446B">
            <w:pPr>
              <w:ind w:firstLine="47"/>
              <w:rPr>
                <w:rFonts w:ascii="Times New Roman" w:hAnsi="Times New Roman"/>
              </w:rPr>
            </w:pPr>
            <w:r w:rsidRPr="00A45429">
              <w:rPr>
                <w:rFonts w:ascii="Times New Roman" w:hAnsi="Times New Roman"/>
              </w:rPr>
              <w:t>Блок станция проводного вещания (из расчета 10-30 тыс. абонентов)</w:t>
            </w:r>
          </w:p>
        </w:tc>
        <w:tc>
          <w:tcPr>
            <w:tcW w:w="1740" w:type="dxa"/>
          </w:tcPr>
          <w:p w:rsidR="002C5803" w:rsidRPr="00A45429" w:rsidRDefault="002C5803" w:rsidP="00DA446B">
            <w:pPr>
              <w:ind w:firstLine="12"/>
              <w:jc w:val="center"/>
              <w:rPr>
                <w:rFonts w:ascii="Times New Roman" w:hAnsi="Times New Roman"/>
              </w:rPr>
            </w:pPr>
            <w:r w:rsidRPr="00A45429">
              <w:rPr>
                <w:rFonts w:ascii="Times New Roman" w:hAnsi="Times New Roman"/>
              </w:rPr>
              <w:t>объект</w:t>
            </w:r>
          </w:p>
        </w:tc>
        <w:tc>
          <w:tcPr>
            <w:tcW w:w="1499" w:type="dxa"/>
          </w:tcPr>
          <w:p w:rsidR="002C5803" w:rsidRPr="00A45429" w:rsidRDefault="002C5803" w:rsidP="00DA446B">
            <w:pPr>
              <w:jc w:val="center"/>
              <w:rPr>
                <w:rFonts w:ascii="Times New Roman" w:hAnsi="Times New Roman"/>
              </w:rPr>
            </w:pPr>
            <w:r w:rsidRPr="00A45429">
              <w:rPr>
                <w:rFonts w:ascii="Times New Roman" w:hAnsi="Times New Roman"/>
              </w:rPr>
              <w:t>по расчету</w:t>
            </w:r>
          </w:p>
        </w:tc>
        <w:tc>
          <w:tcPr>
            <w:tcW w:w="2272" w:type="dxa"/>
          </w:tcPr>
          <w:p w:rsidR="002C5803" w:rsidRPr="00A45429" w:rsidRDefault="002C5803" w:rsidP="00DA446B">
            <w:pPr>
              <w:ind w:firstLine="34"/>
              <w:jc w:val="center"/>
              <w:rPr>
                <w:rFonts w:ascii="Times New Roman" w:hAnsi="Times New Roman"/>
              </w:rPr>
            </w:pPr>
            <w:r w:rsidRPr="00A45429">
              <w:rPr>
                <w:rFonts w:ascii="Times New Roman" w:hAnsi="Times New Roman"/>
              </w:rPr>
              <w:t>0,05-</w:t>
            </w:r>
            <w:smartTag w:uri="urn:schemas-microsoft-com:office:smarttags" w:element="metricconverter">
              <w:smartTagPr>
                <w:attr w:name="ProductID" w:val="0,5 га"/>
              </w:smartTagPr>
              <w:r w:rsidRPr="00A45429">
                <w:rPr>
                  <w:rFonts w:ascii="Times New Roman" w:hAnsi="Times New Roman"/>
                </w:rPr>
                <w:t>0,5 га</w:t>
              </w:r>
            </w:smartTag>
            <w:r w:rsidRPr="00A45429">
              <w:rPr>
                <w:rFonts w:ascii="Times New Roman" w:hAnsi="Times New Roman"/>
              </w:rPr>
              <w:t xml:space="preserve"> на объект</w:t>
            </w:r>
          </w:p>
        </w:tc>
      </w:tr>
      <w:tr w:rsidR="002C5803" w:rsidRPr="00A45429" w:rsidTr="00DA446B">
        <w:trPr>
          <w:trHeight w:val="930"/>
        </w:trPr>
        <w:tc>
          <w:tcPr>
            <w:tcW w:w="3720" w:type="dxa"/>
          </w:tcPr>
          <w:p w:rsidR="002C5803" w:rsidRPr="00A45429" w:rsidRDefault="002C5803" w:rsidP="00DA446B">
            <w:pPr>
              <w:ind w:firstLine="47"/>
              <w:rPr>
                <w:rFonts w:ascii="Times New Roman" w:hAnsi="Times New Roman"/>
              </w:rPr>
            </w:pPr>
            <w:r w:rsidRPr="00A45429">
              <w:rPr>
                <w:rFonts w:ascii="Times New Roman" w:hAnsi="Times New Roman"/>
              </w:rPr>
              <w:t>Звуковые трансформаторные подстанции (из расчета на 4-7 тыс. абонентов)</w:t>
            </w:r>
          </w:p>
        </w:tc>
        <w:tc>
          <w:tcPr>
            <w:tcW w:w="1740" w:type="dxa"/>
          </w:tcPr>
          <w:p w:rsidR="002C5803" w:rsidRPr="00A45429" w:rsidRDefault="002C5803" w:rsidP="00DA446B">
            <w:pPr>
              <w:ind w:firstLine="12"/>
              <w:jc w:val="center"/>
              <w:rPr>
                <w:rFonts w:ascii="Times New Roman" w:hAnsi="Times New Roman"/>
              </w:rPr>
            </w:pPr>
          </w:p>
          <w:p w:rsidR="002C5803" w:rsidRPr="00A45429" w:rsidRDefault="002C5803" w:rsidP="00DA446B">
            <w:pPr>
              <w:ind w:firstLine="12"/>
              <w:jc w:val="center"/>
              <w:rPr>
                <w:rFonts w:ascii="Times New Roman" w:hAnsi="Times New Roman"/>
              </w:rPr>
            </w:pPr>
            <w:r w:rsidRPr="00A45429">
              <w:rPr>
                <w:rFonts w:ascii="Times New Roman" w:hAnsi="Times New Roman"/>
              </w:rPr>
              <w:t>объект</w:t>
            </w:r>
          </w:p>
        </w:tc>
        <w:tc>
          <w:tcPr>
            <w:tcW w:w="1499" w:type="dxa"/>
          </w:tcPr>
          <w:p w:rsidR="002C5803" w:rsidRPr="00A45429" w:rsidRDefault="002C5803" w:rsidP="00DA446B">
            <w:pPr>
              <w:jc w:val="center"/>
              <w:rPr>
                <w:rFonts w:ascii="Times New Roman" w:hAnsi="Times New Roman"/>
              </w:rPr>
            </w:pPr>
          </w:p>
          <w:p w:rsidR="002C5803" w:rsidRPr="00A45429" w:rsidRDefault="002C5803" w:rsidP="00DA446B">
            <w:pPr>
              <w:jc w:val="center"/>
              <w:rPr>
                <w:rFonts w:ascii="Times New Roman" w:hAnsi="Times New Roman"/>
              </w:rPr>
            </w:pPr>
            <w:r w:rsidRPr="00A45429">
              <w:rPr>
                <w:rFonts w:ascii="Times New Roman" w:hAnsi="Times New Roman"/>
              </w:rPr>
              <w:t>1</w:t>
            </w:r>
          </w:p>
        </w:tc>
        <w:tc>
          <w:tcPr>
            <w:tcW w:w="2272" w:type="dxa"/>
          </w:tcPr>
          <w:p w:rsidR="002C5803" w:rsidRPr="00A45429" w:rsidRDefault="002C5803" w:rsidP="00DA446B">
            <w:pPr>
              <w:ind w:firstLine="34"/>
              <w:jc w:val="center"/>
              <w:rPr>
                <w:rFonts w:ascii="Times New Roman" w:hAnsi="Times New Roman"/>
              </w:rPr>
            </w:pPr>
          </w:p>
          <w:p w:rsidR="002C5803" w:rsidRPr="00A45429" w:rsidRDefault="002C5803" w:rsidP="00DA446B">
            <w:pPr>
              <w:ind w:firstLine="34"/>
              <w:jc w:val="center"/>
              <w:rPr>
                <w:rFonts w:ascii="Times New Roman" w:hAnsi="Times New Roman"/>
              </w:rPr>
            </w:pPr>
            <w:r w:rsidRPr="00A45429">
              <w:rPr>
                <w:rFonts w:ascii="Times New Roman" w:hAnsi="Times New Roman"/>
              </w:rPr>
              <w:t>25-</w:t>
            </w:r>
            <w:smartTag w:uri="urn:schemas-microsoft-com:office:smarttags" w:element="metricconverter">
              <w:smartTagPr>
                <w:attr w:name="ProductID" w:val="50 м2"/>
              </w:smartTagPr>
              <w:r w:rsidRPr="00A45429">
                <w:rPr>
                  <w:rFonts w:ascii="Times New Roman" w:hAnsi="Times New Roman"/>
                </w:rPr>
                <w:t>50 м</w:t>
              </w:r>
              <w:proofErr w:type="gramStart"/>
              <w:r w:rsidRPr="00A45429">
                <w:rPr>
                  <w:rFonts w:ascii="Times New Roman" w:hAnsi="Times New Roman"/>
                  <w:vertAlign w:val="superscript"/>
                </w:rPr>
                <w:t>2</w:t>
              </w:r>
            </w:smartTag>
            <w:proofErr w:type="gramEnd"/>
            <w:r w:rsidRPr="00A45429">
              <w:rPr>
                <w:rFonts w:ascii="Times New Roman" w:hAnsi="Times New Roman"/>
              </w:rPr>
              <w:t xml:space="preserve"> на объект</w:t>
            </w:r>
          </w:p>
        </w:tc>
      </w:tr>
      <w:tr w:rsidR="002C5803" w:rsidRPr="00A45429" w:rsidTr="00DA446B">
        <w:trPr>
          <w:trHeight w:val="600"/>
        </w:trPr>
        <w:tc>
          <w:tcPr>
            <w:tcW w:w="3720" w:type="dxa"/>
          </w:tcPr>
          <w:p w:rsidR="002C5803" w:rsidRPr="00A45429" w:rsidRDefault="002C5803" w:rsidP="00DA446B">
            <w:pPr>
              <w:ind w:firstLine="47"/>
              <w:rPr>
                <w:rFonts w:ascii="Times New Roman" w:hAnsi="Times New Roman"/>
              </w:rPr>
            </w:pPr>
            <w:r w:rsidRPr="00A45429">
              <w:rPr>
                <w:rFonts w:ascii="Times New Roman" w:hAnsi="Times New Roman"/>
              </w:rPr>
              <w:t>Технический центр кабельного телевидения</w:t>
            </w:r>
          </w:p>
        </w:tc>
        <w:tc>
          <w:tcPr>
            <w:tcW w:w="1740" w:type="dxa"/>
          </w:tcPr>
          <w:p w:rsidR="002C5803" w:rsidRPr="00A45429" w:rsidRDefault="002C5803" w:rsidP="00DA446B">
            <w:pPr>
              <w:ind w:firstLine="12"/>
              <w:jc w:val="center"/>
              <w:rPr>
                <w:rFonts w:ascii="Times New Roman" w:hAnsi="Times New Roman"/>
              </w:rPr>
            </w:pPr>
            <w:r w:rsidRPr="00A45429">
              <w:rPr>
                <w:rFonts w:ascii="Times New Roman" w:hAnsi="Times New Roman"/>
              </w:rPr>
              <w:t>объект</w:t>
            </w:r>
          </w:p>
        </w:tc>
        <w:tc>
          <w:tcPr>
            <w:tcW w:w="1499" w:type="dxa"/>
          </w:tcPr>
          <w:p w:rsidR="002C5803" w:rsidRPr="00A45429" w:rsidRDefault="002C5803" w:rsidP="00DA446B">
            <w:pPr>
              <w:jc w:val="center"/>
              <w:rPr>
                <w:rFonts w:ascii="Times New Roman" w:hAnsi="Times New Roman"/>
              </w:rPr>
            </w:pPr>
            <w:r w:rsidRPr="00A45429">
              <w:rPr>
                <w:rFonts w:ascii="Times New Roman" w:hAnsi="Times New Roman"/>
              </w:rPr>
              <w:t>1 на жилой район</w:t>
            </w:r>
          </w:p>
        </w:tc>
        <w:tc>
          <w:tcPr>
            <w:tcW w:w="2272" w:type="dxa"/>
          </w:tcPr>
          <w:p w:rsidR="002C5803" w:rsidRPr="00A45429" w:rsidRDefault="002C5803" w:rsidP="00DA446B">
            <w:pPr>
              <w:ind w:firstLine="34"/>
              <w:jc w:val="center"/>
              <w:rPr>
                <w:rFonts w:ascii="Times New Roman" w:hAnsi="Times New Roman"/>
              </w:rPr>
            </w:pPr>
            <w:r w:rsidRPr="00A45429">
              <w:rPr>
                <w:rFonts w:ascii="Times New Roman" w:hAnsi="Times New Roman"/>
              </w:rPr>
              <w:t>0,3-</w:t>
            </w:r>
            <w:smartTag w:uri="urn:schemas-microsoft-com:office:smarttags" w:element="metricconverter">
              <w:smartTagPr>
                <w:attr w:name="ProductID" w:val="0,5 га"/>
              </w:smartTagPr>
              <w:r w:rsidRPr="00A45429">
                <w:rPr>
                  <w:rFonts w:ascii="Times New Roman" w:hAnsi="Times New Roman"/>
                </w:rPr>
                <w:t>0,5 га</w:t>
              </w:r>
            </w:smartTag>
            <w:r w:rsidRPr="00A45429">
              <w:rPr>
                <w:rFonts w:ascii="Times New Roman" w:hAnsi="Times New Roman"/>
              </w:rPr>
              <w:t xml:space="preserve"> на объект</w:t>
            </w:r>
          </w:p>
        </w:tc>
      </w:tr>
      <w:tr w:rsidR="002C5803" w:rsidRPr="00A45429" w:rsidTr="00DA446B">
        <w:trPr>
          <w:trHeight w:val="567"/>
        </w:trPr>
        <w:tc>
          <w:tcPr>
            <w:tcW w:w="3720" w:type="dxa"/>
          </w:tcPr>
          <w:p w:rsidR="002C5803" w:rsidRPr="00A45429" w:rsidRDefault="002C5803" w:rsidP="00DA446B">
            <w:pPr>
              <w:ind w:firstLine="47"/>
              <w:rPr>
                <w:rFonts w:ascii="Times New Roman" w:hAnsi="Times New Roman"/>
              </w:rPr>
            </w:pPr>
            <w:r w:rsidRPr="00A45429">
              <w:rPr>
                <w:rFonts w:ascii="Times New Roman" w:hAnsi="Times New Roman"/>
              </w:rPr>
              <w:t>Объекты коммунального хозяйства по обслуживанию инженерных коммуникаций (общих коллекторов)</w:t>
            </w:r>
          </w:p>
          <w:p w:rsidR="002C5803" w:rsidRPr="00A45429" w:rsidRDefault="002C5803" w:rsidP="00DA446B">
            <w:pPr>
              <w:ind w:firstLine="47"/>
              <w:rPr>
                <w:rFonts w:ascii="Times New Roman" w:hAnsi="Times New Roman"/>
              </w:rPr>
            </w:pPr>
            <w:r w:rsidRPr="00A45429">
              <w:rPr>
                <w:rFonts w:ascii="Times New Roman" w:hAnsi="Times New Roman"/>
              </w:rPr>
              <w:t xml:space="preserve">Диспетчерский пункт (из расчета 1 объект на </w:t>
            </w:r>
            <w:smartTag w:uri="urn:schemas-microsoft-com:office:smarttags" w:element="metricconverter">
              <w:smartTagPr>
                <w:attr w:name="ProductID" w:val="5 км"/>
              </w:smartTagPr>
              <w:r w:rsidRPr="00A45429">
                <w:rPr>
                  <w:rFonts w:ascii="Times New Roman" w:hAnsi="Times New Roman"/>
                </w:rPr>
                <w:t>5 км</w:t>
              </w:r>
            </w:smartTag>
            <w:r w:rsidRPr="00A45429">
              <w:rPr>
                <w:rFonts w:ascii="Times New Roman" w:hAnsi="Times New Roman"/>
              </w:rPr>
              <w:t xml:space="preserve"> городских коллекторов)</w:t>
            </w:r>
          </w:p>
          <w:p w:rsidR="002C5803" w:rsidRPr="00A45429" w:rsidRDefault="002C5803" w:rsidP="00DA446B">
            <w:pPr>
              <w:ind w:firstLine="47"/>
              <w:rPr>
                <w:rFonts w:ascii="Times New Roman" w:hAnsi="Times New Roman"/>
              </w:rPr>
            </w:pPr>
            <w:r w:rsidRPr="00A45429">
              <w:rPr>
                <w:rFonts w:ascii="Times New Roman" w:hAnsi="Times New Roman"/>
              </w:rPr>
              <w:t xml:space="preserve">Центральный диспетчерский пункт (из расчета на 1 объект на каждые </w:t>
            </w:r>
            <w:smartTag w:uri="urn:schemas-microsoft-com:office:smarttags" w:element="metricconverter">
              <w:smartTagPr>
                <w:attr w:name="ProductID" w:val="25 км"/>
              </w:smartTagPr>
              <w:r w:rsidRPr="00A45429">
                <w:rPr>
                  <w:rFonts w:ascii="Times New Roman" w:hAnsi="Times New Roman"/>
                </w:rPr>
                <w:t>25 км</w:t>
              </w:r>
            </w:smartTag>
            <w:r w:rsidRPr="00A45429">
              <w:rPr>
                <w:rFonts w:ascii="Times New Roman" w:hAnsi="Times New Roman"/>
              </w:rPr>
              <w:t xml:space="preserve"> коммуникационных коллекторов)</w:t>
            </w:r>
          </w:p>
        </w:tc>
        <w:tc>
          <w:tcPr>
            <w:tcW w:w="1740" w:type="dxa"/>
          </w:tcPr>
          <w:p w:rsidR="002C5803" w:rsidRPr="00A45429" w:rsidRDefault="002C5803" w:rsidP="00DA446B">
            <w:pPr>
              <w:ind w:firstLine="12"/>
              <w:jc w:val="center"/>
              <w:rPr>
                <w:rFonts w:ascii="Times New Roman" w:hAnsi="Times New Roman"/>
              </w:rPr>
            </w:pPr>
          </w:p>
          <w:p w:rsidR="002C5803" w:rsidRPr="00A45429" w:rsidRDefault="002C5803" w:rsidP="00DA446B">
            <w:pPr>
              <w:ind w:firstLine="12"/>
              <w:jc w:val="center"/>
              <w:rPr>
                <w:rFonts w:ascii="Times New Roman" w:hAnsi="Times New Roman"/>
              </w:rPr>
            </w:pPr>
          </w:p>
          <w:p w:rsidR="002C5803" w:rsidRPr="00A45429" w:rsidRDefault="002C5803" w:rsidP="00DA446B">
            <w:pPr>
              <w:ind w:firstLine="12"/>
              <w:jc w:val="center"/>
              <w:rPr>
                <w:rFonts w:ascii="Times New Roman" w:hAnsi="Times New Roman"/>
              </w:rPr>
            </w:pPr>
          </w:p>
          <w:p w:rsidR="002C5803" w:rsidRPr="00A45429" w:rsidRDefault="002C5803" w:rsidP="00DA446B">
            <w:pPr>
              <w:ind w:firstLine="12"/>
              <w:jc w:val="center"/>
              <w:rPr>
                <w:rFonts w:ascii="Times New Roman" w:hAnsi="Times New Roman"/>
              </w:rPr>
            </w:pPr>
            <w:r w:rsidRPr="00A45429">
              <w:rPr>
                <w:rFonts w:ascii="Times New Roman" w:hAnsi="Times New Roman"/>
              </w:rPr>
              <w:t>1-эт. объект</w:t>
            </w:r>
          </w:p>
          <w:p w:rsidR="002C5803" w:rsidRPr="00A45429" w:rsidRDefault="002C5803" w:rsidP="00DA446B">
            <w:pPr>
              <w:ind w:firstLine="12"/>
              <w:jc w:val="center"/>
              <w:rPr>
                <w:rFonts w:ascii="Times New Roman" w:hAnsi="Times New Roman"/>
              </w:rPr>
            </w:pPr>
          </w:p>
          <w:p w:rsidR="002C5803" w:rsidRPr="00A45429" w:rsidRDefault="002C5803" w:rsidP="00DA446B">
            <w:pPr>
              <w:ind w:firstLine="12"/>
              <w:jc w:val="center"/>
              <w:rPr>
                <w:rFonts w:ascii="Times New Roman" w:hAnsi="Times New Roman"/>
              </w:rPr>
            </w:pPr>
          </w:p>
          <w:p w:rsidR="002C5803" w:rsidRPr="00A45429" w:rsidRDefault="002C5803" w:rsidP="00DA446B">
            <w:pPr>
              <w:ind w:firstLine="12"/>
              <w:jc w:val="center"/>
              <w:rPr>
                <w:rFonts w:ascii="Times New Roman" w:hAnsi="Times New Roman"/>
              </w:rPr>
            </w:pPr>
            <w:r w:rsidRPr="00A45429">
              <w:rPr>
                <w:rFonts w:ascii="Times New Roman" w:hAnsi="Times New Roman"/>
              </w:rPr>
              <w:t xml:space="preserve">1-2 </w:t>
            </w:r>
            <w:proofErr w:type="spellStart"/>
            <w:r w:rsidRPr="00A45429">
              <w:rPr>
                <w:rFonts w:ascii="Times New Roman" w:hAnsi="Times New Roman"/>
              </w:rPr>
              <w:t>эт</w:t>
            </w:r>
            <w:proofErr w:type="spellEnd"/>
            <w:r w:rsidRPr="00A45429">
              <w:rPr>
                <w:rFonts w:ascii="Times New Roman" w:hAnsi="Times New Roman"/>
              </w:rPr>
              <w:t>. объект</w:t>
            </w:r>
          </w:p>
        </w:tc>
        <w:tc>
          <w:tcPr>
            <w:tcW w:w="1499" w:type="dxa"/>
          </w:tcPr>
          <w:p w:rsidR="002C5803" w:rsidRPr="00A45429" w:rsidRDefault="002C5803" w:rsidP="00DA446B">
            <w:pPr>
              <w:jc w:val="center"/>
              <w:rPr>
                <w:rFonts w:ascii="Times New Roman" w:hAnsi="Times New Roman"/>
              </w:rPr>
            </w:pPr>
          </w:p>
          <w:p w:rsidR="002C5803" w:rsidRPr="00A45429" w:rsidRDefault="002C5803" w:rsidP="00DA446B">
            <w:pPr>
              <w:jc w:val="center"/>
              <w:rPr>
                <w:rFonts w:ascii="Times New Roman" w:hAnsi="Times New Roman"/>
              </w:rPr>
            </w:pPr>
          </w:p>
          <w:p w:rsidR="002C5803" w:rsidRPr="00A45429" w:rsidRDefault="002C5803" w:rsidP="00DA446B">
            <w:pPr>
              <w:jc w:val="center"/>
              <w:rPr>
                <w:rFonts w:ascii="Times New Roman" w:hAnsi="Times New Roman"/>
              </w:rPr>
            </w:pPr>
          </w:p>
          <w:p w:rsidR="002C5803" w:rsidRPr="00A45429" w:rsidRDefault="002C5803" w:rsidP="00DA446B">
            <w:pPr>
              <w:jc w:val="center"/>
              <w:rPr>
                <w:rFonts w:ascii="Times New Roman" w:hAnsi="Times New Roman"/>
              </w:rPr>
            </w:pPr>
            <w:r w:rsidRPr="00A45429">
              <w:rPr>
                <w:rFonts w:ascii="Times New Roman" w:hAnsi="Times New Roman"/>
              </w:rPr>
              <w:t>по расчету</w:t>
            </w:r>
          </w:p>
          <w:p w:rsidR="002C5803" w:rsidRPr="00A45429" w:rsidRDefault="002C5803" w:rsidP="00DA446B">
            <w:pPr>
              <w:jc w:val="center"/>
              <w:rPr>
                <w:rFonts w:ascii="Times New Roman" w:hAnsi="Times New Roman"/>
              </w:rPr>
            </w:pPr>
          </w:p>
          <w:p w:rsidR="002C5803" w:rsidRPr="00A45429" w:rsidRDefault="002C5803" w:rsidP="00DA446B">
            <w:pPr>
              <w:jc w:val="center"/>
              <w:rPr>
                <w:rFonts w:ascii="Times New Roman" w:hAnsi="Times New Roman"/>
              </w:rPr>
            </w:pPr>
          </w:p>
          <w:p w:rsidR="002C5803" w:rsidRPr="00A45429" w:rsidRDefault="002C5803" w:rsidP="00DA446B">
            <w:pPr>
              <w:jc w:val="center"/>
              <w:rPr>
                <w:rFonts w:ascii="Times New Roman" w:hAnsi="Times New Roman"/>
              </w:rPr>
            </w:pPr>
            <w:r w:rsidRPr="00A45429">
              <w:rPr>
                <w:rFonts w:ascii="Times New Roman" w:hAnsi="Times New Roman"/>
              </w:rPr>
              <w:t>по расчету</w:t>
            </w:r>
          </w:p>
        </w:tc>
        <w:tc>
          <w:tcPr>
            <w:tcW w:w="2272" w:type="dxa"/>
          </w:tcPr>
          <w:p w:rsidR="002C5803" w:rsidRPr="00A45429" w:rsidRDefault="002C5803" w:rsidP="00DA446B">
            <w:pPr>
              <w:ind w:firstLine="34"/>
              <w:jc w:val="center"/>
              <w:rPr>
                <w:rFonts w:ascii="Times New Roman" w:hAnsi="Times New Roman"/>
              </w:rPr>
            </w:pPr>
          </w:p>
          <w:p w:rsidR="002C5803" w:rsidRPr="00A45429" w:rsidRDefault="002C5803" w:rsidP="00DA446B">
            <w:pPr>
              <w:ind w:firstLine="34"/>
              <w:jc w:val="center"/>
              <w:rPr>
                <w:rFonts w:ascii="Times New Roman" w:hAnsi="Times New Roman"/>
              </w:rPr>
            </w:pPr>
          </w:p>
          <w:p w:rsidR="002C5803" w:rsidRPr="00A45429" w:rsidRDefault="002C5803" w:rsidP="00DA446B">
            <w:pPr>
              <w:ind w:firstLine="34"/>
              <w:jc w:val="center"/>
              <w:rPr>
                <w:rFonts w:ascii="Times New Roman" w:hAnsi="Times New Roman"/>
              </w:rPr>
            </w:pPr>
          </w:p>
          <w:p w:rsidR="002C5803" w:rsidRPr="00A45429" w:rsidRDefault="002C5803" w:rsidP="00DA446B">
            <w:pPr>
              <w:ind w:firstLine="34"/>
              <w:jc w:val="center"/>
              <w:rPr>
                <w:rFonts w:ascii="Times New Roman" w:hAnsi="Times New Roman"/>
              </w:rPr>
            </w:pPr>
            <w:smartTag w:uri="urn:schemas-microsoft-com:office:smarttags" w:element="metricconverter">
              <w:smartTagPr>
                <w:attr w:name="ProductID" w:val="120 м2"/>
              </w:smartTagPr>
              <w:r w:rsidRPr="00A45429">
                <w:rPr>
                  <w:rFonts w:ascii="Times New Roman" w:hAnsi="Times New Roman"/>
                </w:rPr>
                <w:t>120 м</w:t>
              </w:r>
              <w:proofErr w:type="gramStart"/>
              <w:r w:rsidRPr="00A45429">
                <w:rPr>
                  <w:rFonts w:ascii="Times New Roman" w:hAnsi="Times New Roman"/>
                  <w:vertAlign w:val="superscript"/>
                </w:rPr>
                <w:t>2</w:t>
              </w:r>
            </w:smartTag>
            <w:proofErr w:type="gramEnd"/>
          </w:p>
          <w:p w:rsidR="002C5803" w:rsidRPr="00A45429" w:rsidRDefault="002C5803" w:rsidP="00DA446B">
            <w:pPr>
              <w:ind w:firstLine="34"/>
              <w:jc w:val="center"/>
              <w:rPr>
                <w:rFonts w:ascii="Times New Roman" w:hAnsi="Times New Roman"/>
              </w:rPr>
            </w:pPr>
            <w:r w:rsidRPr="00A45429">
              <w:rPr>
                <w:rFonts w:ascii="Times New Roman" w:hAnsi="Times New Roman"/>
              </w:rPr>
              <w:t>(0,04-</w:t>
            </w:r>
            <w:smartTag w:uri="urn:schemas-microsoft-com:office:smarttags" w:element="metricconverter">
              <w:smartTagPr>
                <w:attr w:name="ProductID" w:val="0,05 га"/>
              </w:smartTagPr>
              <w:r w:rsidRPr="00A45429">
                <w:rPr>
                  <w:rFonts w:ascii="Times New Roman" w:hAnsi="Times New Roman"/>
                </w:rPr>
                <w:t>0,05 га</w:t>
              </w:r>
            </w:smartTag>
            <w:r w:rsidRPr="00A45429">
              <w:rPr>
                <w:rFonts w:ascii="Times New Roman" w:hAnsi="Times New Roman"/>
              </w:rPr>
              <w:t>)</w:t>
            </w:r>
          </w:p>
          <w:p w:rsidR="002C5803" w:rsidRPr="00A45429" w:rsidRDefault="002C5803" w:rsidP="00DA446B">
            <w:pPr>
              <w:ind w:firstLine="34"/>
              <w:jc w:val="center"/>
              <w:rPr>
                <w:rFonts w:ascii="Times New Roman" w:hAnsi="Times New Roman"/>
              </w:rPr>
            </w:pPr>
          </w:p>
          <w:p w:rsidR="002C5803" w:rsidRPr="00A45429" w:rsidRDefault="002C5803" w:rsidP="00DA446B">
            <w:pPr>
              <w:ind w:firstLine="34"/>
              <w:jc w:val="center"/>
              <w:rPr>
                <w:rFonts w:ascii="Times New Roman" w:hAnsi="Times New Roman"/>
              </w:rPr>
            </w:pPr>
            <w:smartTag w:uri="urn:schemas-microsoft-com:office:smarttags" w:element="metricconverter">
              <w:smartTagPr>
                <w:attr w:name="ProductID" w:val="170 м2"/>
              </w:smartTagPr>
              <w:r w:rsidRPr="00A45429">
                <w:rPr>
                  <w:rFonts w:ascii="Times New Roman" w:hAnsi="Times New Roman"/>
                </w:rPr>
                <w:t>170 м</w:t>
              </w:r>
              <w:proofErr w:type="gramStart"/>
              <w:r w:rsidRPr="00A45429">
                <w:rPr>
                  <w:rFonts w:ascii="Times New Roman" w:hAnsi="Times New Roman"/>
                  <w:vertAlign w:val="superscript"/>
                </w:rPr>
                <w:t>2</w:t>
              </w:r>
            </w:smartTag>
            <w:proofErr w:type="gramEnd"/>
          </w:p>
          <w:p w:rsidR="002C5803" w:rsidRPr="00A45429" w:rsidRDefault="002C5803" w:rsidP="00DA446B">
            <w:pPr>
              <w:ind w:firstLine="34"/>
              <w:jc w:val="center"/>
              <w:rPr>
                <w:rFonts w:ascii="Times New Roman" w:hAnsi="Times New Roman"/>
              </w:rPr>
            </w:pPr>
            <w:r w:rsidRPr="00A45429">
              <w:rPr>
                <w:rFonts w:ascii="Times New Roman" w:hAnsi="Times New Roman"/>
              </w:rPr>
              <w:t>(0,05-</w:t>
            </w:r>
            <w:smartTag w:uri="urn:schemas-microsoft-com:office:smarttags" w:element="metricconverter">
              <w:smartTagPr>
                <w:attr w:name="ProductID" w:val="0,1 га"/>
              </w:smartTagPr>
              <w:r w:rsidRPr="00A45429">
                <w:rPr>
                  <w:rFonts w:ascii="Times New Roman" w:hAnsi="Times New Roman"/>
                </w:rPr>
                <w:t>0,1 га</w:t>
              </w:r>
            </w:smartTag>
            <w:r w:rsidRPr="00A45429">
              <w:rPr>
                <w:rFonts w:ascii="Times New Roman" w:hAnsi="Times New Roman"/>
              </w:rPr>
              <w:t>)</w:t>
            </w:r>
          </w:p>
        </w:tc>
      </w:tr>
      <w:tr w:rsidR="002C5803" w:rsidRPr="00A45429" w:rsidTr="00DA446B">
        <w:trPr>
          <w:trHeight w:val="510"/>
        </w:trPr>
        <w:tc>
          <w:tcPr>
            <w:tcW w:w="3720" w:type="dxa"/>
          </w:tcPr>
          <w:p w:rsidR="002C5803" w:rsidRPr="00A45429" w:rsidRDefault="002C5803" w:rsidP="00DA446B">
            <w:pPr>
              <w:ind w:firstLine="47"/>
              <w:rPr>
                <w:rFonts w:ascii="Times New Roman" w:hAnsi="Times New Roman"/>
              </w:rPr>
            </w:pPr>
            <w:r w:rsidRPr="00A45429">
              <w:rPr>
                <w:rFonts w:ascii="Times New Roman" w:hAnsi="Times New Roman"/>
              </w:rPr>
              <w:t xml:space="preserve">Ремонтно-производственная база (из расчета 1 объект на каждые </w:t>
            </w:r>
            <w:smartTag w:uri="urn:schemas-microsoft-com:office:smarttags" w:element="metricconverter">
              <w:smartTagPr>
                <w:attr w:name="ProductID" w:val="50 км"/>
              </w:smartTagPr>
              <w:r w:rsidRPr="00A45429">
                <w:rPr>
                  <w:rFonts w:ascii="Times New Roman" w:hAnsi="Times New Roman"/>
                </w:rPr>
                <w:t>50 км</w:t>
              </w:r>
            </w:smartTag>
            <w:r w:rsidRPr="00A45429">
              <w:rPr>
                <w:rFonts w:ascii="Times New Roman" w:hAnsi="Times New Roman"/>
              </w:rPr>
              <w:t xml:space="preserve"> городских коллекторов)</w:t>
            </w:r>
          </w:p>
        </w:tc>
        <w:tc>
          <w:tcPr>
            <w:tcW w:w="1740" w:type="dxa"/>
          </w:tcPr>
          <w:p w:rsidR="002C5803" w:rsidRPr="00A45429" w:rsidRDefault="002C5803" w:rsidP="00DA446B">
            <w:pPr>
              <w:ind w:firstLine="12"/>
              <w:jc w:val="center"/>
              <w:rPr>
                <w:rFonts w:ascii="Times New Roman" w:hAnsi="Times New Roman"/>
              </w:rPr>
            </w:pPr>
            <w:r w:rsidRPr="00A45429">
              <w:rPr>
                <w:rFonts w:ascii="Times New Roman" w:hAnsi="Times New Roman"/>
              </w:rPr>
              <w:t>Этажность объекта по проекту</w:t>
            </w:r>
          </w:p>
        </w:tc>
        <w:tc>
          <w:tcPr>
            <w:tcW w:w="1499" w:type="dxa"/>
          </w:tcPr>
          <w:p w:rsidR="002C5803" w:rsidRPr="00A45429" w:rsidRDefault="002C5803" w:rsidP="00DA446B">
            <w:pPr>
              <w:jc w:val="center"/>
              <w:rPr>
                <w:rFonts w:ascii="Times New Roman" w:hAnsi="Times New Roman"/>
              </w:rPr>
            </w:pPr>
            <w:r w:rsidRPr="00A45429">
              <w:rPr>
                <w:rFonts w:ascii="Times New Roman" w:hAnsi="Times New Roman"/>
              </w:rPr>
              <w:t>по расчету</w:t>
            </w:r>
          </w:p>
        </w:tc>
        <w:tc>
          <w:tcPr>
            <w:tcW w:w="2272" w:type="dxa"/>
          </w:tcPr>
          <w:p w:rsidR="002C5803" w:rsidRPr="00A45429" w:rsidRDefault="002C5803" w:rsidP="00DA446B">
            <w:pPr>
              <w:ind w:firstLine="34"/>
              <w:jc w:val="center"/>
              <w:rPr>
                <w:rFonts w:ascii="Times New Roman" w:hAnsi="Times New Roman"/>
              </w:rPr>
            </w:pPr>
            <w:smartTag w:uri="urn:schemas-microsoft-com:office:smarttags" w:element="metricconverter">
              <w:smartTagPr>
                <w:attr w:name="ProductID" w:val="750 м2"/>
              </w:smartTagPr>
              <w:r w:rsidRPr="00A45429">
                <w:rPr>
                  <w:rFonts w:ascii="Times New Roman" w:hAnsi="Times New Roman"/>
                </w:rPr>
                <w:t>750 м</w:t>
              </w:r>
              <w:proofErr w:type="gramStart"/>
              <w:r w:rsidRPr="00A45429">
                <w:rPr>
                  <w:rFonts w:ascii="Times New Roman" w:hAnsi="Times New Roman"/>
                  <w:vertAlign w:val="superscript"/>
                </w:rPr>
                <w:t>2</w:t>
              </w:r>
            </w:smartTag>
            <w:proofErr w:type="gramEnd"/>
          </w:p>
          <w:p w:rsidR="002C5803" w:rsidRPr="00A45429" w:rsidRDefault="002C5803" w:rsidP="00DA446B">
            <w:pPr>
              <w:ind w:firstLine="34"/>
              <w:jc w:val="center"/>
              <w:rPr>
                <w:rFonts w:ascii="Times New Roman" w:hAnsi="Times New Roman"/>
              </w:rPr>
            </w:pPr>
            <w:r w:rsidRPr="00A45429">
              <w:rPr>
                <w:rFonts w:ascii="Times New Roman" w:hAnsi="Times New Roman"/>
              </w:rPr>
              <w:t xml:space="preserve">( </w:t>
            </w:r>
            <w:smartTag w:uri="urn:schemas-microsoft-com:office:smarttags" w:element="metricconverter">
              <w:smartTagPr>
                <w:attr w:name="ProductID" w:val="0,5 га"/>
              </w:smartTagPr>
              <w:r w:rsidRPr="00A45429">
                <w:rPr>
                  <w:rFonts w:ascii="Times New Roman" w:hAnsi="Times New Roman"/>
                </w:rPr>
                <w:t>0,5 га</w:t>
              </w:r>
            </w:smartTag>
            <w:r w:rsidRPr="00A45429">
              <w:rPr>
                <w:rFonts w:ascii="Times New Roman" w:hAnsi="Times New Roman"/>
              </w:rPr>
              <w:t xml:space="preserve"> на объект)</w:t>
            </w:r>
          </w:p>
        </w:tc>
      </w:tr>
      <w:tr w:rsidR="002C5803" w:rsidRPr="00A45429" w:rsidTr="00DA446B">
        <w:trPr>
          <w:trHeight w:val="480"/>
        </w:trPr>
        <w:tc>
          <w:tcPr>
            <w:tcW w:w="3720" w:type="dxa"/>
          </w:tcPr>
          <w:p w:rsidR="002C5803" w:rsidRPr="00A45429" w:rsidRDefault="002C5803" w:rsidP="00DA446B">
            <w:pPr>
              <w:ind w:firstLine="47"/>
              <w:rPr>
                <w:rFonts w:ascii="Times New Roman" w:hAnsi="Times New Roman"/>
              </w:rPr>
            </w:pPr>
            <w:r w:rsidRPr="00A45429">
              <w:rPr>
                <w:rFonts w:ascii="Times New Roman" w:hAnsi="Times New Roman"/>
              </w:rPr>
              <w:t>Диспетчерский пункт (из расчета 1 объект на 1,5-</w:t>
            </w:r>
            <w:smartTag w:uri="urn:schemas-microsoft-com:office:smarttags" w:element="metricconverter">
              <w:smartTagPr>
                <w:attr w:name="ProductID" w:val="5 км"/>
              </w:smartTagPr>
              <w:r w:rsidRPr="00A45429">
                <w:rPr>
                  <w:rFonts w:ascii="Times New Roman" w:hAnsi="Times New Roman"/>
                </w:rPr>
                <w:t>5 км</w:t>
              </w:r>
            </w:smartTag>
            <w:r w:rsidRPr="00A45429">
              <w:rPr>
                <w:rFonts w:ascii="Times New Roman" w:hAnsi="Times New Roman"/>
              </w:rPr>
              <w:t xml:space="preserve"> внутриквартальных коллекторов)</w:t>
            </w:r>
          </w:p>
        </w:tc>
        <w:tc>
          <w:tcPr>
            <w:tcW w:w="1740" w:type="dxa"/>
          </w:tcPr>
          <w:p w:rsidR="002C5803" w:rsidRPr="00A45429" w:rsidRDefault="002C5803" w:rsidP="00DA446B">
            <w:pPr>
              <w:ind w:firstLine="12"/>
              <w:jc w:val="center"/>
              <w:rPr>
                <w:rFonts w:ascii="Times New Roman" w:hAnsi="Times New Roman"/>
              </w:rPr>
            </w:pPr>
            <w:r w:rsidRPr="00A45429">
              <w:rPr>
                <w:rFonts w:ascii="Times New Roman" w:hAnsi="Times New Roman"/>
              </w:rPr>
              <w:t xml:space="preserve">1 </w:t>
            </w:r>
            <w:proofErr w:type="spellStart"/>
            <w:r w:rsidRPr="00A45429">
              <w:rPr>
                <w:rFonts w:ascii="Times New Roman" w:hAnsi="Times New Roman"/>
              </w:rPr>
              <w:t>эт</w:t>
            </w:r>
            <w:proofErr w:type="spellEnd"/>
            <w:r w:rsidRPr="00A45429">
              <w:rPr>
                <w:rFonts w:ascii="Times New Roman" w:hAnsi="Times New Roman"/>
              </w:rPr>
              <w:t>. объект</w:t>
            </w:r>
          </w:p>
        </w:tc>
        <w:tc>
          <w:tcPr>
            <w:tcW w:w="1499" w:type="dxa"/>
          </w:tcPr>
          <w:p w:rsidR="002C5803" w:rsidRPr="00A45429" w:rsidRDefault="002C5803" w:rsidP="00DA446B">
            <w:pPr>
              <w:jc w:val="center"/>
              <w:rPr>
                <w:rFonts w:ascii="Times New Roman" w:hAnsi="Times New Roman"/>
              </w:rPr>
            </w:pPr>
            <w:r w:rsidRPr="00A45429">
              <w:rPr>
                <w:rFonts w:ascii="Times New Roman" w:hAnsi="Times New Roman"/>
              </w:rPr>
              <w:t>по расчету</w:t>
            </w:r>
          </w:p>
        </w:tc>
        <w:tc>
          <w:tcPr>
            <w:tcW w:w="2272" w:type="dxa"/>
          </w:tcPr>
          <w:p w:rsidR="002C5803" w:rsidRPr="00A45429" w:rsidRDefault="002C5803" w:rsidP="00DA446B">
            <w:pPr>
              <w:ind w:firstLine="34"/>
              <w:jc w:val="center"/>
              <w:rPr>
                <w:rFonts w:ascii="Times New Roman" w:hAnsi="Times New Roman"/>
              </w:rPr>
            </w:pPr>
            <w:smartTag w:uri="urn:schemas-microsoft-com:office:smarttags" w:element="metricconverter">
              <w:smartTagPr>
                <w:attr w:name="ProductID" w:val="100 м2"/>
              </w:smartTagPr>
              <w:r w:rsidRPr="00A45429">
                <w:rPr>
                  <w:rFonts w:ascii="Times New Roman" w:hAnsi="Times New Roman"/>
                </w:rPr>
                <w:t>100 м</w:t>
              </w:r>
              <w:proofErr w:type="gramStart"/>
              <w:r w:rsidRPr="00A45429">
                <w:rPr>
                  <w:rFonts w:ascii="Times New Roman" w:hAnsi="Times New Roman"/>
                  <w:vertAlign w:val="superscript"/>
                </w:rPr>
                <w:t>2</w:t>
              </w:r>
            </w:smartTag>
            <w:proofErr w:type="gramEnd"/>
          </w:p>
          <w:p w:rsidR="002C5803" w:rsidRPr="00A45429" w:rsidRDefault="002C5803" w:rsidP="00DA446B">
            <w:pPr>
              <w:ind w:firstLine="34"/>
              <w:jc w:val="center"/>
              <w:rPr>
                <w:rFonts w:ascii="Times New Roman" w:hAnsi="Times New Roman"/>
              </w:rPr>
            </w:pPr>
            <w:r w:rsidRPr="00A45429">
              <w:rPr>
                <w:rFonts w:ascii="Times New Roman" w:hAnsi="Times New Roman"/>
              </w:rPr>
              <w:t>(0,04-</w:t>
            </w:r>
            <w:smartTag w:uri="urn:schemas-microsoft-com:office:smarttags" w:element="metricconverter">
              <w:smartTagPr>
                <w:attr w:name="ProductID" w:val="0,05 га"/>
              </w:smartTagPr>
              <w:r w:rsidRPr="00A45429">
                <w:rPr>
                  <w:rFonts w:ascii="Times New Roman" w:hAnsi="Times New Roman"/>
                </w:rPr>
                <w:t>0,05 га</w:t>
              </w:r>
            </w:smartTag>
            <w:r w:rsidRPr="00A45429">
              <w:rPr>
                <w:rFonts w:ascii="Times New Roman" w:hAnsi="Times New Roman"/>
              </w:rPr>
              <w:t>)</w:t>
            </w:r>
          </w:p>
        </w:tc>
      </w:tr>
      <w:tr w:rsidR="002C5803" w:rsidRPr="00A45429" w:rsidTr="00DA446B">
        <w:trPr>
          <w:trHeight w:val="689"/>
        </w:trPr>
        <w:tc>
          <w:tcPr>
            <w:tcW w:w="3720" w:type="dxa"/>
          </w:tcPr>
          <w:p w:rsidR="002C5803" w:rsidRPr="00A45429" w:rsidRDefault="002C5803" w:rsidP="00DA446B">
            <w:pPr>
              <w:ind w:firstLine="47"/>
              <w:rPr>
                <w:rFonts w:ascii="Times New Roman" w:hAnsi="Times New Roman"/>
              </w:rPr>
            </w:pPr>
            <w:r w:rsidRPr="00A45429">
              <w:rPr>
                <w:rFonts w:ascii="Times New Roman" w:hAnsi="Times New Roman"/>
              </w:rPr>
              <w:t>Производственное помещение для обслуживания внутриквартальных коллекторов (из расчета 1 объект на каждый район)</w:t>
            </w:r>
          </w:p>
        </w:tc>
        <w:tc>
          <w:tcPr>
            <w:tcW w:w="1740" w:type="dxa"/>
          </w:tcPr>
          <w:p w:rsidR="002C5803" w:rsidRPr="00A45429" w:rsidRDefault="002C5803" w:rsidP="00DA446B">
            <w:pPr>
              <w:ind w:firstLine="12"/>
              <w:jc w:val="center"/>
              <w:rPr>
                <w:rFonts w:ascii="Times New Roman" w:hAnsi="Times New Roman"/>
              </w:rPr>
            </w:pPr>
            <w:r w:rsidRPr="00A45429">
              <w:rPr>
                <w:rFonts w:ascii="Times New Roman" w:hAnsi="Times New Roman"/>
              </w:rPr>
              <w:t>объект</w:t>
            </w:r>
          </w:p>
        </w:tc>
        <w:tc>
          <w:tcPr>
            <w:tcW w:w="1499" w:type="dxa"/>
          </w:tcPr>
          <w:p w:rsidR="002C5803" w:rsidRPr="00A45429" w:rsidRDefault="002C5803" w:rsidP="00DA446B">
            <w:pPr>
              <w:jc w:val="center"/>
              <w:rPr>
                <w:rFonts w:ascii="Times New Roman" w:hAnsi="Times New Roman"/>
              </w:rPr>
            </w:pPr>
            <w:r w:rsidRPr="00A45429">
              <w:rPr>
                <w:rFonts w:ascii="Times New Roman" w:hAnsi="Times New Roman"/>
              </w:rPr>
              <w:t>по расчету</w:t>
            </w:r>
          </w:p>
        </w:tc>
        <w:tc>
          <w:tcPr>
            <w:tcW w:w="2272" w:type="dxa"/>
          </w:tcPr>
          <w:p w:rsidR="002C5803" w:rsidRPr="00A45429" w:rsidRDefault="002C5803" w:rsidP="00DA446B">
            <w:pPr>
              <w:ind w:firstLine="34"/>
              <w:jc w:val="center"/>
              <w:rPr>
                <w:rFonts w:ascii="Times New Roman" w:hAnsi="Times New Roman"/>
              </w:rPr>
            </w:pPr>
            <w:r w:rsidRPr="00A45429">
              <w:rPr>
                <w:rFonts w:ascii="Times New Roman" w:hAnsi="Times New Roman"/>
              </w:rPr>
              <w:t>500-</w:t>
            </w:r>
            <w:smartTag w:uri="urn:schemas-microsoft-com:office:smarttags" w:element="metricconverter">
              <w:smartTagPr>
                <w:attr w:name="ProductID" w:val="700 м2"/>
              </w:smartTagPr>
              <w:r w:rsidRPr="00A45429">
                <w:rPr>
                  <w:rFonts w:ascii="Times New Roman" w:hAnsi="Times New Roman"/>
                </w:rPr>
                <w:t>700 м</w:t>
              </w:r>
              <w:proofErr w:type="gramStart"/>
              <w:r w:rsidRPr="00A45429">
                <w:rPr>
                  <w:rFonts w:ascii="Times New Roman" w:hAnsi="Times New Roman"/>
                  <w:vertAlign w:val="superscript"/>
                </w:rPr>
                <w:t>2</w:t>
              </w:r>
            </w:smartTag>
            <w:proofErr w:type="gramEnd"/>
          </w:p>
          <w:p w:rsidR="002C5803" w:rsidRPr="00A45429" w:rsidRDefault="002C5803" w:rsidP="00DA446B">
            <w:pPr>
              <w:ind w:firstLine="34"/>
              <w:jc w:val="center"/>
              <w:rPr>
                <w:rFonts w:ascii="Times New Roman" w:hAnsi="Times New Roman"/>
              </w:rPr>
            </w:pPr>
            <w:r w:rsidRPr="00A45429">
              <w:rPr>
                <w:rFonts w:ascii="Times New Roman" w:hAnsi="Times New Roman"/>
              </w:rPr>
              <w:t>(0,25-</w:t>
            </w:r>
            <w:smartTag w:uri="urn:schemas-microsoft-com:office:smarttags" w:element="metricconverter">
              <w:smartTagPr>
                <w:attr w:name="ProductID" w:val="0,3 га"/>
              </w:smartTagPr>
              <w:r w:rsidRPr="00A45429">
                <w:rPr>
                  <w:rFonts w:ascii="Times New Roman" w:hAnsi="Times New Roman"/>
                </w:rPr>
                <w:t>0,3 га</w:t>
              </w:r>
            </w:smartTag>
            <w:r w:rsidRPr="00A45429">
              <w:rPr>
                <w:rFonts w:ascii="Times New Roman" w:hAnsi="Times New Roman"/>
              </w:rPr>
              <w:t>)</w:t>
            </w:r>
          </w:p>
        </w:tc>
      </w:tr>
    </w:tbl>
    <w:p w:rsidR="002C5803" w:rsidRPr="00A45429" w:rsidRDefault="002C5803" w:rsidP="002C5803">
      <w:pPr>
        <w:ind w:firstLine="567"/>
        <w:jc w:val="both"/>
        <w:rPr>
          <w:rFonts w:ascii="Times New Roman" w:hAnsi="Times New Roman"/>
        </w:rPr>
      </w:pPr>
    </w:p>
    <w:p w:rsidR="002C5803" w:rsidRPr="00A45429" w:rsidRDefault="002C5803" w:rsidP="007D2A2A">
      <w:pPr>
        <w:pStyle w:val="30"/>
        <w:numPr>
          <w:ilvl w:val="2"/>
          <w:numId w:val="184"/>
        </w:numPr>
        <w:ind w:left="0" w:firstLine="0"/>
      </w:pPr>
      <w:r w:rsidRPr="00A45429">
        <w:t xml:space="preserve">Рекомендуемые показатели площадей участков, занятых объектами и линиями связи и общими коллекторами на территории жилого района, представлены в табл. </w:t>
      </w:r>
      <w:r>
        <w:t>5.8.3.1.</w:t>
      </w:r>
    </w:p>
    <w:p w:rsidR="002C5803" w:rsidRPr="00A45429" w:rsidRDefault="002C5803" w:rsidP="002C5803">
      <w:pPr>
        <w:ind w:left="2127" w:firstLine="567"/>
        <w:rPr>
          <w:rFonts w:ascii="Times New Roman" w:hAnsi="Times New Roman"/>
        </w:rPr>
      </w:pPr>
    </w:p>
    <w:p w:rsidR="002C5803" w:rsidRPr="00A45429" w:rsidRDefault="002C5803" w:rsidP="002C5803">
      <w:pPr>
        <w:ind w:left="2410" w:hanging="1843"/>
        <w:jc w:val="right"/>
        <w:rPr>
          <w:rFonts w:ascii="Times New Roman" w:hAnsi="Times New Roman"/>
        </w:rPr>
      </w:pPr>
      <w:r w:rsidRPr="00A45429">
        <w:rPr>
          <w:rFonts w:ascii="Times New Roman" w:hAnsi="Times New Roman"/>
        </w:rPr>
        <w:t xml:space="preserve">Таблица </w:t>
      </w:r>
      <w:r>
        <w:rPr>
          <w:rFonts w:ascii="Times New Roman" w:hAnsi="Times New Roman"/>
        </w:rPr>
        <w:t>5.8.3.1.</w:t>
      </w:r>
    </w:p>
    <w:p w:rsidR="002C5803" w:rsidRPr="00A45429" w:rsidRDefault="002C5803" w:rsidP="002C5803">
      <w:pPr>
        <w:ind w:firstLine="567"/>
        <w:jc w:val="both"/>
        <w:rPr>
          <w:rFonts w:ascii="Times New Roman" w:hAnsi="Times New Roman"/>
        </w:rPr>
      </w:pPr>
    </w:p>
    <w:tbl>
      <w:tblPr>
        <w:tblW w:w="0" w:type="auto"/>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00"/>
        <w:gridCol w:w="3801"/>
        <w:gridCol w:w="2520"/>
      </w:tblGrid>
      <w:tr w:rsidR="002C5803" w:rsidRPr="00A45429" w:rsidTr="00DA446B">
        <w:trPr>
          <w:trHeight w:val="420"/>
        </w:trPr>
        <w:tc>
          <w:tcPr>
            <w:tcW w:w="2900" w:type="dxa"/>
          </w:tcPr>
          <w:p w:rsidR="002C5803" w:rsidRPr="00A45429" w:rsidRDefault="002C5803" w:rsidP="00DA446B">
            <w:pPr>
              <w:ind w:firstLine="37"/>
              <w:jc w:val="center"/>
              <w:rPr>
                <w:rFonts w:ascii="Times New Roman" w:hAnsi="Times New Roman"/>
              </w:rPr>
            </w:pPr>
            <w:r w:rsidRPr="00A45429">
              <w:rPr>
                <w:rFonts w:ascii="Times New Roman" w:hAnsi="Times New Roman"/>
              </w:rPr>
              <w:lastRenderedPageBreak/>
              <w:t>Наименование объектов</w:t>
            </w:r>
          </w:p>
        </w:tc>
        <w:tc>
          <w:tcPr>
            <w:tcW w:w="3801" w:type="dxa"/>
          </w:tcPr>
          <w:p w:rsidR="002C5803" w:rsidRPr="00A45429" w:rsidRDefault="002C5803" w:rsidP="00DA446B">
            <w:pPr>
              <w:jc w:val="center"/>
              <w:rPr>
                <w:rFonts w:ascii="Times New Roman" w:hAnsi="Times New Roman"/>
              </w:rPr>
            </w:pPr>
            <w:r w:rsidRPr="00A45429">
              <w:rPr>
                <w:rFonts w:ascii="Times New Roman" w:hAnsi="Times New Roman"/>
              </w:rPr>
              <w:t>Основные параметры зоны</w:t>
            </w:r>
          </w:p>
        </w:tc>
        <w:tc>
          <w:tcPr>
            <w:tcW w:w="2520" w:type="dxa"/>
          </w:tcPr>
          <w:p w:rsidR="002C5803" w:rsidRPr="00A45429" w:rsidRDefault="002C5803" w:rsidP="00DA446B">
            <w:pPr>
              <w:jc w:val="center"/>
              <w:rPr>
                <w:rFonts w:ascii="Times New Roman" w:hAnsi="Times New Roman"/>
              </w:rPr>
            </w:pPr>
            <w:r w:rsidRPr="00A45429">
              <w:rPr>
                <w:rFonts w:ascii="Times New Roman" w:hAnsi="Times New Roman"/>
              </w:rPr>
              <w:t>Вид использования</w:t>
            </w:r>
          </w:p>
        </w:tc>
      </w:tr>
      <w:tr w:rsidR="002C5803" w:rsidRPr="00A45429" w:rsidTr="00DA446B">
        <w:trPr>
          <w:trHeight w:val="1245"/>
        </w:trPr>
        <w:tc>
          <w:tcPr>
            <w:tcW w:w="2900" w:type="dxa"/>
          </w:tcPr>
          <w:p w:rsidR="002C5803" w:rsidRPr="00A45429" w:rsidRDefault="002C5803" w:rsidP="00DA446B">
            <w:pPr>
              <w:ind w:left="320" w:hanging="283"/>
              <w:rPr>
                <w:rFonts w:ascii="Times New Roman" w:hAnsi="Times New Roman"/>
              </w:rPr>
            </w:pPr>
            <w:r w:rsidRPr="00A45429">
              <w:rPr>
                <w:rFonts w:ascii="Times New Roman" w:hAnsi="Times New Roman"/>
              </w:rPr>
              <w:t>1. Общие коллекторы для подземных коммуникаций</w:t>
            </w:r>
          </w:p>
        </w:tc>
        <w:tc>
          <w:tcPr>
            <w:tcW w:w="3801" w:type="dxa"/>
          </w:tcPr>
          <w:p w:rsidR="002C5803" w:rsidRPr="00A45429" w:rsidRDefault="002C5803" w:rsidP="00DA446B">
            <w:pPr>
              <w:rPr>
                <w:rFonts w:ascii="Times New Roman" w:hAnsi="Times New Roman"/>
              </w:rPr>
            </w:pPr>
            <w:r w:rsidRPr="00A45429">
              <w:rPr>
                <w:rFonts w:ascii="Times New Roman" w:hAnsi="Times New Roman"/>
              </w:rPr>
              <w:t xml:space="preserve">Охранная зона городского коллектора по </w:t>
            </w:r>
            <w:smartTag w:uri="urn:schemas-microsoft-com:office:smarttags" w:element="metricconverter">
              <w:smartTagPr>
                <w:attr w:name="ProductID" w:val="5 м"/>
              </w:smartTagPr>
              <w:r w:rsidRPr="00A45429">
                <w:rPr>
                  <w:rFonts w:ascii="Times New Roman" w:hAnsi="Times New Roman"/>
                </w:rPr>
                <w:t>5 м</w:t>
              </w:r>
            </w:smartTag>
            <w:r w:rsidRPr="00A45429">
              <w:rPr>
                <w:rFonts w:ascii="Times New Roman" w:hAnsi="Times New Roman"/>
              </w:rPr>
              <w:t xml:space="preserve"> в каждую сторону от края коллектора. Охранная зона оголовка </w:t>
            </w:r>
            <w:proofErr w:type="spellStart"/>
            <w:r w:rsidRPr="00A45429">
              <w:rPr>
                <w:rFonts w:ascii="Times New Roman" w:hAnsi="Times New Roman"/>
              </w:rPr>
              <w:t>веншахты</w:t>
            </w:r>
            <w:proofErr w:type="spellEnd"/>
            <w:r w:rsidRPr="00A45429">
              <w:rPr>
                <w:rFonts w:ascii="Times New Roman" w:hAnsi="Times New Roman"/>
              </w:rPr>
              <w:t xml:space="preserve"> коллектора в радиусе </w:t>
            </w:r>
            <w:smartTag w:uri="urn:schemas-microsoft-com:office:smarttags" w:element="metricconverter">
              <w:smartTagPr>
                <w:attr w:name="ProductID" w:val="15 м"/>
              </w:smartTagPr>
              <w:r w:rsidRPr="00A45429">
                <w:rPr>
                  <w:rFonts w:ascii="Times New Roman" w:hAnsi="Times New Roman"/>
                </w:rPr>
                <w:t>15 м</w:t>
              </w:r>
            </w:smartTag>
          </w:p>
        </w:tc>
        <w:tc>
          <w:tcPr>
            <w:tcW w:w="2520" w:type="dxa"/>
          </w:tcPr>
          <w:p w:rsidR="002C5803" w:rsidRPr="00A45429" w:rsidRDefault="002C5803" w:rsidP="00DA446B">
            <w:pPr>
              <w:jc w:val="both"/>
              <w:rPr>
                <w:rFonts w:ascii="Times New Roman" w:hAnsi="Times New Roman"/>
              </w:rPr>
            </w:pPr>
            <w:r w:rsidRPr="00A45429">
              <w:rPr>
                <w:rFonts w:ascii="Times New Roman" w:hAnsi="Times New Roman"/>
              </w:rPr>
              <w:t>Озеленение, проезды, площадки</w:t>
            </w:r>
          </w:p>
        </w:tc>
      </w:tr>
      <w:tr w:rsidR="002C5803" w:rsidRPr="00A45429" w:rsidTr="00DA446B">
        <w:trPr>
          <w:trHeight w:val="567"/>
        </w:trPr>
        <w:tc>
          <w:tcPr>
            <w:tcW w:w="2900" w:type="dxa"/>
          </w:tcPr>
          <w:p w:rsidR="002C5803" w:rsidRPr="00A45429" w:rsidRDefault="002C5803" w:rsidP="00DA446B">
            <w:pPr>
              <w:ind w:left="320" w:hanging="283"/>
              <w:rPr>
                <w:rFonts w:ascii="Times New Roman" w:hAnsi="Times New Roman"/>
              </w:rPr>
            </w:pPr>
            <w:r w:rsidRPr="00A45429">
              <w:rPr>
                <w:rFonts w:ascii="Times New Roman" w:hAnsi="Times New Roman"/>
              </w:rPr>
              <w:t>2. Радиорелейные линии связи</w:t>
            </w:r>
          </w:p>
        </w:tc>
        <w:tc>
          <w:tcPr>
            <w:tcW w:w="3801" w:type="dxa"/>
          </w:tcPr>
          <w:p w:rsidR="002C5803" w:rsidRPr="00A45429" w:rsidRDefault="002C5803" w:rsidP="00DA446B">
            <w:pPr>
              <w:rPr>
                <w:rFonts w:ascii="Times New Roman" w:hAnsi="Times New Roman"/>
              </w:rPr>
            </w:pPr>
            <w:r w:rsidRPr="00A45429">
              <w:rPr>
                <w:rFonts w:ascii="Times New Roman" w:hAnsi="Times New Roman"/>
              </w:rPr>
              <w:t xml:space="preserve">Охранная зона </w:t>
            </w:r>
            <w:smartTag w:uri="urn:schemas-microsoft-com:office:smarttags" w:element="metricconverter">
              <w:smartTagPr>
                <w:attr w:name="ProductID" w:val="50 м"/>
              </w:smartTagPr>
              <w:r w:rsidRPr="00A45429">
                <w:rPr>
                  <w:rFonts w:ascii="Times New Roman" w:hAnsi="Times New Roman"/>
                </w:rPr>
                <w:t>50 м</w:t>
              </w:r>
            </w:smartTag>
            <w:r w:rsidRPr="00A45429">
              <w:rPr>
                <w:rFonts w:ascii="Times New Roman" w:hAnsi="Times New Roman"/>
              </w:rPr>
              <w:t xml:space="preserve"> в обе стороны луча</w:t>
            </w:r>
          </w:p>
        </w:tc>
        <w:tc>
          <w:tcPr>
            <w:tcW w:w="2520" w:type="dxa"/>
          </w:tcPr>
          <w:p w:rsidR="002C5803" w:rsidRPr="00A45429" w:rsidRDefault="002C5803" w:rsidP="00DA446B">
            <w:pPr>
              <w:jc w:val="both"/>
              <w:rPr>
                <w:rFonts w:ascii="Times New Roman" w:hAnsi="Times New Roman"/>
              </w:rPr>
            </w:pPr>
            <w:r w:rsidRPr="00A45429">
              <w:rPr>
                <w:rFonts w:ascii="Times New Roman" w:hAnsi="Times New Roman"/>
              </w:rPr>
              <w:t>Мертвая зона</w:t>
            </w:r>
          </w:p>
        </w:tc>
      </w:tr>
      <w:tr w:rsidR="002C5803" w:rsidRPr="00A45429" w:rsidTr="00DA446B">
        <w:trPr>
          <w:trHeight w:val="500"/>
        </w:trPr>
        <w:tc>
          <w:tcPr>
            <w:tcW w:w="2900" w:type="dxa"/>
            <w:tcBorders>
              <w:bottom w:val="single" w:sz="4" w:space="0" w:color="auto"/>
            </w:tcBorders>
          </w:tcPr>
          <w:p w:rsidR="002C5803" w:rsidRPr="00A45429" w:rsidRDefault="002C5803" w:rsidP="00DA446B">
            <w:pPr>
              <w:ind w:left="320" w:hanging="283"/>
              <w:rPr>
                <w:rFonts w:ascii="Times New Roman" w:hAnsi="Times New Roman"/>
              </w:rPr>
            </w:pPr>
            <w:r w:rsidRPr="00A45429">
              <w:rPr>
                <w:rFonts w:ascii="Times New Roman" w:hAnsi="Times New Roman"/>
              </w:rPr>
              <w:t>3. Объекты телевидения</w:t>
            </w:r>
          </w:p>
        </w:tc>
        <w:tc>
          <w:tcPr>
            <w:tcW w:w="3801" w:type="dxa"/>
            <w:tcBorders>
              <w:bottom w:val="single" w:sz="4" w:space="0" w:color="auto"/>
            </w:tcBorders>
          </w:tcPr>
          <w:p w:rsidR="002C5803" w:rsidRPr="00A45429" w:rsidRDefault="002C5803" w:rsidP="00DA446B">
            <w:pPr>
              <w:rPr>
                <w:rFonts w:ascii="Times New Roman" w:hAnsi="Times New Roman"/>
              </w:rPr>
            </w:pPr>
            <w:r w:rsidRPr="00A45429">
              <w:rPr>
                <w:rFonts w:ascii="Times New Roman" w:hAnsi="Times New Roman"/>
              </w:rPr>
              <w:t>Охранная зона d=500 м</w:t>
            </w:r>
          </w:p>
        </w:tc>
        <w:tc>
          <w:tcPr>
            <w:tcW w:w="2520" w:type="dxa"/>
            <w:tcBorders>
              <w:bottom w:val="single" w:sz="4" w:space="0" w:color="auto"/>
            </w:tcBorders>
          </w:tcPr>
          <w:p w:rsidR="002C5803" w:rsidRPr="00A45429" w:rsidRDefault="002C5803" w:rsidP="00DA446B">
            <w:pPr>
              <w:jc w:val="both"/>
              <w:rPr>
                <w:rFonts w:ascii="Times New Roman" w:hAnsi="Times New Roman"/>
              </w:rPr>
            </w:pPr>
            <w:r w:rsidRPr="00A45429">
              <w:rPr>
                <w:rFonts w:ascii="Times New Roman" w:hAnsi="Times New Roman"/>
              </w:rPr>
              <w:t>Озеленение</w:t>
            </w:r>
          </w:p>
        </w:tc>
      </w:tr>
      <w:tr w:rsidR="002C5803" w:rsidRPr="00A45429" w:rsidTr="00DA446B">
        <w:trPr>
          <w:trHeight w:val="730"/>
        </w:trPr>
        <w:tc>
          <w:tcPr>
            <w:tcW w:w="2900" w:type="dxa"/>
            <w:tcBorders>
              <w:bottom w:val="single" w:sz="4" w:space="0" w:color="auto"/>
            </w:tcBorders>
          </w:tcPr>
          <w:p w:rsidR="002C5803" w:rsidRPr="00A45429" w:rsidRDefault="002C5803" w:rsidP="00DA446B">
            <w:pPr>
              <w:ind w:left="320" w:hanging="283"/>
              <w:rPr>
                <w:rFonts w:ascii="Times New Roman" w:hAnsi="Times New Roman"/>
              </w:rPr>
            </w:pPr>
            <w:r w:rsidRPr="00A45429">
              <w:rPr>
                <w:rFonts w:ascii="Times New Roman" w:hAnsi="Times New Roman"/>
              </w:rPr>
              <w:t>4. Автоматические телефонные станции (АТС)</w:t>
            </w:r>
          </w:p>
        </w:tc>
        <w:tc>
          <w:tcPr>
            <w:tcW w:w="3801" w:type="dxa"/>
            <w:tcBorders>
              <w:bottom w:val="single" w:sz="4" w:space="0" w:color="auto"/>
            </w:tcBorders>
          </w:tcPr>
          <w:p w:rsidR="002C5803" w:rsidRPr="00A45429" w:rsidRDefault="002C5803" w:rsidP="00DA446B">
            <w:pPr>
              <w:rPr>
                <w:rFonts w:ascii="Times New Roman" w:hAnsi="Times New Roman"/>
              </w:rPr>
            </w:pPr>
            <w:r w:rsidRPr="00A45429">
              <w:rPr>
                <w:rFonts w:ascii="Times New Roman" w:hAnsi="Times New Roman"/>
              </w:rPr>
              <w:t xml:space="preserve">Расстояние от АТС до жилых домов равно </w:t>
            </w:r>
            <w:smartTag w:uri="urn:schemas-microsoft-com:office:smarttags" w:element="metricconverter">
              <w:smartTagPr>
                <w:attr w:name="ProductID" w:val="30 м"/>
              </w:smartTagPr>
              <w:r w:rsidRPr="00A45429">
                <w:rPr>
                  <w:rFonts w:ascii="Times New Roman" w:hAnsi="Times New Roman"/>
                </w:rPr>
                <w:t>30 м</w:t>
              </w:r>
            </w:smartTag>
          </w:p>
        </w:tc>
        <w:tc>
          <w:tcPr>
            <w:tcW w:w="2520" w:type="dxa"/>
            <w:tcBorders>
              <w:bottom w:val="single" w:sz="4" w:space="0" w:color="auto"/>
            </w:tcBorders>
          </w:tcPr>
          <w:p w:rsidR="002C5803" w:rsidRPr="00A45429" w:rsidRDefault="002C5803" w:rsidP="00DA446B">
            <w:pPr>
              <w:jc w:val="both"/>
              <w:rPr>
                <w:rFonts w:ascii="Times New Roman" w:hAnsi="Times New Roman"/>
              </w:rPr>
            </w:pPr>
            <w:r w:rsidRPr="00A45429">
              <w:rPr>
                <w:rFonts w:ascii="Times New Roman" w:hAnsi="Times New Roman"/>
              </w:rPr>
              <w:t>Проезды, площадки, озеленение</w:t>
            </w:r>
          </w:p>
        </w:tc>
      </w:tr>
    </w:tbl>
    <w:p w:rsidR="002C5803" w:rsidRPr="00A45429" w:rsidRDefault="002C5803" w:rsidP="002C5803">
      <w:pPr>
        <w:ind w:firstLine="567"/>
        <w:jc w:val="both"/>
        <w:rPr>
          <w:rFonts w:ascii="Times New Roman" w:hAnsi="Times New Roman"/>
        </w:rPr>
      </w:pPr>
    </w:p>
    <w:p w:rsidR="002C5803" w:rsidRPr="001D0071" w:rsidRDefault="002C5803" w:rsidP="007D2A2A">
      <w:pPr>
        <w:pStyle w:val="af2"/>
        <w:numPr>
          <w:ilvl w:val="2"/>
          <w:numId w:val="184"/>
        </w:numPr>
        <w:ind w:left="0" w:firstLine="0"/>
        <w:jc w:val="both"/>
        <w:rPr>
          <w:rFonts w:ascii="Times New Roman" w:hAnsi="Times New Roman"/>
          <w:sz w:val="24"/>
          <w:szCs w:val="24"/>
        </w:rPr>
      </w:pPr>
      <w:r w:rsidRPr="001D0071">
        <w:rPr>
          <w:rFonts w:ascii="Times New Roman" w:hAnsi="Times New Roman"/>
        </w:rPr>
        <w:t xml:space="preserve"> </w:t>
      </w:r>
      <w:r w:rsidRPr="001D0071">
        <w:rPr>
          <w:rFonts w:ascii="Times New Roman" w:hAnsi="Times New Roman"/>
          <w:sz w:val="24"/>
          <w:szCs w:val="24"/>
        </w:rPr>
        <w:t>Гигиенические требования к размещению и эксплуатации передающих радиотехнических объектов установлены СанПиН 2.1.8/2.2.4.1383-03.</w:t>
      </w:r>
    </w:p>
    <w:p w:rsidR="002C5803" w:rsidRPr="00A45429" w:rsidRDefault="002C5803" w:rsidP="002C5803">
      <w:pPr>
        <w:ind w:firstLine="567"/>
        <w:jc w:val="both"/>
        <w:rPr>
          <w:rFonts w:ascii="Times New Roman" w:hAnsi="Times New Roman"/>
        </w:rPr>
      </w:pPr>
      <w:r w:rsidRPr="00A45429">
        <w:rPr>
          <w:rFonts w:ascii="Times New Roman" w:hAnsi="Times New Roman"/>
        </w:rPr>
        <w:t xml:space="preserve">По требованиям СанПиН 2.2.1/2.1.1.1200-03 установление величины санитарно-защитных зон в местах размещения передающих радиотехнических объектов осуществляется в соответствии с действующими санитарными правилами и нормами по электромагнитным излучениям радиочастотного диапазона и методиками расчета интенсивности электромагнитного излучения радиочастот. </w:t>
      </w:r>
    </w:p>
    <w:p w:rsidR="002C5803" w:rsidRPr="00A45429" w:rsidRDefault="002C5803" w:rsidP="002C5803">
      <w:pPr>
        <w:ind w:firstLine="567"/>
        <w:jc w:val="both"/>
        <w:rPr>
          <w:rFonts w:ascii="Times New Roman" w:hAnsi="Times New Roman"/>
        </w:rPr>
      </w:pPr>
      <w:r w:rsidRPr="00A45429">
        <w:rPr>
          <w:rFonts w:ascii="Times New Roman" w:hAnsi="Times New Roman"/>
        </w:rPr>
        <w:t xml:space="preserve">Для зданий районных и узловых АТС предусматриваются ограждения высотой </w:t>
      </w:r>
      <w:smartTag w:uri="urn:schemas-microsoft-com:office:smarttags" w:element="metricconverter">
        <w:smartTagPr>
          <w:attr w:name="ProductID" w:val="1,2 м"/>
        </w:smartTagPr>
        <w:r w:rsidRPr="00A45429">
          <w:rPr>
            <w:rFonts w:ascii="Times New Roman" w:hAnsi="Times New Roman"/>
          </w:rPr>
          <w:t>1,2 м</w:t>
        </w:r>
      </w:smartTag>
      <w:r w:rsidRPr="00A45429">
        <w:rPr>
          <w:rFonts w:ascii="Times New Roman" w:hAnsi="Times New Roman"/>
        </w:rPr>
        <w:t>.</w:t>
      </w:r>
    </w:p>
    <w:p w:rsidR="002C5803" w:rsidRPr="00A45429" w:rsidRDefault="001D0071" w:rsidP="001D0071">
      <w:pPr>
        <w:tabs>
          <w:tab w:val="left" w:pos="2235"/>
        </w:tabs>
        <w:jc w:val="both"/>
        <w:rPr>
          <w:rFonts w:ascii="Times New Roman" w:hAnsi="Times New Roman"/>
        </w:rPr>
      </w:pPr>
      <w:r>
        <w:rPr>
          <w:rFonts w:ascii="Times New Roman" w:hAnsi="Times New Roman"/>
        </w:rPr>
        <w:t xml:space="preserve">5.8.5. </w:t>
      </w:r>
      <w:r w:rsidR="002C5803" w:rsidRPr="00A45429">
        <w:rPr>
          <w:rFonts w:ascii="Times New Roman" w:hAnsi="Times New Roman"/>
        </w:rPr>
        <w:t xml:space="preserve"> Требования к производственным зданиям городских и сельских телефонных сетей и минимальные расстояния от кабелей связи, трубопровода кабельной канализации до других подземных и наземных сооружений при сближении и пересечении с ними установлены РД 45.120-2000 (НТП 112-2000).</w:t>
      </w:r>
    </w:p>
    <w:p w:rsidR="002C5803" w:rsidRPr="00A45429" w:rsidRDefault="002C5803" w:rsidP="002C5803">
      <w:pPr>
        <w:pStyle w:val="36"/>
        <w:spacing w:line="240" w:lineRule="auto"/>
        <w:ind w:left="0"/>
        <w:rPr>
          <w:b/>
          <w:sz w:val="24"/>
          <w:szCs w:val="24"/>
        </w:rPr>
      </w:pPr>
    </w:p>
    <w:p w:rsidR="002C5803" w:rsidRPr="0025395F" w:rsidRDefault="002C5803" w:rsidP="007D2A2A">
      <w:pPr>
        <w:pStyle w:val="20"/>
        <w:numPr>
          <w:ilvl w:val="1"/>
          <w:numId w:val="184"/>
        </w:numPr>
        <w:ind w:left="720"/>
        <w:jc w:val="both"/>
      </w:pPr>
      <w:bookmarkStart w:id="292" w:name="_Toc414995111"/>
      <w:bookmarkStart w:id="293" w:name="_Toc414996813"/>
      <w:bookmarkStart w:id="294" w:name="_Toc414996893"/>
      <w:bookmarkStart w:id="295" w:name="_Toc414997290"/>
      <w:bookmarkStart w:id="296" w:name="_Toc418594783"/>
      <w:r>
        <w:t>Инженерные сети</w:t>
      </w:r>
      <w:bookmarkEnd w:id="292"/>
      <w:bookmarkEnd w:id="293"/>
      <w:bookmarkEnd w:id="294"/>
      <w:bookmarkEnd w:id="295"/>
      <w:bookmarkEnd w:id="296"/>
    </w:p>
    <w:p w:rsidR="002C5803" w:rsidRPr="00A45429" w:rsidRDefault="002C5803" w:rsidP="007D2A2A">
      <w:pPr>
        <w:pStyle w:val="30"/>
        <w:numPr>
          <w:ilvl w:val="2"/>
          <w:numId w:val="184"/>
        </w:numPr>
        <w:ind w:left="0" w:firstLine="0"/>
      </w:pPr>
      <w:r w:rsidRPr="00A45429">
        <w:t>Инженерные сети следует прокладывать в соответствии с требованиями СП 42.13330.2011</w:t>
      </w:r>
      <w:r w:rsidRPr="001D0071">
        <w:rPr>
          <w:color w:val="26282F"/>
        </w:rPr>
        <w:t>,</w:t>
      </w:r>
      <w:r w:rsidRPr="00A45429">
        <w:t xml:space="preserve"> других нормативных документов, регламентирующих проектирование сетей соответствующего назначения, а также соблюдения установленных санитарных норм и правил.</w:t>
      </w:r>
    </w:p>
    <w:p w:rsidR="002C5803" w:rsidRPr="00A45429" w:rsidRDefault="002C5803" w:rsidP="007D2A2A">
      <w:pPr>
        <w:pStyle w:val="30"/>
        <w:numPr>
          <w:ilvl w:val="2"/>
          <w:numId w:val="184"/>
        </w:numPr>
        <w:ind w:left="0" w:firstLine="0"/>
      </w:pPr>
      <w:r w:rsidRPr="00A45429">
        <w:t>Подземные инженерные сети следует размещать преимущественно в пределах поперечных профилей улиц и дорог под тротуарами или разделительными полосами в траншеях или тоннелях (проходных коллекторах). В полосе между красной линией и линией застройки следует размещать газовые сети низкого и среднего давления и кабельные сети (силовые, связи, сигнализации, диспетчеризации и др.).</w:t>
      </w:r>
    </w:p>
    <w:p w:rsidR="002C5803" w:rsidRPr="00A45429" w:rsidRDefault="002C5803" w:rsidP="002C5803">
      <w:pPr>
        <w:autoSpaceDE w:val="0"/>
        <w:autoSpaceDN w:val="0"/>
        <w:adjustRightInd w:val="0"/>
        <w:ind w:firstLine="567"/>
        <w:jc w:val="both"/>
        <w:rPr>
          <w:rFonts w:ascii="Times New Roman" w:hAnsi="Times New Roman"/>
        </w:rPr>
      </w:pPr>
      <w:r w:rsidRPr="00A45429">
        <w:rPr>
          <w:rFonts w:ascii="Times New Roman" w:hAnsi="Times New Roman"/>
        </w:rPr>
        <w:t xml:space="preserve">При ширине проезжей части более </w:t>
      </w:r>
      <w:smartTag w:uri="urn:schemas-microsoft-com:office:smarttags" w:element="metricconverter">
        <w:smartTagPr>
          <w:attr w:name="ProductID" w:val="22 м"/>
        </w:smartTagPr>
        <w:r w:rsidRPr="00A45429">
          <w:rPr>
            <w:rFonts w:ascii="Times New Roman" w:hAnsi="Times New Roman"/>
          </w:rPr>
          <w:t>22 м</w:t>
        </w:r>
      </w:smartTag>
      <w:r w:rsidRPr="00A45429">
        <w:rPr>
          <w:rFonts w:ascii="Times New Roman" w:hAnsi="Times New Roman"/>
        </w:rPr>
        <w:t xml:space="preserve"> следует предусматривать размещение сетей водопровода по обеим сторонам улиц.</w:t>
      </w:r>
    </w:p>
    <w:p w:rsidR="002C5803" w:rsidRPr="00A45429" w:rsidRDefault="002C5803" w:rsidP="002C5803">
      <w:pPr>
        <w:autoSpaceDE w:val="0"/>
        <w:autoSpaceDN w:val="0"/>
        <w:adjustRightInd w:val="0"/>
        <w:ind w:firstLine="567"/>
        <w:jc w:val="both"/>
        <w:rPr>
          <w:rFonts w:ascii="Times New Roman" w:hAnsi="Times New Roman"/>
        </w:rPr>
      </w:pPr>
      <w:r w:rsidRPr="00A45429">
        <w:rPr>
          <w:rFonts w:ascii="Times New Roman" w:hAnsi="Times New Roman"/>
        </w:rPr>
        <w:t>В условиях реконструкции проезжих частей улиц и дорог, под которыми расположены подземные инженерные сети, следует предусматривать их вынос под разделительные полосы и тротуары. Допускается сохранение существующих и прокладка новых сетей под проезжей частью при устройстве тоннелей.</w:t>
      </w:r>
    </w:p>
    <w:p w:rsidR="002C5803" w:rsidRPr="00A45429" w:rsidRDefault="002C5803" w:rsidP="002C5803">
      <w:pPr>
        <w:ind w:firstLine="567"/>
        <w:jc w:val="both"/>
        <w:rPr>
          <w:rFonts w:ascii="Times New Roman" w:hAnsi="Times New Roman"/>
        </w:rPr>
      </w:pPr>
      <w:r w:rsidRPr="00A45429">
        <w:rPr>
          <w:rFonts w:ascii="Times New Roman" w:hAnsi="Times New Roman"/>
        </w:rPr>
        <w:t xml:space="preserve"> Размещение подземных сетей по отношению к зданиям, сооружениям, зеленым насаждениям и их взаимное расположение должны исключать возможность подмыва оснований фундаментов зданий и сооружений, повреждения близко расположенных сетей и зеленых насаждений, а также обеспечивать возможность ремонта сетей без затруднений для движения городского транспорта.</w:t>
      </w:r>
    </w:p>
    <w:p w:rsidR="002C5803" w:rsidRPr="00A45429" w:rsidRDefault="002C5803" w:rsidP="007D2A2A">
      <w:pPr>
        <w:pStyle w:val="30"/>
        <w:numPr>
          <w:ilvl w:val="2"/>
          <w:numId w:val="184"/>
        </w:numPr>
        <w:ind w:left="0" w:firstLine="0"/>
      </w:pPr>
      <w:proofErr w:type="gramStart"/>
      <w:r w:rsidRPr="00A45429">
        <w:lastRenderedPageBreak/>
        <w:t xml:space="preserve">При реконструкции магистральных улиц и районов исторической застройки, при недостатке места в поперечном профиле улиц для размещения сетей в траншеях, на пересечениях с магистральными улицами и железнодорожными путями прокладку подземных инженерных сетей следует, как правило, предусматривать совмещенную в общих траншеях, либо – в тоннелях (при необходимости одновременного размещения тепловых сетей диаметром от 500 до </w:t>
      </w:r>
      <w:smartTag w:uri="urn:schemas-microsoft-com:office:smarttags" w:element="metricconverter">
        <w:smartTagPr>
          <w:attr w:name="ProductID" w:val="900 мм"/>
        </w:smartTagPr>
        <w:r w:rsidRPr="00A45429">
          <w:t>900 мм</w:t>
        </w:r>
      </w:smartTag>
      <w:r w:rsidRPr="00A45429">
        <w:t xml:space="preserve">, водопровода до </w:t>
      </w:r>
      <w:smartTag w:uri="urn:schemas-microsoft-com:office:smarttags" w:element="metricconverter">
        <w:smartTagPr>
          <w:attr w:name="ProductID" w:val="500 мм"/>
        </w:smartTagPr>
        <w:r w:rsidRPr="00A45429">
          <w:t>500 мм</w:t>
        </w:r>
      </w:smartTag>
      <w:r w:rsidRPr="00A45429">
        <w:t>, свыше</w:t>
      </w:r>
      <w:proofErr w:type="gramEnd"/>
      <w:r w:rsidRPr="00A45429">
        <w:t xml:space="preserve"> десяти кабелей связи и десяти силовых кабелей напряжением до 10 </w:t>
      </w:r>
      <w:proofErr w:type="spellStart"/>
      <w:r w:rsidRPr="00A45429">
        <w:t>кВ</w:t>
      </w:r>
      <w:proofErr w:type="spellEnd"/>
      <w:r w:rsidRPr="00A45429">
        <w:t>). В тоннелях допускается также прокладка воздуховодов, напорной канализации и других инженерных сетей. Совместная прокладка газо- и трубопроводов, транспортирующих легковоспламеняющиеся и горючие жидкости, с кабельными линиями не допускается.</w:t>
      </w:r>
    </w:p>
    <w:p w:rsidR="002C5803" w:rsidRPr="00A45429" w:rsidRDefault="002C5803" w:rsidP="002C5803">
      <w:pPr>
        <w:ind w:firstLine="567"/>
        <w:jc w:val="both"/>
        <w:rPr>
          <w:rFonts w:ascii="Times New Roman" w:hAnsi="Times New Roman"/>
          <w:u w:val="single"/>
        </w:rPr>
      </w:pPr>
      <w:r w:rsidRPr="00A45429">
        <w:rPr>
          <w:rFonts w:ascii="Times New Roman" w:hAnsi="Times New Roman"/>
        </w:rPr>
        <w:t xml:space="preserve">На участках застройки в сложных грунтовых условиях (лессовые </w:t>
      </w:r>
      <w:proofErr w:type="spellStart"/>
      <w:r w:rsidRPr="00A45429">
        <w:rPr>
          <w:rFonts w:ascii="Times New Roman" w:hAnsi="Times New Roman"/>
        </w:rPr>
        <w:t>просадочные</w:t>
      </w:r>
      <w:proofErr w:type="spellEnd"/>
      <w:r w:rsidRPr="00A45429">
        <w:rPr>
          <w:rFonts w:ascii="Times New Roman" w:hAnsi="Times New Roman"/>
        </w:rPr>
        <w:t xml:space="preserve">) необходимо предусматривать прокладку </w:t>
      </w:r>
      <w:proofErr w:type="spellStart"/>
      <w:r w:rsidRPr="00A45429">
        <w:rPr>
          <w:rFonts w:ascii="Times New Roman" w:hAnsi="Times New Roman"/>
        </w:rPr>
        <w:t>водонесущих</w:t>
      </w:r>
      <w:proofErr w:type="spellEnd"/>
      <w:r w:rsidRPr="00A45429">
        <w:rPr>
          <w:rFonts w:ascii="Times New Roman" w:hAnsi="Times New Roman"/>
        </w:rPr>
        <w:t xml:space="preserve"> инженерных сетей, как правило, в проходных тоннелях. </w:t>
      </w:r>
    </w:p>
    <w:p w:rsidR="002C5803" w:rsidRPr="00A45429" w:rsidRDefault="002C5803" w:rsidP="007D2A2A">
      <w:pPr>
        <w:pStyle w:val="30"/>
        <w:numPr>
          <w:ilvl w:val="2"/>
          <w:numId w:val="184"/>
        </w:numPr>
        <w:ind w:left="0" w:firstLine="0"/>
      </w:pPr>
      <w:r w:rsidRPr="00A45429">
        <w:t>В населенных пунктах для тепловых сетей предусматривается, как правило, подземная прокладка (</w:t>
      </w:r>
      <w:proofErr w:type="spellStart"/>
      <w:r w:rsidRPr="00A45429">
        <w:t>бесканальная</w:t>
      </w:r>
      <w:proofErr w:type="spellEnd"/>
      <w:r w:rsidRPr="00A45429">
        <w:t>, в каналах или в городских и внутриквартальных тоннелях совместно с другими инженерными сетями).</w:t>
      </w:r>
    </w:p>
    <w:p w:rsidR="002C5803" w:rsidRPr="00A45429" w:rsidRDefault="002C5803" w:rsidP="002C5803">
      <w:pPr>
        <w:autoSpaceDE w:val="0"/>
        <w:autoSpaceDN w:val="0"/>
        <w:adjustRightInd w:val="0"/>
        <w:ind w:firstLine="567"/>
        <w:jc w:val="both"/>
        <w:rPr>
          <w:rFonts w:ascii="Times New Roman" w:hAnsi="Times New Roman"/>
        </w:rPr>
      </w:pPr>
      <w:r w:rsidRPr="00A45429">
        <w:rPr>
          <w:rFonts w:ascii="Times New Roman" w:hAnsi="Times New Roman"/>
        </w:rPr>
        <w:t>Прокладка наземных тепловых сетей допускается в виде исключения при невозможности подземного их размещения или как временное решение в зонах особого регулирования градостроительной деятельности.</w:t>
      </w:r>
    </w:p>
    <w:p w:rsidR="002C5803" w:rsidRPr="00A45429" w:rsidRDefault="002C5803" w:rsidP="002C5803">
      <w:pPr>
        <w:ind w:firstLine="567"/>
        <w:jc w:val="both"/>
        <w:rPr>
          <w:rFonts w:ascii="Times New Roman" w:hAnsi="Times New Roman"/>
        </w:rPr>
      </w:pPr>
      <w:r w:rsidRPr="00A45429">
        <w:rPr>
          <w:rFonts w:ascii="Times New Roman" w:hAnsi="Times New Roman"/>
        </w:rPr>
        <w:t>Прокладку тепловых сетей по территории, не подлежащей застройке вне населенных пунктов, следует предусматривать надземную на низких опорах.</w:t>
      </w:r>
    </w:p>
    <w:p w:rsidR="002C5803" w:rsidRPr="00A45429" w:rsidRDefault="002C5803" w:rsidP="007D2A2A">
      <w:pPr>
        <w:pStyle w:val="30"/>
        <w:numPr>
          <w:ilvl w:val="2"/>
          <w:numId w:val="184"/>
        </w:numPr>
        <w:ind w:left="0" w:firstLine="0"/>
      </w:pPr>
      <w:r w:rsidRPr="00A45429">
        <w:t xml:space="preserve">В соответствии с СП 62.13330.2011 прокладку газопроводов следует предусматривать </w:t>
      </w:r>
      <w:proofErr w:type="gramStart"/>
      <w:r w:rsidRPr="00A45429">
        <w:t>подземной</w:t>
      </w:r>
      <w:proofErr w:type="gramEnd"/>
      <w:r w:rsidRPr="00A45429">
        <w:t>.</w:t>
      </w:r>
    </w:p>
    <w:p w:rsidR="002C5803" w:rsidRPr="00A45429" w:rsidRDefault="002C5803" w:rsidP="002C5803">
      <w:pPr>
        <w:autoSpaceDE w:val="0"/>
        <w:autoSpaceDN w:val="0"/>
        <w:adjustRightInd w:val="0"/>
        <w:ind w:firstLine="567"/>
        <w:jc w:val="both"/>
        <w:rPr>
          <w:rFonts w:ascii="Times New Roman" w:hAnsi="Times New Roman"/>
        </w:rPr>
      </w:pPr>
      <w:r w:rsidRPr="00A45429">
        <w:rPr>
          <w:rFonts w:ascii="Times New Roman" w:hAnsi="Times New Roman"/>
        </w:rPr>
        <w:t>В исключительных случаях допускается надземная прокладка газопроводов по стенам зданий внутри жилых дворов и кварталов, а также на отдельных участках трассы, в том числе на участках переходов через искусственные и естественные преграды, при пересечении сетей инженерно-технического обеспечения. Такую прокладку газопроводов допускается предусматривать при соответствующем обосновании и осуществлять в местах ограничения доступа посторонних лиц к газопроводу.</w:t>
      </w:r>
    </w:p>
    <w:p w:rsidR="002C5803" w:rsidRPr="00A45429" w:rsidRDefault="002C5803" w:rsidP="002C5803">
      <w:pPr>
        <w:shd w:val="clear" w:color="auto" w:fill="FFFFFF"/>
        <w:ind w:firstLine="567"/>
        <w:jc w:val="both"/>
        <w:rPr>
          <w:rFonts w:ascii="Times New Roman" w:hAnsi="Times New Roman"/>
        </w:rPr>
      </w:pPr>
      <w:r w:rsidRPr="00A45429">
        <w:rPr>
          <w:rFonts w:ascii="Times New Roman" w:hAnsi="Times New Roman"/>
        </w:rPr>
        <w:t xml:space="preserve">Прокладка газопроводов в тоннелях, коллекторах и каналах не допускается. Исключение составляет прокладка стальных газопроводов давлением до 0,6 МПа в соответствии с требованиями </w:t>
      </w:r>
      <w:hyperlink r:id="rId30" w:history="1">
        <w:r w:rsidRPr="00A45429">
          <w:rPr>
            <w:rFonts w:ascii="Times New Roman" w:hAnsi="Times New Roman"/>
          </w:rPr>
          <w:t>СП 18.13330</w:t>
        </w:r>
      </w:hyperlink>
      <w:r w:rsidRPr="00A45429">
        <w:rPr>
          <w:rFonts w:ascii="Times New Roman" w:hAnsi="Times New Roman"/>
        </w:rPr>
        <w:t>.2011 на территории промышленных предприятий.</w:t>
      </w:r>
    </w:p>
    <w:p w:rsidR="002C5803" w:rsidRPr="00A45429" w:rsidRDefault="002C5803" w:rsidP="007D2A2A">
      <w:pPr>
        <w:pStyle w:val="30"/>
        <w:numPr>
          <w:ilvl w:val="2"/>
          <w:numId w:val="184"/>
        </w:numPr>
        <w:ind w:left="0" w:firstLine="0"/>
      </w:pPr>
      <w:r w:rsidRPr="00A45429">
        <w:t xml:space="preserve">Расстояния по горизонтали (в свету) от ближайших подземных сетей до зданий и сооружений следует принимать по </w:t>
      </w:r>
      <w:r w:rsidRPr="00692E89">
        <w:t>СП 42.13330.2011. Градостроительство. Планировка и застройка городских и сельских поселений</w:t>
      </w:r>
      <w:r w:rsidRPr="00A45429">
        <w:t>.</w:t>
      </w:r>
    </w:p>
    <w:p w:rsidR="002C5803" w:rsidRPr="00A45429" w:rsidRDefault="002C5803" w:rsidP="002C5803">
      <w:pPr>
        <w:ind w:firstLine="567"/>
        <w:jc w:val="both"/>
        <w:rPr>
          <w:rFonts w:ascii="Times New Roman" w:hAnsi="Times New Roman"/>
        </w:rPr>
      </w:pPr>
      <w:r w:rsidRPr="00A45429">
        <w:rPr>
          <w:rFonts w:ascii="Times New Roman" w:hAnsi="Times New Roman"/>
        </w:rPr>
        <w:t xml:space="preserve">Расстояния по горизонтали (в свету) между соседними инженерными подземными сетями при их параллельном размещении следует принимать по </w:t>
      </w:r>
      <w:r w:rsidRPr="00692E89">
        <w:rPr>
          <w:rFonts w:ascii="Times New Roman" w:hAnsi="Times New Roman"/>
          <w:bCs/>
        </w:rPr>
        <w:t>СП 42.13330.2011. Градостроительство. Планировка и застройка городских и сельских поселений</w:t>
      </w:r>
      <w:r w:rsidRPr="00A45429">
        <w:rPr>
          <w:rFonts w:ascii="Times New Roman" w:hAnsi="Times New Roman"/>
        </w:rPr>
        <w:t xml:space="preserve">. </w:t>
      </w:r>
    </w:p>
    <w:p w:rsidR="002C5803" w:rsidRPr="00A45429" w:rsidRDefault="002C5803" w:rsidP="002C5803">
      <w:pPr>
        <w:ind w:firstLine="567"/>
        <w:jc w:val="both"/>
        <w:rPr>
          <w:rFonts w:ascii="Times New Roman" w:hAnsi="Times New Roman"/>
        </w:rPr>
      </w:pPr>
      <w:proofErr w:type="gramStart"/>
      <w:r w:rsidRPr="00A45429">
        <w:rPr>
          <w:rFonts w:ascii="Times New Roman" w:hAnsi="Times New Roman"/>
        </w:rPr>
        <w:t>Расстояние по горизонтали в свету между вводами хозяйственно-питьевого водопровода и выпусками канализации и водостоков должно быть не менее</w:t>
      </w:r>
      <w:smartTag w:uri="urn:schemas-microsoft-com:office:smarttags" w:element="metricconverter">
        <w:smartTagPr>
          <w:attr w:name="ProductID" w:val="1,5 м"/>
        </w:smartTagPr>
        <w:r w:rsidRPr="00A45429">
          <w:rPr>
            <w:rFonts w:ascii="Times New Roman" w:hAnsi="Times New Roman"/>
            <w:noProof/>
          </w:rPr>
          <w:t>1,5</w:t>
        </w:r>
        <w:r w:rsidRPr="00A45429">
          <w:rPr>
            <w:rFonts w:ascii="Times New Roman" w:hAnsi="Times New Roman"/>
          </w:rPr>
          <w:t xml:space="preserve"> м</w:t>
        </w:r>
      </w:smartTag>
      <w:r w:rsidRPr="00A45429">
        <w:rPr>
          <w:rFonts w:ascii="Times New Roman" w:hAnsi="Times New Roman"/>
        </w:rPr>
        <w:t xml:space="preserve"> при диаметре ввода до</w:t>
      </w:r>
      <w:smartTag w:uri="urn:schemas-microsoft-com:office:smarttags" w:element="metricconverter">
        <w:smartTagPr>
          <w:attr w:name="ProductID" w:val="200 мм"/>
        </w:smartTagPr>
        <w:r w:rsidRPr="00A45429">
          <w:rPr>
            <w:rFonts w:ascii="Times New Roman" w:hAnsi="Times New Roman"/>
            <w:noProof/>
          </w:rPr>
          <w:t>200</w:t>
        </w:r>
        <w:r w:rsidRPr="00A45429">
          <w:rPr>
            <w:rFonts w:ascii="Times New Roman" w:hAnsi="Times New Roman"/>
          </w:rPr>
          <w:t xml:space="preserve"> мм</w:t>
        </w:r>
      </w:smartTag>
      <w:r w:rsidRPr="00A45429">
        <w:rPr>
          <w:rFonts w:ascii="Times New Roman" w:hAnsi="Times New Roman"/>
        </w:rPr>
        <w:t xml:space="preserve"> включительно и не менее</w:t>
      </w:r>
      <w:smartTag w:uri="urn:schemas-microsoft-com:office:smarttags" w:element="metricconverter">
        <w:smartTagPr>
          <w:attr w:name="ProductID" w:val="3 м"/>
        </w:smartTagPr>
        <w:r w:rsidRPr="00A45429">
          <w:rPr>
            <w:rFonts w:ascii="Times New Roman" w:hAnsi="Times New Roman"/>
            <w:noProof/>
          </w:rPr>
          <w:t>3</w:t>
        </w:r>
        <w:r w:rsidRPr="00A45429">
          <w:rPr>
            <w:rFonts w:ascii="Times New Roman" w:hAnsi="Times New Roman"/>
          </w:rPr>
          <w:t xml:space="preserve"> м</w:t>
        </w:r>
      </w:smartTag>
      <w:r w:rsidRPr="00A45429">
        <w:rPr>
          <w:rFonts w:ascii="Times New Roman" w:hAnsi="Times New Roman"/>
          <w:noProof/>
        </w:rPr>
        <w:t xml:space="preserve"> —</w:t>
      </w:r>
      <w:r w:rsidRPr="00A45429">
        <w:rPr>
          <w:rFonts w:ascii="Times New Roman" w:hAnsi="Times New Roman"/>
        </w:rPr>
        <w:t xml:space="preserve"> при диаметре ввода свыше</w:t>
      </w:r>
      <w:smartTag w:uri="urn:schemas-microsoft-com:office:smarttags" w:element="metricconverter">
        <w:smartTagPr>
          <w:attr w:name="ProductID" w:val="200 мм"/>
        </w:smartTagPr>
        <w:r w:rsidRPr="00A45429">
          <w:rPr>
            <w:rFonts w:ascii="Times New Roman" w:hAnsi="Times New Roman"/>
            <w:noProof/>
          </w:rPr>
          <w:t>200</w:t>
        </w:r>
        <w:r w:rsidRPr="00A45429">
          <w:rPr>
            <w:rFonts w:ascii="Times New Roman" w:hAnsi="Times New Roman"/>
          </w:rPr>
          <w:t xml:space="preserve"> мм</w:t>
        </w:r>
      </w:smartTag>
      <w:r w:rsidRPr="00A45429">
        <w:rPr>
          <w:rFonts w:ascii="Times New Roman" w:hAnsi="Times New Roman"/>
        </w:rPr>
        <w:t xml:space="preserve">, а  на вводах инженерных сетей в зданиях сельских поселений – не менее </w:t>
      </w:r>
      <w:smartTag w:uri="urn:schemas-microsoft-com:office:smarttags" w:element="metricconverter">
        <w:smartTagPr>
          <w:attr w:name="ProductID" w:val="0,5 м"/>
        </w:smartTagPr>
        <w:r w:rsidRPr="00A45429">
          <w:rPr>
            <w:rFonts w:ascii="Times New Roman" w:hAnsi="Times New Roman"/>
          </w:rPr>
          <w:t>0,5 м</w:t>
        </w:r>
      </w:smartTag>
      <w:r w:rsidRPr="00A45429">
        <w:rPr>
          <w:rFonts w:ascii="Times New Roman" w:hAnsi="Times New Roman"/>
        </w:rPr>
        <w:t>., расстояние по горизонтали в свету между водопроводом и накопителем сточных вод или</w:t>
      </w:r>
      <w:proofErr w:type="gramEnd"/>
      <w:r w:rsidRPr="00A45429">
        <w:rPr>
          <w:rFonts w:ascii="Times New Roman" w:hAnsi="Times New Roman"/>
        </w:rPr>
        <w:t xml:space="preserve"> выгребной ямой - не менее </w:t>
      </w:r>
      <w:smartTag w:uri="urn:schemas-microsoft-com:office:smarttags" w:element="metricconverter">
        <w:smartTagPr>
          <w:attr w:name="ProductID" w:val="3 м"/>
        </w:smartTagPr>
        <w:r w:rsidRPr="00A45429">
          <w:rPr>
            <w:rFonts w:ascii="Times New Roman" w:hAnsi="Times New Roman"/>
          </w:rPr>
          <w:t>3 м</w:t>
        </w:r>
      </w:smartTag>
      <w:r w:rsidRPr="00A45429">
        <w:rPr>
          <w:rFonts w:ascii="Times New Roman" w:hAnsi="Times New Roman"/>
        </w:rPr>
        <w:t>.</w:t>
      </w:r>
    </w:p>
    <w:p w:rsidR="002C5803" w:rsidRPr="00A45429" w:rsidRDefault="002C5803" w:rsidP="002C5803">
      <w:pPr>
        <w:tabs>
          <w:tab w:val="left" w:pos="2160"/>
        </w:tabs>
        <w:ind w:firstLine="567"/>
        <w:jc w:val="both"/>
        <w:rPr>
          <w:rFonts w:ascii="Times New Roman" w:hAnsi="Times New Roman"/>
        </w:rPr>
      </w:pPr>
      <w:r w:rsidRPr="00A45429">
        <w:rPr>
          <w:rFonts w:ascii="Times New Roman" w:hAnsi="Times New Roman"/>
        </w:rPr>
        <w:t xml:space="preserve">В дополнение к требованиям по прокладке подземных инженерных коммуникаций, приведенным в </w:t>
      </w:r>
      <w:r w:rsidRPr="00692E89">
        <w:rPr>
          <w:rFonts w:ascii="Times New Roman" w:hAnsi="Times New Roman"/>
          <w:bCs/>
        </w:rPr>
        <w:t>СП 42.13330.2011. Градостроительство. Планировка и застройка городских и сельских поселений</w:t>
      </w:r>
      <w:r w:rsidRPr="00A45429">
        <w:rPr>
          <w:rFonts w:ascii="Times New Roman" w:hAnsi="Times New Roman"/>
          <w:b/>
        </w:rPr>
        <w:t xml:space="preserve">, </w:t>
      </w:r>
      <w:r w:rsidRPr="00A45429">
        <w:rPr>
          <w:rFonts w:ascii="Times New Roman" w:hAnsi="Times New Roman"/>
        </w:rPr>
        <w:t xml:space="preserve">необходимо учитывать при прокладке соответствующих коммуникаций требования </w:t>
      </w:r>
      <w:r w:rsidRPr="00A32845">
        <w:rPr>
          <w:rFonts w:ascii="Times New Roman" w:hAnsi="Times New Roman"/>
          <w:snapToGrid w:val="0"/>
        </w:rPr>
        <w:t>СП 31.13330.2012. Водоснабже</w:t>
      </w:r>
      <w:r>
        <w:rPr>
          <w:rFonts w:ascii="Times New Roman" w:hAnsi="Times New Roman"/>
          <w:snapToGrid w:val="0"/>
        </w:rPr>
        <w:t>ние. Наружные сети и сооружения</w:t>
      </w:r>
      <w:r w:rsidRPr="00A45429">
        <w:rPr>
          <w:rFonts w:ascii="Times New Roman" w:hAnsi="Times New Roman"/>
          <w:b/>
        </w:rPr>
        <w:t xml:space="preserve">, </w:t>
      </w:r>
      <w:r w:rsidRPr="00A32845">
        <w:rPr>
          <w:rFonts w:ascii="Times New Roman" w:hAnsi="Times New Roman"/>
          <w:snapToGrid w:val="0"/>
        </w:rPr>
        <w:t>СП 32.13330.2012 Канализа</w:t>
      </w:r>
      <w:r>
        <w:rPr>
          <w:rFonts w:ascii="Times New Roman" w:hAnsi="Times New Roman"/>
          <w:snapToGrid w:val="0"/>
        </w:rPr>
        <w:t>ция. Наружные сети и сооружения</w:t>
      </w:r>
      <w:r w:rsidRPr="00A45429">
        <w:rPr>
          <w:rFonts w:ascii="Times New Roman" w:hAnsi="Times New Roman"/>
          <w:b/>
        </w:rPr>
        <w:t>,</w:t>
      </w:r>
      <w:r>
        <w:rPr>
          <w:rFonts w:ascii="Times New Roman" w:hAnsi="Times New Roman"/>
          <w:b/>
        </w:rPr>
        <w:t xml:space="preserve"> </w:t>
      </w:r>
      <w:r w:rsidRPr="00A45429">
        <w:rPr>
          <w:rFonts w:ascii="Times New Roman" w:hAnsi="Times New Roman"/>
        </w:rPr>
        <w:t xml:space="preserve">СП </w:t>
      </w:r>
      <w:r w:rsidRPr="00A45429">
        <w:rPr>
          <w:rFonts w:ascii="Times New Roman" w:hAnsi="Times New Roman"/>
        </w:rPr>
        <w:lastRenderedPageBreak/>
        <w:t>124.13330.2012</w:t>
      </w:r>
      <w:r w:rsidRPr="00A45429">
        <w:rPr>
          <w:rFonts w:ascii="Times New Roman" w:hAnsi="Times New Roman"/>
          <w:b/>
        </w:rPr>
        <w:t xml:space="preserve">, </w:t>
      </w:r>
      <w:r w:rsidRPr="00A45429">
        <w:rPr>
          <w:rFonts w:ascii="Times New Roman" w:hAnsi="Times New Roman"/>
          <w:snapToGrid w:val="0"/>
        </w:rPr>
        <w:t>СП 62.13330.2011</w:t>
      </w:r>
      <w:r w:rsidRPr="00A45429">
        <w:rPr>
          <w:rFonts w:ascii="Times New Roman" w:hAnsi="Times New Roman"/>
          <w:b/>
          <w:snapToGrid w:val="0"/>
        </w:rPr>
        <w:t>,</w:t>
      </w:r>
      <w:r>
        <w:rPr>
          <w:rFonts w:ascii="Times New Roman" w:hAnsi="Times New Roman"/>
          <w:b/>
          <w:snapToGrid w:val="0"/>
        </w:rPr>
        <w:t xml:space="preserve"> </w:t>
      </w:r>
      <w:r w:rsidRPr="00A45429">
        <w:rPr>
          <w:rFonts w:ascii="Times New Roman" w:hAnsi="Times New Roman"/>
        </w:rPr>
        <w:t xml:space="preserve">РД 34.20.185-94 (с  изм. 1999), РД 45.120-2000 (НТП 112-2000). </w:t>
      </w:r>
    </w:p>
    <w:p w:rsidR="002C5803" w:rsidRPr="00A45429" w:rsidRDefault="002C5803" w:rsidP="002C5803">
      <w:pPr>
        <w:ind w:firstLine="567"/>
        <w:jc w:val="both"/>
        <w:rPr>
          <w:rFonts w:ascii="Times New Roman" w:hAnsi="Times New Roman"/>
        </w:rPr>
      </w:pPr>
      <w:r w:rsidRPr="00A45429">
        <w:rPr>
          <w:rFonts w:ascii="Times New Roman" w:hAnsi="Times New Roman"/>
        </w:rPr>
        <w:t xml:space="preserve">Требования по прокладке инженерных сетей на территории промышленных предприятий установлены </w:t>
      </w:r>
      <w:r w:rsidRPr="004B1B58">
        <w:rPr>
          <w:rFonts w:ascii="Times New Roman" w:hAnsi="Times New Roman"/>
          <w:snapToGrid w:val="0"/>
        </w:rPr>
        <w:t>СП 18.13330.2011. Генеральные планы промышленных предприятий</w:t>
      </w:r>
      <w:r>
        <w:rPr>
          <w:rFonts w:ascii="Times New Roman" w:hAnsi="Times New Roman"/>
          <w:snapToGrid w:val="0"/>
        </w:rPr>
        <w:t>.</w:t>
      </w:r>
    </w:p>
    <w:p w:rsidR="002C5803" w:rsidRPr="00A45429" w:rsidRDefault="002C5803" w:rsidP="007D2A2A">
      <w:pPr>
        <w:pStyle w:val="30"/>
        <w:numPr>
          <w:ilvl w:val="2"/>
          <w:numId w:val="184"/>
        </w:numPr>
        <w:ind w:left="0" w:firstLine="0"/>
      </w:pPr>
      <w:r w:rsidRPr="00A45429">
        <w:t>При пересечении подземных инженерных сетей с пешеходными переходами следует предусматривать прокладку трубопроводов под тоннелями, а кабелей силовых и связи -  над тоннелями.</w:t>
      </w:r>
    </w:p>
    <w:p w:rsidR="002C5803" w:rsidRPr="00A45429" w:rsidRDefault="002C5803" w:rsidP="007D2A2A">
      <w:pPr>
        <w:pStyle w:val="30"/>
        <w:numPr>
          <w:ilvl w:val="2"/>
          <w:numId w:val="184"/>
        </w:numPr>
        <w:ind w:left="0" w:firstLine="0"/>
        <w:rPr>
          <w:u w:val="single"/>
        </w:rPr>
      </w:pPr>
      <w:r w:rsidRPr="00A45429">
        <w:t xml:space="preserve">Прокладка трубопроводов с легковоспламеняющимися и горючими жидкостями, а также со сжиженными газами для снабжения промышленных предприятий и складов по общественным, жилым, рекреационным территориям города не допускается. Магистральные трубопроводы следует прокладывать за пределами территории города в соответствии с </w:t>
      </w:r>
      <w:r w:rsidRPr="00A45429">
        <w:rPr>
          <w:snapToGrid w:val="0"/>
        </w:rPr>
        <w:t xml:space="preserve">СП 36.13330.2012. </w:t>
      </w:r>
      <w:r w:rsidRPr="00A45429">
        <w:t xml:space="preserve">При прокладке нефтепродуктопроводов, прокладываемых по территории городов, следует руководствоваться </w:t>
      </w:r>
      <w:r w:rsidRPr="00A45429">
        <w:rPr>
          <w:snapToGrid w:val="0"/>
        </w:rPr>
        <w:t>СП 36.13330.2012</w:t>
      </w:r>
      <w:r w:rsidRPr="00A45429">
        <w:t>.</w:t>
      </w:r>
    </w:p>
    <w:p w:rsidR="002C5803" w:rsidRPr="00A45429" w:rsidRDefault="002C5803" w:rsidP="007D2A2A">
      <w:pPr>
        <w:pStyle w:val="30"/>
        <w:numPr>
          <w:ilvl w:val="2"/>
          <w:numId w:val="184"/>
        </w:numPr>
        <w:ind w:left="0" w:firstLine="0"/>
      </w:pPr>
      <w:r w:rsidRPr="00A45429">
        <w:t>При пересечении подземных инженерных сетей с пешеходными переходами следует предусматривать прокладку трубопроводов под тоннелями, а кабелей силовых и связи – над тоннелями.</w:t>
      </w:r>
    </w:p>
    <w:p w:rsidR="002C5803" w:rsidRPr="00A45429" w:rsidRDefault="002C5803" w:rsidP="007D2A2A">
      <w:pPr>
        <w:pStyle w:val="30"/>
        <w:numPr>
          <w:ilvl w:val="2"/>
          <w:numId w:val="184"/>
        </w:numPr>
        <w:ind w:left="0" w:firstLine="0"/>
      </w:pPr>
      <w:r w:rsidRPr="00A45429">
        <w:t xml:space="preserve">Прокладку внутриквартальных инженерных сетей при одновременном размещении тепловых, водопроводных сетей, кабелей связи и силовых кабелей напряжением до 10 </w:t>
      </w:r>
      <w:proofErr w:type="spellStart"/>
      <w:r w:rsidRPr="00A45429">
        <w:t>кВ</w:t>
      </w:r>
      <w:proofErr w:type="spellEnd"/>
      <w:r w:rsidRPr="00A45429">
        <w:t xml:space="preserve"> следует производить в непроходных и полупроходных внутриквартальных туннелях.</w:t>
      </w:r>
    </w:p>
    <w:p w:rsidR="002C5803" w:rsidRPr="00A45429" w:rsidRDefault="002C5803" w:rsidP="007D2A2A">
      <w:pPr>
        <w:pStyle w:val="30"/>
        <w:numPr>
          <w:ilvl w:val="2"/>
          <w:numId w:val="184"/>
        </w:numPr>
        <w:ind w:left="0" w:firstLine="0"/>
      </w:pPr>
      <w:r w:rsidRPr="00A45429">
        <w:t xml:space="preserve">Расстояния от памятников истории и культуры инженерных коммуникаций следует принимать не менее, </w:t>
      </w:r>
      <w:proofErr w:type="gramStart"/>
      <w:r w:rsidRPr="00A45429">
        <w:t>м</w:t>
      </w:r>
      <w:proofErr w:type="gramEnd"/>
      <w:r w:rsidRPr="00A45429">
        <w:t>:</w:t>
      </w:r>
    </w:p>
    <w:p w:rsidR="002C5803" w:rsidRPr="0025395F" w:rsidRDefault="002C5803" w:rsidP="00E86A87">
      <w:pPr>
        <w:pStyle w:val="af2"/>
        <w:numPr>
          <w:ilvl w:val="0"/>
          <w:numId w:val="103"/>
        </w:numPr>
        <w:autoSpaceDE w:val="0"/>
        <w:autoSpaceDN w:val="0"/>
        <w:adjustRightInd w:val="0"/>
        <w:spacing w:after="0" w:line="240" w:lineRule="auto"/>
        <w:ind w:left="567" w:hanging="357"/>
        <w:jc w:val="both"/>
        <w:rPr>
          <w:rFonts w:ascii="Times New Roman" w:hAnsi="Times New Roman"/>
          <w:sz w:val="24"/>
          <w:szCs w:val="24"/>
        </w:rPr>
      </w:pPr>
      <w:r w:rsidRPr="0025395F">
        <w:rPr>
          <w:rFonts w:ascii="Times New Roman" w:hAnsi="Times New Roman"/>
          <w:sz w:val="24"/>
          <w:szCs w:val="24"/>
        </w:rPr>
        <w:t>до сетей водопровода, канализации и теплоснабжения (кроме разводящих) -15;</w:t>
      </w:r>
    </w:p>
    <w:p w:rsidR="002C5803" w:rsidRPr="0025395F" w:rsidRDefault="002C5803" w:rsidP="00E86A87">
      <w:pPr>
        <w:pStyle w:val="af2"/>
        <w:numPr>
          <w:ilvl w:val="0"/>
          <w:numId w:val="103"/>
        </w:numPr>
        <w:autoSpaceDE w:val="0"/>
        <w:autoSpaceDN w:val="0"/>
        <w:adjustRightInd w:val="0"/>
        <w:spacing w:after="0" w:line="240" w:lineRule="auto"/>
        <w:ind w:left="567" w:hanging="357"/>
        <w:jc w:val="both"/>
        <w:rPr>
          <w:rFonts w:ascii="Times New Roman" w:hAnsi="Times New Roman"/>
          <w:sz w:val="24"/>
          <w:szCs w:val="24"/>
        </w:rPr>
      </w:pPr>
      <w:r w:rsidRPr="0025395F">
        <w:rPr>
          <w:rFonts w:ascii="Times New Roman" w:hAnsi="Times New Roman"/>
          <w:sz w:val="24"/>
          <w:szCs w:val="24"/>
        </w:rPr>
        <w:t>до других подземных инженерных сетей – 5.</w:t>
      </w:r>
    </w:p>
    <w:p w:rsidR="002C5803" w:rsidRPr="00A45429" w:rsidRDefault="002C5803" w:rsidP="002C5803">
      <w:pPr>
        <w:autoSpaceDE w:val="0"/>
        <w:autoSpaceDN w:val="0"/>
        <w:adjustRightInd w:val="0"/>
        <w:ind w:firstLine="567"/>
        <w:jc w:val="both"/>
        <w:rPr>
          <w:rFonts w:ascii="Times New Roman" w:hAnsi="Times New Roman"/>
        </w:rPr>
      </w:pPr>
      <w:r w:rsidRPr="00A45429">
        <w:rPr>
          <w:rFonts w:ascii="Times New Roman" w:hAnsi="Times New Roman"/>
        </w:rPr>
        <w:t xml:space="preserve">В условиях реконструкции указанные расстояния до инженерных сетей допускается сокращать, но принимать не менее, </w:t>
      </w:r>
      <w:proofErr w:type="gramStart"/>
      <w:r w:rsidRPr="00A45429">
        <w:rPr>
          <w:rFonts w:ascii="Times New Roman" w:hAnsi="Times New Roman"/>
        </w:rPr>
        <w:t>м</w:t>
      </w:r>
      <w:proofErr w:type="gramEnd"/>
      <w:r w:rsidRPr="00A45429">
        <w:rPr>
          <w:rFonts w:ascii="Times New Roman" w:hAnsi="Times New Roman"/>
        </w:rPr>
        <w:t xml:space="preserve">: до </w:t>
      </w:r>
      <w:proofErr w:type="spellStart"/>
      <w:r w:rsidRPr="00A45429">
        <w:rPr>
          <w:rFonts w:ascii="Times New Roman" w:hAnsi="Times New Roman"/>
        </w:rPr>
        <w:t>водонесущих</w:t>
      </w:r>
      <w:proofErr w:type="spellEnd"/>
      <w:r w:rsidRPr="00A45429">
        <w:rPr>
          <w:rFonts w:ascii="Times New Roman" w:hAnsi="Times New Roman"/>
        </w:rPr>
        <w:t xml:space="preserve"> сетей - 5; </w:t>
      </w:r>
      <w:proofErr w:type="spellStart"/>
      <w:r w:rsidRPr="00A45429">
        <w:rPr>
          <w:rFonts w:ascii="Times New Roman" w:hAnsi="Times New Roman"/>
        </w:rPr>
        <w:t>неводонесущих</w:t>
      </w:r>
      <w:proofErr w:type="spellEnd"/>
      <w:r w:rsidRPr="00A45429">
        <w:rPr>
          <w:rFonts w:ascii="Times New Roman" w:hAnsi="Times New Roman"/>
        </w:rPr>
        <w:t xml:space="preserve"> - 2. При этом необходимо обеспечивать проведение специальных технических мероприятий при производстве строительных работ.</w:t>
      </w:r>
    </w:p>
    <w:p w:rsidR="002C5803" w:rsidRPr="00A45429" w:rsidRDefault="002C5803" w:rsidP="002C5803">
      <w:pPr>
        <w:ind w:firstLine="720"/>
        <w:jc w:val="both"/>
        <w:rPr>
          <w:rFonts w:ascii="Times New Roman" w:hAnsi="Times New Roman"/>
        </w:rPr>
      </w:pPr>
      <w:r w:rsidRPr="00A45429">
        <w:rPr>
          <w:rFonts w:ascii="Times New Roman" w:hAnsi="Times New Roman"/>
        </w:rPr>
        <w:t>Новые и реконструируемые системы водоснабжения, канализации, теплоснабжения, газоснабжения и электроснабжения следует проектировать с учетом требований действующих нормативных документов. Расчетные показатели и положения приведены как для Карачаево-Черкесской Республики в целом, так и для различных её территорий. Отдельные показатели должны уточняться в зависимости от со</w:t>
      </w:r>
      <w:r>
        <w:rPr>
          <w:rFonts w:ascii="Times New Roman" w:hAnsi="Times New Roman"/>
        </w:rPr>
        <w:t>става и особенностей застройки.</w:t>
      </w:r>
    </w:p>
    <w:p w:rsidR="002C5803" w:rsidRDefault="002C5803" w:rsidP="003E2E0B">
      <w:pPr>
        <w:pStyle w:val="af"/>
        <w:widowControl w:val="0"/>
        <w:spacing w:before="0" w:beforeAutospacing="0" w:after="0" w:afterAutospacing="0"/>
        <w:ind w:firstLine="708"/>
        <w:jc w:val="both"/>
      </w:pPr>
    </w:p>
    <w:p w:rsidR="002C5803" w:rsidRDefault="002C5803" w:rsidP="003E2E0B">
      <w:pPr>
        <w:pStyle w:val="af"/>
        <w:widowControl w:val="0"/>
        <w:spacing w:before="0" w:beforeAutospacing="0" w:after="0" w:afterAutospacing="0"/>
        <w:ind w:firstLine="708"/>
        <w:jc w:val="both"/>
      </w:pPr>
    </w:p>
    <w:p w:rsidR="002C5803" w:rsidRDefault="002C5803" w:rsidP="003E2E0B">
      <w:pPr>
        <w:pStyle w:val="af"/>
        <w:widowControl w:val="0"/>
        <w:spacing w:before="0" w:beforeAutospacing="0" w:after="0" w:afterAutospacing="0"/>
        <w:ind w:firstLine="708"/>
        <w:jc w:val="both"/>
      </w:pPr>
    </w:p>
    <w:p w:rsidR="002C5803" w:rsidRDefault="002C5803" w:rsidP="003E2E0B">
      <w:pPr>
        <w:pStyle w:val="af"/>
        <w:widowControl w:val="0"/>
        <w:spacing w:before="0" w:beforeAutospacing="0" w:after="0" w:afterAutospacing="0"/>
        <w:ind w:firstLine="708"/>
        <w:jc w:val="both"/>
      </w:pPr>
    </w:p>
    <w:p w:rsidR="002C5803" w:rsidRDefault="002C5803" w:rsidP="003E2E0B">
      <w:pPr>
        <w:pStyle w:val="af"/>
        <w:widowControl w:val="0"/>
        <w:spacing w:before="0" w:beforeAutospacing="0" w:after="0" w:afterAutospacing="0"/>
        <w:ind w:firstLine="708"/>
        <w:jc w:val="both"/>
      </w:pPr>
    </w:p>
    <w:p w:rsidR="002C5803" w:rsidRDefault="002C5803" w:rsidP="003E2E0B">
      <w:pPr>
        <w:pStyle w:val="af"/>
        <w:widowControl w:val="0"/>
        <w:spacing w:before="0" w:beforeAutospacing="0" w:after="0" w:afterAutospacing="0"/>
        <w:ind w:firstLine="708"/>
        <w:jc w:val="both"/>
      </w:pPr>
    </w:p>
    <w:p w:rsidR="002C5803" w:rsidRDefault="002C5803" w:rsidP="003E2E0B">
      <w:pPr>
        <w:pStyle w:val="af"/>
        <w:widowControl w:val="0"/>
        <w:spacing w:before="0" w:beforeAutospacing="0" w:after="0" w:afterAutospacing="0"/>
        <w:ind w:firstLine="708"/>
        <w:jc w:val="both"/>
      </w:pPr>
    </w:p>
    <w:p w:rsidR="002C5803" w:rsidRDefault="002C5803" w:rsidP="003E2E0B">
      <w:pPr>
        <w:pStyle w:val="af"/>
        <w:widowControl w:val="0"/>
        <w:spacing w:before="0" w:beforeAutospacing="0" w:after="0" w:afterAutospacing="0"/>
        <w:ind w:firstLine="708"/>
        <w:jc w:val="both"/>
      </w:pPr>
    </w:p>
    <w:p w:rsidR="002C5803" w:rsidRDefault="002C5803" w:rsidP="003E2E0B">
      <w:pPr>
        <w:pStyle w:val="af"/>
        <w:widowControl w:val="0"/>
        <w:spacing w:before="0" w:beforeAutospacing="0" w:after="0" w:afterAutospacing="0"/>
        <w:ind w:firstLine="708"/>
        <w:jc w:val="both"/>
      </w:pPr>
    </w:p>
    <w:p w:rsidR="001D0071" w:rsidRDefault="001D0071" w:rsidP="003E2E0B">
      <w:pPr>
        <w:pStyle w:val="af"/>
        <w:widowControl w:val="0"/>
        <w:spacing w:before="0" w:beforeAutospacing="0" w:after="0" w:afterAutospacing="0"/>
        <w:ind w:firstLine="708"/>
        <w:jc w:val="both"/>
      </w:pPr>
    </w:p>
    <w:p w:rsidR="001D0071" w:rsidRDefault="001D0071" w:rsidP="003E2E0B">
      <w:pPr>
        <w:pStyle w:val="af"/>
        <w:widowControl w:val="0"/>
        <w:spacing w:before="0" w:beforeAutospacing="0" w:after="0" w:afterAutospacing="0"/>
        <w:ind w:firstLine="708"/>
        <w:jc w:val="both"/>
      </w:pPr>
    </w:p>
    <w:p w:rsidR="001D0071" w:rsidRDefault="001D0071" w:rsidP="003E2E0B">
      <w:pPr>
        <w:pStyle w:val="af"/>
        <w:widowControl w:val="0"/>
        <w:spacing w:before="0" w:beforeAutospacing="0" w:after="0" w:afterAutospacing="0"/>
        <w:ind w:firstLine="708"/>
        <w:jc w:val="both"/>
      </w:pPr>
    </w:p>
    <w:p w:rsidR="002C5803" w:rsidRDefault="002C5803" w:rsidP="003E2E0B">
      <w:pPr>
        <w:pStyle w:val="af"/>
        <w:widowControl w:val="0"/>
        <w:spacing w:before="0" w:beforeAutospacing="0" w:after="0" w:afterAutospacing="0"/>
        <w:ind w:firstLine="708"/>
        <w:jc w:val="both"/>
      </w:pPr>
    </w:p>
    <w:p w:rsidR="002C5803" w:rsidRDefault="002C5803" w:rsidP="003E2E0B">
      <w:pPr>
        <w:pStyle w:val="af"/>
        <w:widowControl w:val="0"/>
        <w:spacing w:before="0" w:beforeAutospacing="0" w:after="0" w:afterAutospacing="0"/>
        <w:ind w:firstLine="708"/>
        <w:jc w:val="both"/>
      </w:pPr>
    </w:p>
    <w:p w:rsidR="00E5525E" w:rsidRPr="002C5803" w:rsidRDefault="00520101" w:rsidP="001D0071">
      <w:pPr>
        <w:pStyle w:val="11"/>
        <w:jc w:val="center"/>
      </w:pPr>
      <w:bookmarkStart w:id="297" w:name="_Toc414995112"/>
      <w:bookmarkStart w:id="298" w:name="_Toc414996814"/>
      <w:bookmarkStart w:id="299" w:name="_Toc414996894"/>
      <w:bookmarkStart w:id="300" w:name="_Toc414997291"/>
      <w:bookmarkStart w:id="301" w:name="_Toc418594784"/>
      <w:r w:rsidRPr="002C5803">
        <w:lastRenderedPageBreak/>
        <w:t>ЗОНЫ СПЕЦИАЛЬНОГО ЗНАЧЕНИЯ</w:t>
      </w:r>
      <w:bookmarkEnd w:id="297"/>
      <w:bookmarkEnd w:id="298"/>
      <w:bookmarkEnd w:id="299"/>
      <w:bookmarkEnd w:id="300"/>
      <w:bookmarkEnd w:id="301"/>
    </w:p>
    <w:p w:rsidR="00E5525E" w:rsidRPr="002C5803" w:rsidRDefault="00520101" w:rsidP="001D0071">
      <w:pPr>
        <w:pStyle w:val="20"/>
        <w:ind w:left="0" w:firstLine="0"/>
        <w:jc w:val="both"/>
      </w:pPr>
      <w:bookmarkStart w:id="302" w:name="_Toc414995113"/>
      <w:bookmarkStart w:id="303" w:name="_Toc414996815"/>
      <w:bookmarkStart w:id="304" w:name="_Toc414996895"/>
      <w:bookmarkStart w:id="305" w:name="_Toc414997292"/>
      <w:bookmarkStart w:id="306" w:name="_Toc418594785"/>
      <w:r w:rsidRPr="002C5803">
        <w:t>Общие положения</w:t>
      </w:r>
      <w:bookmarkEnd w:id="302"/>
      <w:bookmarkEnd w:id="303"/>
      <w:bookmarkEnd w:id="304"/>
      <w:bookmarkEnd w:id="305"/>
      <w:bookmarkEnd w:id="306"/>
    </w:p>
    <w:p w:rsidR="00E5525E" w:rsidRPr="002C5803" w:rsidRDefault="00E5525E" w:rsidP="00A92043">
      <w:pPr>
        <w:pStyle w:val="30"/>
      </w:pPr>
      <w:r w:rsidRPr="002C5803">
        <w:t>В состав зон специального назначения могут включаться зоны, занятые кладбищами, крематориями, скотомогильниками, объектами размещения отходов потребления и иными объектами, размещение которых может быть обеспечено только путем выделения указанных зон и недопустимо в других зонах.</w:t>
      </w:r>
    </w:p>
    <w:p w:rsidR="00E5525E" w:rsidRPr="002C5803" w:rsidRDefault="00CB79C6" w:rsidP="001D0071">
      <w:pPr>
        <w:pStyle w:val="30"/>
        <w:numPr>
          <w:ilvl w:val="0"/>
          <w:numId w:val="0"/>
        </w:numPr>
      </w:pPr>
      <w:r>
        <w:t xml:space="preserve">    </w:t>
      </w:r>
      <w:r w:rsidR="00E5525E" w:rsidRPr="002C5803">
        <w:t xml:space="preserve">Для предприятий, производств и объектов, расположенных в зоне специального назначения, в зависимости от мощности, характера и </w:t>
      </w:r>
      <w:proofErr w:type="gramStart"/>
      <w:r w:rsidR="00E5525E" w:rsidRPr="002C5803">
        <w:t>количества</w:t>
      </w:r>
      <w:proofErr w:type="gramEnd"/>
      <w:r w:rsidR="00E5525E" w:rsidRPr="002C5803">
        <w:t xml:space="preserve"> выделяемых в окружающую среду загрязняющих веществ и других вредных физических факторов на основании санитарной классификации устанавливаются санитарно-защитные зоны в соответствии с требованиями </w:t>
      </w:r>
      <w:r w:rsidR="00065324" w:rsidRPr="002C5803">
        <w:t>СанПиН 2.2.1/2.1.1.1200-03. Санитарно-защитные зоны и санитарная классификация предприятий, сооружений и иных объектов (ред. от 25 апреля 2014).</w:t>
      </w:r>
    </w:p>
    <w:p w:rsidR="00E5525E" w:rsidRPr="002C5803" w:rsidRDefault="00E5525E" w:rsidP="00A92043">
      <w:pPr>
        <w:pStyle w:val="30"/>
        <w:rPr>
          <w:szCs w:val="24"/>
        </w:rPr>
      </w:pPr>
      <w:r w:rsidRPr="002C5803">
        <w:rPr>
          <w:szCs w:val="24"/>
        </w:rPr>
        <w:t>Организация санитарно-защитных зон осуществляется в соответствии с требованиями</w:t>
      </w:r>
      <w:r w:rsidR="00065324" w:rsidRPr="002C5803">
        <w:rPr>
          <w:szCs w:val="24"/>
        </w:rPr>
        <w:t xml:space="preserve"> </w:t>
      </w:r>
      <w:r w:rsidRPr="002C5803">
        <w:rPr>
          <w:shd w:val="clear" w:color="auto" w:fill="FFFFFF"/>
        </w:rPr>
        <w:t>СанПиН 2.2.1/2.1.1.1200-03 Санитарно-защитные зоны и санитарная классификация предприятий, сооружений и иных объектов.</w:t>
      </w:r>
    </w:p>
    <w:p w:rsidR="00E5525E" w:rsidRPr="002C5803" w:rsidRDefault="00E5525E" w:rsidP="00A92043">
      <w:pPr>
        <w:pStyle w:val="30"/>
      </w:pPr>
      <w:r w:rsidRPr="002C5803">
        <w:t>Санитарно-защитные зоны объектов специального назначения отделяют зоны специального назначения с обозначением границ информационными знаками.</w:t>
      </w:r>
    </w:p>
    <w:p w:rsidR="00E5525E" w:rsidRPr="002C5803" w:rsidRDefault="00E5525E" w:rsidP="00A92043">
      <w:pPr>
        <w:pStyle w:val="30"/>
      </w:pPr>
      <w:r w:rsidRPr="002C5803">
        <w:t xml:space="preserve">С учетом требований законодательства по сохранению объектов культурного наследия, особо охраняемых территорий, при размещении зон специального назначения и объектов, расположенных в зоне специального назначения, необходимо получение положительных заключений и согласований в Министерстве туризма и курортов </w:t>
      </w:r>
      <w:r w:rsidR="00B6560C" w:rsidRPr="002C5803">
        <w:t xml:space="preserve">и молодежной политики </w:t>
      </w:r>
      <w:r w:rsidRPr="002C5803">
        <w:t>КЧР и Управлении охраны окружающей среды и водных ресурсов КЧР.</w:t>
      </w:r>
    </w:p>
    <w:p w:rsidR="00E5525E" w:rsidRPr="005D653D" w:rsidRDefault="00E5525E" w:rsidP="008A5168">
      <w:pPr>
        <w:pStyle w:val="af2"/>
        <w:spacing w:line="240" w:lineRule="auto"/>
        <w:ind w:left="0" w:firstLine="567"/>
        <w:jc w:val="both"/>
        <w:rPr>
          <w:rFonts w:ascii="Times New Roman" w:hAnsi="Times New Roman"/>
          <w:sz w:val="24"/>
          <w:szCs w:val="24"/>
          <w:highlight w:val="yellow"/>
        </w:rPr>
      </w:pPr>
    </w:p>
    <w:p w:rsidR="00E5525E" w:rsidRPr="002C5803" w:rsidRDefault="00E5525E" w:rsidP="002C5803">
      <w:pPr>
        <w:pStyle w:val="20"/>
        <w:ind w:left="0" w:firstLine="0"/>
      </w:pPr>
      <w:bookmarkStart w:id="307" w:name="_Toc414995114"/>
      <w:bookmarkStart w:id="308" w:name="_Toc414996816"/>
      <w:bookmarkStart w:id="309" w:name="_Toc414996896"/>
      <w:bookmarkStart w:id="310" w:name="_Toc414997293"/>
      <w:bookmarkStart w:id="311" w:name="_Toc418594786"/>
      <w:r w:rsidRPr="002C5803">
        <w:t>Зоны р</w:t>
      </w:r>
      <w:r w:rsidR="00520101" w:rsidRPr="002C5803">
        <w:t>азмещения кладбищ и крематориев</w:t>
      </w:r>
      <w:bookmarkEnd w:id="307"/>
      <w:bookmarkEnd w:id="308"/>
      <w:bookmarkEnd w:id="309"/>
      <w:bookmarkEnd w:id="310"/>
      <w:bookmarkEnd w:id="311"/>
    </w:p>
    <w:p w:rsidR="00E5525E" w:rsidRPr="002C5803" w:rsidRDefault="00E5525E" w:rsidP="00E86A87">
      <w:pPr>
        <w:pStyle w:val="30"/>
        <w:numPr>
          <w:ilvl w:val="2"/>
          <w:numId w:val="104"/>
        </w:numPr>
        <w:ind w:left="0" w:firstLine="0"/>
      </w:pPr>
      <w:r w:rsidRPr="002C5803">
        <w:t>Нормативные требования к размещению, расширению и реконструкции кладбищ, зданий и сооружений похоронного назначения осуществляется в соответствии с требованиями Федерального закона от 12 января 1996 года № 8-ФЗ «О погребении и похоронном деле», СанПиН 2.1.2882-11 «Гигиенические требования к размещению, устройству и содержанию кладбищ, зданий и сооружений похоронного назначения и настоящих Нормативов.</w:t>
      </w:r>
    </w:p>
    <w:p w:rsidR="00E5525E" w:rsidRPr="002C5803" w:rsidRDefault="00E5525E" w:rsidP="00A92043">
      <w:pPr>
        <w:pStyle w:val="30"/>
      </w:pPr>
      <w:r w:rsidRPr="002C5803">
        <w:t xml:space="preserve">Размер земельного участка для кладбища определяется с учетом количества жителей конкретного муниципального образования, но не может превышать 40 га (таблица </w:t>
      </w:r>
      <w:r w:rsidR="00A92043" w:rsidRPr="002C5803">
        <w:t>6.2.4.1.</w:t>
      </w:r>
      <w:r w:rsidRPr="002C5803">
        <w:t xml:space="preserve">). При этом также учитывается перспективный рост численности населения, коэффициент смертности, наличие действующих объектов похоронного обслуживания, принятая схема и способы захоронения, вероисповедания, норм земельного участка на одно захоронение. </w:t>
      </w:r>
    </w:p>
    <w:p w:rsidR="00E5525E" w:rsidRPr="002C5803" w:rsidRDefault="00E5525E" w:rsidP="00A92043">
      <w:pPr>
        <w:pStyle w:val="30"/>
      </w:pPr>
      <w:r w:rsidRPr="002C5803">
        <w:t xml:space="preserve">Размер земельного участка для Федерального военного мемориального кладбища определяется </w:t>
      </w:r>
      <w:proofErr w:type="gramStart"/>
      <w:r w:rsidRPr="002C5803">
        <w:t>исходя из предполагаемого количества захоронений на нем и не может</w:t>
      </w:r>
      <w:proofErr w:type="gramEnd"/>
      <w:r w:rsidRPr="002C5803">
        <w:t xml:space="preserve"> превышать 40 га. Участок земли на территории Федерального военного мемориального кладбища для погребения погибшего (умершего) составляет 5 м</w:t>
      </w:r>
      <w:proofErr w:type="gramStart"/>
      <w:r w:rsidRPr="002C5803">
        <w:rPr>
          <w:vertAlign w:val="superscript"/>
        </w:rPr>
        <w:t>2</w:t>
      </w:r>
      <w:proofErr w:type="gramEnd"/>
      <w:r w:rsidRPr="002C5803">
        <w:t xml:space="preserve">. </w:t>
      </w:r>
    </w:p>
    <w:p w:rsidR="00E5525E" w:rsidRPr="002C5803" w:rsidRDefault="00E5525E" w:rsidP="00A92043">
      <w:pPr>
        <w:pStyle w:val="30"/>
      </w:pPr>
      <w:r w:rsidRPr="002C5803">
        <w:t xml:space="preserve">Минимально допустимый уровень обеспеченности кладбищами принимать в соответствии с таблицей  </w:t>
      </w:r>
      <w:r w:rsidR="00A92043" w:rsidRPr="002C5803">
        <w:t>6</w:t>
      </w:r>
      <w:r w:rsidRPr="002C5803">
        <w:t>.</w:t>
      </w:r>
      <w:r w:rsidR="00A92043" w:rsidRPr="002C5803">
        <w:t>2</w:t>
      </w:r>
      <w:r w:rsidRPr="002C5803">
        <w:t>.</w:t>
      </w:r>
      <w:r w:rsidR="00A92043" w:rsidRPr="002C5803">
        <w:t>4</w:t>
      </w:r>
      <w:r w:rsidRPr="002C5803">
        <w:t>.1.</w:t>
      </w:r>
    </w:p>
    <w:p w:rsidR="00E5525E" w:rsidRPr="002C5803" w:rsidRDefault="00E5525E" w:rsidP="008A5168">
      <w:pPr>
        <w:pStyle w:val="af2"/>
        <w:spacing w:line="240" w:lineRule="auto"/>
        <w:ind w:left="0" w:firstLine="567"/>
        <w:jc w:val="right"/>
        <w:rPr>
          <w:rFonts w:ascii="Times New Roman" w:hAnsi="Times New Roman"/>
          <w:sz w:val="24"/>
          <w:szCs w:val="24"/>
        </w:rPr>
      </w:pPr>
      <w:r w:rsidRPr="002C5803">
        <w:rPr>
          <w:rFonts w:ascii="Times New Roman" w:hAnsi="Times New Roman"/>
          <w:sz w:val="24"/>
          <w:szCs w:val="24"/>
        </w:rPr>
        <w:t xml:space="preserve">Таблица </w:t>
      </w:r>
      <w:r w:rsidR="00A92043" w:rsidRPr="002C5803">
        <w:rPr>
          <w:rFonts w:ascii="Times New Roman" w:hAnsi="Times New Roman"/>
          <w:sz w:val="24"/>
          <w:szCs w:val="24"/>
        </w:rPr>
        <w:t>6.2.4.1.</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2"/>
        <w:gridCol w:w="2073"/>
        <w:gridCol w:w="1671"/>
        <w:gridCol w:w="1187"/>
        <w:gridCol w:w="3317"/>
      </w:tblGrid>
      <w:tr w:rsidR="00E5525E" w:rsidRPr="005D653D" w:rsidTr="00A92043">
        <w:tc>
          <w:tcPr>
            <w:tcW w:w="1102" w:type="dxa"/>
            <w:shd w:val="clear" w:color="auto" w:fill="auto"/>
            <w:vAlign w:val="center"/>
          </w:tcPr>
          <w:p w:rsidR="00E5525E" w:rsidRPr="002C5803" w:rsidRDefault="00E5525E" w:rsidP="008A5168">
            <w:pPr>
              <w:pStyle w:val="af2"/>
              <w:spacing w:after="0" w:line="240" w:lineRule="auto"/>
              <w:ind w:left="0"/>
              <w:jc w:val="center"/>
              <w:rPr>
                <w:rFonts w:ascii="Times New Roman" w:eastAsia="Times New Roman" w:hAnsi="Times New Roman"/>
                <w:sz w:val="24"/>
                <w:szCs w:val="24"/>
                <w:lang w:eastAsia="ru-RU"/>
              </w:rPr>
            </w:pPr>
            <w:r w:rsidRPr="002C5803">
              <w:rPr>
                <w:rFonts w:ascii="Times New Roman" w:eastAsia="Times New Roman" w:hAnsi="Times New Roman"/>
                <w:sz w:val="24"/>
                <w:szCs w:val="24"/>
                <w:lang w:eastAsia="ru-RU"/>
              </w:rPr>
              <w:t xml:space="preserve">№ </w:t>
            </w:r>
            <w:proofErr w:type="gramStart"/>
            <w:r w:rsidRPr="002C5803">
              <w:rPr>
                <w:rFonts w:ascii="Times New Roman" w:eastAsia="Times New Roman" w:hAnsi="Times New Roman"/>
                <w:sz w:val="24"/>
                <w:szCs w:val="24"/>
                <w:lang w:eastAsia="ru-RU"/>
              </w:rPr>
              <w:t>п</w:t>
            </w:r>
            <w:proofErr w:type="gramEnd"/>
            <w:r w:rsidRPr="002C5803">
              <w:rPr>
                <w:rFonts w:ascii="Times New Roman" w:eastAsia="Times New Roman" w:hAnsi="Times New Roman"/>
                <w:sz w:val="24"/>
                <w:szCs w:val="24"/>
                <w:lang w:eastAsia="ru-RU"/>
              </w:rPr>
              <w:t>/п</w:t>
            </w:r>
          </w:p>
        </w:tc>
        <w:tc>
          <w:tcPr>
            <w:tcW w:w="2073" w:type="dxa"/>
            <w:shd w:val="clear" w:color="auto" w:fill="auto"/>
            <w:vAlign w:val="center"/>
          </w:tcPr>
          <w:p w:rsidR="00E5525E" w:rsidRPr="002C5803" w:rsidRDefault="00E5525E" w:rsidP="008A5168">
            <w:pPr>
              <w:pStyle w:val="af2"/>
              <w:spacing w:after="0" w:line="240" w:lineRule="auto"/>
              <w:ind w:left="0"/>
              <w:jc w:val="center"/>
              <w:rPr>
                <w:rFonts w:ascii="Times New Roman" w:eastAsia="Times New Roman" w:hAnsi="Times New Roman"/>
                <w:sz w:val="24"/>
                <w:szCs w:val="24"/>
                <w:lang w:eastAsia="ru-RU"/>
              </w:rPr>
            </w:pPr>
            <w:r w:rsidRPr="002C5803">
              <w:rPr>
                <w:rFonts w:ascii="Times New Roman" w:eastAsia="Times New Roman" w:hAnsi="Times New Roman"/>
                <w:sz w:val="24"/>
                <w:szCs w:val="24"/>
                <w:lang w:eastAsia="ru-RU"/>
              </w:rPr>
              <w:t>Наименование объектов</w:t>
            </w:r>
          </w:p>
        </w:tc>
        <w:tc>
          <w:tcPr>
            <w:tcW w:w="1671" w:type="dxa"/>
            <w:shd w:val="clear" w:color="auto" w:fill="auto"/>
            <w:vAlign w:val="center"/>
          </w:tcPr>
          <w:p w:rsidR="00E5525E" w:rsidRPr="002C5803" w:rsidRDefault="00E5525E" w:rsidP="008A5168">
            <w:pPr>
              <w:pStyle w:val="af2"/>
              <w:spacing w:after="0" w:line="240" w:lineRule="auto"/>
              <w:ind w:left="0" w:hanging="28"/>
              <w:jc w:val="center"/>
              <w:rPr>
                <w:rFonts w:ascii="Times New Roman" w:eastAsia="Times New Roman" w:hAnsi="Times New Roman"/>
                <w:sz w:val="24"/>
                <w:szCs w:val="24"/>
                <w:lang w:eastAsia="ru-RU"/>
              </w:rPr>
            </w:pPr>
            <w:r w:rsidRPr="002C5803">
              <w:rPr>
                <w:rFonts w:ascii="Times New Roman" w:eastAsia="Times New Roman" w:hAnsi="Times New Roman"/>
                <w:sz w:val="24"/>
                <w:szCs w:val="24"/>
                <w:lang w:eastAsia="ru-RU"/>
              </w:rPr>
              <w:t>Единица измерения</w:t>
            </w:r>
          </w:p>
        </w:tc>
        <w:tc>
          <w:tcPr>
            <w:tcW w:w="1187" w:type="dxa"/>
            <w:shd w:val="clear" w:color="auto" w:fill="auto"/>
            <w:vAlign w:val="center"/>
          </w:tcPr>
          <w:p w:rsidR="00E5525E" w:rsidRPr="002C5803" w:rsidRDefault="00E5525E" w:rsidP="008A5168">
            <w:pPr>
              <w:pStyle w:val="af2"/>
              <w:spacing w:after="0" w:line="240" w:lineRule="auto"/>
              <w:ind w:left="0" w:hanging="28"/>
              <w:jc w:val="center"/>
              <w:rPr>
                <w:rFonts w:ascii="Times New Roman" w:eastAsia="Times New Roman" w:hAnsi="Times New Roman"/>
                <w:sz w:val="24"/>
                <w:szCs w:val="24"/>
                <w:lang w:eastAsia="ru-RU"/>
              </w:rPr>
            </w:pPr>
            <w:r w:rsidRPr="002C5803">
              <w:rPr>
                <w:rFonts w:ascii="Times New Roman" w:eastAsia="Times New Roman" w:hAnsi="Times New Roman"/>
                <w:sz w:val="24"/>
                <w:szCs w:val="24"/>
                <w:lang w:eastAsia="ru-RU"/>
              </w:rPr>
              <w:t>Величина</w:t>
            </w:r>
          </w:p>
        </w:tc>
        <w:tc>
          <w:tcPr>
            <w:tcW w:w="3317" w:type="dxa"/>
            <w:shd w:val="clear" w:color="auto" w:fill="auto"/>
            <w:vAlign w:val="center"/>
          </w:tcPr>
          <w:p w:rsidR="00E5525E" w:rsidRPr="002C5803" w:rsidRDefault="00E5525E" w:rsidP="008A5168">
            <w:pPr>
              <w:pStyle w:val="af2"/>
              <w:spacing w:after="0" w:line="240" w:lineRule="auto"/>
              <w:ind w:left="0" w:hanging="28"/>
              <w:jc w:val="center"/>
              <w:rPr>
                <w:rFonts w:ascii="Times New Roman" w:eastAsia="Times New Roman" w:hAnsi="Times New Roman"/>
                <w:sz w:val="24"/>
                <w:szCs w:val="24"/>
                <w:lang w:eastAsia="ru-RU"/>
              </w:rPr>
            </w:pPr>
            <w:r w:rsidRPr="002C5803">
              <w:rPr>
                <w:rFonts w:ascii="Times New Roman" w:eastAsia="Times New Roman" w:hAnsi="Times New Roman"/>
                <w:sz w:val="24"/>
                <w:szCs w:val="24"/>
                <w:lang w:eastAsia="ru-RU"/>
              </w:rPr>
              <w:t>Максимальный размер земельного участка</w:t>
            </w:r>
          </w:p>
        </w:tc>
      </w:tr>
      <w:tr w:rsidR="00FC115A" w:rsidRPr="005D653D" w:rsidTr="00FC115A">
        <w:trPr>
          <w:trHeight w:val="1603"/>
        </w:trPr>
        <w:tc>
          <w:tcPr>
            <w:tcW w:w="1102" w:type="dxa"/>
            <w:shd w:val="clear" w:color="auto" w:fill="auto"/>
            <w:vAlign w:val="center"/>
          </w:tcPr>
          <w:p w:rsidR="00FC115A" w:rsidRPr="00FC115A" w:rsidRDefault="00FC115A" w:rsidP="008A5168">
            <w:pPr>
              <w:pStyle w:val="af2"/>
              <w:spacing w:after="0" w:line="240" w:lineRule="auto"/>
              <w:ind w:left="0"/>
              <w:jc w:val="center"/>
              <w:rPr>
                <w:rFonts w:ascii="Times New Roman" w:eastAsia="Times New Roman" w:hAnsi="Times New Roman"/>
                <w:sz w:val="24"/>
                <w:szCs w:val="24"/>
                <w:lang w:eastAsia="ru-RU"/>
              </w:rPr>
            </w:pPr>
            <w:r w:rsidRPr="00FC115A">
              <w:rPr>
                <w:rFonts w:ascii="Times New Roman" w:eastAsia="Times New Roman" w:hAnsi="Times New Roman"/>
                <w:sz w:val="24"/>
                <w:szCs w:val="24"/>
                <w:lang w:eastAsia="ru-RU"/>
              </w:rPr>
              <w:lastRenderedPageBreak/>
              <w:t>1.</w:t>
            </w:r>
          </w:p>
        </w:tc>
        <w:tc>
          <w:tcPr>
            <w:tcW w:w="2073" w:type="dxa"/>
            <w:shd w:val="clear" w:color="auto" w:fill="auto"/>
            <w:vAlign w:val="center"/>
          </w:tcPr>
          <w:p w:rsidR="00FC115A" w:rsidRPr="00FC115A" w:rsidRDefault="00FC115A" w:rsidP="008A5168">
            <w:pPr>
              <w:pStyle w:val="af2"/>
              <w:spacing w:after="0" w:line="240" w:lineRule="auto"/>
              <w:ind w:left="0"/>
              <w:rPr>
                <w:rFonts w:ascii="Times New Roman" w:eastAsia="Times New Roman" w:hAnsi="Times New Roman"/>
                <w:sz w:val="24"/>
                <w:szCs w:val="24"/>
                <w:lang w:eastAsia="ru-RU"/>
              </w:rPr>
            </w:pPr>
            <w:r w:rsidRPr="00FC115A">
              <w:rPr>
                <w:rFonts w:ascii="Times New Roman" w:eastAsia="Times New Roman" w:hAnsi="Times New Roman"/>
                <w:sz w:val="24"/>
                <w:szCs w:val="24"/>
                <w:lang w:eastAsia="ru-RU"/>
              </w:rPr>
              <w:t>Кладбище традиционного захоронения</w:t>
            </w:r>
          </w:p>
        </w:tc>
        <w:tc>
          <w:tcPr>
            <w:tcW w:w="1671" w:type="dxa"/>
            <w:shd w:val="clear" w:color="auto" w:fill="auto"/>
            <w:vAlign w:val="center"/>
          </w:tcPr>
          <w:p w:rsidR="00FC115A" w:rsidRPr="00FC115A" w:rsidRDefault="00FC115A" w:rsidP="008A5168">
            <w:pPr>
              <w:pStyle w:val="af2"/>
              <w:spacing w:after="0" w:line="240" w:lineRule="auto"/>
              <w:ind w:left="0"/>
              <w:jc w:val="center"/>
              <w:rPr>
                <w:rFonts w:ascii="Times New Roman" w:eastAsia="Times New Roman" w:hAnsi="Times New Roman"/>
                <w:sz w:val="24"/>
                <w:szCs w:val="24"/>
                <w:lang w:eastAsia="ru-RU"/>
              </w:rPr>
            </w:pPr>
            <w:proofErr w:type="gramStart"/>
            <w:r w:rsidRPr="00FC115A">
              <w:rPr>
                <w:rFonts w:ascii="Times New Roman" w:eastAsia="Times New Roman" w:hAnsi="Times New Roman"/>
                <w:sz w:val="24"/>
                <w:szCs w:val="24"/>
                <w:lang w:eastAsia="ru-RU"/>
              </w:rPr>
              <w:t>га</w:t>
            </w:r>
            <w:proofErr w:type="gramEnd"/>
            <w:r w:rsidRPr="00FC115A">
              <w:rPr>
                <w:rFonts w:ascii="Times New Roman" w:eastAsia="Times New Roman" w:hAnsi="Times New Roman"/>
                <w:sz w:val="24"/>
                <w:szCs w:val="24"/>
                <w:lang w:eastAsia="ru-RU"/>
              </w:rPr>
              <w:t xml:space="preserve"> на 1 тыс. чел.</w:t>
            </w:r>
          </w:p>
        </w:tc>
        <w:tc>
          <w:tcPr>
            <w:tcW w:w="1187" w:type="dxa"/>
            <w:shd w:val="clear" w:color="auto" w:fill="auto"/>
            <w:vAlign w:val="center"/>
          </w:tcPr>
          <w:p w:rsidR="00FC115A" w:rsidRPr="00FC115A" w:rsidRDefault="00FC115A" w:rsidP="008A5168">
            <w:pPr>
              <w:pStyle w:val="af2"/>
              <w:spacing w:after="0" w:line="240" w:lineRule="auto"/>
              <w:ind w:left="0"/>
              <w:jc w:val="center"/>
              <w:rPr>
                <w:rFonts w:ascii="Times New Roman" w:eastAsia="Times New Roman" w:hAnsi="Times New Roman"/>
                <w:sz w:val="24"/>
                <w:szCs w:val="24"/>
                <w:lang w:eastAsia="ru-RU"/>
              </w:rPr>
            </w:pPr>
            <w:r w:rsidRPr="00FC115A">
              <w:rPr>
                <w:rFonts w:ascii="Times New Roman" w:eastAsia="Times New Roman" w:hAnsi="Times New Roman"/>
                <w:sz w:val="24"/>
                <w:szCs w:val="24"/>
                <w:lang w:eastAsia="ru-RU"/>
              </w:rPr>
              <w:t>0,24</w:t>
            </w:r>
          </w:p>
        </w:tc>
        <w:tc>
          <w:tcPr>
            <w:tcW w:w="3317" w:type="dxa"/>
            <w:shd w:val="clear" w:color="auto" w:fill="auto"/>
            <w:vAlign w:val="center"/>
          </w:tcPr>
          <w:p w:rsidR="00FC115A" w:rsidRPr="00FC115A" w:rsidRDefault="00FC115A" w:rsidP="008A5168">
            <w:pPr>
              <w:pStyle w:val="af2"/>
              <w:spacing w:after="0" w:line="240" w:lineRule="auto"/>
              <w:ind w:left="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FC115A">
              <w:rPr>
                <w:rFonts w:ascii="Times New Roman" w:eastAsia="Times New Roman" w:hAnsi="Times New Roman"/>
                <w:sz w:val="24"/>
                <w:szCs w:val="24"/>
                <w:lang w:eastAsia="ru-RU"/>
              </w:rPr>
              <w:t xml:space="preserve">20 га </w:t>
            </w:r>
          </w:p>
        </w:tc>
      </w:tr>
      <w:tr w:rsidR="00E5525E" w:rsidRPr="005D653D" w:rsidTr="00A92043">
        <w:trPr>
          <w:trHeight w:val="216"/>
        </w:trPr>
        <w:tc>
          <w:tcPr>
            <w:tcW w:w="1102" w:type="dxa"/>
            <w:shd w:val="clear" w:color="auto" w:fill="auto"/>
            <w:vAlign w:val="center"/>
          </w:tcPr>
          <w:p w:rsidR="00E5525E" w:rsidRPr="00FC115A" w:rsidRDefault="00E5525E" w:rsidP="008A5168">
            <w:pPr>
              <w:pStyle w:val="af2"/>
              <w:spacing w:after="0" w:line="240" w:lineRule="auto"/>
              <w:ind w:left="0"/>
              <w:jc w:val="center"/>
              <w:rPr>
                <w:rFonts w:ascii="Times New Roman" w:eastAsia="Times New Roman" w:hAnsi="Times New Roman"/>
                <w:sz w:val="24"/>
                <w:szCs w:val="24"/>
                <w:lang w:eastAsia="ru-RU"/>
              </w:rPr>
            </w:pPr>
            <w:r w:rsidRPr="00FC115A">
              <w:rPr>
                <w:rFonts w:ascii="Times New Roman" w:eastAsia="Times New Roman" w:hAnsi="Times New Roman"/>
                <w:sz w:val="24"/>
                <w:szCs w:val="24"/>
                <w:lang w:eastAsia="ru-RU"/>
              </w:rPr>
              <w:t>2.</w:t>
            </w:r>
          </w:p>
        </w:tc>
        <w:tc>
          <w:tcPr>
            <w:tcW w:w="2073" w:type="dxa"/>
            <w:shd w:val="clear" w:color="auto" w:fill="auto"/>
            <w:vAlign w:val="center"/>
          </w:tcPr>
          <w:p w:rsidR="00E5525E" w:rsidRPr="00FC115A" w:rsidRDefault="00E5525E" w:rsidP="008A5168">
            <w:pPr>
              <w:pStyle w:val="af2"/>
              <w:spacing w:after="0" w:line="240" w:lineRule="auto"/>
              <w:ind w:left="0"/>
              <w:rPr>
                <w:rFonts w:ascii="Times New Roman" w:eastAsia="Times New Roman" w:hAnsi="Times New Roman"/>
                <w:sz w:val="24"/>
                <w:szCs w:val="24"/>
                <w:lang w:eastAsia="ru-RU"/>
              </w:rPr>
            </w:pPr>
            <w:r w:rsidRPr="00FC115A">
              <w:rPr>
                <w:rFonts w:ascii="Times New Roman" w:eastAsia="Times New Roman" w:hAnsi="Times New Roman"/>
                <w:sz w:val="24"/>
                <w:szCs w:val="24"/>
                <w:lang w:eastAsia="ru-RU"/>
              </w:rPr>
              <w:t xml:space="preserve">Кладбище </w:t>
            </w:r>
            <w:proofErr w:type="spellStart"/>
            <w:r w:rsidRPr="00FC115A">
              <w:rPr>
                <w:rFonts w:ascii="Times New Roman" w:eastAsia="Times New Roman" w:hAnsi="Times New Roman"/>
                <w:sz w:val="24"/>
                <w:szCs w:val="24"/>
                <w:lang w:eastAsia="ru-RU"/>
              </w:rPr>
              <w:t>урновых</w:t>
            </w:r>
            <w:proofErr w:type="spellEnd"/>
            <w:r w:rsidRPr="00FC115A">
              <w:rPr>
                <w:rFonts w:ascii="Times New Roman" w:eastAsia="Times New Roman" w:hAnsi="Times New Roman"/>
                <w:sz w:val="24"/>
                <w:szCs w:val="24"/>
                <w:lang w:eastAsia="ru-RU"/>
              </w:rPr>
              <w:t xml:space="preserve"> захоронений после кремации</w:t>
            </w:r>
          </w:p>
        </w:tc>
        <w:tc>
          <w:tcPr>
            <w:tcW w:w="1671" w:type="dxa"/>
            <w:shd w:val="clear" w:color="auto" w:fill="auto"/>
            <w:vAlign w:val="center"/>
          </w:tcPr>
          <w:p w:rsidR="00E5525E" w:rsidRPr="00FC115A" w:rsidRDefault="00E5525E" w:rsidP="008A5168">
            <w:pPr>
              <w:pStyle w:val="af2"/>
              <w:spacing w:after="0" w:line="240" w:lineRule="auto"/>
              <w:ind w:left="0"/>
              <w:jc w:val="center"/>
              <w:rPr>
                <w:rFonts w:ascii="Times New Roman" w:eastAsia="Times New Roman" w:hAnsi="Times New Roman"/>
                <w:sz w:val="24"/>
                <w:szCs w:val="24"/>
                <w:lang w:eastAsia="ru-RU"/>
              </w:rPr>
            </w:pPr>
            <w:proofErr w:type="gramStart"/>
            <w:r w:rsidRPr="00FC115A">
              <w:rPr>
                <w:rFonts w:ascii="Times New Roman" w:eastAsia="Times New Roman" w:hAnsi="Times New Roman"/>
                <w:sz w:val="24"/>
                <w:szCs w:val="24"/>
                <w:lang w:eastAsia="ru-RU"/>
              </w:rPr>
              <w:t>га</w:t>
            </w:r>
            <w:proofErr w:type="gramEnd"/>
            <w:r w:rsidRPr="00FC115A">
              <w:rPr>
                <w:rFonts w:ascii="Times New Roman" w:eastAsia="Times New Roman" w:hAnsi="Times New Roman"/>
                <w:sz w:val="24"/>
                <w:szCs w:val="24"/>
                <w:lang w:eastAsia="ru-RU"/>
              </w:rPr>
              <w:t xml:space="preserve"> на 1 тыс. чел.</w:t>
            </w:r>
          </w:p>
        </w:tc>
        <w:tc>
          <w:tcPr>
            <w:tcW w:w="1187" w:type="dxa"/>
            <w:shd w:val="clear" w:color="auto" w:fill="auto"/>
            <w:vAlign w:val="center"/>
          </w:tcPr>
          <w:p w:rsidR="00E5525E" w:rsidRPr="00FC115A" w:rsidRDefault="00E5525E" w:rsidP="008A5168">
            <w:pPr>
              <w:pStyle w:val="af2"/>
              <w:spacing w:after="0" w:line="240" w:lineRule="auto"/>
              <w:ind w:left="0"/>
              <w:jc w:val="center"/>
              <w:rPr>
                <w:rFonts w:ascii="Times New Roman" w:eastAsia="Times New Roman" w:hAnsi="Times New Roman"/>
                <w:sz w:val="24"/>
                <w:szCs w:val="24"/>
                <w:lang w:eastAsia="ru-RU"/>
              </w:rPr>
            </w:pPr>
            <w:r w:rsidRPr="00FC115A">
              <w:rPr>
                <w:rFonts w:ascii="Times New Roman" w:eastAsia="Times New Roman" w:hAnsi="Times New Roman"/>
                <w:sz w:val="24"/>
                <w:szCs w:val="24"/>
                <w:lang w:eastAsia="ru-RU"/>
              </w:rPr>
              <w:t>0,02</w:t>
            </w:r>
          </w:p>
        </w:tc>
        <w:tc>
          <w:tcPr>
            <w:tcW w:w="3317" w:type="dxa"/>
            <w:shd w:val="clear" w:color="auto" w:fill="auto"/>
            <w:vAlign w:val="center"/>
          </w:tcPr>
          <w:p w:rsidR="00E5525E" w:rsidRPr="00FC115A" w:rsidRDefault="00E5525E" w:rsidP="008A5168">
            <w:pPr>
              <w:pStyle w:val="af2"/>
              <w:spacing w:after="0" w:line="240" w:lineRule="auto"/>
              <w:ind w:left="0"/>
              <w:jc w:val="center"/>
              <w:rPr>
                <w:rFonts w:ascii="Times New Roman" w:eastAsia="Times New Roman" w:hAnsi="Times New Roman"/>
                <w:sz w:val="24"/>
                <w:szCs w:val="24"/>
                <w:lang w:eastAsia="ru-RU"/>
              </w:rPr>
            </w:pPr>
            <w:r w:rsidRPr="00FC115A">
              <w:rPr>
                <w:rFonts w:ascii="Times New Roman" w:eastAsia="Times New Roman" w:hAnsi="Times New Roman"/>
                <w:sz w:val="24"/>
                <w:szCs w:val="24"/>
                <w:lang w:eastAsia="ru-RU"/>
              </w:rPr>
              <w:t xml:space="preserve">40 га (в том числе и в случае использования кладбища для смешанных захоронений – </w:t>
            </w:r>
            <w:proofErr w:type="spellStart"/>
            <w:r w:rsidRPr="00FC115A">
              <w:rPr>
                <w:rFonts w:ascii="Times New Roman" w:eastAsia="Times New Roman" w:hAnsi="Times New Roman"/>
                <w:sz w:val="24"/>
                <w:szCs w:val="24"/>
                <w:lang w:eastAsia="ru-RU"/>
              </w:rPr>
              <w:t>урновых</w:t>
            </w:r>
            <w:proofErr w:type="spellEnd"/>
            <w:r w:rsidRPr="00FC115A">
              <w:rPr>
                <w:rFonts w:ascii="Times New Roman" w:eastAsia="Times New Roman" w:hAnsi="Times New Roman"/>
                <w:sz w:val="24"/>
                <w:szCs w:val="24"/>
                <w:lang w:eastAsia="ru-RU"/>
              </w:rPr>
              <w:t xml:space="preserve"> и традиционных)</w:t>
            </w:r>
          </w:p>
        </w:tc>
      </w:tr>
      <w:tr w:rsidR="00E5525E" w:rsidRPr="005D653D" w:rsidTr="00A92043">
        <w:trPr>
          <w:trHeight w:val="216"/>
        </w:trPr>
        <w:tc>
          <w:tcPr>
            <w:tcW w:w="1102" w:type="dxa"/>
            <w:shd w:val="clear" w:color="auto" w:fill="auto"/>
            <w:vAlign w:val="center"/>
          </w:tcPr>
          <w:p w:rsidR="00E5525E" w:rsidRPr="00FC115A" w:rsidRDefault="00E5525E" w:rsidP="008A5168">
            <w:pPr>
              <w:pStyle w:val="af2"/>
              <w:spacing w:after="0" w:line="240" w:lineRule="auto"/>
              <w:ind w:left="0"/>
              <w:jc w:val="center"/>
              <w:rPr>
                <w:rFonts w:ascii="Times New Roman" w:eastAsia="Times New Roman" w:hAnsi="Times New Roman"/>
                <w:sz w:val="24"/>
                <w:szCs w:val="24"/>
                <w:lang w:eastAsia="ru-RU"/>
              </w:rPr>
            </w:pPr>
            <w:r w:rsidRPr="00FC115A">
              <w:rPr>
                <w:rFonts w:ascii="Times New Roman" w:eastAsia="Times New Roman" w:hAnsi="Times New Roman"/>
                <w:sz w:val="24"/>
                <w:szCs w:val="24"/>
                <w:lang w:eastAsia="ru-RU"/>
              </w:rPr>
              <w:t>3.</w:t>
            </w:r>
          </w:p>
        </w:tc>
        <w:tc>
          <w:tcPr>
            <w:tcW w:w="2073" w:type="dxa"/>
            <w:shd w:val="clear" w:color="auto" w:fill="auto"/>
            <w:vAlign w:val="center"/>
          </w:tcPr>
          <w:p w:rsidR="00E5525E" w:rsidRPr="00FC115A" w:rsidRDefault="00E5525E" w:rsidP="008A5168">
            <w:pPr>
              <w:pStyle w:val="af2"/>
              <w:spacing w:after="0" w:line="240" w:lineRule="auto"/>
              <w:ind w:left="0"/>
              <w:rPr>
                <w:rFonts w:ascii="Times New Roman" w:eastAsia="Times New Roman" w:hAnsi="Times New Roman"/>
                <w:sz w:val="24"/>
                <w:szCs w:val="24"/>
                <w:lang w:eastAsia="ru-RU"/>
              </w:rPr>
            </w:pPr>
            <w:r w:rsidRPr="00FC115A">
              <w:rPr>
                <w:rFonts w:ascii="Times New Roman" w:eastAsia="Times New Roman" w:hAnsi="Times New Roman"/>
                <w:sz w:val="24"/>
                <w:szCs w:val="24"/>
                <w:lang w:eastAsia="ru-RU"/>
              </w:rPr>
              <w:t>Федеральное военное мемориальное кладбище</w:t>
            </w:r>
          </w:p>
        </w:tc>
        <w:tc>
          <w:tcPr>
            <w:tcW w:w="1671" w:type="dxa"/>
            <w:shd w:val="clear" w:color="auto" w:fill="auto"/>
            <w:vAlign w:val="center"/>
          </w:tcPr>
          <w:p w:rsidR="00E5525E" w:rsidRPr="00FC115A" w:rsidRDefault="00E5525E" w:rsidP="008A5168">
            <w:pPr>
              <w:pStyle w:val="af2"/>
              <w:spacing w:after="0" w:line="240" w:lineRule="auto"/>
              <w:ind w:left="0"/>
              <w:jc w:val="center"/>
              <w:rPr>
                <w:rFonts w:ascii="Times New Roman" w:eastAsia="Times New Roman" w:hAnsi="Times New Roman"/>
                <w:sz w:val="24"/>
                <w:szCs w:val="24"/>
                <w:lang w:eastAsia="ru-RU"/>
              </w:rPr>
            </w:pPr>
            <w:r w:rsidRPr="00FC115A">
              <w:rPr>
                <w:rFonts w:ascii="Times New Roman" w:eastAsia="Times New Roman" w:hAnsi="Times New Roman"/>
                <w:sz w:val="24"/>
                <w:szCs w:val="24"/>
                <w:lang w:eastAsia="ru-RU"/>
              </w:rPr>
              <w:t>м</w:t>
            </w:r>
            <w:proofErr w:type="gramStart"/>
            <w:r w:rsidRPr="00FC115A">
              <w:rPr>
                <w:rFonts w:ascii="Times New Roman" w:eastAsia="Times New Roman" w:hAnsi="Times New Roman"/>
                <w:sz w:val="24"/>
                <w:szCs w:val="24"/>
                <w:vertAlign w:val="superscript"/>
                <w:lang w:eastAsia="ru-RU"/>
              </w:rPr>
              <w:t>2</w:t>
            </w:r>
            <w:proofErr w:type="gramEnd"/>
            <w:r w:rsidRPr="00FC115A">
              <w:rPr>
                <w:rFonts w:ascii="Times New Roman" w:eastAsia="Times New Roman" w:hAnsi="Times New Roman"/>
                <w:sz w:val="24"/>
                <w:szCs w:val="24"/>
                <w:lang w:eastAsia="ru-RU"/>
              </w:rPr>
              <w:t xml:space="preserve"> на 1 захоронение</w:t>
            </w:r>
          </w:p>
        </w:tc>
        <w:tc>
          <w:tcPr>
            <w:tcW w:w="1187" w:type="dxa"/>
            <w:shd w:val="clear" w:color="auto" w:fill="auto"/>
            <w:vAlign w:val="center"/>
          </w:tcPr>
          <w:p w:rsidR="00E5525E" w:rsidRPr="00FC115A" w:rsidRDefault="00E5525E" w:rsidP="008A5168">
            <w:pPr>
              <w:pStyle w:val="af2"/>
              <w:spacing w:after="0" w:line="240" w:lineRule="auto"/>
              <w:ind w:left="0"/>
              <w:jc w:val="center"/>
              <w:rPr>
                <w:rFonts w:ascii="Times New Roman" w:eastAsia="Times New Roman" w:hAnsi="Times New Roman"/>
                <w:sz w:val="24"/>
                <w:szCs w:val="24"/>
                <w:lang w:eastAsia="ru-RU"/>
              </w:rPr>
            </w:pPr>
            <w:r w:rsidRPr="00FC115A">
              <w:rPr>
                <w:rFonts w:ascii="Times New Roman" w:eastAsia="Times New Roman" w:hAnsi="Times New Roman"/>
                <w:sz w:val="24"/>
                <w:szCs w:val="24"/>
                <w:lang w:eastAsia="ru-RU"/>
              </w:rPr>
              <w:t>5</w:t>
            </w:r>
          </w:p>
        </w:tc>
        <w:tc>
          <w:tcPr>
            <w:tcW w:w="3317" w:type="dxa"/>
            <w:shd w:val="clear" w:color="auto" w:fill="auto"/>
            <w:vAlign w:val="center"/>
          </w:tcPr>
          <w:p w:rsidR="00E5525E" w:rsidRPr="00FC115A" w:rsidRDefault="00E5525E" w:rsidP="008A5168">
            <w:pPr>
              <w:pStyle w:val="af2"/>
              <w:spacing w:after="0" w:line="240" w:lineRule="auto"/>
              <w:ind w:left="0"/>
              <w:jc w:val="center"/>
              <w:rPr>
                <w:rFonts w:ascii="Times New Roman" w:eastAsia="Times New Roman" w:hAnsi="Times New Roman"/>
                <w:sz w:val="24"/>
                <w:szCs w:val="24"/>
                <w:lang w:eastAsia="ru-RU"/>
              </w:rPr>
            </w:pPr>
            <w:r w:rsidRPr="00FC115A">
              <w:rPr>
                <w:rFonts w:ascii="Times New Roman" w:eastAsia="Times New Roman" w:hAnsi="Times New Roman"/>
                <w:sz w:val="24"/>
                <w:szCs w:val="24"/>
                <w:lang w:eastAsia="ru-RU"/>
              </w:rPr>
              <w:t>40 га</w:t>
            </w:r>
          </w:p>
        </w:tc>
      </w:tr>
    </w:tbl>
    <w:p w:rsidR="00FC115A" w:rsidRDefault="00FC115A" w:rsidP="00FC115A">
      <w:pPr>
        <w:pStyle w:val="30"/>
        <w:numPr>
          <w:ilvl w:val="0"/>
          <w:numId w:val="0"/>
        </w:numPr>
      </w:pPr>
    </w:p>
    <w:p w:rsidR="00FC115A" w:rsidRPr="00EB74AD" w:rsidRDefault="00FC115A" w:rsidP="007D2A2A">
      <w:pPr>
        <w:pStyle w:val="30"/>
        <w:numPr>
          <w:ilvl w:val="2"/>
          <w:numId w:val="168"/>
        </w:numPr>
        <w:ind w:left="0" w:firstLine="0"/>
      </w:pPr>
      <w:r w:rsidRPr="00EB74AD">
        <w:t>Устройство кладбища осуществляется в соответствии с утвержденным в установленном порядке проектом, учитывающим требования:</w:t>
      </w:r>
    </w:p>
    <w:p w:rsidR="00FC115A" w:rsidRPr="00EB74AD" w:rsidRDefault="00FC115A" w:rsidP="00FC115A">
      <w:pPr>
        <w:pStyle w:val="af2"/>
        <w:numPr>
          <w:ilvl w:val="0"/>
          <w:numId w:val="105"/>
        </w:numPr>
        <w:spacing w:line="240" w:lineRule="auto"/>
        <w:ind w:left="567"/>
        <w:jc w:val="both"/>
        <w:rPr>
          <w:rFonts w:ascii="Times New Roman" w:hAnsi="Times New Roman"/>
          <w:sz w:val="24"/>
          <w:szCs w:val="24"/>
        </w:rPr>
      </w:pPr>
      <w:r w:rsidRPr="00EB74AD">
        <w:rPr>
          <w:rFonts w:ascii="Times New Roman" w:hAnsi="Times New Roman"/>
          <w:sz w:val="24"/>
          <w:szCs w:val="24"/>
        </w:rPr>
        <w:t xml:space="preserve">обоснование места размещения кладбища с мероприятиями по обеспечению защиты окружающей среды (наличие водоупорного слоя для кладбищ традиционного типа, система дренажа, </w:t>
      </w:r>
      <w:proofErr w:type="spellStart"/>
      <w:r w:rsidRPr="00EB74AD">
        <w:rPr>
          <w:rFonts w:ascii="Times New Roman" w:hAnsi="Times New Roman"/>
          <w:sz w:val="24"/>
          <w:szCs w:val="24"/>
        </w:rPr>
        <w:t>обваловка</w:t>
      </w:r>
      <w:proofErr w:type="spellEnd"/>
      <w:r w:rsidRPr="00EB74AD">
        <w:rPr>
          <w:rFonts w:ascii="Times New Roman" w:hAnsi="Times New Roman"/>
          <w:sz w:val="24"/>
          <w:szCs w:val="24"/>
        </w:rPr>
        <w:t xml:space="preserve"> территории);</w:t>
      </w:r>
    </w:p>
    <w:p w:rsidR="00FC115A" w:rsidRPr="00EB74AD" w:rsidRDefault="00FC115A" w:rsidP="00FC115A">
      <w:pPr>
        <w:pStyle w:val="af2"/>
        <w:numPr>
          <w:ilvl w:val="0"/>
          <w:numId w:val="105"/>
        </w:numPr>
        <w:spacing w:line="240" w:lineRule="auto"/>
        <w:ind w:left="567"/>
        <w:jc w:val="both"/>
        <w:rPr>
          <w:rFonts w:ascii="Times New Roman" w:hAnsi="Times New Roman"/>
          <w:sz w:val="24"/>
          <w:szCs w:val="24"/>
        </w:rPr>
      </w:pPr>
      <w:r w:rsidRPr="00EB74AD">
        <w:rPr>
          <w:rFonts w:ascii="Times New Roman" w:hAnsi="Times New Roman"/>
          <w:sz w:val="24"/>
          <w:szCs w:val="24"/>
        </w:rPr>
        <w:t>зонирование территории (зоны: входная, ритуальная, административно-хозяйственная, захоронений, а также зеленой защиты по периметру кладбища);</w:t>
      </w:r>
    </w:p>
    <w:p w:rsidR="00FC115A" w:rsidRPr="00EB74AD" w:rsidRDefault="00FC115A" w:rsidP="00FC115A">
      <w:pPr>
        <w:pStyle w:val="af2"/>
        <w:numPr>
          <w:ilvl w:val="0"/>
          <w:numId w:val="105"/>
        </w:numPr>
        <w:spacing w:line="240" w:lineRule="auto"/>
        <w:ind w:left="567"/>
        <w:jc w:val="both"/>
        <w:rPr>
          <w:rFonts w:ascii="Times New Roman" w:hAnsi="Times New Roman"/>
          <w:sz w:val="24"/>
          <w:szCs w:val="24"/>
        </w:rPr>
      </w:pPr>
      <w:r w:rsidRPr="00EB74AD">
        <w:rPr>
          <w:rFonts w:ascii="Times New Roman" w:hAnsi="Times New Roman"/>
          <w:sz w:val="24"/>
          <w:szCs w:val="24"/>
        </w:rPr>
        <w:t xml:space="preserve">проект организации и обустройства </w:t>
      </w:r>
      <w:proofErr w:type="spellStart"/>
      <w:r w:rsidRPr="00EB74AD">
        <w:rPr>
          <w:rFonts w:ascii="Times New Roman" w:hAnsi="Times New Roman"/>
          <w:sz w:val="24"/>
          <w:szCs w:val="24"/>
        </w:rPr>
        <w:t>санитарно</w:t>
      </w:r>
      <w:proofErr w:type="spellEnd"/>
      <w:r w:rsidRPr="00EB74AD">
        <w:rPr>
          <w:rFonts w:ascii="Times New Roman" w:hAnsi="Times New Roman"/>
          <w:sz w:val="24"/>
          <w:szCs w:val="24"/>
        </w:rPr>
        <w:t>–защитной зоны</w:t>
      </w:r>
    </w:p>
    <w:p w:rsidR="00FC115A" w:rsidRPr="00EB74AD" w:rsidRDefault="00FC115A" w:rsidP="00FC115A">
      <w:pPr>
        <w:pStyle w:val="af2"/>
        <w:numPr>
          <w:ilvl w:val="0"/>
          <w:numId w:val="105"/>
        </w:numPr>
        <w:spacing w:line="240" w:lineRule="auto"/>
        <w:ind w:left="567"/>
        <w:jc w:val="both"/>
        <w:rPr>
          <w:rFonts w:ascii="Times New Roman" w:hAnsi="Times New Roman"/>
          <w:sz w:val="24"/>
          <w:szCs w:val="24"/>
        </w:rPr>
      </w:pPr>
      <w:r w:rsidRPr="00EB74AD">
        <w:rPr>
          <w:rFonts w:ascii="Times New Roman" w:hAnsi="Times New Roman"/>
          <w:sz w:val="24"/>
          <w:szCs w:val="24"/>
        </w:rPr>
        <w:t>организации подъездных путей и автостоянок;</w:t>
      </w:r>
    </w:p>
    <w:p w:rsidR="00FC115A" w:rsidRPr="00EB74AD" w:rsidRDefault="00FC115A" w:rsidP="00FC115A">
      <w:pPr>
        <w:pStyle w:val="af2"/>
        <w:numPr>
          <w:ilvl w:val="0"/>
          <w:numId w:val="105"/>
        </w:numPr>
        <w:spacing w:line="240" w:lineRule="auto"/>
        <w:ind w:left="567"/>
        <w:jc w:val="both"/>
        <w:rPr>
          <w:rFonts w:ascii="Times New Roman" w:hAnsi="Times New Roman"/>
          <w:sz w:val="24"/>
          <w:szCs w:val="24"/>
        </w:rPr>
      </w:pPr>
      <w:r w:rsidRPr="00EB74AD">
        <w:rPr>
          <w:rFonts w:ascii="Times New Roman" w:hAnsi="Times New Roman"/>
          <w:sz w:val="24"/>
          <w:szCs w:val="24"/>
        </w:rPr>
        <w:t xml:space="preserve">водоснабжения, </w:t>
      </w:r>
      <w:proofErr w:type="spellStart"/>
      <w:r w:rsidRPr="00EB74AD">
        <w:rPr>
          <w:rFonts w:ascii="Times New Roman" w:hAnsi="Times New Roman"/>
          <w:sz w:val="24"/>
          <w:szCs w:val="24"/>
        </w:rPr>
        <w:t>канализования</w:t>
      </w:r>
      <w:proofErr w:type="spellEnd"/>
      <w:r w:rsidRPr="00EB74AD">
        <w:rPr>
          <w:rFonts w:ascii="Times New Roman" w:hAnsi="Times New Roman"/>
          <w:sz w:val="24"/>
          <w:szCs w:val="24"/>
        </w:rPr>
        <w:t xml:space="preserve">, </w:t>
      </w:r>
      <w:proofErr w:type="spellStart"/>
      <w:r w:rsidRPr="00EB74AD">
        <w:rPr>
          <w:rFonts w:ascii="Times New Roman" w:hAnsi="Times New Roman"/>
          <w:sz w:val="24"/>
          <w:szCs w:val="24"/>
        </w:rPr>
        <w:t>теплоэлектроснабжения</w:t>
      </w:r>
      <w:proofErr w:type="spellEnd"/>
      <w:r w:rsidRPr="00EB74AD">
        <w:rPr>
          <w:rFonts w:ascii="Times New Roman" w:hAnsi="Times New Roman"/>
          <w:sz w:val="24"/>
          <w:szCs w:val="24"/>
        </w:rPr>
        <w:t xml:space="preserve"> и благоустройства территории;</w:t>
      </w:r>
    </w:p>
    <w:p w:rsidR="00FC115A" w:rsidRPr="00EB74AD" w:rsidRDefault="00FC115A" w:rsidP="00FC115A">
      <w:pPr>
        <w:pStyle w:val="af2"/>
        <w:numPr>
          <w:ilvl w:val="0"/>
          <w:numId w:val="105"/>
        </w:numPr>
        <w:spacing w:line="240" w:lineRule="auto"/>
        <w:ind w:left="567"/>
        <w:jc w:val="both"/>
        <w:rPr>
          <w:rFonts w:ascii="Times New Roman" w:hAnsi="Times New Roman"/>
          <w:sz w:val="24"/>
          <w:szCs w:val="24"/>
        </w:rPr>
      </w:pPr>
      <w:r w:rsidRPr="00EB74AD">
        <w:rPr>
          <w:rFonts w:ascii="Times New Roman" w:hAnsi="Times New Roman"/>
          <w:sz w:val="24"/>
          <w:szCs w:val="24"/>
        </w:rPr>
        <w:t>в случае необходимости планировочное решение зоны захоронений для всех типов кладбищ с разделением на участки, различающиеся по типу захоронений.</w:t>
      </w:r>
    </w:p>
    <w:p w:rsidR="00FC115A" w:rsidRPr="00EB74AD" w:rsidRDefault="00FC115A" w:rsidP="00FC115A">
      <w:pPr>
        <w:pStyle w:val="af2"/>
        <w:spacing w:line="240" w:lineRule="auto"/>
        <w:ind w:left="0" w:firstLine="567"/>
        <w:jc w:val="both"/>
        <w:rPr>
          <w:rFonts w:ascii="Times New Roman" w:hAnsi="Times New Roman"/>
          <w:sz w:val="24"/>
          <w:szCs w:val="24"/>
        </w:rPr>
      </w:pPr>
      <w:r w:rsidRPr="00EB74AD">
        <w:rPr>
          <w:rFonts w:ascii="Times New Roman" w:hAnsi="Times New Roman"/>
          <w:sz w:val="24"/>
          <w:szCs w:val="24"/>
        </w:rPr>
        <w:t>Площадь мест захоронения должна составлять до 70% общей площади кладбища. Площадь зелёных насаждений (деревьев и кустарников) должна составлять не менее 20% от территории кладбища.</w:t>
      </w:r>
    </w:p>
    <w:p w:rsidR="00FC115A" w:rsidRPr="00EB74AD" w:rsidRDefault="00FC115A" w:rsidP="00FC115A">
      <w:pPr>
        <w:pStyle w:val="af2"/>
        <w:spacing w:after="0" w:line="240" w:lineRule="auto"/>
        <w:ind w:left="0" w:firstLine="567"/>
        <w:jc w:val="both"/>
        <w:rPr>
          <w:rFonts w:ascii="Times New Roman" w:hAnsi="Times New Roman"/>
          <w:sz w:val="24"/>
          <w:szCs w:val="24"/>
        </w:rPr>
      </w:pPr>
      <w:r w:rsidRPr="00EB74AD">
        <w:rPr>
          <w:rFonts w:ascii="Times New Roman" w:hAnsi="Times New Roman"/>
          <w:sz w:val="24"/>
          <w:szCs w:val="24"/>
        </w:rPr>
        <w:t>На участках кладбищ, крематориев, зданий и сооружений похоронного назначения предусматривается зона зеленых насаждений шириной не менее 20 м, стоянки автокатафалков и автотранспорта, урны для сбора мусора, площадки для мусоросборников с подъездами к ним.</w:t>
      </w:r>
    </w:p>
    <w:p w:rsidR="00FC115A" w:rsidRPr="00EB74AD" w:rsidRDefault="00FC115A" w:rsidP="007D2A2A">
      <w:pPr>
        <w:pStyle w:val="30"/>
        <w:numPr>
          <w:ilvl w:val="2"/>
          <w:numId w:val="168"/>
        </w:numPr>
        <w:ind w:left="0" w:firstLine="0"/>
      </w:pPr>
      <w:r w:rsidRPr="00EB74AD">
        <w:t>Выбор земельного участка под размещение кладбища производится на основе санитарно-эпидемиологической оценки следующих факторов:</w:t>
      </w:r>
    </w:p>
    <w:p w:rsidR="00FC115A" w:rsidRPr="00EB74AD" w:rsidRDefault="00FC115A" w:rsidP="00FC115A">
      <w:pPr>
        <w:pStyle w:val="af2"/>
        <w:numPr>
          <w:ilvl w:val="0"/>
          <w:numId w:val="106"/>
        </w:numPr>
        <w:spacing w:line="240" w:lineRule="auto"/>
        <w:ind w:left="567"/>
        <w:jc w:val="both"/>
        <w:rPr>
          <w:rFonts w:ascii="Times New Roman" w:hAnsi="Times New Roman"/>
          <w:sz w:val="24"/>
          <w:szCs w:val="24"/>
        </w:rPr>
      </w:pPr>
      <w:r w:rsidRPr="00EB74AD">
        <w:rPr>
          <w:rFonts w:ascii="Times New Roman" w:hAnsi="Times New Roman"/>
          <w:sz w:val="24"/>
          <w:szCs w:val="24"/>
        </w:rPr>
        <w:t>санитарно-эпидемиологической обстановки;</w:t>
      </w:r>
    </w:p>
    <w:p w:rsidR="00FC115A" w:rsidRPr="00EB74AD" w:rsidRDefault="00FC115A" w:rsidP="00FC115A">
      <w:pPr>
        <w:pStyle w:val="af2"/>
        <w:numPr>
          <w:ilvl w:val="0"/>
          <w:numId w:val="106"/>
        </w:numPr>
        <w:spacing w:line="240" w:lineRule="auto"/>
        <w:ind w:left="567"/>
        <w:jc w:val="both"/>
        <w:rPr>
          <w:rFonts w:ascii="Times New Roman" w:hAnsi="Times New Roman"/>
          <w:sz w:val="24"/>
          <w:szCs w:val="24"/>
        </w:rPr>
      </w:pPr>
      <w:r w:rsidRPr="00EB74AD">
        <w:rPr>
          <w:rFonts w:ascii="Times New Roman" w:hAnsi="Times New Roman"/>
          <w:sz w:val="24"/>
          <w:szCs w:val="24"/>
        </w:rPr>
        <w:t>градостроительного назначения и ландшафтного зонирования территории;</w:t>
      </w:r>
    </w:p>
    <w:p w:rsidR="00FC115A" w:rsidRPr="00EB74AD" w:rsidRDefault="00FC115A" w:rsidP="00FC115A">
      <w:pPr>
        <w:pStyle w:val="af2"/>
        <w:numPr>
          <w:ilvl w:val="0"/>
          <w:numId w:val="106"/>
        </w:numPr>
        <w:spacing w:line="240" w:lineRule="auto"/>
        <w:ind w:left="567"/>
        <w:jc w:val="both"/>
        <w:rPr>
          <w:rFonts w:ascii="Times New Roman" w:hAnsi="Times New Roman"/>
          <w:sz w:val="24"/>
          <w:szCs w:val="24"/>
        </w:rPr>
      </w:pPr>
      <w:r w:rsidRPr="00EB74AD">
        <w:rPr>
          <w:rFonts w:ascii="Times New Roman" w:hAnsi="Times New Roman"/>
          <w:sz w:val="24"/>
          <w:szCs w:val="24"/>
        </w:rPr>
        <w:t>геологических, гидрогеологических и гидрогеохимических данных;</w:t>
      </w:r>
    </w:p>
    <w:p w:rsidR="00FC115A" w:rsidRPr="00EB74AD" w:rsidRDefault="00FC115A" w:rsidP="00FC115A">
      <w:pPr>
        <w:pStyle w:val="af2"/>
        <w:numPr>
          <w:ilvl w:val="0"/>
          <w:numId w:val="106"/>
        </w:numPr>
        <w:spacing w:line="240" w:lineRule="auto"/>
        <w:ind w:left="567"/>
        <w:jc w:val="both"/>
        <w:rPr>
          <w:rFonts w:ascii="Times New Roman" w:hAnsi="Times New Roman"/>
          <w:sz w:val="24"/>
          <w:szCs w:val="24"/>
        </w:rPr>
      </w:pPr>
      <w:r w:rsidRPr="00EB74AD">
        <w:rPr>
          <w:rFonts w:ascii="Times New Roman" w:hAnsi="Times New Roman"/>
          <w:sz w:val="24"/>
          <w:szCs w:val="24"/>
        </w:rPr>
        <w:t xml:space="preserve">почвенно-географических и способности почв и </w:t>
      </w:r>
      <w:proofErr w:type="spellStart"/>
      <w:r w:rsidRPr="00EB74AD">
        <w:rPr>
          <w:rFonts w:ascii="Times New Roman" w:hAnsi="Times New Roman"/>
          <w:sz w:val="24"/>
          <w:szCs w:val="24"/>
        </w:rPr>
        <w:t>почвогрунтов</w:t>
      </w:r>
      <w:proofErr w:type="spellEnd"/>
      <w:r w:rsidRPr="00EB74AD">
        <w:rPr>
          <w:rFonts w:ascii="Times New Roman" w:hAnsi="Times New Roman"/>
          <w:sz w:val="24"/>
          <w:szCs w:val="24"/>
        </w:rPr>
        <w:t xml:space="preserve"> к самоочищению;</w:t>
      </w:r>
    </w:p>
    <w:p w:rsidR="00FC115A" w:rsidRPr="00EB74AD" w:rsidRDefault="00FC115A" w:rsidP="00FC115A">
      <w:pPr>
        <w:pStyle w:val="af2"/>
        <w:numPr>
          <w:ilvl w:val="0"/>
          <w:numId w:val="106"/>
        </w:numPr>
        <w:spacing w:line="240" w:lineRule="auto"/>
        <w:ind w:left="567"/>
        <w:jc w:val="both"/>
        <w:rPr>
          <w:rFonts w:ascii="Times New Roman" w:hAnsi="Times New Roman"/>
          <w:sz w:val="24"/>
          <w:szCs w:val="24"/>
        </w:rPr>
      </w:pPr>
      <w:r w:rsidRPr="00EB74AD">
        <w:rPr>
          <w:rFonts w:ascii="Times New Roman" w:hAnsi="Times New Roman"/>
          <w:sz w:val="24"/>
          <w:szCs w:val="24"/>
        </w:rPr>
        <w:t>эрозионного потенциала и миграции загрязнений;</w:t>
      </w:r>
    </w:p>
    <w:p w:rsidR="00FC115A" w:rsidRPr="00EB74AD" w:rsidRDefault="00FC115A" w:rsidP="00FC115A">
      <w:pPr>
        <w:pStyle w:val="af2"/>
        <w:numPr>
          <w:ilvl w:val="0"/>
          <w:numId w:val="106"/>
        </w:numPr>
        <w:spacing w:line="240" w:lineRule="auto"/>
        <w:ind w:left="567"/>
        <w:jc w:val="both"/>
        <w:rPr>
          <w:rFonts w:ascii="Times New Roman" w:hAnsi="Times New Roman"/>
          <w:sz w:val="24"/>
          <w:szCs w:val="24"/>
        </w:rPr>
      </w:pPr>
      <w:r w:rsidRPr="00EB74AD">
        <w:rPr>
          <w:rFonts w:ascii="Times New Roman" w:hAnsi="Times New Roman"/>
          <w:sz w:val="24"/>
          <w:szCs w:val="24"/>
        </w:rPr>
        <w:t>транспортной доступности.</w:t>
      </w:r>
    </w:p>
    <w:p w:rsidR="00FC115A" w:rsidRPr="00EB74AD" w:rsidRDefault="00FC115A" w:rsidP="00FC115A">
      <w:pPr>
        <w:pStyle w:val="af2"/>
        <w:spacing w:line="240" w:lineRule="auto"/>
        <w:ind w:left="0" w:firstLine="567"/>
        <w:jc w:val="both"/>
        <w:rPr>
          <w:rFonts w:ascii="Times New Roman" w:hAnsi="Times New Roman"/>
          <w:sz w:val="24"/>
          <w:szCs w:val="24"/>
        </w:rPr>
      </w:pPr>
      <w:r w:rsidRPr="00EB74AD">
        <w:rPr>
          <w:rFonts w:ascii="Times New Roman" w:hAnsi="Times New Roman"/>
          <w:sz w:val="24"/>
          <w:szCs w:val="24"/>
        </w:rPr>
        <w:t>Требования к отводимому под кладбище участку:</w:t>
      </w:r>
    </w:p>
    <w:p w:rsidR="00FC115A" w:rsidRPr="00EB74AD" w:rsidRDefault="00FC115A" w:rsidP="00FC115A">
      <w:pPr>
        <w:pStyle w:val="af2"/>
        <w:numPr>
          <w:ilvl w:val="0"/>
          <w:numId w:val="107"/>
        </w:numPr>
        <w:spacing w:line="240" w:lineRule="auto"/>
        <w:ind w:left="567"/>
        <w:jc w:val="both"/>
        <w:rPr>
          <w:rFonts w:ascii="Times New Roman" w:hAnsi="Times New Roman"/>
          <w:sz w:val="24"/>
          <w:szCs w:val="24"/>
        </w:rPr>
      </w:pPr>
      <w:r w:rsidRPr="00EB74AD">
        <w:rPr>
          <w:rFonts w:ascii="Times New Roman" w:hAnsi="Times New Roman"/>
          <w:sz w:val="24"/>
          <w:szCs w:val="24"/>
        </w:rPr>
        <w:t>иметь уклон в сторону, противоположную населенному пункту, открытым водоемам, а также при использовании населением грунтовых вод для хозяйственно-питьевых и бытовых целей;</w:t>
      </w:r>
    </w:p>
    <w:p w:rsidR="00FC115A" w:rsidRPr="00EB74AD" w:rsidRDefault="00FC115A" w:rsidP="00FC115A">
      <w:pPr>
        <w:pStyle w:val="af2"/>
        <w:numPr>
          <w:ilvl w:val="0"/>
          <w:numId w:val="107"/>
        </w:numPr>
        <w:spacing w:line="240" w:lineRule="auto"/>
        <w:ind w:left="567"/>
        <w:jc w:val="both"/>
        <w:rPr>
          <w:rFonts w:ascii="Times New Roman" w:hAnsi="Times New Roman"/>
          <w:sz w:val="24"/>
          <w:szCs w:val="24"/>
        </w:rPr>
      </w:pPr>
      <w:r w:rsidRPr="00EB74AD">
        <w:rPr>
          <w:rFonts w:ascii="Times New Roman" w:hAnsi="Times New Roman"/>
          <w:sz w:val="24"/>
          <w:szCs w:val="24"/>
        </w:rPr>
        <w:t>не затопляться при паводках;</w:t>
      </w:r>
    </w:p>
    <w:p w:rsidR="00FC115A" w:rsidRPr="00EB74AD" w:rsidRDefault="00FC115A" w:rsidP="00FC115A">
      <w:pPr>
        <w:pStyle w:val="af2"/>
        <w:numPr>
          <w:ilvl w:val="0"/>
          <w:numId w:val="107"/>
        </w:numPr>
        <w:spacing w:line="240" w:lineRule="auto"/>
        <w:ind w:left="567"/>
        <w:jc w:val="both"/>
        <w:rPr>
          <w:rFonts w:ascii="Times New Roman" w:hAnsi="Times New Roman"/>
          <w:sz w:val="24"/>
          <w:szCs w:val="24"/>
        </w:rPr>
      </w:pPr>
      <w:r w:rsidRPr="00EB74AD">
        <w:rPr>
          <w:rFonts w:ascii="Times New Roman" w:hAnsi="Times New Roman"/>
          <w:sz w:val="24"/>
          <w:szCs w:val="24"/>
        </w:rPr>
        <w:t xml:space="preserve">иметь уровень стояния грунтовых вод не менее чем в 2,5 м от поверхности земли при максимальном стоянии грунтовых вод. При уровне выше 2,5 м от поверхности </w:t>
      </w:r>
      <w:r w:rsidRPr="00EB74AD">
        <w:rPr>
          <w:rFonts w:ascii="Times New Roman" w:hAnsi="Times New Roman"/>
          <w:sz w:val="24"/>
          <w:szCs w:val="24"/>
        </w:rPr>
        <w:lastRenderedPageBreak/>
        <w:t>земли участок может быть использован лишь для размещения кладбища для погребения после кремации;</w:t>
      </w:r>
    </w:p>
    <w:p w:rsidR="00FC115A" w:rsidRPr="00EB74AD" w:rsidRDefault="00FC115A" w:rsidP="00FC115A">
      <w:pPr>
        <w:pStyle w:val="af2"/>
        <w:numPr>
          <w:ilvl w:val="0"/>
          <w:numId w:val="107"/>
        </w:numPr>
        <w:spacing w:line="240" w:lineRule="auto"/>
        <w:ind w:left="567"/>
        <w:jc w:val="both"/>
        <w:rPr>
          <w:rFonts w:ascii="Times New Roman" w:hAnsi="Times New Roman"/>
          <w:sz w:val="24"/>
          <w:szCs w:val="24"/>
        </w:rPr>
      </w:pPr>
      <w:r w:rsidRPr="00EB74AD">
        <w:rPr>
          <w:rFonts w:ascii="Times New Roman" w:hAnsi="Times New Roman"/>
          <w:sz w:val="24"/>
          <w:szCs w:val="24"/>
        </w:rPr>
        <w:t>иметь сухую, пористую почву (супесчаную, песчаную) на глубине 1,5 м и ниже с влажностью почвы в пределах 6-18 %;</w:t>
      </w:r>
    </w:p>
    <w:p w:rsidR="00FC115A" w:rsidRPr="00EB74AD" w:rsidRDefault="00FC115A" w:rsidP="00FC115A">
      <w:pPr>
        <w:pStyle w:val="af2"/>
        <w:numPr>
          <w:ilvl w:val="0"/>
          <w:numId w:val="107"/>
        </w:numPr>
        <w:spacing w:after="0" w:line="240" w:lineRule="auto"/>
        <w:ind w:left="567"/>
        <w:jc w:val="both"/>
        <w:rPr>
          <w:rFonts w:ascii="Times New Roman" w:hAnsi="Times New Roman"/>
          <w:sz w:val="24"/>
          <w:szCs w:val="24"/>
        </w:rPr>
      </w:pPr>
      <w:r w:rsidRPr="00EB74AD">
        <w:rPr>
          <w:rFonts w:ascii="Times New Roman" w:hAnsi="Times New Roman"/>
          <w:sz w:val="24"/>
          <w:szCs w:val="24"/>
        </w:rPr>
        <w:t>располагаться с подветренной стороны по отношению к жилой территории.</w:t>
      </w:r>
    </w:p>
    <w:p w:rsidR="00FC115A" w:rsidRPr="00EB74AD" w:rsidRDefault="00FC115A" w:rsidP="007D2A2A">
      <w:pPr>
        <w:pStyle w:val="30"/>
        <w:numPr>
          <w:ilvl w:val="2"/>
          <w:numId w:val="168"/>
        </w:numPr>
        <w:ind w:left="0" w:firstLine="0"/>
      </w:pPr>
      <w:r w:rsidRPr="00EB74AD">
        <w:t>Вновь создаваемые места традиционного и смешанного захоронения необходимо размещать на расстоянии от границ селитебной территории при отводимой площади земельного участка:</w:t>
      </w:r>
    </w:p>
    <w:p w:rsidR="00FC115A" w:rsidRPr="00EB74AD" w:rsidRDefault="00FC115A" w:rsidP="00FC115A">
      <w:pPr>
        <w:pStyle w:val="af2"/>
        <w:spacing w:line="240" w:lineRule="auto"/>
        <w:ind w:left="0" w:firstLine="567"/>
        <w:jc w:val="both"/>
        <w:rPr>
          <w:rFonts w:ascii="Times New Roman" w:hAnsi="Times New Roman"/>
          <w:sz w:val="24"/>
          <w:szCs w:val="24"/>
        </w:rPr>
      </w:pPr>
      <w:r w:rsidRPr="00EB74AD">
        <w:rPr>
          <w:rFonts w:ascii="Times New Roman" w:hAnsi="Times New Roman"/>
          <w:sz w:val="24"/>
          <w:szCs w:val="24"/>
        </w:rPr>
        <w:t>от 20 до 40 га – не менее 500 м;</w:t>
      </w:r>
    </w:p>
    <w:p w:rsidR="00FC115A" w:rsidRPr="00EB74AD" w:rsidRDefault="00FC115A" w:rsidP="00FC115A">
      <w:pPr>
        <w:pStyle w:val="af2"/>
        <w:spacing w:line="240" w:lineRule="auto"/>
        <w:ind w:left="0" w:firstLine="567"/>
        <w:jc w:val="both"/>
        <w:rPr>
          <w:rFonts w:ascii="Times New Roman" w:hAnsi="Times New Roman"/>
          <w:sz w:val="24"/>
          <w:szCs w:val="24"/>
        </w:rPr>
      </w:pPr>
      <w:r w:rsidRPr="00EB74AD">
        <w:rPr>
          <w:rFonts w:ascii="Times New Roman" w:hAnsi="Times New Roman"/>
          <w:sz w:val="24"/>
          <w:szCs w:val="24"/>
        </w:rPr>
        <w:t>от 10 до 20 га – не менее 300 м;</w:t>
      </w:r>
    </w:p>
    <w:p w:rsidR="00FC115A" w:rsidRPr="00EB74AD" w:rsidRDefault="00FC115A" w:rsidP="00FC115A">
      <w:pPr>
        <w:pStyle w:val="af2"/>
        <w:spacing w:line="240" w:lineRule="auto"/>
        <w:ind w:left="0" w:firstLine="567"/>
        <w:jc w:val="both"/>
        <w:rPr>
          <w:rFonts w:ascii="Times New Roman" w:hAnsi="Times New Roman"/>
          <w:sz w:val="24"/>
          <w:szCs w:val="24"/>
        </w:rPr>
      </w:pPr>
      <w:r w:rsidRPr="00EB74AD">
        <w:rPr>
          <w:rFonts w:ascii="Times New Roman" w:hAnsi="Times New Roman"/>
          <w:sz w:val="24"/>
          <w:szCs w:val="24"/>
        </w:rPr>
        <w:t>до 10 га – не менее 100 м;</w:t>
      </w:r>
    </w:p>
    <w:p w:rsidR="00FC115A" w:rsidRPr="00EB74AD" w:rsidRDefault="00FC115A" w:rsidP="00FC115A">
      <w:pPr>
        <w:pStyle w:val="af2"/>
        <w:spacing w:after="0" w:line="240" w:lineRule="auto"/>
        <w:ind w:left="0" w:firstLine="567"/>
        <w:jc w:val="both"/>
        <w:rPr>
          <w:rFonts w:ascii="Times New Roman" w:hAnsi="Times New Roman"/>
          <w:sz w:val="24"/>
          <w:szCs w:val="24"/>
        </w:rPr>
      </w:pPr>
      <w:r w:rsidRPr="00EB74AD">
        <w:rPr>
          <w:rFonts w:ascii="Times New Roman" w:hAnsi="Times New Roman"/>
          <w:sz w:val="24"/>
          <w:szCs w:val="24"/>
        </w:rPr>
        <w:t>для кладбища с погребением после кремации, мемориальных комплексов, колумбарии, сельские кладбища – не менее 50 м.</w:t>
      </w:r>
    </w:p>
    <w:p w:rsidR="00FC115A" w:rsidRPr="00EB74AD" w:rsidRDefault="00FC115A" w:rsidP="00FC115A">
      <w:pPr>
        <w:pStyle w:val="af2"/>
        <w:spacing w:after="0" w:line="240" w:lineRule="auto"/>
        <w:ind w:left="0" w:firstLine="567"/>
        <w:jc w:val="both"/>
        <w:rPr>
          <w:rFonts w:ascii="Times New Roman" w:hAnsi="Times New Roman"/>
          <w:sz w:val="24"/>
          <w:szCs w:val="24"/>
        </w:rPr>
      </w:pPr>
      <w:r w:rsidRPr="00EB74AD">
        <w:rPr>
          <w:rFonts w:ascii="Times New Roman" w:hAnsi="Times New Roman"/>
          <w:sz w:val="24"/>
          <w:szCs w:val="24"/>
        </w:rPr>
        <w:t>Размещение кладбищ на площади более 40 га запрещается.</w:t>
      </w:r>
    </w:p>
    <w:p w:rsidR="00FC115A" w:rsidRPr="00EB74AD" w:rsidRDefault="00FC115A" w:rsidP="007D2A2A">
      <w:pPr>
        <w:pStyle w:val="30"/>
        <w:numPr>
          <w:ilvl w:val="2"/>
          <w:numId w:val="168"/>
        </w:numPr>
        <w:ind w:left="0" w:firstLine="0"/>
      </w:pPr>
      <w:r w:rsidRPr="00EB74AD">
        <w:t xml:space="preserve">Расстояния от водозаборных сооружений централизованного источника водоснабжения населения до мест традиционного и смешанного захоронения необходимо предусматривать не менее 1000 м с подтверждением достаточности расстояния расчетами поясов зон санитарной охраны </w:t>
      </w:r>
      <w:proofErr w:type="spellStart"/>
      <w:r w:rsidRPr="00EB74AD">
        <w:t>водоисточника</w:t>
      </w:r>
      <w:proofErr w:type="spellEnd"/>
      <w:r w:rsidRPr="00EB74AD">
        <w:t xml:space="preserve"> и времени фильтрации.</w:t>
      </w:r>
    </w:p>
    <w:p w:rsidR="00FC115A" w:rsidRPr="00EB74AD" w:rsidRDefault="00FC115A" w:rsidP="00FC115A">
      <w:pPr>
        <w:pStyle w:val="af2"/>
        <w:spacing w:after="0" w:line="240" w:lineRule="auto"/>
        <w:ind w:left="0" w:firstLine="567"/>
        <w:jc w:val="both"/>
        <w:rPr>
          <w:rFonts w:ascii="Times New Roman" w:hAnsi="Times New Roman"/>
          <w:sz w:val="24"/>
          <w:szCs w:val="24"/>
        </w:rPr>
      </w:pPr>
      <w:r w:rsidRPr="00EB74AD">
        <w:rPr>
          <w:rFonts w:ascii="Times New Roman" w:hAnsi="Times New Roman"/>
          <w:sz w:val="24"/>
          <w:szCs w:val="24"/>
        </w:rPr>
        <w:t xml:space="preserve">В </w:t>
      </w:r>
      <w:r>
        <w:rPr>
          <w:rFonts w:ascii="Times New Roman" w:hAnsi="Times New Roman"/>
          <w:sz w:val="24"/>
          <w:szCs w:val="24"/>
        </w:rPr>
        <w:t>поселениях</w:t>
      </w:r>
      <w:r w:rsidRPr="00EB74AD">
        <w:rPr>
          <w:rFonts w:ascii="Times New Roman" w:hAnsi="Times New Roman"/>
          <w:sz w:val="24"/>
          <w:szCs w:val="24"/>
        </w:rPr>
        <w:t xml:space="preserve">, в которых используются колодцы, каптажи, родники и другие природные источники водоснабжения, при размещении кладбищ следует учитывать расчеты </w:t>
      </w:r>
      <w:proofErr w:type="gramStart"/>
      <w:r w:rsidRPr="00EB74AD">
        <w:rPr>
          <w:rFonts w:ascii="Times New Roman" w:hAnsi="Times New Roman"/>
          <w:sz w:val="24"/>
          <w:szCs w:val="24"/>
        </w:rPr>
        <w:t>определения границ зон санитарной охраны источников водоснабжения</w:t>
      </w:r>
      <w:proofErr w:type="gramEnd"/>
      <w:r w:rsidRPr="00EB74AD">
        <w:rPr>
          <w:rFonts w:ascii="Times New Roman" w:hAnsi="Times New Roman"/>
          <w:sz w:val="24"/>
          <w:szCs w:val="24"/>
        </w:rPr>
        <w:t>.</w:t>
      </w:r>
    </w:p>
    <w:p w:rsidR="00FC115A" w:rsidRPr="00EB74AD" w:rsidRDefault="00FC115A" w:rsidP="007D2A2A">
      <w:pPr>
        <w:pStyle w:val="30"/>
        <w:numPr>
          <w:ilvl w:val="2"/>
          <w:numId w:val="168"/>
        </w:numPr>
        <w:ind w:left="0" w:firstLine="0"/>
      </w:pPr>
      <w:r w:rsidRPr="00EB74AD">
        <w:t xml:space="preserve">Крематории размещаются </w:t>
      </w:r>
      <w:proofErr w:type="gramStart"/>
      <w:r w:rsidRPr="00EB74AD">
        <w:t>на отведенных участках земли с подветренной стороны по отношению к жилой территории на расстоянии</w:t>
      </w:r>
      <w:proofErr w:type="gramEnd"/>
      <w:r w:rsidRPr="00EB74AD">
        <w:t xml:space="preserve"> от жилых, общественных, лечебно-профилактических зданий, спортивно-оздоровительных и санаторно-курортных зон:</w:t>
      </w:r>
    </w:p>
    <w:p w:rsidR="00FC115A" w:rsidRPr="00EB74AD" w:rsidRDefault="00FC115A" w:rsidP="00FC115A">
      <w:pPr>
        <w:pStyle w:val="af2"/>
        <w:spacing w:after="0" w:line="240" w:lineRule="auto"/>
        <w:ind w:left="0" w:firstLine="567"/>
        <w:jc w:val="both"/>
        <w:rPr>
          <w:rFonts w:ascii="Times New Roman" w:hAnsi="Times New Roman"/>
          <w:sz w:val="24"/>
          <w:szCs w:val="24"/>
        </w:rPr>
      </w:pPr>
      <w:r w:rsidRPr="00EB74AD">
        <w:rPr>
          <w:rFonts w:ascii="Times New Roman" w:hAnsi="Times New Roman"/>
          <w:sz w:val="24"/>
          <w:szCs w:val="24"/>
        </w:rPr>
        <w:t>500 м – без подготовительных и обрядовых процессов с одной однокамерной печью;</w:t>
      </w:r>
    </w:p>
    <w:p w:rsidR="00FC115A" w:rsidRPr="00EB74AD" w:rsidRDefault="00FC115A" w:rsidP="00FC115A">
      <w:pPr>
        <w:pStyle w:val="af2"/>
        <w:spacing w:after="0" w:line="240" w:lineRule="auto"/>
        <w:ind w:left="0" w:firstLine="567"/>
        <w:jc w:val="both"/>
        <w:rPr>
          <w:rFonts w:ascii="Times New Roman" w:hAnsi="Times New Roman"/>
          <w:sz w:val="24"/>
          <w:szCs w:val="24"/>
        </w:rPr>
      </w:pPr>
      <w:r w:rsidRPr="00EB74AD">
        <w:rPr>
          <w:rFonts w:ascii="Times New Roman" w:hAnsi="Times New Roman"/>
          <w:sz w:val="24"/>
          <w:szCs w:val="24"/>
        </w:rPr>
        <w:t>1000 м – при количестве печей более одной.</w:t>
      </w:r>
    </w:p>
    <w:p w:rsidR="00FC115A" w:rsidRPr="00EB74AD" w:rsidRDefault="00FC115A" w:rsidP="00FC115A">
      <w:pPr>
        <w:pStyle w:val="af2"/>
        <w:spacing w:after="0" w:line="240" w:lineRule="auto"/>
        <w:ind w:left="0" w:firstLine="567"/>
        <w:jc w:val="both"/>
        <w:rPr>
          <w:rFonts w:ascii="Times New Roman" w:hAnsi="Times New Roman"/>
          <w:sz w:val="24"/>
          <w:szCs w:val="24"/>
        </w:rPr>
      </w:pPr>
      <w:r w:rsidRPr="00EB74AD">
        <w:rPr>
          <w:rFonts w:ascii="Times New Roman" w:hAnsi="Times New Roman"/>
          <w:sz w:val="24"/>
          <w:szCs w:val="24"/>
        </w:rPr>
        <w:t>При зданиях крематориев следует предусматривать хозяйственный двор со складскими помещениями для хранения крупногабаритных частей и другого оборудования.</w:t>
      </w:r>
    </w:p>
    <w:p w:rsidR="00FC115A" w:rsidRPr="00EB74AD" w:rsidRDefault="00FC115A" w:rsidP="007D2A2A">
      <w:pPr>
        <w:pStyle w:val="30"/>
        <w:numPr>
          <w:ilvl w:val="2"/>
          <w:numId w:val="168"/>
        </w:numPr>
        <w:ind w:left="0" w:firstLine="0"/>
      </w:pPr>
      <w:r w:rsidRPr="00EB74AD">
        <w:t>Колумбарии и стены скорби для захоронения урн с прахом умерших следует размещать на специально выделенных участках земли. До</w:t>
      </w:r>
      <w:r w:rsidRPr="00EB74AD">
        <w:softHyphen/>
        <w:t>пускается размещение колумбариев и стен скорби за пределами территорий кладбищ на обособленных участках земли на расстоянии не менее 50 м от жилых зданий, территорий лечебных, детских, образовательных, спортивно-оздоровительных, культурно-просветительных учреждений и учреждений социального обеспечения населения.</w:t>
      </w:r>
    </w:p>
    <w:p w:rsidR="00FC115A" w:rsidRPr="00EB74AD" w:rsidRDefault="00FC115A" w:rsidP="007D2A2A">
      <w:pPr>
        <w:pStyle w:val="30"/>
        <w:numPr>
          <w:ilvl w:val="2"/>
          <w:numId w:val="168"/>
        </w:numPr>
        <w:ind w:left="0" w:firstLine="0"/>
      </w:pPr>
      <w:proofErr w:type="gramStart"/>
      <w:r w:rsidRPr="00EB74AD">
        <w:t>Похоронные бюро, бюро-магазины похоронного обслуживания следует размещать в отдельно стоящих зданиях или на первых этажах учреждений коммунально-бытового назначения, в пределах жилой застройки на обособленных участках, удобно расположенных для подъезда транспорта, на расстоянии не менее 50 м до жилой застройки, территорий лечебных, детских, образовательных, спортивно-оздоровительных, культурно-просветительных учреждений и учреждений социального обеспечения населения.</w:t>
      </w:r>
      <w:proofErr w:type="gramEnd"/>
      <w:r w:rsidRPr="00EB74AD">
        <w:t xml:space="preserve"> Данные учреждения допускается размещать в санитарно-защитной зоне самих кладбищ.</w:t>
      </w:r>
    </w:p>
    <w:p w:rsidR="00FC115A" w:rsidRPr="00EB74AD" w:rsidRDefault="00FC115A" w:rsidP="007D2A2A">
      <w:pPr>
        <w:pStyle w:val="30"/>
        <w:numPr>
          <w:ilvl w:val="2"/>
          <w:numId w:val="168"/>
        </w:numPr>
        <w:ind w:left="0" w:firstLine="0"/>
      </w:pPr>
      <w:r w:rsidRPr="00EB74AD">
        <w:t>Дома траурных обрядов размещают на территории действующих или вновь проектируемых кладбищ, территориях коммунальных зон, обособленных земельных участках в границах жилой застройки и на территории пригородных зон.</w:t>
      </w:r>
    </w:p>
    <w:p w:rsidR="00FC115A" w:rsidRPr="00EB74AD" w:rsidRDefault="00FC115A" w:rsidP="00FC115A">
      <w:pPr>
        <w:pStyle w:val="af2"/>
        <w:spacing w:after="0" w:line="240" w:lineRule="auto"/>
        <w:ind w:left="0" w:firstLine="567"/>
        <w:jc w:val="both"/>
        <w:rPr>
          <w:rFonts w:ascii="Times New Roman" w:hAnsi="Times New Roman"/>
          <w:sz w:val="24"/>
          <w:szCs w:val="24"/>
        </w:rPr>
      </w:pPr>
      <w:r w:rsidRPr="00EB74AD">
        <w:rPr>
          <w:rFonts w:ascii="Times New Roman" w:hAnsi="Times New Roman"/>
          <w:sz w:val="24"/>
          <w:szCs w:val="24"/>
        </w:rPr>
        <w:t>Расстояние от домов траурных обрядов до жилых зданий, территории лечебных, детских, образовательных, спортивно-оздоровительных, культурно-просветительных учреждений и учреждений социального обеспечения регламентируется с учетом характера траурного обряда и должно быть не менее 100 м.</w:t>
      </w:r>
    </w:p>
    <w:p w:rsidR="00FC115A" w:rsidRPr="00EB74AD" w:rsidRDefault="00FC115A" w:rsidP="007D2A2A">
      <w:pPr>
        <w:pStyle w:val="30"/>
        <w:numPr>
          <w:ilvl w:val="2"/>
          <w:numId w:val="168"/>
        </w:numPr>
        <w:ind w:left="0" w:firstLine="0"/>
      </w:pPr>
      <w:r w:rsidRPr="00EB74AD">
        <w:lastRenderedPageBreak/>
        <w:t>Не разрешается размещать кладбища на территориях:</w:t>
      </w:r>
    </w:p>
    <w:p w:rsidR="00FC115A" w:rsidRPr="00EB74AD" w:rsidRDefault="00FC115A" w:rsidP="00FC115A">
      <w:pPr>
        <w:pStyle w:val="af2"/>
        <w:numPr>
          <w:ilvl w:val="0"/>
          <w:numId w:val="108"/>
        </w:numPr>
        <w:spacing w:line="240" w:lineRule="auto"/>
        <w:ind w:left="567" w:hanging="283"/>
        <w:jc w:val="both"/>
        <w:rPr>
          <w:rFonts w:ascii="Times New Roman" w:hAnsi="Times New Roman"/>
          <w:sz w:val="24"/>
          <w:szCs w:val="24"/>
        </w:rPr>
      </w:pPr>
      <w:r w:rsidRPr="00EB74AD">
        <w:rPr>
          <w:rFonts w:ascii="Times New Roman" w:hAnsi="Times New Roman"/>
          <w:sz w:val="24"/>
          <w:szCs w:val="24"/>
        </w:rPr>
        <w:t>первого и второго поясов зон санитарной охраны источников централизованного водоснабжения и минеральных вод;</w:t>
      </w:r>
    </w:p>
    <w:p w:rsidR="00FC115A" w:rsidRPr="00EB74AD" w:rsidRDefault="00FC115A" w:rsidP="00FC115A">
      <w:pPr>
        <w:pStyle w:val="af2"/>
        <w:numPr>
          <w:ilvl w:val="0"/>
          <w:numId w:val="108"/>
        </w:numPr>
        <w:spacing w:line="240" w:lineRule="auto"/>
        <w:ind w:left="567" w:hanging="283"/>
        <w:jc w:val="both"/>
        <w:rPr>
          <w:rFonts w:ascii="Times New Roman" w:hAnsi="Times New Roman"/>
          <w:sz w:val="24"/>
          <w:szCs w:val="24"/>
        </w:rPr>
      </w:pPr>
      <w:r w:rsidRPr="00EB74AD">
        <w:rPr>
          <w:rFonts w:ascii="Times New Roman" w:hAnsi="Times New Roman"/>
          <w:sz w:val="24"/>
          <w:szCs w:val="24"/>
        </w:rPr>
        <w:t>зон санитарной, горно-санитарной охраны лечебно-оздоровительных местностей и курортов. На территории второй и третьей зоны санитарной (горно-санитарной) охраны курортов для региона Кавказских Минеральных Вод</w:t>
      </w:r>
      <w:r>
        <w:rPr>
          <w:rFonts w:ascii="Times New Roman" w:hAnsi="Times New Roman"/>
          <w:sz w:val="24"/>
          <w:szCs w:val="24"/>
        </w:rPr>
        <w:t>,</w:t>
      </w:r>
      <w:r w:rsidRPr="00EB74AD">
        <w:rPr>
          <w:rFonts w:ascii="Times New Roman" w:hAnsi="Times New Roman"/>
          <w:sz w:val="24"/>
          <w:szCs w:val="24"/>
        </w:rPr>
        <w:t xml:space="preserve"> </w:t>
      </w:r>
      <w:proofErr w:type="gramStart"/>
      <w:r w:rsidRPr="00EB74AD">
        <w:rPr>
          <w:rFonts w:ascii="Times New Roman" w:hAnsi="Times New Roman"/>
          <w:sz w:val="24"/>
          <w:szCs w:val="24"/>
        </w:rPr>
        <w:t>возможно</w:t>
      </w:r>
      <w:proofErr w:type="gramEnd"/>
      <w:r w:rsidRPr="00EB74AD">
        <w:rPr>
          <w:rFonts w:ascii="Times New Roman" w:hAnsi="Times New Roman"/>
          <w:sz w:val="24"/>
          <w:szCs w:val="24"/>
        </w:rPr>
        <w:t xml:space="preserve"> допускать размещение кладбищ при наличии заключения органов Федеральной службы </w:t>
      </w:r>
      <w:proofErr w:type="spellStart"/>
      <w:r w:rsidRPr="00EB74AD">
        <w:rPr>
          <w:rFonts w:ascii="Times New Roman" w:hAnsi="Times New Roman"/>
          <w:sz w:val="24"/>
          <w:szCs w:val="24"/>
        </w:rPr>
        <w:t>Роспотребнадзора</w:t>
      </w:r>
      <w:proofErr w:type="spellEnd"/>
      <w:r w:rsidRPr="00EB74AD">
        <w:rPr>
          <w:rFonts w:ascii="Times New Roman" w:hAnsi="Times New Roman"/>
          <w:sz w:val="24"/>
          <w:szCs w:val="24"/>
        </w:rPr>
        <w:t xml:space="preserve"> об отсутствии негативного влияния на природные лечебные ресурсы курортов;</w:t>
      </w:r>
    </w:p>
    <w:p w:rsidR="00FC115A" w:rsidRPr="00EB74AD" w:rsidRDefault="00FC115A" w:rsidP="00FC115A">
      <w:pPr>
        <w:pStyle w:val="af2"/>
        <w:numPr>
          <w:ilvl w:val="0"/>
          <w:numId w:val="108"/>
        </w:numPr>
        <w:spacing w:line="240" w:lineRule="auto"/>
        <w:ind w:left="567" w:hanging="283"/>
        <w:jc w:val="both"/>
        <w:rPr>
          <w:rFonts w:ascii="Times New Roman" w:hAnsi="Times New Roman"/>
          <w:sz w:val="24"/>
          <w:szCs w:val="24"/>
        </w:rPr>
      </w:pPr>
      <w:r w:rsidRPr="00EB74AD">
        <w:rPr>
          <w:rFonts w:ascii="Times New Roman" w:hAnsi="Times New Roman"/>
          <w:sz w:val="24"/>
          <w:szCs w:val="24"/>
        </w:rPr>
        <w:t xml:space="preserve">с выходом на поверхность </w:t>
      </w:r>
      <w:proofErr w:type="spellStart"/>
      <w:r w:rsidRPr="00EB74AD">
        <w:rPr>
          <w:rFonts w:ascii="Times New Roman" w:hAnsi="Times New Roman"/>
          <w:sz w:val="24"/>
          <w:szCs w:val="24"/>
        </w:rPr>
        <w:t>закарстованных</w:t>
      </w:r>
      <w:proofErr w:type="spellEnd"/>
      <w:r w:rsidRPr="00EB74AD">
        <w:rPr>
          <w:rFonts w:ascii="Times New Roman" w:hAnsi="Times New Roman"/>
          <w:sz w:val="24"/>
          <w:szCs w:val="24"/>
        </w:rPr>
        <w:t>, сильнотрещиноватых пород и в местах выклинивания водоносных горизонтов;</w:t>
      </w:r>
    </w:p>
    <w:p w:rsidR="00FC115A" w:rsidRPr="00EB74AD" w:rsidRDefault="00FC115A" w:rsidP="00FC115A">
      <w:pPr>
        <w:pStyle w:val="af2"/>
        <w:numPr>
          <w:ilvl w:val="0"/>
          <w:numId w:val="108"/>
        </w:numPr>
        <w:spacing w:line="240" w:lineRule="auto"/>
        <w:ind w:left="567" w:hanging="283"/>
        <w:jc w:val="both"/>
        <w:rPr>
          <w:rFonts w:ascii="Times New Roman" w:hAnsi="Times New Roman"/>
          <w:sz w:val="24"/>
          <w:szCs w:val="24"/>
        </w:rPr>
      </w:pPr>
      <w:r w:rsidRPr="00EB74AD">
        <w:rPr>
          <w:rFonts w:ascii="Times New Roman" w:hAnsi="Times New Roman"/>
          <w:sz w:val="24"/>
          <w:szCs w:val="24"/>
        </w:rPr>
        <w:t xml:space="preserve">со стоянием грунтовых вод менее двух метров от поверхности земли при наиболее высоком их стоянии, а также </w:t>
      </w:r>
      <w:proofErr w:type="gramStart"/>
      <w:r w:rsidRPr="00EB74AD">
        <w:rPr>
          <w:rFonts w:ascii="Times New Roman" w:hAnsi="Times New Roman"/>
          <w:sz w:val="24"/>
          <w:szCs w:val="24"/>
        </w:rPr>
        <w:t>на</w:t>
      </w:r>
      <w:proofErr w:type="gramEnd"/>
      <w:r w:rsidRPr="00EB74AD">
        <w:rPr>
          <w:rFonts w:ascii="Times New Roman" w:hAnsi="Times New Roman"/>
          <w:sz w:val="24"/>
          <w:szCs w:val="24"/>
        </w:rPr>
        <w:t xml:space="preserve"> затапливаемых, подверженных оползням и обвалам, заболоченных;</w:t>
      </w:r>
    </w:p>
    <w:p w:rsidR="00FC115A" w:rsidRPr="00EB74AD" w:rsidRDefault="00FC115A" w:rsidP="00FC115A">
      <w:pPr>
        <w:pStyle w:val="af2"/>
        <w:numPr>
          <w:ilvl w:val="0"/>
          <w:numId w:val="108"/>
        </w:numPr>
        <w:spacing w:after="0" w:line="240" w:lineRule="auto"/>
        <w:ind w:left="567" w:hanging="283"/>
        <w:jc w:val="both"/>
        <w:rPr>
          <w:rFonts w:ascii="Times New Roman" w:hAnsi="Times New Roman"/>
          <w:sz w:val="24"/>
          <w:szCs w:val="24"/>
        </w:rPr>
      </w:pPr>
      <w:r w:rsidRPr="00EB74AD">
        <w:rPr>
          <w:rFonts w:ascii="Times New Roman" w:hAnsi="Times New Roman"/>
          <w:sz w:val="24"/>
          <w:szCs w:val="24"/>
        </w:rPr>
        <w:t>на берегах озер, рек и других открытых водоемов, используемых населением для хозяйственно-бытовых нужд, купания и культурно-оздорови-тельных целей.</w:t>
      </w:r>
    </w:p>
    <w:p w:rsidR="00FC115A" w:rsidRPr="00EB74AD" w:rsidRDefault="00FC115A" w:rsidP="007D2A2A">
      <w:pPr>
        <w:pStyle w:val="30"/>
        <w:numPr>
          <w:ilvl w:val="2"/>
          <w:numId w:val="168"/>
        </w:numPr>
        <w:ind w:left="0" w:firstLine="0"/>
      </w:pPr>
      <w:r w:rsidRPr="00B6560C">
        <w:t xml:space="preserve">Санитарно-защитные зоны кладбищ принимаются в соответствии с требованиями </w:t>
      </w:r>
      <w:r w:rsidRPr="00065324">
        <w:t>СанПиН 2.2.1/2.1.1.1200-03. Санитарно-защитные зоны и санитарная классификация предприятий, сооружений и иных об</w:t>
      </w:r>
      <w:r>
        <w:t xml:space="preserve">ъектов (ред. от 25 апреля 2014). </w:t>
      </w:r>
      <w:r w:rsidRPr="00B6560C">
        <w:t xml:space="preserve">На территориях санитарно-защитных зон кладбищ, зданий и сооружений похоронного назначения не разрешается строительство зданий и сооружений, не связанных с обслуживанием </w:t>
      </w:r>
      <w:r w:rsidRPr="00EB74AD">
        <w:t>указанных объектов, за исключением культовых и обрядовых объектов.</w:t>
      </w:r>
    </w:p>
    <w:p w:rsidR="00FC115A" w:rsidRPr="00EB74AD" w:rsidRDefault="00FC115A" w:rsidP="007D2A2A">
      <w:pPr>
        <w:pStyle w:val="30"/>
        <w:numPr>
          <w:ilvl w:val="2"/>
          <w:numId w:val="168"/>
        </w:numPr>
        <w:ind w:left="0" w:firstLine="0"/>
      </w:pPr>
      <w:r w:rsidRPr="00EB74AD">
        <w:t>Ширина санитарно-защитной зоны для крематориев определяется расчетами рассеивания загрязняющих веществ в атмосферном воздухе по утвержденным методикам.</w:t>
      </w:r>
    </w:p>
    <w:p w:rsidR="00FC115A" w:rsidRPr="00EB74AD" w:rsidRDefault="00FC115A" w:rsidP="007D2A2A">
      <w:pPr>
        <w:pStyle w:val="30"/>
        <w:numPr>
          <w:ilvl w:val="2"/>
          <w:numId w:val="168"/>
        </w:numPr>
        <w:ind w:left="0" w:firstLine="0"/>
      </w:pPr>
      <w:r w:rsidRPr="00EB74AD">
        <w:t>Необходимо предусматривать планировку, благоустройство и озеленение санитарно-защитных зон. Площадь зелёных насаждений (деревьев и кустарников) должна составлять не менее 20% от территории кладбища. Процент озеленения определяется расчетным путем из условия участия растительности в регулировании водного режима территории. В санитарно-защитных зонах следует предусматривать транспортные и инженерные коридоры.</w:t>
      </w:r>
    </w:p>
    <w:p w:rsidR="00FC115A" w:rsidRPr="00EB74AD" w:rsidRDefault="00FC115A" w:rsidP="007D2A2A">
      <w:pPr>
        <w:pStyle w:val="30"/>
        <w:numPr>
          <w:ilvl w:val="2"/>
          <w:numId w:val="168"/>
        </w:numPr>
        <w:ind w:left="0" w:firstLine="0"/>
      </w:pPr>
      <w:r w:rsidRPr="00EB74AD">
        <w:t>На территориях санитарно-защитных зон кладбищ, крематориев, зданий и сооружений похоронного назначения не разрешается строительство зданий и сооружений, не связанных с обслуживанием указанных объектов, за исключением культовых и обрядовых объектов.</w:t>
      </w:r>
    </w:p>
    <w:p w:rsidR="00FC115A" w:rsidRPr="00EB74AD" w:rsidRDefault="00FC115A" w:rsidP="00FC115A">
      <w:pPr>
        <w:pStyle w:val="af2"/>
        <w:spacing w:after="0" w:line="240" w:lineRule="auto"/>
        <w:ind w:left="0" w:firstLine="567"/>
        <w:jc w:val="both"/>
        <w:rPr>
          <w:rFonts w:ascii="Times New Roman" w:hAnsi="Times New Roman"/>
          <w:sz w:val="24"/>
          <w:szCs w:val="24"/>
        </w:rPr>
      </w:pPr>
      <w:r w:rsidRPr="00EB74AD">
        <w:rPr>
          <w:rFonts w:ascii="Times New Roman" w:hAnsi="Times New Roman"/>
          <w:sz w:val="24"/>
          <w:szCs w:val="24"/>
        </w:rPr>
        <w:t>По территории санитарно-защитных зон и кладбищ запрещается прокладка сетей централизованного хозяйственно-питьевого водоснабжения.</w:t>
      </w:r>
    </w:p>
    <w:p w:rsidR="00FC115A" w:rsidRPr="00EB74AD" w:rsidRDefault="00FC115A" w:rsidP="007D2A2A">
      <w:pPr>
        <w:pStyle w:val="30"/>
        <w:numPr>
          <w:ilvl w:val="2"/>
          <w:numId w:val="168"/>
        </w:numPr>
        <w:ind w:left="0" w:firstLine="0"/>
      </w:pPr>
      <w:r w:rsidRPr="00EB74AD">
        <w:t>При переносе кладбищ и захоронений следует проводить ре</w:t>
      </w:r>
      <w:r w:rsidRPr="00EB74AD">
        <w:softHyphen/>
        <w:t>культивацию территорий и участков. Использование грунтов с ликвидируе</w:t>
      </w:r>
      <w:r w:rsidRPr="00EB74AD">
        <w:softHyphen/>
        <w:t>мых мест захоронений для планировки жилой территории запрещается. Использование территории места погребения разрешается по истече</w:t>
      </w:r>
      <w:r w:rsidRPr="00EB74AD">
        <w:softHyphen/>
        <w:t>нии 20 лет с момента его переноса. Территория места погребения в этих случаях может быть использована только под зеленые насаждения. Строительство зданий и сооружений на этой территории запрещается.</w:t>
      </w:r>
    </w:p>
    <w:p w:rsidR="00FC115A" w:rsidRPr="00EB74AD" w:rsidRDefault="00FC115A" w:rsidP="00FC115A">
      <w:pPr>
        <w:widowControl w:val="0"/>
        <w:ind w:firstLine="567"/>
        <w:jc w:val="both"/>
        <w:rPr>
          <w:rFonts w:ascii="Times New Roman" w:hAnsi="Times New Roman" w:cs="Times New Roman"/>
        </w:rPr>
      </w:pPr>
    </w:p>
    <w:p w:rsidR="00FC115A" w:rsidRPr="00EB74AD" w:rsidRDefault="00FC115A" w:rsidP="007D2A2A">
      <w:pPr>
        <w:pStyle w:val="20"/>
        <w:numPr>
          <w:ilvl w:val="1"/>
          <w:numId w:val="168"/>
        </w:numPr>
      </w:pPr>
      <w:r w:rsidRPr="00EB74AD">
        <w:t>Зоны размещения скот</w:t>
      </w:r>
      <w:r>
        <w:t>омогильников, биотермических ям</w:t>
      </w:r>
    </w:p>
    <w:p w:rsidR="00FC115A" w:rsidRPr="00B6560C" w:rsidRDefault="00CB79C6" w:rsidP="00CB79C6">
      <w:pPr>
        <w:pStyle w:val="30"/>
        <w:numPr>
          <w:ilvl w:val="0"/>
          <w:numId w:val="0"/>
        </w:numPr>
      </w:pPr>
      <w:r>
        <w:t xml:space="preserve"> 6.3.1.</w:t>
      </w:r>
      <w:r w:rsidR="00FC115A" w:rsidRPr="00B6560C">
        <w:t>Нормативные требования к размещению, расширению и реконструкции кладбищ, зданий и сооружений похоронного назначения осуществляется в соответствии с требованиями Ветеринарно-санитарных правил сбора, утилизации и уничтожения биологических отходов (утв. Главным государственным ветеринарным инспектором Российской Федерации 4 декабря 1995 г. N 13-7-2/469).</w:t>
      </w:r>
    </w:p>
    <w:p w:rsidR="00FC115A" w:rsidRPr="00520101" w:rsidRDefault="00FC115A" w:rsidP="007D2A2A">
      <w:pPr>
        <w:pStyle w:val="30"/>
        <w:numPr>
          <w:ilvl w:val="2"/>
          <w:numId w:val="185"/>
        </w:numPr>
        <w:ind w:left="0" w:firstLine="0"/>
      </w:pPr>
      <w:r w:rsidRPr="00520101">
        <w:lastRenderedPageBreak/>
        <w:t>Скотомогильники (биотермические ямы) предназначены для обеззараживания, уничтожения сжиганием или захоронения биологических отходов:</w:t>
      </w:r>
      <w:r w:rsidRPr="00520101">
        <w:rPr>
          <w:rStyle w:val="affff4"/>
          <w:szCs w:val="24"/>
        </w:rPr>
        <w:footnoteReference w:id="1"/>
      </w:r>
    </w:p>
    <w:p w:rsidR="00FC115A" w:rsidRPr="006F6717" w:rsidRDefault="00FC115A" w:rsidP="007D2A2A">
      <w:pPr>
        <w:pStyle w:val="af2"/>
        <w:numPr>
          <w:ilvl w:val="0"/>
          <w:numId w:val="109"/>
        </w:numPr>
        <w:ind w:left="567"/>
        <w:jc w:val="both"/>
        <w:rPr>
          <w:rFonts w:ascii="Times New Roman" w:hAnsi="Times New Roman"/>
        </w:rPr>
      </w:pPr>
      <w:r w:rsidRPr="00CB79C6">
        <w:rPr>
          <w:rFonts w:ascii="Times New Roman" w:hAnsi="Times New Roman"/>
          <w:sz w:val="24"/>
          <w:szCs w:val="24"/>
        </w:rPr>
        <w:t xml:space="preserve">трупы животных и птиц, в </w:t>
      </w:r>
      <w:proofErr w:type="spellStart"/>
      <w:r w:rsidRPr="00CB79C6">
        <w:rPr>
          <w:rFonts w:ascii="Times New Roman" w:hAnsi="Times New Roman"/>
          <w:sz w:val="24"/>
          <w:szCs w:val="24"/>
        </w:rPr>
        <w:t>т.ч</w:t>
      </w:r>
      <w:proofErr w:type="spellEnd"/>
      <w:r w:rsidRPr="00CB79C6">
        <w:rPr>
          <w:rFonts w:ascii="Times New Roman" w:hAnsi="Times New Roman"/>
          <w:sz w:val="24"/>
          <w:szCs w:val="24"/>
        </w:rPr>
        <w:t>. лабораторных</w:t>
      </w:r>
      <w:r w:rsidRPr="006F6717">
        <w:rPr>
          <w:rFonts w:ascii="Times New Roman" w:hAnsi="Times New Roman"/>
        </w:rPr>
        <w:t>;</w:t>
      </w:r>
    </w:p>
    <w:p w:rsidR="00FC115A" w:rsidRPr="00EB74AD" w:rsidRDefault="00FC115A" w:rsidP="007D2A2A">
      <w:pPr>
        <w:pStyle w:val="af2"/>
        <w:numPr>
          <w:ilvl w:val="0"/>
          <w:numId w:val="109"/>
        </w:numPr>
        <w:spacing w:after="0" w:line="240" w:lineRule="auto"/>
        <w:ind w:left="567"/>
        <w:jc w:val="both"/>
        <w:rPr>
          <w:rFonts w:ascii="Times New Roman" w:hAnsi="Times New Roman"/>
          <w:sz w:val="24"/>
          <w:szCs w:val="24"/>
        </w:rPr>
      </w:pPr>
      <w:r w:rsidRPr="00EB74AD">
        <w:rPr>
          <w:rFonts w:ascii="Times New Roman" w:hAnsi="Times New Roman"/>
          <w:sz w:val="24"/>
          <w:szCs w:val="24"/>
        </w:rPr>
        <w:t>абортированные и мертворожденные плоды;</w:t>
      </w:r>
    </w:p>
    <w:p w:rsidR="00FC115A" w:rsidRPr="00EB74AD" w:rsidRDefault="00FC115A" w:rsidP="007D2A2A">
      <w:pPr>
        <w:pStyle w:val="af2"/>
        <w:numPr>
          <w:ilvl w:val="0"/>
          <w:numId w:val="109"/>
        </w:numPr>
        <w:spacing w:after="0" w:line="240" w:lineRule="auto"/>
        <w:ind w:left="567"/>
        <w:jc w:val="both"/>
        <w:rPr>
          <w:rFonts w:ascii="Times New Roman" w:hAnsi="Times New Roman"/>
          <w:sz w:val="24"/>
          <w:szCs w:val="24"/>
        </w:rPr>
      </w:pPr>
      <w:r w:rsidRPr="00EB74AD">
        <w:rPr>
          <w:rFonts w:ascii="Times New Roman" w:hAnsi="Times New Roman"/>
          <w:sz w:val="24"/>
          <w:szCs w:val="24"/>
        </w:rPr>
        <w:t xml:space="preserve">ветеринарные </w:t>
      </w:r>
      <w:proofErr w:type="spellStart"/>
      <w:r w:rsidRPr="00EB74AD">
        <w:rPr>
          <w:rFonts w:ascii="Times New Roman" w:hAnsi="Times New Roman"/>
          <w:sz w:val="24"/>
          <w:szCs w:val="24"/>
        </w:rPr>
        <w:t>конфискаты</w:t>
      </w:r>
      <w:proofErr w:type="spellEnd"/>
      <w:r w:rsidRPr="00EB74AD">
        <w:rPr>
          <w:rFonts w:ascii="Times New Roman" w:hAnsi="Times New Roman"/>
          <w:sz w:val="24"/>
          <w:szCs w:val="24"/>
        </w:rPr>
        <w:t xml:space="preserve"> (мясо, рыба, другая продукция животного происхождения), выявленные после ветеринарно-санитарной экспертизы на убойных пунктах, хладобойнях, в мясо-</w:t>
      </w:r>
      <w:proofErr w:type="spellStart"/>
      <w:r w:rsidRPr="00EB74AD">
        <w:rPr>
          <w:rFonts w:ascii="Times New Roman" w:hAnsi="Times New Roman"/>
          <w:sz w:val="24"/>
          <w:szCs w:val="24"/>
        </w:rPr>
        <w:t>рыбоперерабатывающих</w:t>
      </w:r>
      <w:proofErr w:type="spellEnd"/>
      <w:r w:rsidRPr="00EB74AD">
        <w:rPr>
          <w:rFonts w:ascii="Times New Roman" w:hAnsi="Times New Roman"/>
          <w:sz w:val="24"/>
          <w:szCs w:val="24"/>
        </w:rPr>
        <w:t xml:space="preserve"> организациях, рынках, организациях торговли и др. объектах;</w:t>
      </w:r>
    </w:p>
    <w:p w:rsidR="00FC115A" w:rsidRPr="00EB74AD" w:rsidRDefault="00FC115A" w:rsidP="007D2A2A">
      <w:pPr>
        <w:pStyle w:val="af2"/>
        <w:numPr>
          <w:ilvl w:val="0"/>
          <w:numId w:val="109"/>
        </w:numPr>
        <w:spacing w:after="0" w:line="240" w:lineRule="auto"/>
        <w:ind w:left="567"/>
        <w:jc w:val="both"/>
        <w:rPr>
          <w:rFonts w:ascii="Times New Roman" w:hAnsi="Times New Roman"/>
          <w:sz w:val="24"/>
          <w:szCs w:val="24"/>
        </w:rPr>
      </w:pPr>
      <w:r w:rsidRPr="00EB74AD">
        <w:rPr>
          <w:rFonts w:ascii="Times New Roman" w:hAnsi="Times New Roman"/>
          <w:sz w:val="24"/>
          <w:szCs w:val="24"/>
        </w:rPr>
        <w:t>другие отходы, получаемые при переработке пищевого и непищевого сырья животного происхождения.</w:t>
      </w:r>
    </w:p>
    <w:p w:rsidR="00FC115A" w:rsidRPr="00EB74AD" w:rsidRDefault="00FC115A" w:rsidP="007D2A2A">
      <w:pPr>
        <w:pStyle w:val="30"/>
        <w:numPr>
          <w:ilvl w:val="2"/>
          <w:numId w:val="168"/>
        </w:numPr>
        <w:ind w:left="0" w:firstLine="0"/>
      </w:pPr>
      <w:r w:rsidRPr="00EB74AD">
        <w:t>Выбор и отвод земельного участка для строительства скотомогильника или отдельно стоящей биотермической ямы проводят органы местного самоуправления по представлению органов санитарно-эпидемиологического надзора, согласованному с Управлением Федеральной службы по надзору в сфере защиты прав потребителей и благополучия человека по Карачаево-Черкесской Республике.</w:t>
      </w:r>
    </w:p>
    <w:p w:rsidR="00FC115A" w:rsidRPr="00EB74AD" w:rsidRDefault="00FC115A" w:rsidP="007D2A2A">
      <w:pPr>
        <w:pStyle w:val="30"/>
        <w:numPr>
          <w:ilvl w:val="2"/>
          <w:numId w:val="168"/>
        </w:numPr>
        <w:ind w:left="0" w:firstLine="0"/>
      </w:pPr>
      <w:r w:rsidRPr="00EB74AD">
        <w:t xml:space="preserve">Размещение скотомогильников (биотермических ям) на территории особо охраняемых территорий (в том числе особо охраняемых природных территориях, </w:t>
      </w:r>
      <w:proofErr w:type="spellStart"/>
      <w:r w:rsidRPr="00EB74AD">
        <w:t>водоохранных</w:t>
      </w:r>
      <w:proofErr w:type="spellEnd"/>
      <w:r w:rsidRPr="00EB74AD">
        <w:t>, пригородных, лесопарковой и заповедной зонах, зонах охраны источников водоснабжения) категорически запрещается.</w:t>
      </w:r>
    </w:p>
    <w:p w:rsidR="00FC115A" w:rsidRPr="00EB74AD" w:rsidRDefault="00FC115A" w:rsidP="007D2A2A">
      <w:pPr>
        <w:pStyle w:val="30"/>
        <w:numPr>
          <w:ilvl w:val="2"/>
          <w:numId w:val="168"/>
        </w:numPr>
        <w:ind w:left="0" w:firstLine="0"/>
      </w:pPr>
      <w:r w:rsidRPr="00EB74AD">
        <w:t>Биотермические ямы, расположенные на территории государственных ветеринарных организаций, входят в состав вспомогательных сооружений. Расстояние между ямой и производственными зданиями ветеринарных организаций, находящимися на этой территории, не регламентируется.</w:t>
      </w:r>
    </w:p>
    <w:p w:rsidR="00FC115A" w:rsidRPr="00EB74AD" w:rsidRDefault="00FC115A" w:rsidP="007D2A2A">
      <w:pPr>
        <w:pStyle w:val="30"/>
        <w:numPr>
          <w:ilvl w:val="2"/>
          <w:numId w:val="168"/>
        </w:numPr>
        <w:ind w:left="0" w:firstLine="0"/>
      </w:pPr>
      <w:r w:rsidRPr="00EB74AD">
        <w:t>Скотомогильники (биотермические ямы) размещают на сухом возвышенном участке земли площадью не менее 600 м</w:t>
      </w:r>
      <w:proofErr w:type="gramStart"/>
      <w:r w:rsidRPr="00EB74AD">
        <w:rPr>
          <w:vertAlign w:val="superscript"/>
        </w:rPr>
        <w:t>2</w:t>
      </w:r>
      <w:proofErr w:type="gramEnd"/>
      <w:r w:rsidRPr="00EB74AD">
        <w:t>. Уровень стояния грунтовых вод должен быть не менее 2 м от поверхности земли.</w:t>
      </w:r>
    </w:p>
    <w:p w:rsidR="00FC115A" w:rsidRPr="00065324" w:rsidRDefault="00FC115A" w:rsidP="007D2A2A">
      <w:pPr>
        <w:pStyle w:val="30"/>
        <w:numPr>
          <w:ilvl w:val="2"/>
          <w:numId w:val="168"/>
        </w:numPr>
        <w:ind w:left="0" w:firstLine="0"/>
      </w:pPr>
      <w:r w:rsidRPr="00EB74AD">
        <w:t xml:space="preserve">Минимальные расстояния от скотомогильников до скотопрогонов и пастбищ следует принимать 200 м, до автомобильных, железных дорог в зависимости от </w:t>
      </w:r>
      <w:r>
        <w:t xml:space="preserve">их категории – 50-300 м. </w:t>
      </w:r>
      <w:r w:rsidRPr="00EB74AD">
        <w:t xml:space="preserve">Размер санитарно-защитной зоны следует принимать в соответствии с требованиями </w:t>
      </w:r>
      <w:r w:rsidRPr="00065324">
        <w:t>СанПиН 2.2.1/2.1.1.1200-03. Санитарно-защитные зоны и санитарная классификация предприятий, сооружений и иных объектов (ред. от 25 апреля 2014).</w:t>
      </w:r>
    </w:p>
    <w:p w:rsidR="00FC115A" w:rsidRPr="00EB74AD" w:rsidRDefault="00FC115A" w:rsidP="007D2A2A">
      <w:pPr>
        <w:pStyle w:val="30"/>
        <w:numPr>
          <w:ilvl w:val="2"/>
          <w:numId w:val="168"/>
        </w:numPr>
        <w:ind w:left="0" w:firstLine="0"/>
      </w:pPr>
      <w:r w:rsidRPr="00EB74AD">
        <w:t>Территорию скотомогильника (биотермической ямы) огораживают глухим забором высотой не менее 2 м с въездными воротами. С внутренней стороны забора по всему периметру выкапывают траншею глубиной 0,8 - 1,4 м и шириной не менее 1,5 м с устройством вала из вынутого грунта. Через траншею перекидывают мост. Рядом пристраивают помещение для вскрытия трупов животных, хранения дезинфицирующих средств, инвентаря, спецодежды и инструментов.</w:t>
      </w:r>
    </w:p>
    <w:p w:rsidR="00FC115A" w:rsidRPr="00EB74AD" w:rsidRDefault="00FC115A" w:rsidP="007D2A2A">
      <w:pPr>
        <w:pStyle w:val="30"/>
        <w:numPr>
          <w:ilvl w:val="2"/>
          <w:numId w:val="168"/>
        </w:numPr>
        <w:ind w:left="0" w:firstLine="0"/>
      </w:pPr>
      <w:r w:rsidRPr="00EB74AD">
        <w:t>Над биотермической ямой на высоте 2,5 м устанавливается навес длиной 6 м, шириной 3 м.</w:t>
      </w:r>
    </w:p>
    <w:p w:rsidR="00FC115A" w:rsidRPr="00651080" w:rsidRDefault="00FC115A" w:rsidP="007D2A2A">
      <w:pPr>
        <w:pStyle w:val="30"/>
        <w:numPr>
          <w:ilvl w:val="2"/>
          <w:numId w:val="168"/>
        </w:numPr>
        <w:ind w:left="0" w:firstLine="0"/>
      </w:pPr>
      <w:r w:rsidRPr="00EB74AD">
        <w:t xml:space="preserve">Рядом со скотомогильником проектируют помещение для вскрытия трупов животных, хранения дезинфицирующих средств, инвентаря, спецодежды и инструментов </w:t>
      </w:r>
      <w:r w:rsidRPr="00651080">
        <w:t>и бытовое помещение для персонала. Перед въездом на его территорию устраивают коновязь для животных, которых использовали для доставки биологических отходов.</w:t>
      </w:r>
    </w:p>
    <w:p w:rsidR="00FC115A" w:rsidRPr="00EB74AD" w:rsidRDefault="00FC115A" w:rsidP="007D2A2A">
      <w:pPr>
        <w:pStyle w:val="30"/>
        <w:numPr>
          <w:ilvl w:val="2"/>
          <w:numId w:val="168"/>
        </w:numPr>
        <w:ind w:left="0" w:firstLine="0"/>
      </w:pPr>
      <w:r w:rsidRPr="00651080">
        <w:lastRenderedPageBreak/>
        <w:t xml:space="preserve">Скотомогильник (биотермическая яма) должен иметь удобные подъездные пути, предусматриваемые </w:t>
      </w:r>
      <w:r w:rsidRPr="00B6560C">
        <w:t>в соответствии с требованиями раздела 4 «Транспортная инфраструктура».</w:t>
      </w:r>
    </w:p>
    <w:p w:rsidR="00FC115A" w:rsidRPr="00B6560C" w:rsidRDefault="00FC115A" w:rsidP="007D2A2A">
      <w:pPr>
        <w:pStyle w:val="30"/>
        <w:numPr>
          <w:ilvl w:val="2"/>
          <w:numId w:val="168"/>
        </w:numPr>
        <w:ind w:left="0" w:firstLine="0"/>
      </w:pPr>
      <w:r w:rsidRPr="006F6717">
        <w:t>В исключительных случаях, с разрешения Управления федеральной службы по ветеринарному и фитосанитарному надзору по КЧР (</w:t>
      </w:r>
      <w:proofErr w:type="spellStart"/>
      <w:r w:rsidRPr="006F6717">
        <w:t>Россельхознадзор</w:t>
      </w:r>
      <w:proofErr w:type="spellEnd"/>
      <w:r w:rsidRPr="006F6717">
        <w:t xml:space="preserve">) допускается </w:t>
      </w:r>
      <w:r w:rsidRPr="00B6560C">
        <w:t>использование территории скотомогильника для промышленного строительства, если с момента последнего захоронения:</w:t>
      </w:r>
    </w:p>
    <w:p w:rsidR="00FC115A" w:rsidRPr="00B6560C" w:rsidRDefault="00FC115A" w:rsidP="00FC115A">
      <w:pPr>
        <w:pStyle w:val="af2"/>
        <w:spacing w:after="0" w:line="240" w:lineRule="auto"/>
        <w:ind w:left="567"/>
        <w:jc w:val="both"/>
        <w:rPr>
          <w:rFonts w:ascii="Times New Roman" w:hAnsi="Times New Roman"/>
          <w:sz w:val="24"/>
          <w:szCs w:val="24"/>
        </w:rPr>
      </w:pPr>
      <w:r w:rsidRPr="00B6560C">
        <w:rPr>
          <w:rFonts w:ascii="Times New Roman" w:hAnsi="Times New Roman"/>
          <w:sz w:val="24"/>
          <w:szCs w:val="24"/>
        </w:rPr>
        <w:t>- в биотермическую яму прошло не менее 2 лет;</w:t>
      </w:r>
    </w:p>
    <w:p w:rsidR="00FC115A" w:rsidRPr="00B6560C" w:rsidRDefault="00FC115A" w:rsidP="00FC115A">
      <w:pPr>
        <w:pStyle w:val="af2"/>
        <w:spacing w:after="0" w:line="240" w:lineRule="auto"/>
        <w:ind w:left="567"/>
        <w:jc w:val="both"/>
        <w:rPr>
          <w:rFonts w:ascii="Times New Roman" w:hAnsi="Times New Roman"/>
          <w:sz w:val="24"/>
          <w:szCs w:val="24"/>
        </w:rPr>
      </w:pPr>
      <w:r w:rsidRPr="00B6560C">
        <w:rPr>
          <w:rFonts w:ascii="Times New Roman" w:hAnsi="Times New Roman"/>
          <w:sz w:val="24"/>
          <w:szCs w:val="24"/>
        </w:rPr>
        <w:t>- в земляную яму прошло не менее 25 лет.</w:t>
      </w:r>
    </w:p>
    <w:p w:rsidR="00FC115A" w:rsidRPr="006F6717" w:rsidRDefault="00FC115A" w:rsidP="007D2A2A">
      <w:pPr>
        <w:pStyle w:val="30"/>
        <w:numPr>
          <w:ilvl w:val="2"/>
          <w:numId w:val="168"/>
        </w:numPr>
        <w:ind w:left="0" w:firstLine="0"/>
      </w:pPr>
      <w:r w:rsidRPr="006F6717">
        <w:t>Запрещается связь промышленного объекта с приемом, производством и переработкой продуктов питания и кормов.</w:t>
      </w:r>
    </w:p>
    <w:p w:rsidR="00FC115A" w:rsidRPr="00EB74AD" w:rsidRDefault="00FC115A" w:rsidP="00FC115A">
      <w:pPr>
        <w:pStyle w:val="af2"/>
        <w:spacing w:line="240" w:lineRule="auto"/>
        <w:ind w:left="0" w:firstLine="567"/>
        <w:jc w:val="both"/>
        <w:rPr>
          <w:rFonts w:ascii="Times New Roman" w:hAnsi="Times New Roman"/>
          <w:sz w:val="24"/>
          <w:szCs w:val="24"/>
        </w:rPr>
      </w:pPr>
    </w:p>
    <w:p w:rsidR="00FC115A" w:rsidRPr="00EB74AD" w:rsidRDefault="00FC115A" w:rsidP="007D2A2A">
      <w:pPr>
        <w:pStyle w:val="20"/>
        <w:numPr>
          <w:ilvl w:val="1"/>
          <w:numId w:val="168"/>
        </w:numPr>
      </w:pPr>
      <w:r w:rsidRPr="00EB74AD">
        <w:t>Зоны размещения объе</w:t>
      </w:r>
      <w:r>
        <w:t>ктов сферы обращения с отходами</w:t>
      </w:r>
    </w:p>
    <w:p w:rsidR="00FC115A" w:rsidRPr="00B6560C" w:rsidRDefault="00FC115A" w:rsidP="007D2A2A">
      <w:pPr>
        <w:pStyle w:val="30"/>
        <w:numPr>
          <w:ilvl w:val="2"/>
          <w:numId w:val="186"/>
        </w:numPr>
        <w:ind w:left="0" w:firstLine="0"/>
      </w:pPr>
      <w:r w:rsidRPr="00EB74AD">
        <w:t xml:space="preserve">Полигоны твердых бытовых отходов (ТБО) являются специальными сооружениями, предназначенными для изоляции и обезвреживания ТБО, и должны гарантировать </w:t>
      </w:r>
      <w:r w:rsidRPr="00B6560C">
        <w:t>санитарно-эпидемиологическую безопасность населения.</w:t>
      </w:r>
    </w:p>
    <w:p w:rsidR="00FC115A" w:rsidRPr="00B6560C" w:rsidRDefault="00FC115A" w:rsidP="007D2A2A">
      <w:pPr>
        <w:pStyle w:val="30"/>
        <w:numPr>
          <w:ilvl w:val="2"/>
          <w:numId w:val="186"/>
        </w:numPr>
        <w:ind w:left="0" w:firstLine="0"/>
      </w:pPr>
      <w:r w:rsidRPr="00B6560C">
        <w:t>Полигоны ТБО проектируются в соответствии с требованиями Федерального закона от 24.06.1998 № 89-ФЗ «Об отходах производства и потребления», СанПиН 2.1.7.1322-03, СП 2.1.7.1038-01, «Инструкции по проектированию, эксплуатации и рекультивации полигонов для твердых бытовых отходов», утвержденной Минстроем России от 05.11.1996.</w:t>
      </w:r>
    </w:p>
    <w:p w:rsidR="00FC115A" w:rsidRPr="00B6560C" w:rsidRDefault="00FC115A" w:rsidP="007D2A2A">
      <w:pPr>
        <w:pStyle w:val="30"/>
        <w:numPr>
          <w:ilvl w:val="2"/>
          <w:numId w:val="186"/>
        </w:numPr>
        <w:ind w:left="0" w:firstLine="0"/>
      </w:pPr>
      <w:r w:rsidRPr="00B6560C">
        <w:t xml:space="preserve">Места размещения объектов хранения и </w:t>
      </w:r>
      <w:proofErr w:type="gramStart"/>
      <w:r w:rsidRPr="00B6560C">
        <w:t>утилизации</w:t>
      </w:r>
      <w:proofErr w:type="gramEnd"/>
      <w:r w:rsidRPr="00B6560C">
        <w:t xml:space="preserve"> производственных и бытовых и иных отходов размещаются за пределами границ населенных пунктов, лесопарковых, курортных, лечебно-оздоровительных и рекреационных зон на обособленных территориях с обеспечением нормативных санитарно-защитных зон. Размер санитарно-защитной зоны полигона составляет 500 м.</w:t>
      </w:r>
    </w:p>
    <w:p w:rsidR="00FC115A" w:rsidRPr="00B6560C" w:rsidRDefault="00FC115A" w:rsidP="00FC115A">
      <w:pPr>
        <w:ind w:firstLine="567"/>
        <w:contextualSpacing/>
        <w:jc w:val="both"/>
        <w:rPr>
          <w:rFonts w:ascii="Times New Roman" w:hAnsi="Times New Roman"/>
          <w:color w:val="auto"/>
        </w:rPr>
      </w:pPr>
      <w:r w:rsidRPr="00B6560C">
        <w:rPr>
          <w:rFonts w:ascii="Times New Roman" w:hAnsi="Times New Roman"/>
          <w:color w:val="auto"/>
        </w:rPr>
        <w:t>Выбор мест размещения таких объектов осуществляется на основе специальных (геологических, гидрологических и иных) исследований в соответствии с требованиями и в порядке, установленном СанПиН 2.1.7.1322-03, при наличии положительного заключения государственной экологической экспертизы.</w:t>
      </w:r>
    </w:p>
    <w:p w:rsidR="00FC115A" w:rsidRPr="00B6560C" w:rsidRDefault="00FC115A" w:rsidP="007D2A2A">
      <w:pPr>
        <w:pStyle w:val="30"/>
        <w:numPr>
          <w:ilvl w:val="2"/>
          <w:numId w:val="186"/>
        </w:numPr>
        <w:ind w:left="0" w:firstLine="0"/>
      </w:pPr>
      <w:r w:rsidRPr="00B6560C">
        <w:t>Размер санитарно-защитной зоны должен быть уточнен расчетом рассеивания в атмосфере вредных выбросов с последующим проведением натурных исследований и измерений. Границы зоны устанавливаются по изолинии 1 ПДК, если она выходит из пределов нормативной зоны.</w:t>
      </w:r>
    </w:p>
    <w:p w:rsidR="00FC115A" w:rsidRPr="00B6560C" w:rsidRDefault="00FC115A" w:rsidP="007D2A2A">
      <w:pPr>
        <w:pStyle w:val="30"/>
        <w:numPr>
          <w:ilvl w:val="2"/>
          <w:numId w:val="186"/>
        </w:numPr>
        <w:ind w:left="0" w:firstLine="0"/>
      </w:pPr>
      <w:r w:rsidRPr="00B6560C">
        <w:t>При отводе земельного участка определяется срок эксплуатации полигона и мероприятия по возвращению отведенной территории в состояние пригодное для хозяйственного использования (рекультивация).</w:t>
      </w:r>
    </w:p>
    <w:p w:rsidR="00FC115A" w:rsidRPr="00B6560C" w:rsidRDefault="00FC115A" w:rsidP="007D2A2A">
      <w:pPr>
        <w:pStyle w:val="30"/>
        <w:numPr>
          <w:ilvl w:val="2"/>
          <w:numId w:val="186"/>
        </w:numPr>
        <w:ind w:left="0" w:firstLine="0"/>
      </w:pPr>
      <w:r w:rsidRPr="00B6560C">
        <w:t>Проектирование объектов по переработке (утилизации) ТБО следует осуществлять в соответствии с требованиями СанПиН 2.1.7.1322-03, СП 2.1.7.1038-01, СанПиН 4607-88.</w:t>
      </w:r>
    </w:p>
    <w:p w:rsidR="00FC115A" w:rsidRPr="00154654" w:rsidRDefault="00FC115A" w:rsidP="007D2A2A">
      <w:pPr>
        <w:pStyle w:val="30"/>
        <w:numPr>
          <w:ilvl w:val="2"/>
          <w:numId w:val="186"/>
        </w:numPr>
        <w:ind w:left="0" w:firstLine="0"/>
      </w:pPr>
      <w:r w:rsidRPr="00B6560C">
        <w:t xml:space="preserve">Ориентировочное количество бытовых отходов определяется по расчету. Нормы </w:t>
      </w:r>
      <w:r w:rsidRPr="00EB74AD">
        <w:t xml:space="preserve">накопления бытовых отходов отражены в </w:t>
      </w:r>
      <w:r w:rsidRPr="006F6717">
        <w:t>таблице 6.4.7.1.</w:t>
      </w:r>
    </w:p>
    <w:p w:rsidR="00FC115A" w:rsidRPr="00EB74AD" w:rsidRDefault="00FC115A" w:rsidP="00FC115A">
      <w:pPr>
        <w:ind w:firstLine="567"/>
        <w:jc w:val="right"/>
        <w:rPr>
          <w:rFonts w:ascii="Times New Roman" w:hAnsi="Times New Roman"/>
        </w:rPr>
      </w:pPr>
      <w:r w:rsidRPr="00EB74AD">
        <w:rPr>
          <w:rFonts w:ascii="Times New Roman" w:hAnsi="Times New Roman"/>
        </w:rPr>
        <w:t xml:space="preserve">Таблица </w:t>
      </w:r>
      <w:r>
        <w:rPr>
          <w:rFonts w:ascii="Times New Roman" w:hAnsi="Times New Roman"/>
        </w:rPr>
        <w:t>6.4.7.1.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2410"/>
        <w:gridCol w:w="2233"/>
      </w:tblGrid>
      <w:tr w:rsidR="00FC115A" w:rsidRPr="00BF2F83" w:rsidTr="00DA446B">
        <w:tc>
          <w:tcPr>
            <w:tcW w:w="4928" w:type="dxa"/>
            <w:vMerge w:val="restart"/>
            <w:shd w:val="clear" w:color="auto" w:fill="auto"/>
          </w:tcPr>
          <w:p w:rsidR="00FC115A" w:rsidRPr="00BF2F83" w:rsidRDefault="00FC115A" w:rsidP="00DA446B">
            <w:pPr>
              <w:jc w:val="center"/>
              <w:rPr>
                <w:rFonts w:ascii="Times New Roman" w:hAnsi="Times New Roman"/>
              </w:rPr>
            </w:pPr>
            <w:r w:rsidRPr="00BF2F83">
              <w:rPr>
                <w:rFonts w:ascii="Times New Roman" w:hAnsi="Times New Roman"/>
              </w:rPr>
              <w:t>Бытовые отходы</w:t>
            </w:r>
          </w:p>
        </w:tc>
        <w:tc>
          <w:tcPr>
            <w:tcW w:w="4643" w:type="dxa"/>
            <w:gridSpan w:val="2"/>
            <w:shd w:val="clear" w:color="auto" w:fill="auto"/>
          </w:tcPr>
          <w:p w:rsidR="00FC115A" w:rsidRPr="00BF2F83" w:rsidRDefault="00FC115A" w:rsidP="00DA446B">
            <w:pPr>
              <w:jc w:val="center"/>
              <w:rPr>
                <w:rFonts w:ascii="Times New Roman" w:hAnsi="Times New Roman"/>
              </w:rPr>
            </w:pPr>
            <w:r w:rsidRPr="00BF2F83">
              <w:rPr>
                <w:rFonts w:ascii="Times New Roman" w:hAnsi="Times New Roman"/>
              </w:rPr>
              <w:t>Количество бытовых отходов, чел./год*</w:t>
            </w:r>
          </w:p>
        </w:tc>
      </w:tr>
      <w:tr w:rsidR="00FC115A" w:rsidRPr="00BF2F83" w:rsidTr="00DA446B">
        <w:tc>
          <w:tcPr>
            <w:tcW w:w="4928" w:type="dxa"/>
            <w:vMerge/>
            <w:shd w:val="clear" w:color="auto" w:fill="auto"/>
          </w:tcPr>
          <w:p w:rsidR="00FC115A" w:rsidRPr="00BF2F83" w:rsidRDefault="00FC115A" w:rsidP="00DA446B">
            <w:pPr>
              <w:jc w:val="center"/>
              <w:rPr>
                <w:rFonts w:ascii="Times New Roman" w:hAnsi="Times New Roman"/>
              </w:rPr>
            </w:pPr>
          </w:p>
        </w:tc>
        <w:tc>
          <w:tcPr>
            <w:tcW w:w="2410" w:type="dxa"/>
            <w:shd w:val="clear" w:color="auto" w:fill="auto"/>
          </w:tcPr>
          <w:p w:rsidR="00FC115A" w:rsidRPr="00BF2F83" w:rsidRDefault="00FC115A" w:rsidP="00DA446B">
            <w:pPr>
              <w:jc w:val="center"/>
              <w:rPr>
                <w:rFonts w:ascii="Times New Roman" w:hAnsi="Times New Roman"/>
              </w:rPr>
            </w:pPr>
            <w:r w:rsidRPr="00BF2F83">
              <w:rPr>
                <w:rFonts w:ascii="Times New Roman" w:hAnsi="Times New Roman"/>
              </w:rPr>
              <w:t>кг</w:t>
            </w:r>
          </w:p>
        </w:tc>
        <w:tc>
          <w:tcPr>
            <w:tcW w:w="2233" w:type="dxa"/>
            <w:shd w:val="clear" w:color="auto" w:fill="auto"/>
          </w:tcPr>
          <w:p w:rsidR="00FC115A" w:rsidRPr="00BF2F83" w:rsidRDefault="00FC115A" w:rsidP="00DA446B">
            <w:pPr>
              <w:jc w:val="center"/>
              <w:rPr>
                <w:rFonts w:ascii="Times New Roman" w:hAnsi="Times New Roman"/>
              </w:rPr>
            </w:pPr>
            <w:r w:rsidRPr="00BF2F83">
              <w:rPr>
                <w:rFonts w:ascii="Times New Roman" w:hAnsi="Times New Roman"/>
              </w:rPr>
              <w:t>л</w:t>
            </w:r>
          </w:p>
        </w:tc>
      </w:tr>
      <w:tr w:rsidR="00FC115A" w:rsidRPr="00BF2F83" w:rsidTr="00DA446B">
        <w:tc>
          <w:tcPr>
            <w:tcW w:w="9571" w:type="dxa"/>
            <w:gridSpan w:val="3"/>
            <w:shd w:val="clear" w:color="auto" w:fill="auto"/>
          </w:tcPr>
          <w:p w:rsidR="00FC115A" w:rsidRPr="00BF2F83" w:rsidRDefault="00FC115A" w:rsidP="00DA446B">
            <w:pPr>
              <w:rPr>
                <w:rFonts w:ascii="Times New Roman" w:hAnsi="Times New Roman"/>
              </w:rPr>
            </w:pPr>
            <w:r w:rsidRPr="00BF2F83">
              <w:rPr>
                <w:rFonts w:ascii="Times New Roman" w:hAnsi="Times New Roman"/>
              </w:rPr>
              <w:t>Твердые:</w:t>
            </w:r>
          </w:p>
        </w:tc>
      </w:tr>
      <w:tr w:rsidR="00FC115A" w:rsidRPr="00BF2F83" w:rsidTr="00DA446B">
        <w:tc>
          <w:tcPr>
            <w:tcW w:w="4928" w:type="dxa"/>
            <w:shd w:val="clear" w:color="auto" w:fill="auto"/>
          </w:tcPr>
          <w:p w:rsidR="00FC115A" w:rsidRPr="00BF2F83" w:rsidRDefault="00FC115A" w:rsidP="00DA446B">
            <w:pPr>
              <w:rPr>
                <w:rFonts w:ascii="Times New Roman" w:hAnsi="Times New Roman"/>
              </w:rPr>
            </w:pPr>
            <w:r w:rsidRPr="00BF2F83">
              <w:rPr>
                <w:rFonts w:ascii="Times New Roman" w:hAnsi="Times New Roman"/>
              </w:rPr>
              <w:t>от жилых зданий, оборудованных водопроводом, канализацией, центральным отоплением и газом</w:t>
            </w:r>
          </w:p>
        </w:tc>
        <w:tc>
          <w:tcPr>
            <w:tcW w:w="2410" w:type="dxa"/>
            <w:shd w:val="clear" w:color="auto" w:fill="auto"/>
            <w:vAlign w:val="center"/>
          </w:tcPr>
          <w:p w:rsidR="00FC115A" w:rsidRPr="00BF2F83" w:rsidRDefault="00FC115A" w:rsidP="00DA446B">
            <w:pPr>
              <w:pStyle w:val="Default"/>
              <w:jc w:val="center"/>
            </w:pPr>
            <w:r w:rsidRPr="00BF2F83">
              <w:t>190-225</w:t>
            </w:r>
          </w:p>
        </w:tc>
        <w:tc>
          <w:tcPr>
            <w:tcW w:w="2233" w:type="dxa"/>
            <w:shd w:val="clear" w:color="auto" w:fill="auto"/>
            <w:vAlign w:val="center"/>
          </w:tcPr>
          <w:p w:rsidR="00FC115A" w:rsidRPr="00BF2F83" w:rsidRDefault="00FC115A" w:rsidP="00DA446B">
            <w:pPr>
              <w:jc w:val="center"/>
              <w:rPr>
                <w:rFonts w:ascii="Times New Roman" w:hAnsi="Times New Roman"/>
              </w:rPr>
            </w:pPr>
            <w:r w:rsidRPr="00BF2F83">
              <w:rPr>
                <w:rFonts w:ascii="Times New Roman" w:hAnsi="Times New Roman"/>
              </w:rPr>
              <w:t>900-1000</w:t>
            </w:r>
          </w:p>
        </w:tc>
      </w:tr>
      <w:tr w:rsidR="00FC115A" w:rsidRPr="00BF2F83" w:rsidTr="00DA446B">
        <w:tc>
          <w:tcPr>
            <w:tcW w:w="4928" w:type="dxa"/>
            <w:shd w:val="clear" w:color="auto" w:fill="auto"/>
          </w:tcPr>
          <w:p w:rsidR="00FC115A" w:rsidRPr="00BF2F83" w:rsidRDefault="00FC115A" w:rsidP="00DA446B">
            <w:pPr>
              <w:rPr>
                <w:rFonts w:ascii="Times New Roman" w:hAnsi="Times New Roman"/>
              </w:rPr>
            </w:pPr>
            <w:r w:rsidRPr="00BF2F83">
              <w:rPr>
                <w:rFonts w:ascii="Times New Roman" w:hAnsi="Times New Roman"/>
              </w:rPr>
              <w:lastRenderedPageBreak/>
              <w:t>от прочих жилых зданий</w:t>
            </w:r>
          </w:p>
        </w:tc>
        <w:tc>
          <w:tcPr>
            <w:tcW w:w="2410" w:type="dxa"/>
            <w:shd w:val="clear" w:color="auto" w:fill="auto"/>
            <w:vAlign w:val="center"/>
          </w:tcPr>
          <w:p w:rsidR="00FC115A" w:rsidRPr="00BF2F83" w:rsidRDefault="00FC115A" w:rsidP="00DA446B">
            <w:pPr>
              <w:jc w:val="center"/>
              <w:rPr>
                <w:rFonts w:ascii="Times New Roman" w:hAnsi="Times New Roman"/>
              </w:rPr>
            </w:pPr>
            <w:r w:rsidRPr="00BF2F83">
              <w:rPr>
                <w:rFonts w:ascii="Times New Roman" w:hAnsi="Times New Roman"/>
              </w:rPr>
              <w:t>300-450</w:t>
            </w:r>
          </w:p>
        </w:tc>
        <w:tc>
          <w:tcPr>
            <w:tcW w:w="2233" w:type="dxa"/>
            <w:shd w:val="clear" w:color="auto" w:fill="auto"/>
            <w:vAlign w:val="center"/>
          </w:tcPr>
          <w:p w:rsidR="00FC115A" w:rsidRPr="00BF2F83" w:rsidRDefault="00FC115A" w:rsidP="00DA446B">
            <w:pPr>
              <w:jc w:val="center"/>
              <w:rPr>
                <w:rFonts w:ascii="Times New Roman" w:hAnsi="Times New Roman"/>
              </w:rPr>
            </w:pPr>
            <w:r w:rsidRPr="00BF2F83">
              <w:rPr>
                <w:rFonts w:ascii="Times New Roman" w:hAnsi="Times New Roman"/>
              </w:rPr>
              <w:t>1100-1500</w:t>
            </w:r>
          </w:p>
        </w:tc>
      </w:tr>
      <w:tr w:rsidR="00FC115A" w:rsidRPr="00BF2F83" w:rsidTr="00DA446B">
        <w:tc>
          <w:tcPr>
            <w:tcW w:w="4928" w:type="dxa"/>
            <w:shd w:val="clear" w:color="auto" w:fill="auto"/>
          </w:tcPr>
          <w:p w:rsidR="00FC115A" w:rsidRPr="00BF2F83" w:rsidRDefault="00FC115A" w:rsidP="00DA446B">
            <w:pPr>
              <w:rPr>
                <w:rFonts w:ascii="Times New Roman" w:hAnsi="Times New Roman"/>
              </w:rPr>
            </w:pPr>
            <w:r w:rsidRPr="00BF2F83">
              <w:rPr>
                <w:rFonts w:ascii="Times New Roman" w:hAnsi="Times New Roman"/>
              </w:rPr>
              <w:t>Общее количество по городу с учетом общественных зданий</w:t>
            </w:r>
          </w:p>
        </w:tc>
        <w:tc>
          <w:tcPr>
            <w:tcW w:w="2410" w:type="dxa"/>
            <w:shd w:val="clear" w:color="auto" w:fill="auto"/>
            <w:vAlign w:val="center"/>
          </w:tcPr>
          <w:p w:rsidR="00FC115A" w:rsidRPr="00BF2F83" w:rsidRDefault="00FC115A" w:rsidP="00DA446B">
            <w:pPr>
              <w:jc w:val="center"/>
              <w:rPr>
                <w:rFonts w:ascii="Times New Roman" w:hAnsi="Times New Roman"/>
              </w:rPr>
            </w:pPr>
            <w:r w:rsidRPr="00BF2F83">
              <w:rPr>
                <w:rFonts w:ascii="Times New Roman" w:hAnsi="Times New Roman"/>
              </w:rPr>
              <w:t>280-300</w:t>
            </w:r>
          </w:p>
        </w:tc>
        <w:tc>
          <w:tcPr>
            <w:tcW w:w="2233" w:type="dxa"/>
            <w:shd w:val="clear" w:color="auto" w:fill="auto"/>
            <w:vAlign w:val="center"/>
          </w:tcPr>
          <w:p w:rsidR="00FC115A" w:rsidRPr="00BF2F83" w:rsidRDefault="00FC115A" w:rsidP="00DA446B">
            <w:pPr>
              <w:jc w:val="center"/>
              <w:rPr>
                <w:rFonts w:ascii="Times New Roman" w:hAnsi="Times New Roman"/>
              </w:rPr>
            </w:pPr>
            <w:r w:rsidRPr="00BF2F83">
              <w:rPr>
                <w:rFonts w:ascii="Times New Roman" w:hAnsi="Times New Roman"/>
              </w:rPr>
              <w:t>1400-1500</w:t>
            </w:r>
          </w:p>
        </w:tc>
      </w:tr>
      <w:tr w:rsidR="00FC115A" w:rsidRPr="00BF2F83" w:rsidTr="00DA446B">
        <w:tc>
          <w:tcPr>
            <w:tcW w:w="4928" w:type="dxa"/>
            <w:shd w:val="clear" w:color="auto" w:fill="auto"/>
          </w:tcPr>
          <w:p w:rsidR="00FC115A" w:rsidRPr="00BF2F83" w:rsidRDefault="00FC115A" w:rsidP="00DA446B">
            <w:pPr>
              <w:rPr>
                <w:rFonts w:ascii="Times New Roman" w:hAnsi="Times New Roman"/>
              </w:rPr>
            </w:pPr>
            <w:r w:rsidRPr="00BF2F83">
              <w:rPr>
                <w:rFonts w:ascii="Times New Roman" w:hAnsi="Times New Roman"/>
              </w:rPr>
              <w:t>Жидкие из выгребов (при отсутствии канализации)</w:t>
            </w:r>
          </w:p>
        </w:tc>
        <w:tc>
          <w:tcPr>
            <w:tcW w:w="2410" w:type="dxa"/>
            <w:shd w:val="clear" w:color="auto" w:fill="auto"/>
            <w:vAlign w:val="center"/>
          </w:tcPr>
          <w:p w:rsidR="00FC115A" w:rsidRPr="00BF2F83" w:rsidRDefault="00FC115A" w:rsidP="00DA446B">
            <w:pPr>
              <w:jc w:val="center"/>
              <w:rPr>
                <w:rFonts w:ascii="Times New Roman" w:hAnsi="Times New Roman"/>
              </w:rPr>
            </w:pPr>
            <w:r w:rsidRPr="00BF2F83">
              <w:rPr>
                <w:rFonts w:ascii="Times New Roman" w:hAnsi="Times New Roman"/>
              </w:rPr>
              <w:t>-</w:t>
            </w:r>
          </w:p>
        </w:tc>
        <w:tc>
          <w:tcPr>
            <w:tcW w:w="2233" w:type="dxa"/>
            <w:shd w:val="clear" w:color="auto" w:fill="auto"/>
            <w:vAlign w:val="center"/>
          </w:tcPr>
          <w:p w:rsidR="00FC115A" w:rsidRPr="00BF2F83" w:rsidRDefault="00FC115A" w:rsidP="00DA446B">
            <w:pPr>
              <w:pStyle w:val="Default"/>
              <w:jc w:val="center"/>
            </w:pPr>
            <w:r w:rsidRPr="00BF2F83">
              <w:t>2000-3500</w:t>
            </w:r>
          </w:p>
        </w:tc>
      </w:tr>
      <w:tr w:rsidR="00FC115A" w:rsidRPr="00BF2F83" w:rsidTr="00DA446B">
        <w:tc>
          <w:tcPr>
            <w:tcW w:w="4928" w:type="dxa"/>
            <w:shd w:val="clear" w:color="auto" w:fill="auto"/>
          </w:tcPr>
          <w:p w:rsidR="00FC115A" w:rsidRPr="00BF2F83" w:rsidRDefault="00FC115A" w:rsidP="00DA446B">
            <w:pPr>
              <w:rPr>
                <w:rFonts w:ascii="Times New Roman" w:hAnsi="Times New Roman"/>
              </w:rPr>
            </w:pPr>
            <w:r w:rsidRPr="00BF2F83">
              <w:rPr>
                <w:rFonts w:ascii="Times New Roman" w:hAnsi="Times New Roman"/>
              </w:rPr>
              <w:t>Смет с 1 м</w:t>
            </w:r>
            <w:proofErr w:type="gramStart"/>
            <w:r w:rsidRPr="00BF2F83">
              <w:rPr>
                <w:rFonts w:ascii="Times New Roman" w:hAnsi="Times New Roman"/>
                <w:vertAlign w:val="superscript"/>
              </w:rPr>
              <w:t>2</w:t>
            </w:r>
            <w:proofErr w:type="gramEnd"/>
            <w:r w:rsidRPr="00BF2F83">
              <w:rPr>
                <w:rFonts w:ascii="Times New Roman" w:hAnsi="Times New Roman"/>
              </w:rPr>
              <w:t xml:space="preserve"> твердых покрытий улиц, площадей и парков</w:t>
            </w:r>
          </w:p>
        </w:tc>
        <w:tc>
          <w:tcPr>
            <w:tcW w:w="2410" w:type="dxa"/>
            <w:shd w:val="clear" w:color="auto" w:fill="auto"/>
            <w:vAlign w:val="center"/>
          </w:tcPr>
          <w:p w:rsidR="00FC115A" w:rsidRPr="00BF2F83" w:rsidRDefault="00FC115A" w:rsidP="00DA446B">
            <w:pPr>
              <w:jc w:val="center"/>
              <w:rPr>
                <w:rFonts w:ascii="Times New Roman" w:hAnsi="Times New Roman"/>
              </w:rPr>
            </w:pPr>
            <w:r w:rsidRPr="00BF2F83">
              <w:rPr>
                <w:rFonts w:ascii="Times New Roman" w:hAnsi="Times New Roman"/>
              </w:rPr>
              <w:t>5-15</w:t>
            </w:r>
          </w:p>
        </w:tc>
        <w:tc>
          <w:tcPr>
            <w:tcW w:w="2233" w:type="dxa"/>
            <w:shd w:val="clear" w:color="auto" w:fill="auto"/>
            <w:vAlign w:val="center"/>
          </w:tcPr>
          <w:p w:rsidR="00FC115A" w:rsidRPr="00BF2F83" w:rsidRDefault="00FC115A" w:rsidP="00DA446B">
            <w:pPr>
              <w:jc w:val="center"/>
              <w:rPr>
                <w:rFonts w:ascii="Times New Roman" w:hAnsi="Times New Roman"/>
              </w:rPr>
            </w:pPr>
            <w:r w:rsidRPr="00BF2F83">
              <w:rPr>
                <w:rFonts w:ascii="Times New Roman" w:hAnsi="Times New Roman"/>
              </w:rPr>
              <w:t>8-20</w:t>
            </w:r>
          </w:p>
        </w:tc>
      </w:tr>
    </w:tbl>
    <w:p w:rsidR="00FC115A" w:rsidRDefault="00FC115A" w:rsidP="00FC115A">
      <w:pPr>
        <w:ind w:firstLine="567"/>
        <w:jc w:val="both"/>
        <w:rPr>
          <w:rFonts w:ascii="Times New Roman" w:hAnsi="Times New Roman"/>
        </w:rPr>
      </w:pPr>
      <w:r w:rsidRPr="00EB74AD">
        <w:rPr>
          <w:rFonts w:ascii="Times New Roman" w:hAnsi="Times New Roman"/>
        </w:rPr>
        <w:t>* - большие значения норм накопления отходов следует принимать для городских поселений.</w:t>
      </w:r>
    </w:p>
    <w:p w:rsidR="00FC115A" w:rsidRPr="006F6717" w:rsidRDefault="00FC115A" w:rsidP="007D2A2A">
      <w:pPr>
        <w:pStyle w:val="30"/>
        <w:numPr>
          <w:ilvl w:val="2"/>
          <w:numId w:val="186"/>
        </w:numPr>
        <w:ind w:left="0" w:firstLine="0"/>
      </w:pPr>
      <w:r w:rsidRPr="006F6717">
        <w:t>Размеры земельных участков и санитарно-защитных зон предприятий и сооружений по обезвреживанию, транспортировке и переработке бытовых отходов следует принимать по таблице 6.4.8.1.</w:t>
      </w:r>
    </w:p>
    <w:p w:rsidR="00FC115A" w:rsidRPr="006F6717" w:rsidRDefault="00FC115A" w:rsidP="00FC115A">
      <w:pPr>
        <w:pStyle w:val="af2"/>
        <w:spacing w:after="0" w:line="240" w:lineRule="auto"/>
        <w:ind w:left="0" w:firstLine="567"/>
        <w:jc w:val="right"/>
        <w:rPr>
          <w:rFonts w:ascii="Times New Roman" w:eastAsia="Times New Roman" w:hAnsi="Times New Roman"/>
          <w:sz w:val="24"/>
          <w:szCs w:val="24"/>
          <w:lang w:eastAsia="ru-RU"/>
        </w:rPr>
      </w:pPr>
      <w:r w:rsidRPr="006F6717">
        <w:rPr>
          <w:rFonts w:ascii="Times New Roman" w:eastAsia="Times New Roman" w:hAnsi="Times New Roman"/>
          <w:sz w:val="24"/>
          <w:szCs w:val="24"/>
          <w:lang w:eastAsia="ru-RU"/>
        </w:rPr>
        <w:t>Таблица 6.4.8.1.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3402"/>
        <w:gridCol w:w="2517"/>
      </w:tblGrid>
      <w:tr w:rsidR="00FC115A" w:rsidRPr="00BF2F83" w:rsidTr="00DA446B">
        <w:tc>
          <w:tcPr>
            <w:tcW w:w="1908" w:type="pct"/>
            <w:shd w:val="clear" w:color="auto" w:fill="auto"/>
          </w:tcPr>
          <w:p w:rsidR="00FC115A" w:rsidRPr="00BF2F83" w:rsidRDefault="00FC115A" w:rsidP="00DA446B">
            <w:pPr>
              <w:jc w:val="center"/>
              <w:rPr>
                <w:rFonts w:ascii="Times New Roman" w:hAnsi="Times New Roman"/>
              </w:rPr>
            </w:pPr>
            <w:r w:rsidRPr="00BF2F83">
              <w:rPr>
                <w:rFonts w:ascii="Times New Roman" w:hAnsi="Times New Roman"/>
              </w:rPr>
              <w:t>Предприятия и сооружения</w:t>
            </w:r>
          </w:p>
        </w:tc>
        <w:tc>
          <w:tcPr>
            <w:tcW w:w="1777" w:type="pct"/>
            <w:shd w:val="clear" w:color="auto" w:fill="auto"/>
          </w:tcPr>
          <w:p w:rsidR="00FC115A" w:rsidRPr="00BF2F83" w:rsidRDefault="00FC115A" w:rsidP="00DA446B">
            <w:pPr>
              <w:jc w:val="center"/>
              <w:rPr>
                <w:rFonts w:ascii="Times New Roman" w:hAnsi="Times New Roman"/>
              </w:rPr>
            </w:pPr>
            <w:r w:rsidRPr="00BF2F83">
              <w:rPr>
                <w:rFonts w:ascii="Times New Roman" w:hAnsi="Times New Roman"/>
              </w:rPr>
              <w:t xml:space="preserve">Площади земельных участков на 1000 т бытовых отходов, </w:t>
            </w:r>
            <w:proofErr w:type="gramStart"/>
            <w:r w:rsidRPr="00BF2F83">
              <w:rPr>
                <w:rFonts w:ascii="Times New Roman" w:hAnsi="Times New Roman"/>
              </w:rPr>
              <w:t>га</w:t>
            </w:r>
            <w:proofErr w:type="gramEnd"/>
          </w:p>
        </w:tc>
        <w:tc>
          <w:tcPr>
            <w:tcW w:w="1315" w:type="pct"/>
            <w:shd w:val="clear" w:color="auto" w:fill="auto"/>
          </w:tcPr>
          <w:p w:rsidR="00FC115A" w:rsidRPr="00BF2F83" w:rsidRDefault="00FC115A" w:rsidP="00DA446B">
            <w:pPr>
              <w:jc w:val="center"/>
              <w:rPr>
                <w:rFonts w:ascii="Times New Roman" w:hAnsi="Times New Roman"/>
              </w:rPr>
            </w:pPr>
            <w:r w:rsidRPr="00BF2F83">
              <w:rPr>
                <w:rFonts w:ascii="Times New Roman" w:hAnsi="Times New Roman"/>
              </w:rPr>
              <w:t xml:space="preserve">Размеры санитарно-защитных зон, </w:t>
            </w:r>
            <w:proofErr w:type="gramStart"/>
            <w:r w:rsidRPr="00BF2F83">
              <w:rPr>
                <w:rFonts w:ascii="Times New Roman" w:hAnsi="Times New Roman"/>
              </w:rPr>
              <w:t>м</w:t>
            </w:r>
            <w:proofErr w:type="gramEnd"/>
          </w:p>
        </w:tc>
      </w:tr>
      <w:tr w:rsidR="00FC115A" w:rsidRPr="00BF2F83" w:rsidTr="00DA446B">
        <w:tc>
          <w:tcPr>
            <w:tcW w:w="1908" w:type="pct"/>
            <w:shd w:val="clear" w:color="auto" w:fill="auto"/>
          </w:tcPr>
          <w:p w:rsidR="00FC115A" w:rsidRPr="00BF2F83" w:rsidRDefault="00FC115A" w:rsidP="00DA446B">
            <w:pPr>
              <w:rPr>
                <w:rFonts w:ascii="Times New Roman" w:hAnsi="Times New Roman"/>
              </w:rPr>
            </w:pPr>
            <w:r w:rsidRPr="00BF2F83">
              <w:rPr>
                <w:rFonts w:ascii="Times New Roman" w:hAnsi="Times New Roman"/>
              </w:rPr>
              <w:t>Мусороперерабатывающие и мусоросжигательные предприятия мощностью, тыс. т в год:</w:t>
            </w:r>
          </w:p>
        </w:tc>
        <w:tc>
          <w:tcPr>
            <w:tcW w:w="1777" w:type="pct"/>
            <w:shd w:val="clear" w:color="auto" w:fill="auto"/>
          </w:tcPr>
          <w:p w:rsidR="00FC115A" w:rsidRPr="00BF2F83" w:rsidRDefault="00FC115A" w:rsidP="00DA446B">
            <w:pPr>
              <w:jc w:val="center"/>
              <w:rPr>
                <w:rFonts w:ascii="Times New Roman" w:hAnsi="Times New Roman"/>
              </w:rPr>
            </w:pPr>
          </w:p>
        </w:tc>
        <w:tc>
          <w:tcPr>
            <w:tcW w:w="1315" w:type="pct"/>
            <w:shd w:val="clear" w:color="auto" w:fill="auto"/>
          </w:tcPr>
          <w:p w:rsidR="00FC115A" w:rsidRPr="00BF2F83" w:rsidRDefault="00FC115A" w:rsidP="00DA446B">
            <w:pPr>
              <w:jc w:val="center"/>
              <w:rPr>
                <w:rFonts w:ascii="Times New Roman" w:hAnsi="Times New Roman"/>
              </w:rPr>
            </w:pPr>
          </w:p>
        </w:tc>
      </w:tr>
      <w:tr w:rsidR="00FC115A" w:rsidRPr="00BF2F83" w:rsidTr="00DA446B">
        <w:tc>
          <w:tcPr>
            <w:tcW w:w="1908" w:type="pct"/>
            <w:shd w:val="clear" w:color="auto" w:fill="auto"/>
          </w:tcPr>
          <w:p w:rsidR="00FC115A" w:rsidRPr="00BF2F83" w:rsidRDefault="00FC115A" w:rsidP="00DA446B">
            <w:pPr>
              <w:rPr>
                <w:rFonts w:ascii="Times New Roman" w:hAnsi="Times New Roman"/>
              </w:rPr>
            </w:pPr>
            <w:r w:rsidRPr="00BF2F83">
              <w:rPr>
                <w:rFonts w:ascii="Times New Roman" w:hAnsi="Times New Roman"/>
              </w:rPr>
              <w:t>до 100</w:t>
            </w:r>
          </w:p>
        </w:tc>
        <w:tc>
          <w:tcPr>
            <w:tcW w:w="1777" w:type="pct"/>
            <w:shd w:val="clear" w:color="auto" w:fill="auto"/>
          </w:tcPr>
          <w:p w:rsidR="00FC115A" w:rsidRPr="00BF2F83" w:rsidRDefault="00FC115A" w:rsidP="00DA446B">
            <w:pPr>
              <w:jc w:val="center"/>
              <w:rPr>
                <w:rFonts w:ascii="Times New Roman" w:hAnsi="Times New Roman"/>
              </w:rPr>
            </w:pPr>
            <w:r w:rsidRPr="00BF2F83">
              <w:rPr>
                <w:rFonts w:ascii="Times New Roman" w:hAnsi="Times New Roman"/>
              </w:rPr>
              <w:t>0,05</w:t>
            </w:r>
          </w:p>
        </w:tc>
        <w:tc>
          <w:tcPr>
            <w:tcW w:w="1315" w:type="pct"/>
            <w:shd w:val="clear" w:color="auto" w:fill="auto"/>
          </w:tcPr>
          <w:p w:rsidR="00FC115A" w:rsidRPr="00BF2F83" w:rsidRDefault="00FC115A" w:rsidP="00DA446B">
            <w:pPr>
              <w:jc w:val="center"/>
              <w:rPr>
                <w:rFonts w:ascii="Times New Roman" w:hAnsi="Times New Roman"/>
              </w:rPr>
            </w:pPr>
            <w:r w:rsidRPr="00BF2F83">
              <w:rPr>
                <w:rFonts w:ascii="Times New Roman" w:hAnsi="Times New Roman"/>
              </w:rPr>
              <w:t>300</w:t>
            </w:r>
          </w:p>
        </w:tc>
      </w:tr>
      <w:tr w:rsidR="00FC115A" w:rsidRPr="00BF2F83" w:rsidTr="00DA446B">
        <w:tc>
          <w:tcPr>
            <w:tcW w:w="1908" w:type="pct"/>
            <w:shd w:val="clear" w:color="auto" w:fill="auto"/>
          </w:tcPr>
          <w:p w:rsidR="00FC115A" w:rsidRPr="00BF2F83" w:rsidRDefault="00FC115A" w:rsidP="00DA446B">
            <w:pPr>
              <w:rPr>
                <w:rFonts w:ascii="Times New Roman" w:hAnsi="Times New Roman"/>
              </w:rPr>
            </w:pPr>
            <w:r w:rsidRPr="00BF2F83">
              <w:rPr>
                <w:rFonts w:ascii="Times New Roman" w:hAnsi="Times New Roman"/>
              </w:rPr>
              <w:t>Свыше 100</w:t>
            </w:r>
          </w:p>
        </w:tc>
        <w:tc>
          <w:tcPr>
            <w:tcW w:w="1777" w:type="pct"/>
            <w:shd w:val="clear" w:color="auto" w:fill="auto"/>
          </w:tcPr>
          <w:p w:rsidR="00FC115A" w:rsidRPr="00BF2F83" w:rsidRDefault="00FC115A" w:rsidP="00DA446B">
            <w:pPr>
              <w:jc w:val="center"/>
              <w:rPr>
                <w:rFonts w:ascii="Times New Roman" w:hAnsi="Times New Roman"/>
              </w:rPr>
            </w:pPr>
            <w:r w:rsidRPr="00BF2F83">
              <w:rPr>
                <w:rFonts w:ascii="Times New Roman" w:hAnsi="Times New Roman"/>
              </w:rPr>
              <w:t>0,05</w:t>
            </w:r>
          </w:p>
        </w:tc>
        <w:tc>
          <w:tcPr>
            <w:tcW w:w="1315" w:type="pct"/>
            <w:shd w:val="clear" w:color="auto" w:fill="auto"/>
          </w:tcPr>
          <w:p w:rsidR="00FC115A" w:rsidRPr="00BF2F83" w:rsidRDefault="00FC115A" w:rsidP="00DA446B">
            <w:pPr>
              <w:jc w:val="center"/>
              <w:rPr>
                <w:rFonts w:ascii="Times New Roman" w:hAnsi="Times New Roman"/>
              </w:rPr>
            </w:pPr>
            <w:r w:rsidRPr="00BF2F83">
              <w:rPr>
                <w:rFonts w:ascii="Times New Roman" w:hAnsi="Times New Roman"/>
              </w:rPr>
              <w:t>500</w:t>
            </w:r>
          </w:p>
        </w:tc>
      </w:tr>
      <w:tr w:rsidR="00FC115A" w:rsidRPr="00BF2F83" w:rsidTr="00DA446B">
        <w:tc>
          <w:tcPr>
            <w:tcW w:w="1908" w:type="pct"/>
            <w:shd w:val="clear" w:color="auto" w:fill="auto"/>
          </w:tcPr>
          <w:p w:rsidR="00FC115A" w:rsidRPr="00BF2F83" w:rsidRDefault="00FC115A" w:rsidP="00DA446B">
            <w:pPr>
              <w:rPr>
                <w:rFonts w:ascii="Times New Roman" w:hAnsi="Times New Roman"/>
              </w:rPr>
            </w:pPr>
            <w:r w:rsidRPr="00BF2F83">
              <w:rPr>
                <w:rFonts w:ascii="Times New Roman" w:hAnsi="Times New Roman"/>
              </w:rPr>
              <w:t>Склады компоста</w:t>
            </w:r>
          </w:p>
        </w:tc>
        <w:tc>
          <w:tcPr>
            <w:tcW w:w="1777" w:type="pct"/>
            <w:shd w:val="clear" w:color="auto" w:fill="auto"/>
          </w:tcPr>
          <w:p w:rsidR="00FC115A" w:rsidRPr="00BF2F83" w:rsidRDefault="00FC115A" w:rsidP="00DA446B">
            <w:pPr>
              <w:jc w:val="center"/>
              <w:rPr>
                <w:rFonts w:ascii="Times New Roman" w:hAnsi="Times New Roman"/>
              </w:rPr>
            </w:pPr>
            <w:r w:rsidRPr="00BF2F83">
              <w:rPr>
                <w:rFonts w:ascii="Times New Roman" w:hAnsi="Times New Roman"/>
              </w:rPr>
              <w:t>0,04</w:t>
            </w:r>
          </w:p>
        </w:tc>
        <w:tc>
          <w:tcPr>
            <w:tcW w:w="1315" w:type="pct"/>
            <w:shd w:val="clear" w:color="auto" w:fill="auto"/>
          </w:tcPr>
          <w:p w:rsidR="00FC115A" w:rsidRPr="00BF2F83" w:rsidRDefault="00FC115A" w:rsidP="00DA446B">
            <w:pPr>
              <w:jc w:val="center"/>
              <w:rPr>
                <w:rFonts w:ascii="Times New Roman" w:hAnsi="Times New Roman"/>
              </w:rPr>
            </w:pPr>
            <w:r w:rsidRPr="00BF2F83">
              <w:rPr>
                <w:rFonts w:ascii="Times New Roman" w:hAnsi="Times New Roman"/>
              </w:rPr>
              <w:t>300</w:t>
            </w:r>
          </w:p>
        </w:tc>
      </w:tr>
      <w:tr w:rsidR="00FC115A" w:rsidRPr="00BF2F83" w:rsidTr="00DA446B">
        <w:tc>
          <w:tcPr>
            <w:tcW w:w="1908" w:type="pct"/>
            <w:shd w:val="clear" w:color="auto" w:fill="auto"/>
          </w:tcPr>
          <w:p w:rsidR="00FC115A" w:rsidRPr="00BF2F83" w:rsidRDefault="00FC115A" w:rsidP="00DA446B">
            <w:pPr>
              <w:rPr>
                <w:rFonts w:ascii="Times New Roman" w:hAnsi="Times New Roman"/>
              </w:rPr>
            </w:pPr>
            <w:r w:rsidRPr="00BF2F83">
              <w:rPr>
                <w:rFonts w:ascii="Times New Roman" w:hAnsi="Times New Roman"/>
              </w:rPr>
              <w:t>Полигоны*</w:t>
            </w:r>
          </w:p>
        </w:tc>
        <w:tc>
          <w:tcPr>
            <w:tcW w:w="1777" w:type="pct"/>
            <w:shd w:val="clear" w:color="auto" w:fill="auto"/>
          </w:tcPr>
          <w:p w:rsidR="00FC115A" w:rsidRPr="00BF2F83" w:rsidRDefault="00FC115A" w:rsidP="00DA446B">
            <w:pPr>
              <w:jc w:val="center"/>
              <w:rPr>
                <w:rFonts w:ascii="Times New Roman" w:hAnsi="Times New Roman"/>
              </w:rPr>
            </w:pPr>
            <w:r w:rsidRPr="00BF2F83">
              <w:rPr>
                <w:rFonts w:ascii="Times New Roman" w:hAnsi="Times New Roman"/>
              </w:rPr>
              <w:t>0,02-0,05</w:t>
            </w:r>
          </w:p>
        </w:tc>
        <w:tc>
          <w:tcPr>
            <w:tcW w:w="1315" w:type="pct"/>
            <w:shd w:val="clear" w:color="auto" w:fill="auto"/>
          </w:tcPr>
          <w:p w:rsidR="00FC115A" w:rsidRPr="00BF2F83" w:rsidRDefault="00FC115A" w:rsidP="00DA446B">
            <w:pPr>
              <w:jc w:val="center"/>
              <w:rPr>
                <w:rFonts w:ascii="Times New Roman" w:hAnsi="Times New Roman"/>
              </w:rPr>
            </w:pPr>
            <w:r w:rsidRPr="00BF2F83">
              <w:rPr>
                <w:rFonts w:ascii="Times New Roman" w:hAnsi="Times New Roman"/>
              </w:rPr>
              <w:t>500</w:t>
            </w:r>
          </w:p>
        </w:tc>
      </w:tr>
      <w:tr w:rsidR="00FC115A" w:rsidRPr="00BF2F83" w:rsidTr="00DA446B">
        <w:tc>
          <w:tcPr>
            <w:tcW w:w="1908" w:type="pct"/>
            <w:shd w:val="clear" w:color="auto" w:fill="auto"/>
          </w:tcPr>
          <w:p w:rsidR="00FC115A" w:rsidRPr="00BF2F83" w:rsidRDefault="00FC115A" w:rsidP="00DA446B">
            <w:pPr>
              <w:rPr>
                <w:rFonts w:ascii="Times New Roman" w:hAnsi="Times New Roman"/>
              </w:rPr>
            </w:pPr>
            <w:r w:rsidRPr="00BF2F83">
              <w:rPr>
                <w:rFonts w:ascii="Times New Roman" w:hAnsi="Times New Roman"/>
              </w:rPr>
              <w:t>Поля компостирования</w:t>
            </w:r>
          </w:p>
        </w:tc>
        <w:tc>
          <w:tcPr>
            <w:tcW w:w="1777" w:type="pct"/>
            <w:shd w:val="clear" w:color="auto" w:fill="auto"/>
          </w:tcPr>
          <w:p w:rsidR="00FC115A" w:rsidRPr="00BF2F83" w:rsidRDefault="00FC115A" w:rsidP="00DA446B">
            <w:pPr>
              <w:jc w:val="center"/>
              <w:rPr>
                <w:rFonts w:ascii="Times New Roman" w:hAnsi="Times New Roman"/>
              </w:rPr>
            </w:pPr>
            <w:r w:rsidRPr="00BF2F83">
              <w:rPr>
                <w:rFonts w:ascii="Times New Roman" w:hAnsi="Times New Roman"/>
              </w:rPr>
              <w:t>0,5-1</w:t>
            </w:r>
          </w:p>
        </w:tc>
        <w:tc>
          <w:tcPr>
            <w:tcW w:w="1315" w:type="pct"/>
            <w:shd w:val="clear" w:color="auto" w:fill="auto"/>
          </w:tcPr>
          <w:p w:rsidR="00FC115A" w:rsidRPr="00BF2F83" w:rsidRDefault="00FC115A" w:rsidP="00DA446B">
            <w:pPr>
              <w:jc w:val="center"/>
              <w:rPr>
                <w:rFonts w:ascii="Times New Roman" w:hAnsi="Times New Roman"/>
              </w:rPr>
            </w:pPr>
            <w:r w:rsidRPr="00BF2F83">
              <w:rPr>
                <w:rFonts w:ascii="Times New Roman" w:hAnsi="Times New Roman"/>
              </w:rPr>
              <w:t>500</w:t>
            </w:r>
          </w:p>
        </w:tc>
      </w:tr>
      <w:tr w:rsidR="00FC115A" w:rsidRPr="00BF2F83" w:rsidTr="00DA446B">
        <w:tc>
          <w:tcPr>
            <w:tcW w:w="1908" w:type="pct"/>
            <w:shd w:val="clear" w:color="auto" w:fill="auto"/>
          </w:tcPr>
          <w:p w:rsidR="00FC115A" w:rsidRPr="00BF2F83" w:rsidRDefault="00FC115A" w:rsidP="00DA446B">
            <w:pPr>
              <w:rPr>
                <w:rFonts w:ascii="Times New Roman" w:hAnsi="Times New Roman"/>
              </w:rPr>
            </w:pPr>
            <w:r w:rsidRPr="00BF2F83">
              <w:rPr>
                <w:rFonts w:ascii="Times New Roman" w:hAnsi="Times New Roman"/>
              </w:rPr>
              <w:t>Мусороперегрузочные станции</w:t>
            </w:r>
          </w:p>
        </w:tc>
        <w:tc>
          <w:tcPr>
            <w:tcW w:w="1777" w:type="pct"/>
            <w:shd w:val="clear" w:color="auto" w:fill="auto"/>
          </w:tcPr>
          <w:p w:rsidR="00FC115A" w:rsidRPr="00BF2F83" w:rsidRDefault="00FC115A" w:rsidP="00DA446B">
            <w:pPr>
              <w:jc w:val="center"/>
              <w:rPr>
                <w:rFonts w:ascii="Times New Roman" w:hAnsi="Times New Roman"/>
              </w:rPr>
            </w:pPr>
            <w:r w:rsidRPr="00BF2F83">
              <w:rPr>
                <w:rFonts w:ascii="Times New Roman" w:hAnsi="Times New Roman"/>
              </w:rPr>
              <w:t>0,04</w:t>
            </w:r>
          </w:p>
        </w:tc>
        <w:tc>
          <w:tcPr>
            <w:tcW w:w="1315" w:type="pct"/>
            <w:shd w:val="clear" w:color="auto" w:fill="auto"/>
          </w:tcPr>
          <w:p w:rsidR="00FC115A" w:rsidRPr="00BF2F83" w:rsidRDefault="00FC115A" w:rsidP="00DA446B">
            <w:pPr>
              <w:jc w:val="center"/>
              <w:rPr>
                <w:rFonts w:ascii="Times New Roman" w:hAnsi="Times New Roman"/>
              </w:rPr>
            </w:pPr>
            <w:r w:rsidRPr="00BF2F83">
              <w:rPr>
                <w:rFonts w:ascii="Times New Roman" w:hAnsi="Times New Roman"/>
              </w:rPr>
              <w:t>100</w:t>
            </w:r>
          </w:p>
        </w:tc>
      </w:tr>
      <w:tr w:rsidR="00FC115A" w:rsidRPr="00BF2F83" w:rsidTr="00DA446B">
        <w:tc>
          <w:tcPr>
            <w:tcW w:w="1908" w:type="pct"/>
            <w:shd w:val="clear" w:color="auto" w:fill="auto"/>
          </w:tcPr>
          <w:p w:rsidR="00FC115A" w:rsidRPr="00BF2F83" w:rsidRDefault="00FC115A" w:rsidP="00DA446B">
            <w:pPr>
              <w:rPr>
                <w:rFonts w:ascii="Times New Roman" w:hAnsi="Times New Roman"/>
              </w:rPr>
            </w:pPr>
            <w:r w:rsidRPr="00BF2F83">
              <w:rPr>
                <w:rFonts w:ascii="Times New Roman" w:hAnsi="Times New Roman"/>
              </w:rPr>
              <w:t>Сливные станции</w:t>
            </w:r>
          </w:p>
        </w:tc>
        <w:tc>
          <w:tcPr>
            <w:tcW w:w="1777" w:type="pct"/>
            <w:shd w:val="clear" w:color="auto" w:fill="auto"/>
          </w:tcPr>
          <w:p w:rsidR="00FC115A" w:rsidRPr="00BF2F83" w:rsidRDefault="00FC115A" w:rsidP="00DA446B">
            <w:pPr>
              <w:jc w:val="center"/>
              <w:rPr>
                <w:rFonts w:ascii="Times New Roman" w:hAnsi="Times New Roman"/>
              </w:rPr>
            </w:pPr>
            <w:r w:rsidRPr="00BF2F83">
              <w:rPr>
                <w:rFonts w:ascii="Times New Roman" w:hAnsi="Times New Roman"/>
              </w:rPr>
              <w:t>0,02</w:t>
            </w:r>
          </w:p>
        </w:tc>
        <w:tc>
          <w:tcPr>
            <w:tcW w:w="1315" w:type="pct"/>
            <w:shd w:val="clear" w:color="auto" w:fill="auto"/>
          </w:tcPr>
          <w:p w:rsidR="00FC115A" w:rsidRPr="00BF2F83" w:rsidRDefault="00FC115A" w:rsidP="00DA446B">
            <w:pPr>
              <w:jc w:val="center"/>
              <w:rPr>
                <w:rFonts w:ascii="Times New Roman" w:hAnsi="Times New Roman"/>
              </w:rPr>
            </w:pPr>
            <w:r w:rsidRPr="00BF2F83">
              <w:rPr>
                <w:rFonts w:ascii="Times New Roman" w:hAnsi="Times New Roman"/>
              </w:rPr>
              <w:t>300</w:t>
            </w:r>
          </w:p>
        </w:tc>
      </w:tr>
      <w:tr w:rsidR="00FC115A" w:rsidRPr="00BF2F83" w:rsidTr="00DA446B">
        <w:tc>
          <w:tcPr>
            <w:tcW w:w="1908" w:type="pct"/>
            <w:shd w:val="clear" w:color="auto" w:fill="auto"/>
          </w:tcPr>
          <w:p w:rsidR="00FC115A" w:rsidRPr="00BF2F83" w:rsidRDefault="00FC115A" w:rsidP="00DA446B">
            <w:pPr>
              <w:rPr>
                <w:rFonts w:ascii="Times New Roman" w:hAnsi="Times New Roman"/>
              </w:rPr>
            </w:pPr>
            <w:r w:rsidRPr="00BF2F83">
              <w:rPr>
                <w:rFonts w:ascii="Times New Roman" w:hAnsi="Times New Roman"/>
              </w:rPr>
              <w:t>Поля складирования и захоронения обезвреженных осадков (по сухому веществу)</w:t>
            </w:r>
          </w:p>
        </w:tc>
        <w:tc>
          <w:tcPr>
            <w:tcW w:w="1777" w:type="pct"/>
            <w:shd w:val="clear" w:color="auto" w:fill="auto"/>
          </w:tcPr>
          <w:p w:rsidR="00FC115A" w:rsidRPr="00BF2F83" w:rsidRDefault="00FC115A" w:rsidP="00DA446B">
            <w:pPr>
              <w:jc w:val="center"/>
              <w:rPr>
                <w:rFonts w:ascii="Times New Roman" w:hAnsi="Times New Roman"/>
              </w:rPr>
            </w:pPr>
            <w:r w:rsidRPr="00BF2F83">
              <w:rPr>
                <w:rFonts w:ascii="Times New Roman" w:hAnsi="Times New Roman"/>
              </w:rPr>
              <w:t>0,3</w:t>
            </w:r>
          </w:p>
        </w:tc>
        <w:tc>
          <w:tcPr>
            <w:tcW w:w="1315" w:type="pct"/>
            <w:shd w:val="clear" w:color="auto" w:fill="auto"/>
          </w:tcPr>
          <w:p w:rsidR="00FC115A" w:rsidRPr="00BF2F83" w:rsidRDefault="00FC115A" w:rsidP="00DA446B">
            <w:pPr>
              <w:jc w:val="center"/>
              <w:rPr>
                <w:rFonts w:ascii="Times New Roman" w:hAnsi="Times New Roman"/>
              </w:rPr>
            </w:pPr>
            <w:r w:rsidRPr="00BF2F83">
              <w:rPr>
                <w:rFonts w:ascii="Times New Roman" w:hAnsi="Times New Roman"/>
              </w:rPr>
              <w:t>1000</w:t>
            </w:r>
          </w:p>
        </w:tc>
      </w:tr>
    </w:tbl>
    <w:p w:rsidR="00FC115A" w:rsidRPr="00EB74AD" w:rsidRDefault="00FC115A" w:rsidP="00FC115A">
      <w:pPr>
        <w:spacing w:before="240"/>
        <w:ind w:firstLine="567"/>
        <w:jc w:val="both"/>
        <w:rPr>
          <w:rFonts w:ascii="Times New Roman" w:hAnsi="Times New Roman"/>
        </w:rPr>
      </w:pPr>
      <w:r w:rsidRPr="00EB74AD">
        <w:rPr>
          <w:rFonts w:ascii="Times New Roman" w:hAnsi="Times New Roman"/>
        </w:rPr>
        <w:t>* - наименьшие размеры площадей полигонов относятся к сооружениям, размещаемым на песчаных грунтах.</w:t>
      </w:r>
    </w:p>
    <w:p w:rsidR="00FC115A" w:rsidRDefault="00FC115A" w:rsidP="007D2A2A">
      <w:pPr>
        <w:pStyle w:val="30"/>
        <w:numPr>
          <w:ilvl w:val="2"/>
          <w:numId w:val="186"/>
        </w:numPr>
        <w:ind w:left="0" w:firstLine="0"/>
      </w:pPr>
      <w:r w:rsidRPr="00F7448A">
        <w:t>Объекты для утилизации отходов производства предназначены для длительного их хранения и захоронения при условии обеспечения санитарно-эпидемиологической безопасности населения на весь период их эксплуатации и после закрытия.</w:t>
      </w:r>
    </w:p>
    <w:p w:rsidR="00FC115A" w:rsidRPr="00B6560C" w:rsidRDefault="00FC115A" w:rsidP="007D2A2A">
      <w:pPr>
        <w:pStyle w:val="30"/>
        <w:numPr>
          <w:ilvl w:val="2"/>
          <w:numId w:val="186"/>
        </w:numPr>
        <w:ind w:left="0" w:firstLine="0"/>
      </w:pPr>
      <w:r w:rsidRPr="00EB74AD">
        <w:t xml:space="preserve">Объекты размещения отходов производства проектируются в соответствии с </w:t>
      </w:r>
      <w:r w:rsidRPr="00B6560C">
        <w:t>требованиями СанПиН 2.1.7.1322-03, СНиП 2.01.28-85.</w:t>
      </w:r>
    </w:p>
    <w:p w:rsidR="00FC115A" w:rsidRPr="00B6560C" w:rsidRDefault="00FC115A" w:rsidP="007D2A2A">
      <w:pPr>
        <w:pStyle w:val="30"/>
        <w:numPr>
          <w:ilvl w:val="2"/>
          <w:numId w:val="186"/>
        </w:numPr>
        <w:ind w:left="0" w:firstLine="0"/>
      </w:pPr>
      <w:r w:rsidRPr="00B6560C">
        <w:t>Объекты для утилизации отходов производства следует размещать за пределами жилой зоны и на обособленных территориях с обеспечением нормативных санитарно-защитных зон.</w:t>
      </w:r>
    </w:p>
    <w:p w:rsidR="00FC115A" w:rsidRPr="00B6560C" w:rsidRDefault="00FC115A" w:rsidP="007D2A2A">
      <w:pPr>
        <w:pStyle w:val="30"/>
        <w:numPr>
          <w:ilvl w:val="2"/>
          <w:numId w:val="186"/>
        </w:numPr>
        <w:ind w:left="0" w:firstLine="0"/>
      </w:pPr>
      <w:r w:rsidRPr="00B6560C">
        <w:t>Размер участка объекта определяется производительностью, видом и классом опасности отходов, технологией переработки, расчетным сроком эксплуатации на 20-25 лет и последующей возможностью использования отходов.</w:t>
      </w:r>
    </w:p>
    <w:p w:rsidR="00FC115A" w:rsidRPr="00B6560C" w:rsidRDefault="00FC115A" w:rsidP="007D2A2A">
      <w:pPr>
        <w:pStyle w:val="30"/>
        <w:numPr>
          <w:ilvl w:val="2"/>
          <w:numId w:val="186"/>
        </w:numPr>
        <w:ind w:left="0" w:firstLine="0"/>
      </w:pPr>
      <w:r w:rsidRPr="00B6560C">
        <w:t>Объекты размещения отходов производства должны быть обеспечены централизованными сетями водоснабжения, канализации, очистными сооружениями (локальными), в том числе для очистки поверхностного стока и дренажных вод.</w:t>
      </w:r>
    </w:p>
    <w:p w:rsidR="00FC115A" w:rsidRPr="00B6560C" w:rsidRDefault="00FC115A" w:rsidP="007D2A2A">
      <w:pPr>
        <w:pStyle w:val="30"/>
        <w:numPr>
          <w:ilvl w:val="2"/>
          <w:numId w:val="186"/>
        </w:numPr>
        <w:ind w:left="0" w:firstLine="0"/>
      </w:pPr>
      <w:r w:rsidRPr="00B6560C">
        <w:t xml:space="preserve">Выбор участка для размещения объектов по утилизации радиоактивных отходов – специализированных организаций по обращению с радиоактивными отходами (далее РАО) осуществляется в соответствии с требованиями СП 2.6.6.1168-02 (СПОРО-2002), НП </w:t>
      </w:r>
      <w:r w:rsidRPr="00B6560C">
        <w:lastRenderedPageBreak/>
        <w:t xml:space="preserve">055-04, СП 2.6.1.2612-10 (ОСПОРБ 99/2010), СанПиН 2.6.1.2523-09 (НРБ-99/2009), ГОСТ </w:t>
      </w:r>
      <w:proofErr w:type="gramStart"/>
      <w:r w:rsidRPr="00B6560C">
        <w:t>Р</w:t>
      </w:r>
      <w:proofErr w:type="gramEnd"/>
      <w:r w:rsidRPr="00B6560C">
        <w:t xml:space="preserve"> 52037-2003, Федерального закона от 30.03.1999 № 52-ФЗ «О санитарно-эпидемиологическом благополучии населения», Федерального закона от 09.01.1996 № 3-ФЗ «О радиационной безопасности </w:t>
      </w:r>
      <w:proofErr w:type="gramStart"/>
      <w:r w:rsidRPr="00B6560C">
        <w:t>населения», Федерального закона от 11.07.2011 № 190-ФЗ «Об обращении с радиоактивными отходами и о внесении изменений в отдельные законодательные акты Российской Федерации», Федерального закона от 21.11.1995 № 170-ФЗ «Об использовании атомной энергии», Закона Российской Федерации от 21.02.1992 № 2395-1 «О недрах», Федерального закона от 10.01.2002 № 7-ФЗ «Об охране окружающей среды» и иных документов, регулирующих обращение с радиоактивными отходами.</w:t>
      </w:r>
      <w:proofErr w:type="gramEnd"/>
    </w:p>
    <w:p w:rsidR="00FC115A" w:rsidRPr="00B6560C" w:rsidRDefault="00FC115A" w:rsidP="007D2A2A">
      <w:pPr>
        <w:pStyle w:val="30"/>
        <w:numPr>
          <w:ilvl w:val="2"/>
          <w:numId w:val="186"/>
        </w:numPr>
        <w:ind w:left="0" w:firstLine="0"/>
      </w:pPr>
      <w:r w:rsidRPr="00B6560C">
        <w:t xml:space="preserve">Выбор площадки, проектирование, строительство, эксплуатация и вывод из </w:t>
      </w:r>
      <w:r w:rsidRPr="00EB74AD">
        <w:t xml:space="preserve">эксплуатации хранилищ жидких, твердых и отвержденных РАО должны осуществляться в соответствии с действующими нормами, правилами в области радиационной безопасности и охраны </w:t>
      </w:r>
      <w:r w:rsidRPr="00B6560C">
        <w:t>окружающей природной среды.</w:t>
      </w:r>
    </w:p>
    <w:p w:rsidR="00FC115A" w:rsidRPr="00B6560C" w:rsidRDefault="00FC115A" w:rsidP="007D2A2A">
      <w:pPr>
        <w:pStyle w:val="30"/>
        <w:numPr>
          <w:ilvl w:val="2"/>
          <w:numId w:val="186"/>
        </w:numPr>
        <w:ind w:left="0" w:firstLine="0"/>
      </w:pPr>
      <w:r w:rsidRPr="00B6560C">
        <w:t>При захоронении РАО должна быть обеспечена радиационная безопасность населения в течение всего срока сохранения отходами потенциальной опасности в соответствии с требованиями раздела 10.4. СП 2.6.6.1168-02 (СПОРО-2002).</w:t>
      </w:r>
    </w:p>
    <w:p w:rsidR="00FC115A" w:rsidRPr="00B6560C" w:rsidRDefault="00FC115A" w:rsidP="007D2A2A">
      <w:pPr>
        <w:pStyle w:val="30"/>
        <w:numPr>
          <w:ilvl w:val="2"/>
          <w:numId w:val="186"/>
        </w:numPr>
        <w:ind w:left="0" w:firstLine="0"/>
      </w:pPr>
      <w:r w:rsidRPr="00B6560C">
        <w:t xml:space="preserve">Для сбора, хранения и утилизации снежно-ледяных отложений с территории населенных пунктов, в том числе загрязненного снега с дорог, искусственных сооружений (мостов, эстакад, путепроводов и др.), следует предусматривать специализированные сооружения – </w:t>
      </w:r>
      <w:proofErr w:type="spellStart"/>
      <w:r w:rsidRPr="00B6560C">
        <w:t>снегоприемные</w:t>
      </w:r>
      <w:proofErr w:type="spellEnd"/>
      <w:r w:rsidRPr="00B6560C">
        <w:t xml:space="preserve"> пункты.</w:t>
      </w:r>
    </w:p>
    <w:p w:rsidR="00FC115A" w:rsidRPr="00B6560C" w:rsidRDefault="00FC115A" w:rsidP="007D2A2A">
      <w:pPr>
        <w:pStyle w:val="30"/>
        <w:numPr>
          <w:ilvl w:val="2"/>
          <w:numId w:val="186"/>
        </w:numPr>
        <w:ind w:left="0" w:firstLine="0"/>
      </w:pPr>
      <w:r w:rsidRPr="00B6560C">
        <w:t xml:space="preserve">Проектирование </w:t>
      </w:r>
      <w:proofErr w:type="spellStart"/>
      <w:r w:rsidRPr="00B6560C">
        <w:t>снегоприемных</w:t>
      </w:r>
      <w:proofErr w:type="spellEnd"/>
      <w:r w:rsidRPr="00B6560C">
        <w:t xml:space="preserve"> пунктов следует осуществлять в соответствии с требованиями ОДМ 218.5.001-2008, «Рекомендаций по расчету систем сбора, отведения и очистки поверхностного стока с жилой, общественно-деловой и рекреационной зон, площадок предприятий и определению условий выпуска его в водные объекты», а также нормативных документов в области охраны окружающей среды.</w:t>
      </w:r>
    </w:p>
    <w:p w:rsidR="00FC115A" w:rsidRPr="00F7448A" w:rsidRDefault="00FC115A" w:rsidP="007D2A2A">
      <w:pPr>
        <w:pStyle w:val="30"/>
        <w:numPr>
          <w:ilvl w:val="2"/>
          <w:numId w:val="186"/>
        </w:numPr>
        <w:ind w:left="0" w:firstLine="0"/>
      </w:pPr>
      <w:r w:rsidRPr="00B6560C">
        <w:t xml:space="preserve">Количество </w:t>
      </w:r>
      <w:proofErr w:type="spellStart"/>
      <w:r w:rsidRPr="00B6560C">
        <w:t>снегоприемных</w:t>
      </w:r>
      <w:proofErr w:type="spellEnd"/>
      <w:r w:rsidRPr="00B6560C">
        <w:t xml:space="preserve"> пунктов и места их расположения </w:t>
      </w:r>
      <w:r w:rsidRPr="00F7448A">
        <w:t>определяются исходя из условий:</w:t>
      </w:r>
    </w:p>
    <w:p w:rsidR="00FC115A" w:rsidRPr="00BF2F83" w:rsidRDefault="00FC115A" w:rsidP="007D2A2A">
      <w:pPr>
        <w:pStyle w:val="af2"/>
        <w:numPr>
          <w:ilvl w:val="0"/>
          <w:numId w:val="110"/>
        </w:numPr>
        <w:spacing w:after="0"/>
        <w:ind w:left="567"/>
        <w:jc w:val="both"/>
        <w:rPr>
          <w:rFonts w:ascii="Times New Roman" w:hAnsi="Times New Roman"/>
          <w:sz w:val="24"/>
          <w:szCs w:val="24"/>
        </w:rPr>
      </w:pPr>
      <w:r w:rsidRPr="00BF2F83">
        <w:rPr>
          <w:rFonts w:ascii="Times New Roman" w:hAnsi="Times New Roman"/>
          <w:sz w:val="24"/>
          <w:szCs w:val="24"/>
        </w:rPr>
        <w:t>обеспечения оперативности работ по вывозке снега;</w:t>
      </w:r>
    </w:p>
    <w:p w:rsidR="00FC115A" w:rsidRPr="00BF2F83" w:rsidRDefault="00FC115A" w:rsidP="007D2A2A">
      <w:pPr>
        <w:pStyle w:val="af2"/>
        <w:numPr>
          <w:ilvl w:val="0"/>
          <w:numId w:val="110"/>
        </w:numPr>
        <w:spacing w:after="0"/>
        <w:ind w:left="567"/>
        <w:jc w:val="both"/>
        <w:rPr>
          <w:rFonts w:ascii="Times New Roman" w:hAnsi="Times New Roman"/>
          <w:sz w:val="24"/>
          <w:szCs w:val="24"/>
        </w:rPr>
      </w:pPr>
      <w:r w:rsidRPr="00BF2F83">
        <w:rPr>
          <w:rFonts w:ascii="Times New Roman" w:hAnsi="Times New Roman"/>
          <w:sz w:val="24"/>
          <w:szCs w:val="24"/>
        </w:rPr>
        <w:t>минимизации транспортных расходов при вывозке снега;</w:t>
      </w:r>
    </w:p>
    <w:p w:rsidR="00FC115A" w:rsidRPr="00BF2F83" w:rsidRDefault="00FC115A" w:rsidP="007D2A2A">
      <w:pPr>
        <w:pStyle w:val="af2"/>
        <w:numPr>
          <w:ilvl w:val="0"/>
          <w:numId w:val="110"/>
        </w:numPr>
        <w:spacing w:after="0"/>
        <w:ind w:left="567"/>
        <w:jc w:val="both"/>
        <w:rPr>
          <w:rFonts w:ascii="Times New Roman" w:hAnsi="Times New Roman"/>
          <w:sz w:val="24"/>
          <w:szCs w:val="24"/>
        </w:rPr>
      </w:pPr>
      <w:r w:rsidRPr="00BF2F83">
        <w:rPr>
          <w:rFonts w:ascii="Times New Roman" w:hAnsi="Times New Roman"/>
          <w:sz w:val="24"/>
          <w:szCs w:val="24"/>
        </w:rPr>
        <w:t>объемов снега, подлежащего вывозу;</w:t>
      </w:r>
    </w:p>
    <w:p w:rsidR="00FC115A" w:rsidRPr="00BF2F83" w:rsidRDefault="00FC115A" w:rsidP="007D2A2A">
      <w:pPr>
        <w:pStyle w:val="af2"/>
        <w:numPr>
          <w:ilvl w:val="0"/>
          <w:numId w:val="110"/>
        </w:numPr>
        <w:spacing w:after="0"/>
        <w:ind w:left="567"/>
        <w:jc w:val="both"/>
        <w:rPr>
          <w:rFonts w:ascii="Times New Roman" w:hAnsi="Times New Roman"/>
          <w:sz w:val="24"/>
          <w:szCs w:val="24"/>
        </w:rPr>
      </w:pPr>
      <w:r w:rsidRPr="00BF2F83">
        <w:rPr>
          <w:rFonts w:ascii="Times New Roman" w:hAnsi="Times New Roman"/>
          <w:sz w:val="24"/>
          <w:szCs w:val="24"/>
        </w:rPr>
        <w:t>пропускной способности канализационных коллекторов и мощность очистных сооружений;</w:t>
      </w:r>
    </w:p>
    <w:p w:rsidR="00FC115A" w:rsidRPr="00BF2F83" w:rsidRDefault="00FC115A" w:rsidP="007D2A2A">
      <w:pPr>
        <w:pStyle w:val="af2"/>
        <w:numPr>
          <w:ilvl w:val="0"/>
          <w:numId w:val="110"/>
        </w:numPr>
        <w:spacing w:after="0"/>
        <w:ind w:left="567"/>
        <w:jc w:val="both"/>
        <w:rPr>
          <w:rFonts w:ascii="Times New Roman" w:hAnsi="Times New Roman"/>
          <w:sz w:val="24"/>
          <w:szCs w:val="24"/>
        </w:rPr>
      </w:pPr>
      <w:r w:rsidRPr="00BF2F83">
        <w:rPr>
          <w:rFonts w:ascii="Times New Roman" w:hAnsi="Times New Roman"/>
          <w:sz w:val="24"/>
          <w:szCs w:val="24"/>
        </w:rPr>
        <w:t>обеспеченности беспрепятственного подъезда к ним транспорта.</w:t>
      </w:r>
    </w:p>
    <w:p w:rsidR="00FC115A" w:rsidRPr="00F7448A" w:rsidRDefault="00FC115A" w:rsidP="007D2A2A">
      <w:pPr>
        <w:pStyle w:val="30"/>
        <w:numPr>
          <w:ilvl w:val="2"/>
          <w:numId w:val="186"/>
        </w:numPr>
        <w:ind w:left="0" w:firstLine="0"/>
        <w:rPr>
          <w:szCs w:val="24"/>
        </w:rPr>
      </w:pPr>
      <w:r w:rsidRPr="00EB74AD">
        <w:t xml:space="preserve">Размер санитарно-защитной зоны от </w:t>
      </w:r>
      <w:proofErr w:type="spellStart"/>
      <w:r w:rsidRPr="00EB74AD">
        <w:t>снегоприемных</w:t>
      </w:r>
      <w:proofErr w:type="spellEnd"/>
      <w:r w:rsidRPr="00EB74AD">
        <w:t xml:space="preserve"> пунктов до </w:t>
      </w:r>
      <w:proofErr w:type="spellStart"/>
      <w:r w:rsidRPr="00EB74AD">
        <w:t>жилойзастройки</w:t>
      </w:r>
      <w:proofErr w:type="spellEnd"/>
      <w:r w:rsidRPr="00EB74AD">
        <w:t xml:space="preserve"> следует принимать не менее 100 м.</w:t>
      </w:r>
    </w:p>
    <w:p w:rsidR="00FC115A" w:rsidRDefault="00FC115A" w:rsidP="00FC115A">
      <w:pPr>
        <w:ind w:firstLine="567"/>
        <w:contextualSpacing/>
        <w:jc w:val="both"/>
        <w:rPr>
          <w:rFonts w:ascii="Times New Roman" w:hAnsi="Times New Roman" w:cs="Times New Roman"/>
        </w:rPr>
      </w:pPr>
    </w:p>
    <w:p w:rsidR="00FC115A" w:rsidRDefault="00FC115A" w:rsidP="007D2A2A">
      <w:pPr>
        <w:pStyle w:val="20"/>
        <w:numPr>
          <w:ilvl w:val="1"/>
          <w:numId w:val="186"/>
        </w:numPr>
        <w:ind w:left="0" w:firstLine="0"/>
      </w:pPr>
      <w:r w:rsidRPr="00F7448A">
        <w:t>Зоны военных и режимных объектов</w:t>
      </w:r>
    </w:p>
    <w:p w:rsidR="00FC115A" w:rsidRPr="00BF2F83" w:rsidRDefault="00FC115A" w:rsidP="007D2A2A">
      <w:pPr>
        <w:pStyle w:val="30"/>
        <w:numPr>
          <w:ilvl w:val="2"/>
          <w:numId w:val="186"/>
        </w:numPr>
        <w:ind w:left="0" w:firstLine="0"/>
        <w:rPr>
          <w:b/>
        </w:rPr>
      </w:pPr>
      <w:r w:rsidRPr="00F7448A">
        <w:t xml:space="preserve">Зоны размещения военных объектов предназначены для размещения объектов, в отношении территорий которых устанавливается особый режим, в том числе </w:t>
      </w:r>
      <w:proofErr w:type="gramStart"/>
      <w:r w:rsidRPr="00F7448A">
        <w:t>для</w:t>
      </w:r>
      <w:proofErr w:type="gramEnd"/>
      <w:r w:rsidRPr="00F7448A">
        <w:t>:</w:t>
      </w:r>
    </w:p>
    <w:p w:rsidR="00FC115A" w:rsidRPr="00BF2F83" w:rsidRDefault="00FC115A" w:rsidP="007D2A2A">
      <w:pPr>
        <w:pStyle w:val="af2"/>
        <w:numPr>
          <w:ilvl w:val="0"/>
          <w:numId w:val="111"/>
        </w:numPr>
        <w:ind w:left="567"/>
        <w:jc w:val="both"/>
        <w:rPr>
          <w:rFonts w:ascii="Times New Roman" w:hAnsi="Times New Roman"/>
          <w:b/>
        </w:rPr>
      </w:pPr>
      <w:r w:rsidRPr="00BF2F83">
        <w:rPr>
          <w:rFonts w:ascii="Times New Roman" w:hAnsi="Times New Roman"/>
        </w:rPr>
        <w:t>строительства, подготовки и поддержания в необходимой готовности Вооруженных Сил Российской Федерации, воинских формирований и органов (размещение военных организаций, учреждений и других объектов, дислокация войск, проведение учений и иных мероприятий);</w:t>
      </w:r>
    </w:p>
    <w:p w:rsidR="00FC115A" w:rsidRPr="00EB74AD" w:rsidRDefault="00FC115A" w:rsidP="007D2A2A">
      <w:pPr>
        <w:pStyle w:val="af2"/>
        <w:numPr>
          <w:ilvl w:val="0"/>
          <w:numId w:val="111"/>
        </w:numPr>
        <w:spacing w:line="240" w:lineRule="auto"/>
        <w:ind w:left="567"/>
        <w:jc w:val="both"/>
        <w:rPr>
          <w:rFonts w:ascii="Times New Roman" w:hAnsi="Times New Roman"/>
          <w:sz w:val="24"/>
          <w:szCs w:val="24"/>
        </w:rPr>
      </w:pPr>
      <w:r w:rsidRPr="00EB74AD">
        <w:rPr>
          <w:rFonts w:ascii="Times New Roman" w:hAnsi="Times New Roman"/>
          <w:sz w:val="24"/>
          <w:szCs w:val="24"/>
        </w:rPr>
        <w:t>разработки, производства и ремонта вооружения, военной, специальной, космической техники и боеприпасов (испытательных полигонов, мест хранения и уничтожения оружия, в том числе химического и захоронения отходов);</w:t>
      </w:r>
    </w:p>
    <w:p w:rsidR="00FC115A" w:rsidRPr="00EB74AD" w:rsidRDefault="00FC115A" w:rsidP="007D2A2A">
      <w:pPr>
        <w:pStyle w:val="af2"/>
        <w:numPr>
          <w:ilvl w:val="0"/>
          <w:numId w:val="111"/>
        </w:numPr>
        <w:spacing w:line="240" w:lineRule="auto"/>
        <w:ind w:left="567"/>
        <w:jc w:val="both"/>
        <w:rPr>
          <w:rFonts w:ascii="Times New Roman" w:hAnsi="Times New Roman"/>
          <w:sz w:val="24"/>
          <w:szCs w:val="24"/>
        </w:rPr>
      </w:pPr>
      <w:r w:rsidRPr="00EB74AD">
        <w:rPr>
          <w:rFonts w:ascii="Times New Roman" w:hAnsi="Times New Roman"/>
          <w:sz w:val="24"/>
          <w:szCs w:val="24"/>
        </w:rPr>
        <w:lastRenderedPageBreak/>
        <w:t>размещения запасов материальных ценностей государственного материального резерва.</w:t>
      </w:r>
    </w:p>
    <w:p w:rsidR="00FC115A" w:rsidRPr="00EB74AD" w:rsidRDefault="00FC115A" w:rsidP="00FC115A">
      <w:pPr>
        <w:pStyle w:val="af2"/>
        <w:spacing w:line="240" w:lineRule="auto"/>
        <w:ind w:left="0" w:firstLine="567"/>
        <w:jc w:val="both"/>
        <w:rPr>
          <w:rFonts w:ascii="Times New Roman" w:hAnsi="Times New Roman"/>
          <w:sz w:val="24"/>
          <w:szCs w:val="24"/>
        </w:rPr>
      </w:pPr>
      <w:r w:rsidRPr="00EB74AD">
        <w:rPr>
          <w:rFonts w:ascii="Times New Roman" w:hAnsi="Times New Roman"/>
          <w:sz w:val="24"/>
          <w:szCs w:val="24"/>
        </w:rPr>
        <w:t>При необходимости временного использования земель (территорий) для проведения учений и других мероприятий, связанных с нуждами обороны, земельные участки у собственников земельных участков, землепользователей, землевладельцев и арендаторов земельных участков не изымаются.</w:t>
      </w:r>
    </w:p>
    <w:p w:rsidR="00FC115A" w:rsidRPr="00EB74AD" w:rsidRDefault="00FC115A" w:rsidP="00FC115A">
      <w:pPr>
        <w:pStyle w:val="af2"/>
        <w:spacing w:line="240" w:lineRule="auto"/>
        <w:ind w:left="0" w:firstLine="567"/>
        <w:jc w:val="both"/>
        <w:rPr>
          <w:rFonts w:ascii="Times New Roman" w:hAnsi="Times New Roman"/>
          <w:sz w:val="24"/>
          <w:szCs w:val="24"/>
        </w:rPr>
      </w:pPr>
      <w:r w:rsidRPr="00EB74AD">
        <w:rPr>
          <w:rFonts w:ascii="Times New Roman" w:hAnsi="Times New Roman"/>
          <w:sz w:val="24"/>
          <w:szCs w:val="24"/>
        </w:rPr>
        <w:t>Использование этих земель осуществляется применительно к порядку, установленному для проведения изыскательских работ, а также для зон с особыми условиями использования.</w:t>
      </w:r>
    </w:p>
    <w:p w:rsidR="00FC115A" w:rsidRPr="00EB74AD" w:rsidRDefault="00FC115A" w:rsidP="00FC115A">
      <w:pPr>
        <w:pStyle w:val="af2"/>
        <w:spacing w:line="240" w:lineRule="auto"/>
        <w:ind w:left="0" w:firstLine="567"/>
        <w:jc w:val="both"/>
        <w:rPr>
          <w:rFonts w:ascii="Times New Roman" w:hAnsi="Times New Roman"/>
          <w:sz w:val="24"/>
          <w:szCs w:val="24"/>
        </w:rPr>
      </w:pPr>
      <w:r w:rsidRPr="00EB74AD">
        <w:rPr>
          <w:rFonts w:ascii="Times New Roman" w:hAnsi="Times New Roman"/>
          <w:sz w:val="24"/>
          <w:szCs w:val="24"/>
        </w:rPr>
        <w:t>Порядок использования территорий указанных зон устанавливается федеральными органами исполнительной власти, либо региональными органами исполнительной власти по согласованию с органами местного самоуправления муниципальных образований в соответствии с требованиями специальных нормативов и правил землепользования и застройки.</w:t>
      </w:r>
    </w:p>
    <w:p w:rsidR="00FC115A" w:rsidRDefault="00FC115A" w:rsidP="00FC115A">
      <w:pPr>
        <w:pStyle w:val="af2"/>
        <w:spacing w:after="0" w:line="240" w:lineRule="auto"/>
        <w:ind w:left="0" w:firstLine="567"/>
        <w:jc w:val="both"/>
        <w:rPr>
          <w:rFonts w:ascii="Times New Roman" w:hAnsi="Times New Roman"/>
          <w:sz w:val="24"/>
          <w:szCs w:val="24"/>
        </w:rPr>
      </w:pPr>
      <w:r w:rsidRPr="00EB74AD">
        <w:rPr>
          <w:rFonts w:ascii="Times New Roman" w:hAnsi="Times New Roman"/>
          <w:sz w:val="24"/>
          <w:szCs w:val="24"/>
        </w:rPr>
        <w:t>Режим использования зоны размещения военных объектов по проектированию, застройке и использованию прилегающих к ним территорий регламентируется ограничениями, накладываемыми деятельностью военных объектов в соответствии с требованиями части 7 статьи 93 Земельного кодекса Российской Федерации.</w:t>
      </w:r>
    </w:p>
    <w:p w:rsidR="00FC115A" w:rsidRPr="00021B62" w:rsidRDefault="00FC115A" w:rsidP="007D2A2A">
      <w:pPr>
        <w:pStyle w:val="30"/>
        <w:numPr>
          <w:ilvl w:val="2"/>
          <w:numId w:val="186"/>
        </w:numPr>
        <w:ind w:left="0" w:firstLine="0"/>
        <w:rPr>
          <w:b/>
        </w:rPr>
      </w:pPr>
      <w:r w:rsidRPr="00021B62">
        <w:t xml:space="preserve">В целях обеспечения безопасности хранения вооружения и военной техники, другого военного имущества, защиты населения и объектов производственного, социально-бытового и иного назначения, а также охраны окружающей среды при возникновении чрезвычайных ситуаций техногенного и природного характера на прилегающих к арсеналам, базам и складам Вооруженных Сил Российской Федерации, других войск, воинских формирований и </w:t>
      </w:r>
      <w:proofErr w:type="gramStart"/>
      <w:r w:rsidRPr="00021B62">
        <w:t>органов</w:t>
      </w:r>
      <w:proofErr w:type="gramEnd"/>
      <w:r w:rsidRPr="00021B62">
        <w:t xml:space="preserve"> земельных участках могут устанавливаться запретные зоны и запретные районы.</w:t>
      </w:r>
    </w:p>
    <w:p w:rsidR="00FC115A" w:rsidRDefault="00FC115A" w:rsidP="007D2A2A">
      <w:pPr>
        <w:pStyle w:val="30"/>
        <w:numPr>
          <w:ilvl w:val="2"/>
          <w:numId w:val="186"/>
        </w:numPr>
        <w:ind w:left="0" w:firstLine="0"/>
      </w:pPr>
      <w:r w:rsidRPr="00EB74AD">
        <w:t>Зоны размещения режимных объектов ограниченного доступа предназначены для размещения объектов, в отношении территорий которых устанавливается особый режим.</w:t>
      </w:r>
    </w:p>
    <w:p w:rsidR="00E5525E" w:rsidRPr="00DA446B" w:rsidRDefault="00E5525E" w:rsidP="007D2A2A">
      <w:pPr>
        <w:pStyle w:val="30"/>
        <w:numPr>
          <w:ilvl w:val="2"/>
          <w:numId w:val="186"/>
        </w:numPr>
        <w:ind w:left="0" w:firstLine="0"/>
      </w:pPr>
      <w:r w:rsidRPr="00DA446B">
        <w:t>Устройство кладбища осуществляется в соответствии с утвержденным в установленном порядке проектом, учитывающим требования:</w:t>
      </w:r>
    </w:p>
    <w:p w:rsidR="00E5525E" w:rsidRPr="00DA446B" w:rsidRDefault="00E5525E" w:rsidP="00E86A87">
      <w:pPr>
        <w:pStyle w:val="af2"/>
        <w:numPr>
          <w:ilvl w:val="0"/>
          <w:numId w:val="105"/>
        </w:numPr>
        <w:spacing w:line="240" w:lineRule="auto"/>
        <w:ind w:left="567"/>
        <w:jc w:val="both"/>
        <w:rPr>
          <w:rFonts w:ascii="Times New Roman" w:hAnsi="Times New Roman"/>
          <w:sz w:val="24"/>
          <w:szCs w:val="24"/>
        </w:rPr>
      </w:pPr>
      <w:r w:rsidRPr="00DA446B">
        <w:rPr>
          <w:rFonts w:ascii="Times New Roman" w:hAnsi="Times New Roman"/>
          <w:sz w:val="24"/>
          <w:szCs w:val="24"/>
        </w:rPr>
        <w:t xml:space="preserve">обоснование места размещения кладбища с мероприятиями по обеспечению защиты окружающей среды (наличие водоупорного слоя для кладбищ традиционного типа, система дренажа, </w:t>
      </w:r>
      <w:proofErr w:type="spellStart"/>
      <w:r w:rsidRPr="00DA446B">
        <w:rPr>
          <w:rFonts w:ascii="Times New Roman" w:hAnsi="Times New Roman"/>
          <w:sz w:val="24"/>
          <w:szCs w:val="24"/>
        </w:rPr>
        <w:t>обваловка</w:t>
      </w:r>
      <w:proofErr w:type="spellEnd"/>
      <w:r w:rsidRPr="00DA446B">
        <w:rPr>
          <w:rFonts w:ascii="Times New Roman" w:hAnsi="Times New Roman"/>
          <w:sz w:val="24"/>
          <w:szCs w:val="24"/>
        </w:rPr>
        <w:t xml:space="preserve"> территории);</w:t>
      </w:r>
    </w:p>
    <w:p w:rsidR="00E5525E" w:rsidRPr="00DA446B" w:rsidRDefault="00E5525E" w:rsidP="00E86A87">
      <w:pPr>
        <w:pStyle w:val="af2"/>
        <w:numPr>
          <w:ilvl w:val="0"/>
          <w:numId w:val="105"/>
        </w:numPr>
        <w:spacing w:line="240" w:lineRule="auto"/>
        <w:ind w:left="567"/>
        <w:jc w:val="both"/>
        <w:rPr>
          <w:rFonts w:ascii="Times New Roman" w:hAnsi="Times New Roman"/>
          <w:sz w:val="24"/>
          <w:szCs w:val="24"/>
        </w:rPr>
      </w:pPr>
      <w:r w:rsidRPr="00DA446B">
        <w:rPr>
          <w:rFonts w:ascii="Times New Roman" w:hAnsi="Times New Roman"/>
          <w:sz w:val="24"/>
          <w:szCs w:val="24"/>
        </w:rPr>
        <w:t>зонирование территории (зоны: входная, ритуальная, административно-хозяйственная, захоронений, а также зеленой защиты по периметру кладбища);</w:t>
      </w:r>
    </w:p>
    <w:p w:rsidR="00E5525E" w:rsidRPr="00DA446B" w:rsidRDefault="00E5525E" w:rsidP="00E86A87">
      <w:pPr>
        <w:pStyle w:val="af2"/>
        <w:numPr>
          <w:ilvl w:val="0"/>
          <w:numId w:val="105"/>
        </w:numPr>
        <w:spacing w:line="240" w:lineRule="auto"/>
        <w:ind w:left="567"/>
        <w:jc w:val="both"/>
        <w:rPr>
          <w:rFonts w:ascii="Times New Roman" w:hAnsi="Times New Roman"/>
          <w:sz w:val="24"/>
          <w:szCs w:val="24"/>
        </w:rPr>
      </w:pPr>
      <w:r w:rsidRPr="00DA446B">
        <w:rPr>
          <w:rFonts w:ascii="Times New Roman" w:hAnsi="Times New Roman"/>
          <w:sz w:val="24"/>
          <w:szCs w:val="24"/>
        </w:rPr>
        <w:t xml:space="preserve">проект организации и обустройства </w:t>
      </w:r>
      <w:proofErr w:type="spellStart"/>
      <w:r w:rsidRPr="00DA446B">
        <w:rPr>
          <w:rFonts w:ascii="Times New Roman" w:hAnsi="Times New Roman"/>
          <w:sz w:val="24"/>
          <w:szCs w:val="24"/>
        </w:rPr>
        <w:t>санитарно</w:t>
      </w:r>
      <w:proofErr w:type="spellEnd"/>
      <w:r w:rsidRPr="00DA446B">
        <w:rPr>
          <w:rFonts w:ascii="Times New Roman" w:hAnsi="Times New Roman"/>
          <w:sz w:val="24"/>
          <w:szCs w:val="24"/>
        </w:rPr>
        <w:t>–защитной зоны</w:t>
      </w:r>
    </w:p>
    <w:p w:rsidR="00E5525E" w:rsidRPr="00DA446B" w:rsidRDefault="00E5525E" w:rsidP="00E86A87">
      <w:pPr>
        <w:pStyle w:val="af2"/>
        <w:numPr>
          <w:ilvl w:val="0"/>
          <w:numId w:val="105"/>
        </w:numPr>
        <w:spacing w:line="240" w:lineRule="auto"/>
        <w:ind w:left="567"/>
        <w:jc w:val="both"/>
        <w:rPr>
          <w:rFonts w:ascii="Times New Roman" w:hAnsi="Times New Roman"/>
          <w:sz w:val="24"/>
          <w:szCs w:val="24"/>
        </w:rPr>
      </w:pPr>
      <w:r w:rsidRPr="00DA446B">
        <w:rPr>
          <w:rFonts w:ascii="Times New Roman" w:hAnsi="Times New Roman"/>
          <w:sz w:val="24"/>
          <w:szCs w:val="24"/>
        </w:rPr>
        <w:t>организации подъездных путей и автостоянок;</w:t>
      </w:r>
    </w:p>
    <w:p w:rsidR="00E5525E" w:rsidRPr="00DA446B" w:rsidRDefault="00E5525E" w:rsidP="00E86A87">
      <w:pPr>
        <w:pStyle w:val="af2"/>
        <w:numPr>
          <w:ilvl w:val="0"/>
          <w:numId w:val="105"/>
        </w:numPr>
        <w:spacing w:line="240" w:lineRule="auto"/>
        <w:ind w:left="567"/>
        <w:jc w:val="both"/>
        <w:rPr>
          <w:rFonts w:ascii="Times New Roman" w:hAnsi="Times New Roman"/>
          <w:sz w:val="24"/>
          <w:szCs w:val="24"/>
        </w:rPr>
      </w:pPr>
      <w:r w:rsidRPr="00DA446B">
        <w:rPr>
          <w:rFonts w:ascii="Times New Roman" w:hAnsi="Times New Roman"/>
          <w:sz w:val="24"/>
          <w:szCs w:val="24"/>
        </w:rPr>
        <w:t xml:space="preserve">водоснабжения, </w:t>
      </w:r>
      <w:proofErr w:type="spellStart"/>
      <w:r w:rsidRPr="00DA446B">
        <w:rPr>
          <w:rFonts w:ascii="Times New Roman" w:hAnsi="Times New Roman"/>
          <w:sz w:val="24"/>
          <w:szCs w:val="24"/>
        </w:rPr>
        <w:t>канализования</w:t>
      </w:r>
      <w:proofErr w:type="spellEnd"/>
      <w:r w:rsidRPr="00DA446B">
        <w:rPr>
          <w:rFonts w:ascii="Times New Roman" w:hAnsi="Times New Roman"/>
          <w:sz w:val="24"/>
          <w:szCs w:val="24"/>
        </w:rPr>
        <w:t xml:space="preserve">, </w:t>
      </w:r>
      <w:proofErr w:type="spellStart"/>
      <w:r w:rsidRPr="00DA446B">
        <w:rPr>
          <w:rFonts w:ascii="Times New Roman" w:hAnsi="Times New Roman"/>
          <w:sz w:val="24"/>
          <w:szCs w:val="24"/>
        </w:rPr>
        <w:t>теплоэлектроснабжения</w:t>
      </w:r>
      <w:proofErr w:type="spellEnd"/>
      <w:r w:rsidRPr="00DA446B">
        <w:rPr>
          <w:rFonts w:ascii="Times New Roman" w:hAnsi="Times New Roman"/>
          <w:sz w:val="24"/>
          <w:szCs w:val="24"/>
        </w:rPr>
        <w:t xml:space="preserve"> и благоустройства территории;</w:t>
      </w:r>
    </w:p>
    <w:p w:rsidR="00E5525E" w:rsidRPr="00DA446B" w:rsidRDefault="00E5525E" w:rsidP="00E86A87">
      <w:pPr>
        <w:pStyle w:val="af2"/>
        <w:numPr>
          <w:ilvl w:val="0"/>
          <w:numId w:val="105"/>
        </w:numPr>
        <w:spacing w:line="240" w:lineRule="auto"/>
        <w:ind w:left="567"/>
        <w:jc w:val="both"/>
        <w:rPr>
          <w:rFonts w:ascii="Times New Roman" w:hAnsi="Times New Roman"/>
          <w:sz w:val="24"/>
          <w:szCs w:val="24"/>
        </w:rPr>
      </w:pPr>
      <w:r w:rsidRPr="00DA446B">
        <w:rPr>
          <w:rFonts w:ascii="Times New Roman" w:hAnsi="Times New Roman"/>
          <w:sz w:val="24"/>
          <w:szCs w:val="24"/>
        </w:rPr>
        <w:t>в случае необходимости планировочное решение зоны захоронений для всех типов кладбищ с разделением на участки, различающиеся по типу захоронений.</w:t>
      </w:r>
    </w:p>
    <w:p w:rsidR="00E5525E" w:rsidRPr="00DA446B" w:rsidRDefault="00E5525E" w:rsidP="008A5168">
      <w:pPr>
        <w:pStyle w:val="af2"/>
        <w:spacing w:line="240" w:lineRule="auto"/>
        <w:ind w:left="0" w:firstLine="567"/>
        <w:jc w:val="both"/>
        <w:rPr>
          <w:rFonts w:ascii="Times New Roman" w:hAnsi="Times New Roman"/>
          <w:sz w:val="24"/>
          <w:szCs w:val="24"/>
        </w:rPr>
      </w:pPr>
      <w:r w:rsidRPr="00DA446B">
        <w:rPr>
          <w:rFonts w:ascii="Times New Roman" w:hAnsi="Times New Roman"/>
          <w:sz w:val="24"/>
          <w:szCs w:val="24"/>
        </w:rPr>
        <w:t>Площадь мест захоронения должна составлять до 70% общей площади кладбища. Площадь зелёных насаждений (деревьев и кустарников) должна составлять не менее 20% от территории кладбища.</w:t>
      </w:r>
    </w:p>
    <w:p w:rsidR="00E5525E" w:rsidRPr="00DA446B" w:rsidRDefault="00E5525E" w:rsidP="00A92043">
      <w:pPr>
        <w:pStyle w:val="af2"/>
        <w:spacing w:after="0" w:line="240" w:lineRule="auto"/>
        <w:ind w:left="0" w:firstLine="567"/>
        <w:jc w:val="both"/>
        <w:rPr>
          <w:rFonts w:ascii="Times New Roman" w:hAnsi="Times New Roman"/>
          <w:sz w:val="24"/>
          <w:szCs w:val="24"/>
        </w:rPr>
      </w:pPr>
      <w:r w:rsidRPr="00DA446B">
        <w:rPr>
          <w:rFonts w:ascii="Times New Roman" w:hAnsi="Times New Roman"/>
          <w:sz w:val="24"/>
          <w:szCs w:val="24"/>
        </w:rPr>
        <w:t>На участках кладбищ, крематориев, зданий и сооружений похоронного назначения предусматривается зона зеленых насаждений шириной не менее 20 м, стоянки автокатафалков и автотранспорта, урны для сбора мусора, площадки для мусоросборников с подъездами к ним.</w:t>
      </w:r>
    </w:p>
    <w:p w:rsidR="00E5525E" w:rsidRPr="00DA446B" w:rsidRDefault="00E5525E" w:rsidP="007D2A2A">
      <w:pPr>
        <w:pStyle w:val="30"/>
        <w:numPr>
          <w:ilvl w:val="2"/>
          <w:numId w:val="186"/>
        </w:numPr>
        <w:ind w:left="0" w:firstLine="0"/>
      </w:pPr>
      <w:r w:rsidRPr="00DA446B">
        <w:t>Выбор земельного участка под размещение кладбища производится на основе санитарно-эпидемиологической оценки следующих факторов:</w:t>
      </w:r>
    </w:p>
    <w:p w:rsidR="00E5525E" w:rsidRPr="00DA446B" w:rsidRDefault="00E5525E" w:rsidP="00E86A87">
      <w:pPr>
        <w:pStyle w:val="af2"/>
        <w:numPr>
          <w:ilvl w:val="0"/>
          <w:numId w:val="106"/>
        </w:numPr>
        <w:spacing w:line="240" w:lineRule="auto"/>
        <w:ind w:left="567"/>
        <w:jc w:val="both"/>
        <w:rPr>
          <w:rFonts w:ascii="Times New Roman" w:hAnsi="Times New Roman"/>
          <w:sz w:val="24"/>
          <w:szCs w:val="24"/>
        </w:rPr>
      </w:pPr>
      <w:r w:rsidRPr="00DA446B">
        <w:rPr>
          <w:rFonts w:ascii="Times New Roman" w:hAnsi="Times New Roman"/>
          <w:sz w:val="24"/>
          <w:szCs w:val="24"/>
        </w:rPr>
        <w:t>санитарно-эпидемиологической обстановки;</w:t>
      </w:r>
    </w:p>
    <w:p w:rsidR="00E5525E" w:rsidRPr="00DA446B" w:rsidRDefault="00E5525E" w:rsidP="00E86A87">
      <w:pPr>
        <w:pStyle w:val="af2"/>
        <w:numPr>
          <w:ilvl w:val="0"/>
          <w:numId w:val="106"/>
        </w:numPr>
        <w:spacing w:line="240" w:lineRule="auto"/>
        <w:ind w:left="567"/>
        <w:jc w:val="both"/>
        <w:rPr>
          <w:rFonts w:ascii="Times New Roman" w:hAnsi="Times New Roman"/>
          <w:sz w:val="24"/>
          <w:szCs w:val="24"/>
        </w:rPr>
      </w:pPr>
      <w:r w:rsidRPr="00DA446B">
        <w:rPr>
          <w:rFonts w:ascii="Times New Roman" w:hAnsi="Times New Roman"/>
          <w:sz w:val="24"/>
          <w:szCs w:val="24"/>
        </w:rPr>
        <w:lastRenderedPageBreak/>
        <w:t>градостроительного назначения и ландшафтного зонирования территории;</w:t>
      </w:r>
    </w:p>
    <w:p w:rsidR="00E5525E" w:rsidRPr="00DA446B" w:rsidRDefault="00E5525E" w:rsidP="00E86A87">
      <w:pPr>
        <w:pStyle w:val="af2"/>
        <w:numPr>
          <w:ilvl w:val="0"/>
          <w:numId w:val="106"/>
        </w:numPr>
        <w:spacing w:line="240" w:lineRule="auto"/>
        <w:ind w:left="567"/>
        <w:jc w:val="both"/>
        <w:rPr>
          <w:rFonts w:ascii="Times New Roman" w:hAnsi="Times New Roman"/>
          <w:sz w:val="24"/>
          <w:szCs w:val="24"/>
        </w:rPr>
      </w:pPr>
      <w:r w:rsidRPr="00DA446B">
        <w:rPr>
          <w:rFonts w:ascii="Times New Roman" w:hAnsi="Times New Roman"/>
          <w:sz w:val="24"/>
          <w:szCs w:val="24"/>
        </w:rPr>
        <w:t>геологических, гидрогеологических и гидрогеохимических данных;</w:t>
      </w:r>
    </w:p>
    <w:p w:rsidR="00E5525E" w:rsidRPr="00DA446B" w:rsidRDefault="00E5525E" w:rsidP="00E86A87">
      <w:pPr>
        <w:pStyle w:val="af2"/>
        <w:numPr>
          <w:ilvl w:val="0"/>
          <w:numId w:val="106"/>
        </w:numPr>
        <w:spacing w:line="240" w:lineRule="auto"/>
        <w:ind w:left="567"/>
        <w:jc w:val="both"/>
        <w:rPr>
          <w:rFonts w:ascii="Times New Roman" w:hAnsi="Times New Roman"/>
          <w:sz w:val="24"/>
          <w:szCs w:val="24"/>
        </w:rPr>
      </w:pPr>
      <w:r w:rsidRPr="00DA446B">
        <w:rPr>
          <w:rFonts w:ascii="Times New Roman" w:hAnsi="Times New Roman"/>
          <w:sz w:val="24"/>
          <w:szCs w:val="24"/>
        </w:rPr>
        <w:t xml:space="preserve">почвенно-географических и способности почв и </w:t>
      </w:r>
      <w:proofErr w:type="spellStart"/>
      <w:r w:rsidRPr="00DA446B">
        <w:rPr>
          <w:rFonts w:ascii="Times New Roman" w:hAnsi="Times New Roman"/>
          <w:sz w:val="24"/>
          <w:szCs w:val="24"/>
        </w:rPr>
        <w:t>почвогрунтов</w:t>
      </w:r>
      <w:proofErr w:type="spellEnd"/>
      <w:r w:rsidRPr="00DA446B">
        <w:rPr>
          <w:rFonts w:ascii="Times New Roman" w:hAnsi="Times New Roman"/>
          <w:sz w:val="24"/>
          <w:szCs w:val="24"/>
        </w:rPr>
        <w:t xml:space="preserve"> к самоочищению;</w:t>
      </w:r>
    </w:p>
    <w:p w:rsidR="00E5525E" w:rsidRPr="00DA446B" w:rsidRDefault="00E5525E" w:rsidP="00E86A87">
      <w:pPr>
        <w:pStyle w:val="af2"/>
        <w:numPr>
          <w:ilvl w:val="0"/>
          <w:numId w:val="106"/>
        </w:numPr>
        <w:spacing w:line="240" w:lineRule="auto"/>
        <w:ind w:left="567"/>
        <w:jc w:val="both"/>
        <w:rPr>
          <w:rFonts w:ascii="Times New Roman" w:hAnsi="Times New Roman"/>
          <w:sz w:val="24"/>
          <w:szCs w:val="24"/>
        </w:rPr>
      </w:pPr>
      <w:r w:rsidRPr="00DA446B">
        <w:rPr>
          <w:rFonts w:ascii="Times New Roman" w:hAnsi="Times New Roman"/>
          <w:sz w:val="24"/>
          <w:szCs w:val="24"/>
        </w:rPr>
        <w:t>эрозионного потенциала и миграции загрязнений;</w:t>
      </w:r>
    </w:p>
    <w:p w:rsidR="00E5525E" w:rsidRPr="00DA446B" w:rsidRDefault="00E5525E" w:rsidP="00E86A87">
      <w:pPr>
        <w:pStyle w:val="af2"/>
        <w:numPr>
          <w:ilvl w:val="0"/>
          <w:numId w:val="106"/>
        </w:numPr>
        <w:spacing w:line="240" w:lineRule="auto"/>
        <w:ind w:left="567"/>
        <w:jc w:val="both"/>
        <w:rPr>
          <w:rFonts w:ascii="Times New Roman" w:hAnsi="Times New Roman"/>
          <w:sz w:val="24"/>
          <w:szCs w:val="24"/>
        </w:rPr>
      </w:pPr>
      <w:r w:rsidRPr="00DA446B">
        <w:rPr>
          <w:rFonts w:ascii="Times New Roman" w:hAnsi="Times New Roman"/>
          <w:sz w:val="24"/>
          <w:szCs w:val="24"/>
        </w:rPr>
        <w:t>транспортной доступности.</w:t>
      </w:r>
    </w:p>
    <w:p w:rsidR="00E5525E" w:rsidRPr="00DA446B" w:rsidRDefault="00E5525E" w:rsidP="008A5168">
      <w:pPr>
        <w:pStyle w:val="af2"/>
        <w:spacing w:line="240" w:lineRule="auto"/>
        <w:ind w:left="0" w:firstLine="567"/>
        <w:jc w:val="both"/>
        <w:rPr>
          <w:rFonts w:ascii="Times New Roman" w:hAnsi="Times New Roman"/>
          <w:sz w:val="24"/>
          <w:szCs w:val="24"/>
        </w:rPr>
      </w:pPr>
      <w:r w:rsidRPr="00DA446B">
        <w:rPr>
          <w:rFonts w:ascii="Times New Roman" w:hAnsi="Times New Roman"/>
          <w:sz w:val="24"/>
          <w:szCs w:val="24"/>
        </w:rPr>
        <w:t>Требования к отводимому под кладбище участку:</w:t>
      </w:r>
    </w:p>
    <w:p w:rsidR="00E5525E" w:rsidRPr="00DA446B" w:rsidRDefault="00E5525E" w:rsidP="00E86A87">
      <w:pPr>
        <w:pStyle w:val="af2"/>
        <w:numPr>
          <w:ilvl w:val="0"/>
          <w:numId w:val="107"/>
        </w:numPr>
        <w:spacing w:line="240" w:lineRule="auto"/>
        <w:ind w:left="567"/>
        <w:jc w:val="both"/>
        <w:rPr>
          <w:rFonts w:ascii="Times New Roman" w:hAnsi="Times New Roman"/>
          <w:sz w:val="24"/>
          <w:szCs w:val="24"/>
        </w:rPr>
      </w:pPr>
      <w:r w:rsidRPr="00DA446B">
        <w:rPr>
          <w:rFonts w:ascii="Times New Roman" w:hAnsi="Times New Roman"/>
          <w:sz w:val="24"/>
          <w:szCs w:val="24"/>
        </w:rPr>
        <w:t>иметь уклон в сторону, противоположную населенному пункту, открытым водоемам, а также при использовании населением грунтовых вод для хозяйственно-питьевых и бытовых целей;</w:t>
      </w:r>
    </w:p>
    <w:p w:rsidR="00E5525E" w:rsidRPr="00DA446B" w:rsidRDefault="00E5525E" w:rsidP="00E86A87">
      <w:pPr>
        <w:pStyle w:val="af2"/>
        <w:numPr>
          <w:ilvl w:val="0"/>
          <w:numId w:val="107"/>
        </w:numPr>
        <w:spacing w:line="240" w:lineRule="auto"/>
        <w:ind w:left="567"/>
        <w:jc w:val="both"/>
        <w:rPr>
          <w:rFonts w:ascii="Times New Roman" w:hAnsi="Times New Roman"/>
          <w:sz w:val="24"/>
          <w:szCs w:val="24"/>
        </w:rPr>
      </w:pPr>
      <w:r w:rsidRPr="00DA446B">
        <w:rPr>
          <w:rFonts w:ascii="Times New Roman" w:hAnsi="Times New Roman"/>
          <w:sz w:val="24"/>
          <w:szCs w:val="24"/>
        </w:rPr>
        <w:t>не затопляться при паводках;</w:t>
      </w:r>
    </w:p>
    <w:p w:rsidR="00E5525E" w:rsidRPr="00DA446B" w:rsidRDefault="00E5525E" w:rsidP="00E86A87">
      <w:pPr>
        <w:pStyle w:val="af2"/>
        <w:numPr>
          <w:ilvl w:val="0"/>
          <w:numId w:val="107"/>
        </w:numPr>
        <w:spacing w:line="240" w:lineRule="auto"/>
        <w:ind w:left="567"/>
        <w:jc w:val="both"/>
        <w:rPr>
          <w:rFonts w:ascii="Times New Roman" w:hAnsi="Times New Roman"/>
          <w:sz w:val="24"/>
          <w:szCs w:val="24"/>
        </w:rPr>
      </w:pPr>
      <w:r w:rsidRPr="00DA446B">
        <w:rPr>
          <w:rFonts w:ascii="Times New Roman" w:hAnsi="Times New Roman"/>
          <w:sz w:val="24"/>
          <w:szCs w:val="24"/>
        </w:rPr>
        <w:t>иметь уровень стояния грунтовых вод не менее чем в 2,5 м от поверхности земли при максимальном стоянии грунтовых вод. При уровне выше 2,5 м от поверхности земли участок может быть использован лишь для размещения кладбища для погребения после кремации;</w:t>
      </w:r>
    </w:p>
    <w:p w:rsidR="00E5525E" w:rsidRPr="00DA446B" w:rsidRDefault="00E5525E" w:rsidP="00E86A87">
      <w:pPr>
        <w:pStyle w:val="af2"/>
        <w:numPr>
          <w:ilvl w:val="0"/>
          <w:numId w:val="107"/>
        </w:numPr>
        <w:spacing w:line="240" w:lineRule="auto"/>
        <w:ind w:left="567"/>
        <w:jc w:val="both"/>
        <w:rPr>
          <w:rFonts w:ascii="Times New Roman" w:hAnsi="Times New Roman"/>
          <w:sz w:val="24"/>
          <w:szCs w:val="24"/>
        </w:rPr>
      </w:pPr>
      <w:r w:rsidRPr="00DA446B">
        <w:rPr>
          <w:rFonts w:ascii="Times New Roman" w:hAnsi="Times New Roman"/>
          <w:sz w:val="24"/>
          <w:szCs w:val="24"/>
        </w:rPr>
        <w:t>иметь сухую, пористую почву (супесчаную, песчаную) на глубине 1,5 м и ниже с влажностью почвы в пределах 6-18 %;</w:t>
      </w:r>
    </w:p>
    <w:p w:rsidR="00E5525E" w:rsidRPr="00DA446B" w:rsidRDefault="00E5525E" w:rsidP="00E86A87">
      <w:pPr>
        <w:pStyle w:val="af2"/>
        <w:numPr>
          <w:ilvl w:val="0"/>
          <w:numId w:val="107"/>
        </w:numPr>
        <w:spacing w:after="0" w:line="240" w:lineRule="auto"/>
        <w:ind w:left="567"/>
        <w:jc w:val="both"/>
        <w:rPr>
          <w:rFonts w:ascii="Times New Roman" w:hAnsi="Times New Roman"/>
          <w:sz w:val="24"/>
          <w:szCs w:val="24"/>
        </w:rPr>
      </w:pPr>
      <w:r w:rsidRPr="00DA446B">
        <w:rPr>
          <w:rFonts w:ascii="Times New Roman" w:hAnsi="Times New Roman"/>
          <w:sz w:val="24"/>
          <w:szCs w:val="24"/>
        </w:rPr>
        <w:t>располагаться с подветренной стороны по отношению к жилой территории.</w:t>
      </w:r>
    </w:p>
    <w:p w:rsidR="00DA446B" w:rsidRPr="00EB74AD" w:rsidRDefault="00DA446B" w:rsidP="007D2A2A">
      <w:pPr>
        <w:pStyle w:val="30"/>
        <w:numPr>
          <w:ilvl w:val="2"/>
          <w:numId w:val="186"/>
        </w:numPr>
        <w:ind w:left="0" w:firstLine="0"/>
      </w:pPr>
      <w:r w:rsidRPr="00EB74AD">
        <w:t>Вновь создаваемые места традиционного и смешанного захоронения необходимо размещать на расстоянии от границ селитебной территории при отводимой площади земельного участка:</w:t>
      </w:r>
    </w:p>
    <w:p w:rsidR="00DA446B" w:rsidRPr="00EB74AD" w:rsidRDefault="00DA446B" w:rsidP="00DA446B">
      <w:pPr>
        <w:pStyle w:val="af2"/>
        <w:spacing w:line="240" w:lineRule="auto"/>
        <w:ind w:left="0" w:firstLine="567"/>
        <w:jc w:val="both"/>
        <w:rPr>
          <w:rFonts w:ascii="Times New Roman" w:hAnsi="Times New Roman"/>
          <w:sz w:val="24"/>
          <w:szCs w:val="24"/>
        </w:rPr>
      </w:pPr>
      <w:r w:rsidRPr="00EB74AD">
        <w:rPr>
          <w:rFonts w:ascii="Times New Roman" w:hAnsi="Times New Roman"/>
          <w:sz w:val="24"/>
          <w:szCs w:val="24"/>
        </w:rPr>
        <w:t>от 20 до 40 га – не менее 500 м;</w:t>
      </w:r>
    </w:p>
    <w:p w:rsidR="00DA446B" w:rsidRPr="00EB74AD" w:rsidRDefault="00DA446B" w:rsidP="00DA446B">
      <w:pPr>
        <w:pStyle w:val="af2"/>
        <w:spacing w:line="240" w:lineRule="auto"/>
        <w:ind w:left="0" w:firstLine="567"/>
        <w:jc w:val="both"/>
        <w:rPr>
          <w:rFonts w:ascii="Times New Roman" w:hAnsi="Times New Roman"/>
          <w:sz w:val="24"/>
          <w:szCs w:val="24"/>
        </w:rPr>
      </w:pPr>
      <w:r w:rsidRPr="00EB74AD">
        <w:rPr>
          <w:rFonts w:ascii="Times New Roman" w:hAnsi="Times New Roman"/>
          <w:sz w:val="24"/>
          <w:szCs w:val="24"/>
        </w:rPr>
        <w:t>от 10 до 20 га – не менее 300 м;</w:t>
      </w:r>
    </w:p>
    <w:p w:rsidR="00DA446B" w:rsidRPr="00EB74AD" w:rsidRDefault="00DA446B" w:rsidP="00DA446B">
      <w:pPr>
        <w:pStyle w:val="af2"/>
        <w:spacing w:line="240" w:lineRule="auto"/>
        <w:ind w:left="0" w:firstLine="567"/>
        <w:jc w:val="both"/>
        <w:rPr>
          <w:rFonts w:ascii="Times New Roman" w:hAnsi="Times New Roman"/>
          <w:sz w:val="24"/>
          <w:szCs w:val="24"/>
        </w:rPr>
      </w:pPr>
      <w:r w:rsidRPr="00EB74AD">
        <w:rPr>
          <w:rFonts w:ascii="Times New Roman" w:hAnsi="Times New Roman"/>
          <w:sz w:val="24"/>
          <w:szCs w:val="24"/>
        </w:rPr>
        <w:t>до 10 га – не менее 100 м;</w:t>
      </w:r>
    </w:p>
    <w:p w:rsidR="00DA446B" w:rsidRPr="00EB74AD" w:rsidRDefault="00DA446B" w:rsidP="00DA446B">
      <w:pPr>
        <w:pStyle w:val="af2"/>
        <w:spacing w:after="0" w:line="240" w:lineRule="auto"/>
        <w:ind w:left="0" w:firstLine="567"/>
        <w:jc w:val="both"/>
        <w:rPr>
          <w:rFonts w:ascii="Times New Roman" w:hAnsi="Times New Roman"/>
          <w:sz w:val="24"/>
          <w:szCs w:val="24"/>
        </w:rPr>
      </w:pPr>
      <w:r w:rsidRPr="00EB74AD">
        <w:rPr>
          <w:rFonts w:ascii="Times New Roman" w:hAnsi="Times New Roman"/>
          <w:sz w:val="24"/>
          <w:szCs w:val="24"/>
        </w:rPr>
        <w:t>для кладбища с погребением после кремации, мемориальных комплексов, колумбарии, сельские кладбища – не менее 50 м.</w:t>
      </w:r>
    </w:p>
    <w:p w:rsidR="00DA446B" w:rsidRPr="00EB74AD" w:rsidRDefault="00DA446B" w:rsidP="00DA446B">
      <w:pPr>
        <w:pStyle w:val="af2"/>
        <w:spacing w:after="0" w:line="240" w:lineRule="auto"/>
        <w:ind w:left="0" w:firstLine="567"/>
        <w:jc w:val="both"/>
        <w:rPr>
          <w:rFonts w:ascii="Times New Roman" w:hAnsi="Times New Roman"/>
          <w:sz w:val="24"/>
          <w:szCs w:val="24"/>
        </w:rPr>
      </w:pPr>
      <w:r w:rsidRPr="00EB74AD">
        <w:rPr>
          <w:rFonts w:ascii="Times New Roman" w:hAnsi="Times New Roman"/>
          <w:sz w:val="24"/>
          <w:szCs w:val="24"/>
        </w:rPr>
        <w:t>Размещение кладбищ на площади более 40 га запрещается.</w:t>
      </w:r>
    </w:p>
    <w:p w:rsidR="00DA446B" w:rsidRPr="00EB74AD" w:rsidRDefault="00DA446B" w:rsidP="007D2A2A">
      <w:pPr>
        <w:pStyle w:val="30"/>
        <w:numPr>
          <w:ilvl w:val="2"/>
          <w:numId w:val="186"/>
        </w:numPr>
        <w:ind w:left="0" w:firstLine="0"/>
      </w:pPr>
      <w:r w:rsidRPr="00EB74AD">
        <w:t xml:space="preserve">Расстояния от водозаборных сооружений централизованного источника водоснабжения населения до мест традиционного и смешанного захоронения необходимо предусматривать не менее 1000 м с подтверждением достаточности расстояния расчетами поясов зон санитарной охраны </w:t>
      </w:r>
      <w:proofErr w:type="spellStart"/>
      <w:r w:rsidRPr="00EB74AD">
        <w:t>водоисточника</w:t>
      </w:r>
      <w:proofErr w:type="spellEnd"/>
      <w:r w:rsidRPr="00EB74AD">
        <w:t xml:space="preserve"> и времени фильтрации.</w:t>
      </w:r>
    </w:p>
    <w:p w:rsidR="00DA446B" w:rsidRPr="00EB74AD" w:rsidRDefault="00DA446B" w:rsidP="00DA446B">
      <w:pPr>
        <w:pStyle w:val="af2"/>
        <w:spacing w:after="0" w:line="240" w:lineRule="auto"/>
        <w:ind w:left="0" w:firstLine="567"/>
        <w:jc w:val="both"/>
        <w:rPr>
          <w:rFonts w:ascii="Times New Roman" w:hAnsi="Times New Roman"/>
          <w:sz w:val="24"/>
          <w:szCs w:val="24"/>
        </w:rPr>
      </w:pPr>
      <w:r w:rsidRPr="00EB74AD">
        <w:rPr>
          <w:rFonts w:ascii="Times New Roman" w:hAnsi="Times New Roman"/>
          <w:sz w:val="24"/>
          <w:szCs w:val="24"/>
        </w:rPr>
        <w:t xml:space="preserve">В муниципальных образованиях, в которых используются колодцы, каптажи, родники и другие природные источники водоснабжения, при размещении кладбищ следует учитывать расчеты </w:t>
      </w:r>
      <w:proofErr w:type="gramStart"/>
      <w:r w:rsidRPr="00EB74AD">
        <w:rPr>
          <w:rFonts w:ascii="Times New Roman" w:hAnsi="Times New Roman"/>
          <w:sz w:val="24"/>
          <w:szCs w:val="24"/>
        </w:rPr>
        <w:t>определения границ зон санитарной охраны источников водоснабжения</w:t>
      </w:r>
      <w:proofErr w:type="gramEnd"/>
      <w:r w:rsidRPr="00EB74AD">
        <w:rPr>
          <w:rFonts w:ascii="Times New Roman" w:hAnsi="Times New Roman"/>
          <w:sz w:val="24"/>
          <w:szCs w:val="24"/>
        </w:rPr>
        <w:t>.</w:t>
      </w:r>
    </w:p>
    <w:p w:rsidR="00DA446B" w:rsidRPr="00EB74AD" w:rsidRDefault="00DA446B" w:rsidP="007D2A2A">
      <w:pPr>
        <w:pStyle w:val="30"/>
        <w:numPr>
          <w:ilvl w:val="2"/>
          <w:numId w:val="186"/>
        </w:numPr>
        <w:ind w:left="0" w:firstLine="0"/>
      </w:pPr>
      <w:r w:rsidRPr="00EB74AD">
        <w:t xml:space="preserve">Крематории размещаются </w:t>
      </w:r>
      <w:proofErr w:type="gramStart"/>
      <w:r w:rsidRPr="00EB74AD">
        <w:t>на отведенных участках земли с подветренной стороны по отношению к жилой территории на расстоянии</w:t>
      </w:r>
      <w:proofErr w:type="gramEnd"/>
      <w:r w:rsidRPr="00EB74AD">
        <w:t xml:space="preserve"> от жилых, общественных, лечебно-профилактических зданий, спортивно-оздоровительных и санаторно-курортных зон:</w:t>
      </w:r>
    </w:p>
    <w:p w:rsidR="00DA446B" w:rsidRPr="00EB74AD" w:rsidRDefault="00DA446B" w:rsidP="00DA446B">
      <w:pPr>
        <w:pStyle w:val="af2"/>
        <w:spacing w:after="0" w:line="240" w:lineRule="auto"/>
        <w:ind w:left="0" w:firstLine="567"/>
        <w:jc w:val="both"/>
        <w:rPr>
          <w:rFonts w:ascii="Times New Roman" w:hAnsi="Times New Roman"/>
          <w:sz w:val="24"/>
          <w:szCs w:val="24"/>
        </w:rPr>
      </w:pPr>
      <w:r w:rsidRPr="00EB74AD">
        <w:rPr>
          <w:rFonts w:ascii="Times New Roman" w:hAnsi="Times New Roman"/>
          <w:sz w:val="24"/>
          <w:szCs w:val="24"/>
        </w:rPr>
        <w:t>500 м – без подготовительных и обрядовых процессов с одной однокамерной печью;</w:t>
      </w:r>
    </w:p>
    <w:p w:rsidR="00DA446B" w:rsidRPr="00EB74AD" w:rsidRDefault="00DA446B" w:rsidP="00DA446B">
      <w:pPr>
        <w:pStyle w:val="af2"/>
        <w:spacing w:after="0" w:line="240" w:lineRule="auto"/>
        <w:ind w:left="0" w:firstLine="567"/>
        <w:jc w:val="both"/>
        <w:rPr>
          <w:rFonts w:ascii="Times New Roman" w:hAnsi="Times New Roman"/>
          <w:sz w:val="24"/>
          <w:szCs w:val="24"/>
        </w:rPr>
      </w:pPr>
      <w:r w:rsidRPr="00EB74AD">
        <w:rPr>
          <w:rFonts w:ascii="Times New Roman" w:hAnsi="Times New Roman"/>
          <w:sz w:val="24"/>
          <w:szCs w:val="24"/>
        </w:rPr>
        <w:t>1000 м – при количестве печей более одной.</w:t>
      </w:r>
    </w:p>
    <w:p w:rsidR="00DA446B" w:rsidRPr="00EB74AD" w:rsidRDefault="00DA446B" w:rsidP="00DA446B">
      <w:pPr>
        <w:pStyle w:val="af2"/>
        <w:spacing w:after="0" w:line="240" w:lineRule="auto"/>
        <w:ind w:left="0" w:firstLine="567"/>
        <w:jc w:val="both"/>
        <w:rPr>
          <w:rFonts w:ascii="Times New Roman" w:hAnsi="Times New Roman"/>
          <w:sz w:val="24"/>
          <w:szCs w:val="24"/>
        </w:rPr>
      </w:pPr>
      <w:r w:rsidRPr="00EB74AD">
        <w:rPr>
          <w:rFonts w:ascii="Times New Roman" w:hAnsi="Times New Roman"/>
          <w:sz w:val="24"/>
          <w:szCs w:val="24"/>
        </w:rPr>
        <w:t>При зданиях крематориев следует предусматривать хозяйственный двор со складскими помещениями для хранения крупногабаритных частей и другого оборудования.</w:t>
      </w:r>
    </w:p>
    <w:p w:rsidR="00DA446B" w:rsidRPr="00EB74AD" w:rsidRDefault="00DA446B" w:rsidP="007D2A2A">
      <w:pPr>
        <w:pStyle w:val="30"/>
        <w:numPr>
          <w:ilvl w:val="2"/>
          <w:numId w:val="186"/>
        </w:numPr>
        <w:ind w:left="0" w:firstLine="0"/>
      </w:pPr>
      <w:r w:rsidRPr="00EB74AD">
        <w:t>Колумбарии и стены скорби для захоронения урн с прахом умерших следует размещать на специально выделенных участках земли. До</w:t>
      </w:r>
      <w:r w:rsidRPr="00EB74AD">
        <w:softHyphen/>
        <w:t>пускается размещение колумбариев и стен скорби за пределами территорий кладбищ на обособленных участках земли на расстоянии не менее 50 м от жилых зданий, территорий лечебных, детских, образовательных, спортивно-оздоровительных, культурно-просветительных учреждений и учреждений социального обеспечения населения.</w:t>
      </w:r>
    </w:p>
    <w:p w:rsidR="00DA446B" w:rsidRPr="00EB74AD" w:rsidRDefault="00DA446B" w:rsidP="007D2A2A">
      <w:pPr>
        <w:pStyle w:val="30"/>
        <w:numPr>
          <w:ilvl w:val="2"/>
          <w:numId w:val="186"/>
        </w:numPr>
        <w:ind w:left="0" w:firstLine="0"/>
      </w:pPr>
      <w:proofErr w:type="gramStart"/>
      <w:r w:rsidRPr="00EB74AD">
        <w:t xml:space="preserve">Похоронные бюро, бюро-магазины похоронного обслуживания следует размещать в отдельно стоящих зданиях или на первых этажах учреждений коммунально-бытового </w:t>
      </w:r>
      <w:r w:rsidRPr="00EB74AD">
        <w:lastRenderedPageBreak/>
        <w:t>назначения, в пределах жилой застройки на обособленных участках, удобно расположенных для подъезда транспорта, на расстоянии не менее 50 м до жилой застройки, территорий лечебных, детских, образовательных, спортивно-оздоровительных, культурно-просветительных учреждений и учреждений социального обеспечения населения.</w:t>
      </w:r>
      <w:proofErr w:type="gramEnd"/>
      <w:r w:rsidRPr="00EB74AD">
        <w:t xml:space="preserve"> Данные учреждения допускается размещать в санитарно-защитной зоне самих кладбищ.</w:t>
      </w:r>
    </w:p>
    <w:p w:rsidR="00DA446B" w:rsidRPr="00EB74AD" w:rsidRDefault="00DA446B" w:rsidP="007D2A2A">
      <w:pPr>
        <w:pStyle w:val="30"/>
        <w:numPr>
          <w:ilvl w:val="2"/>
          <w:numId w:val="186"/>
        </w:numPr>
        <w:ind w:left="0" w:firstLine="0"/>
      </w:pPr>
      <w:r w:rsidRPr="00EB74AD">
        <w:t>Дома траурных обрядов размещают на территории действующих или вновь проектируемых кладбищ, территориях коммунальных зон, обособленных земельных участках в границах жилой застройки и на территории пригородных зон.</w:t>
      </w:r>
    </w:p>
    <w:p w:rsidR="00DA446B" w:rsidRPr="00EB74AD" w:rsidRDefault="00DA446B" w:rsidP="00DA446B">
      <w:pPr>
        <w:pStyle w:val="af2"/>
        <w:spacing w:after="0" w:line="240" w:lineRule="auto"/>
        <w:ind w:left="0" w:firstLine="567"/>
        <w:jc w:val="both"/>
        <w:rPr>
          <w:rFonts w:ascii="Times New Roman" w:hAnsi="Times New Roman"/>
          <w:sz w:val="24"/>
          <w:szCs w:val="24"/>
        </w:rPr>
      </w:pPr>
      <w:r w:rsidRPr="00EB74AD">
        <w:rPr>
          <w:rFonts w:ascii="Times New Roman" w:hAnsi="Times New Roman"/>
          <w:sz w:val="24"/>
          <w:szCs w:val="24"/>
        </w:rPr>
        <w:t>Расстояние от домов траурных обрядов до жилых зданий, территории лечебных, детских, образовательных, спортивно-оздоровительных, культурно-просветительных учреждений и учреждений социального обеспечения регламентируется с учетом характера траурного обряда и должно быть не менее 100 м.</w:t>
      </w:r>
    </w:p>
    <w:p w:rsidR="00DA446B" w:rsidRPr="00EB74AD" w:rsidRDefault="00DA446B" w:rsidP="007D2A2A">
      <w:pPr>
        <w:pStyle w:val="30"/>
        <w:numPr>
          <w:ilvl w:val="2"/>
          <w:numId w:val="186"/>
        </w:numPr>
        <w:ind w:left="0" w:firstLine="0"/>
      </w:pPr>
      <w:r w:rsidRPr="00EB74AD">
        <w:t>Не разрешается размещать кладбища на территориях:</w:t>
      </w:r>
    </w:p>
    <w:p w:rsidR="00DA446B" w:rsidRPr="00EB74AD" w:rsidRDefault="00DA446B" w:rsidP="00DA446B">
      <w:pPr>
        <w:pStyle w:val="af2"/>
        <w:numPr>
          <w:ilvl w:val="0"/>
          <w:numId w:val="108"/>
        </w:numPr>
        <w:spacing w:line="240" w:lineRule="auto"/>
        <w:ind w:left="567" w:hanging="283"/>
        <w:jc w:val="both"/>
        <w:rPr>
          <w:rFonts w:ascii="Times New Roman" w:hAnsi="Times New Roman"/>
          <w:sz w:val="24"/>
          <w:szCs w:val="24"/>
        </w:rPr>
      </w:pPr>
      <w:r w:rsidRPr="00EB74AD">
        <w:rPr>
          <w:rFonts w:ascii="Times New Roman" w:hAnsi="Times New Roman"/>
          <w:sz w:val="24"/>
          <w:szCs w:val="24"/>
        </w:rPr>
        <w:t>первого и второго поясов зон санитарной охраны источников централизованного водоснабжения и минеральных вод;</w:t>
      </w:r>
    </w:p>
    <w:p w:rsidR="00DA446B" w:rsidRPr="00EB74AD" w:rsidRDefault="00DA446B" w:rsidP="00DA446B">
      <w:pPr>
        <w:pStyle w:val="af2"/>
        <w:numPr>
          <w:ilvl w:val="0"/>
          <w:numId w:val="108"/>
        </w:numPr>
        <w:spacing w:line="240" w:lineRule="auto"/>
        <w:ind w:left="567" w:hanging="283"/>
        <w:jc w:val="both"/>
        <w:rPr>
          <w:rFonts w:ascii="Times New Roman" w:hAnsi="Times New Roman"/>
          <w:sz w:val="24"/>
          <w:szCs w:val="24"/>
        </w:rPr>
      </w:pPr>
      <w:r w:rsidRPr="00EB74AD">
        <w:rPr>
          <w:rFonts w:ascii="Times New Roman" w:hAnsi="Times New Roman"/>
          <w:sz w:val="24"/>
          <w:szCs w:val="24"/>
        </w:rPr>
        <w:t xml:space="preserve">зон санитарной, горно-санитарной охраны лечебно-оздоровительных местностей и курортов. На территории второй и третьей зоны санитарной (горно-санитарной) охраны курортов для региона Кавказских Минеральных </w:t>
      </w:r>
      <w:proofErr w:type="gramStart"/>
      <w:r w:rsidRPr="00EB74AD">
        <w:rPr>
          <w:rFonts w:ascii="Times New Roman" w:hAnsi="Times New Roman"/>
          <w:sz w:val="24"/>
          <w:szCs w:val="24"/>
        </w:rPr>
        <w:t>Вод</w:t>
      </w:r>
      <w:proofErr w:type="gramEnd"/>
      <w:r w:rsidRPr="00EB74AD">
        <w:rPr>
          <w:rFonts w:ascii="Times New Roman" w:hAnsi="Times New Roman"/>
          <w:sz w:val="24"/>
          <w:szCs w:val="24"/>
        </w:rPr>
        <w:t xml:space="preserve"> возможно допускать размещение кладбищ при наличии заключения органов Федеральной службы </w:t>
      </w:r>
      <w:proofErr w:type="spellStart"/>
      <w:r w:rsidRPr="00EB74AD">
        <w:rPr>
          <w:rFonts w:ascii="Times New Roman" w:hAnsi="Times New Roman"/>
          <w:sz w:val="24"/>
          <w:szCs w:val="24"/>
        </w:rPr>
        <w:t>Роспотребнадзора</w:t>
      </w:r>
      <w:proofErr w:type="spellEnd"/>
      <w:r w:rsidRPr="00EB74AD">
        <w:rPr>
          <w:rFonts w:ascii="Times New Roman" w:hAnsi="Times New Roman"/>
          <w:sz w:val="24"/>
          <w:szCs w:val="24"/>
        </w:rPr>
        <w:t xml:space="preserve"> об отсутствии негативного влияния на природные лечебные ресурсы курортов;</w:t>
      </w:r>
    </w:p>
    <w:p w:rsidR="00DA446B" w:rsidRPr="00EB74AD" w:rsidRDefault="00DA446B" w:rsidP="00DA446B">
      <w:pPr>
        <w:pStyle w:val="af2"/>
        <w:numPr>
          <w:ilvl w:val="0"/>
          <w:numId w:val="108"/>
        </w:numPr>
        <w:spacing w:line="240" w:lineRule="auto"/>
        <w:ind w:left="567" w:hanging="283"/>
        <w:jc w:val="both"/>
        <w:rPr>
          <w:rFonts w:ascii="Times New Roman" w:hAnsi="Times New Roman"/>
          <w:sz w:val="24"/>
          <w:szCs w:val="24"/>
        </w:rPr>
      </w:pPr>
      <w:r w:rsidRPr="00EB74AD">
        <w:rPr>
          <w:rFonts w:ascii="Times New Roman" w:hAnsi="Times New Roman"/>
          <w:sz w:val="24"/>
          <w:szCs w:val="24"/>
        </w:rPr>
        <w:t xml:space="preserve">с выходом на поверхность </w:t>
      </w:r>
      <w:proofErr w:type="spellStart"/>
      <w:r w:rsidRPr="00EB74AD">
        <w:rPr>
          <w:rFonts w:ascii="Times New Roman" w:hAnsi="Times New Roman"/>
          <w:sz w:val="24"/>
          <w:szCs w:val="24"/>
        </w:rPr>
        <w:t>закарстованных</w:t>
      </w:r>
      <w:proofErr w:type="spellEnd"/>
      <w:r w:rsidRPr="00EB74AD">
        <w:rPr>
          <w:rFonts w:ascii="Times New Roman" w:hAnsi="Times New Roman"/>
          <w:sz w:val="24"/>
          <w:szCs w:val="24"/>
        </w:rPr>
        <w:t>, сильнотрещиноватых пород и в местах выклинивания водоносных горизонтов;</w:t>
      </w:r>
    </w:p>
    <w:p w:rsidR="00DA446B" w:rsidRPr="00EB74AD" w:rsidRDefault="00DA446B" w:rsidP="00DA446B">
      <w:pPr>
        <w:pStyle w:val="af2"/>
        <w:numPr>
          <w:ilvl w:val="0"/>
          <w:numId w:val="108"/>
        </w:numPr>
        <w:spacing w:line="240" w:lineRule="auto"/>
        <w:ind w:left="567" w:hanging="283"/>
        <w:jc w:val="both"/>
        <w:rPr>
          <w:rFonts w:ascii="Times New Roman" w:hAnsi="Times New Roman"/>
          <w:sz w:val="24"/>
          <w:szCs w:val="24"/>
        </w:rPr>
      </w:pPr>
      <w:r w:rsidRPr="00EB74AD">
        <w:rPr>
          <w:rFonts w:ascii="Times New Roman" w:hAnsi="Times New Roman"/>
          <w:sz w:val="24"/>
          <w:szCs w:val="24"/>
        </w:rPr>
        <w:t xml:space="preserve">со стоянием грунтовых вод менее двух метров от поверхности земли при наиболее высоком их стоянии, а также </w:t>
      </w:r>
      <w:proofErr w:type="gramStart"/>
      <w:r w:rsidRPr="00EB74AD">
        <w:rPr>
          <w:rFonts w:ascii="Times New Roman" w:hAnsi="Times New Roman"/>
          <w:sz w:val="24"/>
          <w:szCs w:val="24"/>
        </w:rPr>
        <w:t>на</w:t>
      </w:r>
      <w:proofErr w:type="gramEnd"/>
      <w:r w:rsidRPr="00EB74AD">
        <w:rPr>
          <w:rFonts w:ascii="Times New Roman" w:hAnsi="Times New Roman"/>
          <w:sz w:val="24"/>
          <w:szCs w:val="24"/>
        </w:rPr>
        <w:t xml:space="preserve"> затапливаемых, подверженных оползням и обвалам, заболоченных;</w:t>
      </w:r>
    </w:p>
    <w:p w:rsidR="00DA446B" w:rsidRPr="00EB74AD" w:rsidRDefault="00DA446B" w:rsidP="00DA446B">
      <w:pPr>
        <w:pStyle w:val="af2"/>
        <w:numPr>
          <w:ilvl w:val="0"/>
          <w:numId w:val="108"/>
        </w:numPr>
        <w:spacing w:after="0" w:line="240" w:lineRule="auto"/>
        <w:ind w:left="567" w:hanging="283"/>
        <w:jc w:val="both"/>
        <w:rPr>
          <w:rFonts w:ascii="Times New Roman" w:hAnsi="Times New Roman"/>
          <w:sz w:val="24"/>
          <w:szCs w:val="24"/>
        </w:rPr>
      </w:pPr>
      <w:r w:rsidRPr="00EB74AD">
        <w:rPr>
          <w:rFonts w:ascii="Times New Roman" w:hAnsi="Times New Roman"/>
          <w:sz w:val="24"/>
          <w:szCs w:val="24"/>
        </w:rPr>
        <w:t>на берегах озер, рек и других открытых водоемов, используемых населением для хозяйственно-бытовых нужд, купания и культурно-оздорови-тельных целей.</w:t>
      </w:r>
    </w:p>
    <w:p w:rsidR="00DA446B" w:rsidRPr="00EB74AD" w:rsidRDefault="00DA446B" w:rsidP="007D2A2A">
      <w:pPr>
        <w:pStyle w:val="30"/>
        <w:numPr>
          <w:ilvl w:val="2"/>
          <w:numId w:val="186"/>
        </w:numPr>
        <w:ind w:left="0" w:firstLine="0"/>
      </w:pPr>
      <w:r w:rsidRPr="00B6560C">
        <w:t xml:space="preserve">Санитарно-защитные зоны кладбищ принимаются в соответствии с требованиями </w:t>
      </w:r>
      <w:r w:rsidRPr="00065324">
        <w:t>СанПиН 2.2.1/2.1.1.1200-03. Санитарно-защитные зоны и санитарная классификация предприятий, сооружений и иных об</w:t>
      </w:r>
      <w:r>
        <w:t xml:space="preserve">ъектов (ред. от 25 апреля 2014). </w:t>
      </w:r>
      <w:r w:rsidRPr="00B6560C">
        <w:t xml:space="preserve">На территориях санитарно-защитных зон кладбищ, зданий и сооружений похоронного назначения не разрешается строительство зданий и сооружений, не связанных с обслуживанием </w:t>
      </w:r>
      <w:r w:rsidRPr="00EB74AD">
        <w:t>указанных объектов, за исключением культовых и обрядовых объектов.</w:t>
      </w:r>
    </w:p>
    <w:p w:rsidR="00DA446B" w:rsidRPr="00EB74AD" w:rsidRDefault="00DA446B" w:rsidP="007D2A2A">
      <w:pPr>
        <w:pStyle w:val="30"/>
        <w:numPr>
          <w:ilvl w:val="2"/>
          <w:numId w:val="186"/>
        </w:numPr>
        <w:ind w:left="0" w:firstLine="0"/>
      </w:pPr>
      <w:r w:rsidRPr="00EB74AD">
        <w:t>Ширина санитарно-защитной зоны для крематориев определяется расчетами рассеивания загрязняющих веществ в атмосферном воздухе по утвержденным методикам.</w:t>
      </w:r>
    </w:p>
    <w:p w:rsidR="00DA446B" w:rsidRPr="00EB74AD" w:rsidRDefault="00DA446B" w:rsidP="007D2A2A">
      <w:pPr>
        <w:pStyle w:val="30"/>
        <w:numPr>
          <w:ilvl w:val="2"/>
          <w:numId w:val="186"/>
        </w:numPr>
        <w:ind w:left="0" w:firstLine="0"/>
      </w:pPr>
      <w:r w:rsidRPr="00EB74AD">
        <w:t>Необходимо предусматривать планировку, благоустройство и озеленение санитарно-защитных зон. Площадь зелёных насаждений (деревьев и кустарников) должна составлять не менее 20% от территории кладбища. Процент озеленения определяется расчетным путем из условия участия растительности в регулировании водного режима территории. В санитарно-защитных зонах следует предусматривать транспортные и инженерные коридоры.</w:t>
      </w:r>
    </w:p>
    <w:p w:rsidR="00DA446B" w:rsidRPr="00EB74AD" w:rsidRDefault="00DA446B" w:rsidP="007D2A2A">
      <w:pPr>
        <w:pStyle w:val="30"/>
        <w:numPr>
          <w:ilvl w:val="2"/>
          <w:numId w:val="186"/>
        </w:numPr>
        <w:ind w:left="0" w:firstLine="0"/>
      </w:pPr>
      <w:r w:rsidRPr="00EB74AD">
        <w:t>На территориях санитарно-защитных зон кладбищ, крематориев, зданий и сооружений похоронного назначения не разрешается строительство зданий и сооружений, не связанных с обслуживанием указанных объектов, за исключением культовых и обрядовых объектов.</w:t>
      </w:r>
    </w:p>
    <w:p w:rsidR="00DA446B" w:rsidRPr="00EB74AD" w:rsidRDefault="00DA446B" w:rsidP="00DA446B">
      <w:pPr>
        <w:pStyle w:val="af2"/>
        <w:spacing w:after="0" w:line="240" w:lineRule="auto"/>
        <w:ind w:left="0" w:firstLine="567"/>
        <w:jc w:val="both"/>
        <w:rPr>
          <w:rFonts w:ascii="Times New Roman" w:hAnsi="Times New Roman"/>
          <w:sz w:val="24"/>
          <w:szCs w:val="24"/>
        </w:rPr>
      </w:pPr>
      <w:r w:rsidRPr="00EB74AD">
        <w:rPr>
          <w:rFonts w:ascii="Times New Roman" w:hAnsi="Times New Roman"/>
          <w:sz w:val="24"/>
          <w:szCs w:val="24"/>
        </w:rPr>
        <w:t>По территории санитарно-защитных зон и кладбищ запрещается прокладка сетей централизованного хозяйственно-питьевого водоснабжения.</w:t>
      </w:r>
    </w:p>
    <w:p w:rsidR="00DA446B" w:rsidRPr="00EB74AD" w:rsidRDefault="00DA446B" w:rsidP="007D2A2A">
      <w:pPr>
        <w:pStyle w:val="30"/>
        <w:numPr>
          <w:ilvl w:val="2"/>
          <w:numId w:val="186"/>
        </w:numPr>
        <w:ind w:left="0" w:firstLine="0"/>
      </w:pPr>
      <w:r w:rsidRPr="00EB74AD">
        <w:lastRenderedPageBreak/>
        <w:t>При переносе кладбищ и захоронений следует проводить ре</w:t>
      </w:r>
      <w:r w:rsidRPr="00EB74AD">
        <w:softHyphen/>
        <w:t>культивацию территорий и участков. Использование грунтов с ликвидируе</w:t>
      </w:r>
      <w:r w:rsidRPr="00EB74AD">
        <w:softHyphen/>
        <w:t>мых мест захоронений для планировки жилой территории запрещается. Использование территории места погребения разрешается по истече</w:t>
      </w:r>
      <w:r w:rsidRPr="00EB74AD">
        <w:softHyphen/>
        <w:t>нии 20 лет с момента его переноса. Территория места погребения в этих случаях может быть использована только под зеленые насаждения. Строительство зданий и сооружений на этой территории запрещается.</w:t>
      </w:r>
    </w:p>
    <w:p w:rsidR="00DA446B" w:rsidRPr="00EB74AD" w:rsidRDefault="00DA446B" w:rsidP="00DA446B">
      <w:pPr>
        <w:widowControl w:val="0"/>
        <w:ind w:firstLine="567"/>
        <w:jc w:val="both"/>
        <w:rPr>
          <w:rFonts w:ascii="Times New Roman" w:hAnsi="Times New Roman" w:cs="Times New Roman"/>
        </w:rPr>
      </w:pPr>
    </w:p>
    <w:p w:rsidR="00DA446B" w:rsidRPr="00EB74AD" w:rsidRDefault="00DA446B" w:rsidP="007D2A2A">
      <w:pPr>
        <w:pStyle w:val="20"/>
        <w:numPr>
          <w:ilvl w:val="1"/>
          <w:numId w:val="186"/>
        </w:numPr>
      </w:pPr>
      <w:r w:rsidRPr="00EB74AD">
        <w:t>Зоны размещения скот</w:t>
      </w:r>
      <w:r>
        <w:t>омогильников, биотермических ям</w:t>
      </w:r>
    </w:p>
    <w:p w:rsidR="00DA446B" w:rsidRPr="00B6560C" w:rsidRDefault="00DA446B" w:rsidP="007D2A2A">
      <w:pPr>
        <w:pStyle w:val="30"/>
        <w:numPr>
          <w:ilvl w:val="2"/>
          <w:numId w:val="186"/>
        </w:numPr>
        <w:ind w:left="0" w:firstLine="0"/>
      </w:pPr>
      <w:r w:rsidRPr="00B6560C">
        <w:t>Нормативные требования к размещению, расширению и реконструкции кладбищ, зданий и сооружений похоронного назначения осуществляется в соответствии с требованиями Ветеринарно-санитарных правил сбора, утилизации и уничтожения биологических отходов (утв. Главным государственным ветеринарным инспектором Российской Федерации 4 декабря 1995 г. N 13-7-2/469).</w:t>
      </w:r>
    </w:p>
    <w:p w:rsidR="00DA446B" w:rsidRPr="00520101" w:rsidRDefault="00DA446B" w:rsidP="007D2A2A">
      <w:pPr>
        <w:pStyle w:val="30"/>
        <w:numPr>
          <w:ilvl w:val="2"/>
          <w:numId w:val="186"/>
        </w:numPr>
        <w:ind w:left="0" w:firstLine="0"/>
      </w:pPr>
      <w:r w:rsidRPr="00520101">
        <w:t>Скотомогильники (биотермические ямы) предназначены для обеззараживания, уничтожения сжиганием или захоронения биологических отходов:</w:t>
      </w:r>
      <w:r w:rsidRPr="00520101">
        <w:rPr>
          <w:rStyle w:val="affff4"/>
          <w:szCs w:val="24"/>
        </w:rPr>
        <w:footnoteReference w:id="2"/>
      </w:r>
    </w:p>
    <w:p w:rsidR="00DA446B" w:rsidRPr="006F6717" w:rsidRDefault="00DA446B" w:rsidP="007D2A2A">
      <w:pPr>
        <w:pStyle w:val="af2"/>
        <w:numPr>
          <w:ilvl w:val="0"/>
          <w:numId w:val="109"/>
        </w:numPr>
        <w:ind w:left="567"/>
        <w:jc w:val="both"/>
        <w:rPr>
          <w:rFonts w:ascii="Times New Roman" w:hAnsi="Times New Roman"/>
        </w:rPr>
      </w:pPr>
      <w:r>
        <w:rPr>
          <w:rFonts w:ascii="Times New Roman" w:hAnsi="Times New Roman"/>
        </w:rPr>
        <w:t>-</w:t>
      </w:r>
      <w:r w:rsidRPr="006F6717">
        <w:rPr>
          <w:rFonts w:ascii="Times New Roman" w:hAnsi="Times New Roman"/>
        </w:rPr>
        <w:t xml:space="preserve">трупы животных и птиц, в </w:t>
      </w:r>
      <w:proofErr w:type="spellStart"/>
      <w:r w:rsidRPr="006F6717">
        <w:rPr>
          <w:rFonts w:ascii="Times New Roman" w:hAnsi="Times New Roman"/>
        </w:rPr>
        <w:t>т.ч</w:t>
      </w:r>
      <w:proofErr w:type="spellEnd"/>
      <w:r w:rsidRPr="006F6717">
        <w:rPr>
          <w:rFonts w:ascii="Times New Roman" w:hAnsi="Times New Roman"/>
        </w:rPr>
        <w:t>. лабораторных;</w:t>
      </w:r>
    </w:p>
    <w:p w:rsidR="00DA446B" w:rsidRPr="00EB74AD" w:rsidRDefault="00DA446B" w:rsidP="007D2A2A">
      <w:pPr>
        <w:pStyle w:val="af2"/>
        <w:numPr>
          <w:ilvl w:val="0"/>
          <w:numId w:val="109"/>
        </w:numPr>
        <w:spacing w:after="0" w:line="240" w:lineRule="auto"/>
        <w:ind w:left="567"/>
        <w:jc w:val="both"/>
        <w:rPr>
          <w:rFonts w:ascii="Times New Roman" w:hAnsi="Times New Roman"/>
          <w:sz w:val="24"/>
          <w:szCs w:val="24"/>
        </w:rPr>
      </w:pPr>
      <w:r w:rsidRPr="00EB74AD">
        <w:rPr>
          <w:rFonts w:ascii="Times New Roman" w:hAnsi="Times New Roman"/>
          <w:sz w:val="24"/>
          <w:szCs w:val="24"/>
        </w:rPr>
        <w:t>абортированные и мертворожденные плоды;</w:t>
      </w:r>
    </w:p>
    <w:p w:rsidR="00DA446B" w:rsidRPr="00EB74AD" w:rsidRDefault="00DA446B" w:rsidP="007D2A2A">
      <w:pPr>
        <w:pStyle w:val="af2"/>
        <w:numPr>
          <w:ilvl w:val="0"/>
          <w:numId w:val="109"/>
        </w:numPr>
        <w:spacing w:after="0" w:line="240" w:lineRule="auto"/>
        <w:ind w:left="567"/>
        <w:jc w:val="both"/>
        <w:rPr>
          <w:rFonts w:ascii="Times New Roman" w:hAnsi="Times New Roman"/>
          <w:sz w:val="24"/>
          <w:szCs w:val="24"/>
        </w:rPr>
      </w:pPr>
      <w:r w:rsidRPr="00EB74AD">
        <w:rPr>
          <w:rFonts w:ascii="Times New Roman" w:hAnsi="Times New Roman"/>
          <w:sz w:val="24"/>
          <w:szCs w:val="24"/>
        </w:rPr>
        <w:t xml:space="preserve">ветеринарные </w:t>
      </w:r>
      <w:proofErr w:type="spellStart"/>
      <w:r w:rsidRPr="00EB74AD">
        <w:rPr>
          <w:rFonts w:ascii="Times New Roman" w:hAnsi="Times New Roman"/>
          <w:sz w:val="24"/>
          <w:szCs w:val="24"/>
        </w:rPr>
        <w:t>конфискаты</w:t>
      </w:r>
      <w:proofErr w:type="spellEnd"/>
      <w:r w:rsidRPr="00EB74AD">
        <w:rPr>
          <w:rFonts w:ascii="Times New Roman" w:hAnsi="Times New Roman"/>
          <w:sz w:val="24"/>
          <w:szCs w:val="24"/>
        </w:rPr>
        <w:t xml:space="preserve"> (мясо, рыба, другая продукция животного происхождения), выявленные после ветеринарно-санитарной экспертизы на убойных пунктах, хладобойнях, в мясо-</w:t>
      </w:r>
      <w:proofErr w:type="spellStart"/>
      <w:r w:rsidRPr="00EB74AD">
        <w:rPr>
          <w:rFonts w:ascii="Times New Roman" w:hAnsi="Times New Roman"/>
          <w:sz w:val="24"/>
          <w:szCs w:val="24"/>
        </w:rPr>
        <w:t>рыбоперерабатывающих</w:t>
      </w:r>
      <w:proofErr w:type="spellEnd"/>
      <w:r w:rsidRPr="00EB74AD">
        <w:rPr>
          <w:rFonts w:ascii="Times New Roman" w:hAnsi="Times New Roman"/>
          <w:sz w:val="24"/>
          <w:szCs w:val="24"/>
        </w:rPr>
        <w:t xml:space="preserve"> организациях, рынках, организациях торговли и др. объектах;</w:t>
      </w:r>
    </w:p>
    <w:p w:rsidR="00DA446B" w:rsidRPr="00EB74AD" w:rsidRDefault="00DA446B" w:rsidP="007D2A2A">
      <w:pPr>
        <w:pStyle w:val="af2"/>
        <w:numPr>
          <w:ilvl w:val="0"/>
          <w:numId w:val="109"/>
        </w:numPr>
        <w:spacing w:after="0" w:line="240" w:lineRule="auto"/>
        <w:ind w:left="567"/>
        <w:jc w:val="both"/>
        <w:rPr>
          <w:rFonts w:ascii="Times New Roman" w:hAnsi="Times New Roman"/>
          <w:sz w:val="24"/>
          <w:szCs w:val="24"/>
        </w:rPr>
      </w:pPr>
      <w:r w:rsidRPr="00EB74AD">
        <w:rPr>
          <w:rFonts w:ascii="Times New Roman" w:hAnsi="Times New Roman"/>
          <w:sz w:val="24"/>
          <w:szCs w:val="24"/>
        </w:rPr>
        <w:t>другие отходы, получаемые при переработке пищевого и непищевого сырья животного происхождения.</w:t>
      </w:r>
    </w:p>
    <w:p w:rsidR="00DA446B" w:rsidRPr="00EB74AD" w:rsidRDefault="00DA446B" w:rsidP="007D2A2A">
      <w:pPr>
        <w:pStyle w:val="30"/>
        <w:numPr>
          <w:ilvl w:val="2"/>
          <w:numId w:val="186"/>
        </w:numPr>
        <w:ind w:left="0" w:firstLine="0"/>
      </w:pPr>
      <w:r w:rsidRPr="00EB74AD">
        <w:t>Выбор и отвод земельного участка для строительства скотомогильника или отдельно стоящей биотермической ямы проводят органы местного самоуправления по представлению органов санитарно-эпидемиологического надзора, согласованному с Управлением Федеральной службы по надзору в сфере защиты прав потребителей и благополучия человека по Карачаево-Черкесской Республике.</w:t>
      </w:r>
    </w:p>
    <w:p w:rsidR="00DA446B" w:rsidRPr="00EB74AD" w:rsidRDefault="00DA446B" w:rsidP="007D2A2A">
      <w:pPr>
        <w:pStyle w:val="30"/>
        <w:numPr>
          <w:ilvl w:val="2"/>
          <w:numId w:val="186"/>
        </w:numPr>
        <w:ind w:left="0" w:firstLine="0"/>
      </w:pPr>
      <w:r w:rsidRPr="00EB74AD">
        <w:t xml:space="preserve">Размещение скотомогильников (биотермических ям) на территории особо охраняемых территорий (в том числе особо охраняемых природных территориях, </w:t>
      </w:r>
      <w:proofErr w:type="spellStart"/>
      <w:r w:rsidRPr="00EB74AD">
        <w:t>водоохранных</w:t>
      </w:r>
      <w:proofErr w:type="spellEnd"/>
      <w:r w:rsidRPr="00EB74AD">
        <w:t>, пригородных, лесопарковой и заповедной зонах, зонах охраны источников водоснабжения) категорически запрещается.</w:t>
      </w:r>
    </w:p>
    <w:p w:rsidR="00DA446B" w:rsidRPr="00EB74AD" w:rsidRDefault="00DA446B" w:rsidP="007D2A2A">
      <w:pPr>
        <w:pStyle w:val="30"/>
        <w:numPr>
          <w:ilvl w:val="2"/>
          <w:numId w:val="186"/>
        </w:numPr>
        <w:ind w:left="0" w:firstLine="0"/>
      </w:pPr>
      <w:r w:rsidRPr="00EB74AD">
        <w:t>Биотермические ямы, расположенные на территории государственных ветеринарных организаций, входят в состав вспомогательных сооружений. Расстояние между ямой и производственными зданиями ветеринарных организаций, находящимися на этой территории, не регламентируется.</w:t>
      </w:r>
    </w:p>
    <w:p w:rsidR="00DA446B" w:rsidRPr="00EB74AD" w:rsidRDefault="00DA446B" w:rsidP="007D2A2A">
      <w:pPr>
        <w:pStyle w:val="30"/>
        <w:numPr>
          <w:ilvl w:val="2"/>
          <w:numId w:val="186"/>
        </w:numPr>
        <w:ind w:left="0" w:firstLine="0"/>
      </w:pPr>
      <w:r w:rsidRPr="00EB74AD">
        <w:t>Скотомогильники (биотермические ямы) размещают на сухом возвышенном участке земли площадью не менее 600 м</w:t>
      </w:r>
      <w:proofErr w:type="gramStart"/>
      <w:r w:rsidRPr="00EB74AD">
        <w:rPr>
          <w:vertAlign w:val="superscript"/>
        </w:rPr>
        <w:t>2</w:t>
      </w:r>
      <w:proofErr w:type="gramEnd"/>
      <w:r w:rsidRPr="00EB74AD">
        <w:t>. Уровень стояния грунтовых вод должен быть не менее 2 м от поверхности земли.</w:t>
      </w:r>
    </w:p>
    <w:p w:rsidR="00DA446B" w:rsidRPr="00065324" w:rsidRDefault="00DA446B" w:rsidP="007D2A2A">
      <w:pPr>
        <w:pStyle w:val="30"/>
        <w:numPr>
          <w:ilvl w:val="2"/>
          <w:numId w:val="186"/>
        </w:numPr>
        <w:ind w:left="0" w:firstLine="0"/>
      </w:pPr>
      <w:r w:rsidRPr="00EB74AD">
        <w:t xml:space="preserve">Минимальные расстояния от скотомогильников до скотопрогонов и пастбищ следует принимать 200 м, до автомобильных, железных дорог в зависимости от </w:t>
      </w:r>
      <w:r>
        <w:t xml:space="preserve">их категории – 50-300 м. </w:t>
      </w:r>
      <w:r w:rsidRPr="00EB74AD">
        <w:t xml:space="preserve">Размер санитарно-защитной зоны следует принимать в соответствии с требованиями </w:t>
      </w:r>
      <w:r w:rsidRPr="00065324">
        <w:t>СанПиН 2.2.1/2.1.1.1200-03. Санитарно-защитные зоны и санитарная классификация предприятий, сооружений и иных объектов (ред. от 25 апреля 2014).</w:t>
      </w:r>
    </w:p>
    <w:p w:rsidR="00DA446B" w:rsidRPr="00EB74AD" w:rsidRDefault="00DA446B" w:rsidP="007D2A2A">
      <w:pPr>
        <w:pStyle w:val="30"/>
        <w:numPr>
          <w:ilvl w:val="2"/>
          <w:numId w:val="186"/>
        </w:numPr>
        <w:ind w:left="0" w:firstLine="0"/>
      </w:pPr>
      <w:r w:rsidRPr="00EB74AD">
        <w:lastRenderedPageBreak/>
        <w:t>Территорию скотомогильника (биотермической ямы) огораживают глухим забором высотой не менее 2 м с въездными воротами. С внутренней стороны забора по всему периметру выкапывают траншею глубиной 0,8 - 1,4 м и шириной не менее 1,5 м с устройством вала из вынутого грунта. Через траншею перекидывают мост. Рядом пристраивают помещение для вскрытия трупов животных, хранения дезинфицирующих средств, инвентаря, спецодежды и инструментов.</w:t>
      </w:r>
    </w:p>
    <w:p w:rsidR="00DA446B" w:rsidRPr="00EB74AD" w:rsidRDefault="00DA446B" w:rsidP="007D2A2A">
      <w:pPr>
        <w:pStyle w:val="30"/>
        <w:numPr>
          <w:ilvl w:val="2"/>
          <w:numId w:val="186"/>
        </w:numPr>
        <w:ind w:left="0" w:firstLine="0"/>
      </w:pPr>
      <w:r w:rsidRPr="00EB74AD">
        <w:t>Над биотермической ямой на высоте 2,5 м устанавливается навес длиной 6 м, шириной 3 м.</w:t>
      </w:r>
    </w:p>
    <w:p w:rsidR="00DA446B" w:rsidRPr="00651080" w:rsidRDefault="00DA446B" w:rsidP="007D2A2A">
      <w:pPr>
        <w:pStyle w:val="30"/>
        <w:numPr>
          <w:ilvl w:val="2"/>
          <w:numId w:val="186"/>
        </w:numPr>
        <w:ind w:left="0" w:firstLine="0"/>
      </w:pPr>
      <w:r w:rsidRPr="00EB74AD">
        <w:t xml:space="preserve">Рядом со скотомогильником проектируют помещение для вскрытия трупов животных, хранения дезинфицирующих средств, инвентаря, спецодежды и инструментов </w:t>
      </w:r>
      <w:r w:rsidRPr="00651080">
        <w:t>и бытовое помещение для персонала. Перед въездом на его территорию устраивают коновязь для животных, которых использовали для доставки биологических отходов.</w:t>
      </w:r>
    </w:p>
    <w:p w:rsidR="00DA446B" w:rsidRPr="00EB74AD" w:rsidRDefault="00DA446B" w:rsidP="007D2A2A">
      <w:pPr>
        <w:pStyle w:val="30"/>
        <w:numPr>
          <w:ilvl w:val="2"/>
          <w:numId w:val="186"/>
        </w:numPr>
        <w:ind w:left="0" w:firstLine="0"/>
      </w:pPr>
      <w:r w:rsidRPr="00651080">
        <w:t xml:space="preserve">Скотомогильник (биотермическая яма) должен иметь удобные подъездные пути, предусматриваемые </w:t>
      </w:r>
      <w:r w:rsidRPr="00B6560C">
        <w:t>в соответствии с требованиями раздела 4 «Транспортная инфраструктура».</w:t>
      </w:r>
    </w:p>
    <w:p w:rsidR="00DA446B" w:rsidRPr="00B6560C" w:rsidRDefault="00DA446B" w:rsidP="007D2A2A">
      <w:pPr>
        <w:pStyle w:val="30"/>
        <w:numPr>
          <w:ilvl w:val="2"/>
          <w:numId w:val="186"/>
        </w:numPr>
        <w:ind w:left="0" w:firstLine="0"/>
      </w:pPr>
      <w:r w:rsidRPr="006F6717">
        <w:t>В исключительных случаях, с разрешения Управления федеральной службы по ветеринарному и фитосанитарному надзору по КЧР (</w:t>
      </w:r>
      <w:proofErr w:type="spellStart"/>
      <w:r w:rsidRPr="006F6717">
        <w:t>Россельхознадзор</w:t>
      </w:r>
      <w:proofErr w:type="spellEnd"/>
      <w:r w:rsidRPr="006F6717">
        <w:t xml:space="preserve">) допускается </w:t>
      </w:r>
      <w:r w:rsidRPr="00B6560C">
        <w:t>использование территории скотомогильника для промышленного строительства, если с момента последнего захоронения:</w:t>
      </w:r>
    </w:p>
    <w:p w:rsidR="00DA446B" w:rsidRPr="00B6560C" w:rsidRDefault="00DA446B" w:rsidP="00DA446B">
      <w:pPr>
        <w:pStyle w:val="af2"/>
        <w:spacing w:after="0" w:line="240" w:lineRule="auto"/>
        <w:ind w:left="567"/>
        <w:jc w:val="both"/>
        <w:rPr>
          <w:rFonts w:ascii="Times New Roman" w:hAnsi="Times New Roman"/>
          <w:sz w:val="24"/>
          <w:szCs w:val="24"/>
        </w:rPr>
      </w:pPr>
      <w:r w:rsidRPr="00B6560C">
        <w:rPr>
          <w:rFonts w:ascii="Times New Roman" w:hAnsi="Times New Roman"/>
          <w:sz w:val="24"/>
          <w:szCs w:val="24"/>
        </w:rPr>
        <w:t>- в биотермическую яму прошло не менее 2 лет;</w:t>
      </w:r>
    </w:p>
    <w:p w:rsidR="00DA446B" w:rsidRPr="00B6560C" w:rsidRDefault="00DA446B" w:rsidP="00DA446B">
      <w:pPr>
        <w:pStyle w:val="af2"/>
        <w:spacing w:after="0" w:line="240" w:lineRule="auto"/>
        <w:ind w:left="567"/>
        <w:jc w:val="both"/>
        <w:rPr>
          <w:rFonts w:ascii="Times New Roman" w:hAnsi="Times New Roman"/>
          <w:sz w:val="24"/>
          <w:szCs w:val="24"/>
        </w:rPr>
      </w:pPr>
      <w:r w:rsidRPr="00B6560C">
        <w:rPr>
          <w:rFonts w:ascii="Times New Roman" w:hAnsi="Times New Roman"/>
          <w:sz w:val="24"/>
          <w:szCs w:val="24"/>
        </w:rPr>
        <w:t>- в земляную яму прошло не менее 25 лет.</w:t>
      </w:r>
    </w:p>
    <w:p w:rsidR="00DA446B" w:rsidRPr="006F6717" w:rsidRDefault="00DA446B" w:rsidP="007D2A2A">
      <w:pPr>
        <w:pStyle w:val="30"/>
        <w:numPr>
          <w:ilvl w:val="2"/>
          <w:numId w:val="186"/>
        </w:numPr>
        <w:ind w:left="0" w:firstLine="0"/>
      </w:pPr>
      <w:r w:rsidRPr="006F6717">
        <w:t>Запрещается связь промышленного объекта с приемом, производством и переработкой продуктов питания и кормов.</w:t>
      </w:r>
    </w:p>
    <w:p w:rsidR="00DA446B" w:rsidRPr="00EB74AD" w:rsidRDefault="00DA446B" w:rsidP="00DA446B">
      <w:pPr>
        <w:pStyle w:val="af2"/>
        <w:spacing w:line="240" w:lineRule="auto"/>
        <w:ind w:left="0" w:firstLine="567"/>
        <w:jc w:val="both"/>
        <w:rPr>
          <w:rFonts w:ascii="Times New Roman" w:hAnsi="Times New Roman"/>
          <w:sz w:val="24"/>
          <w:szCs w:val="24"/>
        </w:rPr>
      </w:pPr>
    </w:p>
    <w:p w:rsidR="00DA446B" w:rsidRPr="00EB74AD" w:rsidRDefault="00DA446B" w:rsidP="007D2A2A">
      <w:pPr>
        <w:pStyle w:val="20"/>
        <w:numPr>
          <w:ilvl w:val="1"/>
          <w:numId w:val="186"/>
        </w:numPr>
      </w:pPr>
      <w:r w:rsidRPr="00EB74AD">
        <w:t>Зоны размещения объе</w:t>
      </w:r>
      <w:r>
        <w:t>ктов сферы обращения с отходами</w:t>
      </w:r>
    </w:p>
    <w:p w:rsidR="00DA446B" w:rsidRPr="00B6560C" w:rsidRDefault="00DA446B" w:rsidP="007D2A2A">
      <w:pPr>
        <w:pStyle w:val="30"/>
        <w:numPr>
          <w:ilvl w:val="2"/>
          <w:numId w:val="186"/>
        </w:numPr>
        <w:ind w:left="0" w:firstLine="0"/>
      </w:pPr>
      <w:r w:rsidRPr="00EB74AD">
        <w:t xml:space="preserve">Полигоны твердых бытовых отходов (ТБО) являются специальными сооружениями, предназначенными для изоляции и обезвреживания ТБО, и должны гарантировать </w:t>
      </w:r>
      <w:r w:rsidRPr="00B6560C">
        <w:t>санитарно-эпидемиологическую безопасность населения.</w:t>
      </w:r>
    </w:p>
    <w:p w:rsidR="00DA446B" w:rsidRPr="00B6560C" w:rsidRDefault="00DA446B" w:rsidP="007D2A2A">
      <w:pPr>
        <w:pStyle w:val="30"/>
        <w:numPr>
          <w:ilvl w:val="2"/>
          <w:numId w:val="186"/>
        </w:numPr>
        <w:ind w:left="0" w:firstLine="0"/>
      </w:pPr>
      <w:r w:rsidRPr="00B6560C">
        <w:t>Полигоны ТБО проектируются в соответствии с требованиями Федерального закона от 24.06.1998 № 89-ФЗ «Об отходах производства и потребления», СанПиН 2.1.7.1322-03, СП 2.1.7.1038-01, «Инструкции по проектированию, эксплуатации и рекультивации полигонов для твердых бытовых отходов», утвержденной Минстроем России от 05.11.1996.</w:t>
      </w:r>
    </w:p>
    <w:p w:rsidR="00DA446B" w:rsidRPr="00B6560C" w:rsidRDefault="00DA446B" w:rsidP="007D2A2A">
      <w:pPr>
        <w:pStyle w:val="30"/>
        <w:numPr>
          <w:ilvl w:val="2"/>
          <w:numId w:val="186"/>
        </w:numPr>
        <w:ind w:left="0" w:firstLine="0"/>
      </w:pPr>
      <w:r w:rsidRPr="00B6560C">
        <w:t xml:space="preserve">Места размещения объектов хранения и </w:t>
      </w:r>
      <w:proofErr w:type="gramStart"/>
      <w:r w:rsidRPr="00B6560C">
        <w:t>утилизации</w:t>
      </w:r>
      <w:proofErr w:type="gramEnd"/>
      <w:r w:rsidRPr="00B6560C">
        <w:t xml:space="preserve"> производственных и бытовых и иных отходов размещаются за пределами границ населенных пунктов, лесопарковых, курортных, лечебно-оздоровительных и рекреационных зон на обособленных территориях с обеспечением нормативных санитарно-защитных зон. Размер санитарно-защитной зоны полигона составляет 500 м.</w:t>
      </w:r>
    </w:p>
    <w:p w:rsidR="00DA446B" w:rsidRPr="00B6560C" w:rsidRDefault="00DA446B" w:rsidP="00DA446B">
      <w:pPr>
        <w:ind w:firstLine="567"/>
        <w:contextualSpacing/>
        <w:jc w:val="both"/>
        <w:rPr>
          <w:rFonts w:ascii="Times New Roman" w:hAnsi="Times New Roman"/>
          <w:color w:val="auto"/>
        </w:rPr>
      </w:pPr>
      <w:r w:rsidRPr="00B6560C">
        <w:rPr>
          <w:rFonts w:ascii="Times New Roman" w:hAnsi="Times New Roman"/>
          <w:color w:val="auto"/>
        </w:rPr>
        <w:t>Выбор мест размещения таких объектов осуществляется на основе специальных (геологических, гидрологических и иных) исследований в соответствии с требованиями и в порядке, установленном СанПиН 2.1.7.1322-03, при наличии положительного заключения государственной экологической экспертизы.</w:t>
      </w:r>
    </w:p>
    <w:p w:rsidR="00DA446B" w:rsidRPr="00B6560C" w:rsidRDefault="00DA446B" w:rsidP="007D2A2A">
      <w:pPr>
        <w:pStyle w:val="30"/>
        <w:numPr>
          <w:ilvl w:val="2"/>
          <w:numId w:val="186"/>
        </w:numPr>
        <w:ind w:left="0" w:firstLine="0"/>
      </w:pPr>
      <w:r w:rsidRPr="00B6560C">
        <w:t>Размер санитарно-защитной зоны должен быть уточнен расчетом рассеивания в атмосфере вредных выбросов с последующим проведением натурных исследований и измерений. Границы зоны устанавливаются по изолинии 1 ПДК, если она выходит из пределов нормативной зоны.</w:t>
      </w:r>
    </w:p>
    <w:p w:rsidR="00DA446B" w:rsidRPr="00B6560C" w:rsidRDefault="00DA446B" w:rsidP="007D2A2A">
      <w:pPr>
        <w:pStyle w:val="30"/>
        <w:numPr>
          <w:ilvl w:val="2"/>
          <w:numId w:val="186"/>
        </w:numPr>
        <w:ind w:left="0" w:firstLine="0"/>
      </w:pPr>
      <w:r w:rsidRPr="00B6560C">
        <w:t>При отводе земельного участка определяется срок эксплуатации полигона и мероприятия по возвращению отведенной территории в состояние пригодное для хозяйственного использования (рекультивация).</w:t>
      </w:r>
    </w:p>
    <w:p w:rsidR="00DA446B" w:rsidRPr="00B6560C" w:rsidRDefault="00DA446B" w:rsidP="007D2A2A">
      <w:pPr>
        <w:pStyle w:val="30"/>
        <w:numPr>
          <w:ilvl w:val="2"/>
          <w:numId w:val="186"/>
        </w:numPr>
        <w:ind w:left="0" w:firstLine="0"/>
      </w:pPr>
      <w:r w:rsidRPr="00B6560C">
        <w:lastRenderedPageBreak/>
        <w:t>Проектирование объектов по переработке (утилизации) ТБО следует осуществлять в соответствии с требованиями СанПиН 2.1.7.1322-03, СП 2.1.7.1038-01, СанПиН 4607-88.</w:t>
      </w:r>
    </w:p>
    <w:p w:rsidR="00DA446B" w:rsidRPr="00154654" w:rsidRDefault="00DA446B" w:rsidP="007D2A2A">
      <w:pPr>
        <w:pStyle w:val="30"/>
        <w:numPr>
          <w:ilvl w:val="2"/>
          <w:numId w:val="186"/>
        </w:numPr>
        <w:ind w:left="0" w:firstLine="0"/>
      </w:pPr>
      <w:r w:rsidRPr="00B6560C">
        <w:t xml:space="preserve">Ориентировочное количество бытовых отходов определяется по расчету. Нормы </w:t>
      </w:r>
      <w:r w:rsidRPr="00EB74AD">
        <w:t xml:space="preserve">накопления бытовых отходов отражены в </w:t>
      </w:r>
      <w:r w:rsidRPr="006F6717">
        <w:t>таблице 6.4.7.1.</w:t>
      </w:r>
    </w:p>
    <w:p w:rsidR="00DA446B" w:rsidRPr="00EB74AD" w:rsidRDefault="00DA446B" w:rsidP="00DA446B">
      <w:pPr>
        <w:ind w:firstLine="567"/>
        <w:jc w:val="right"/>
        <w:rPr>
          <w:rFonts w:ascii="Times New Roman" w:hAnsi="Times New Roman"/>
        </w:rPr>
      </w:pPr>
      <w:r w:rsidRPr="00EB74AD">
        <w:rPr>
          <w:rFonts w:ascii="Times New Roman" w:hAnsi="Times New Roman"/>
        </w:rPr>
        <w:t xml:space="preserve">Таблица </w:t>
      </w:r>
      <w:r>
        <w:rPr>
          <w:rFonts w:ascii="Times New Roman" w:hAnsi="Times New Roman"/>
        </w:rPr>
        <w:t>6.4.7.1.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2410"/>
        <w:gridCol w:w="2233"/>
      </w:tblGrid>
      <w:tr w:rsidR="00DA446B" w:rsidRPr="00BF2F83" w:rsidTr="00DA446B">
        <w:tc>
          <w:tcPr>
            <w:tcW w:w="4928" w:type="dxa"/>
            <w:vMerge w:val="restart"/>
            <w:shd w:val="clear" w:color="auto" w:fill="auto"/>
          </w:tcPr>
          <w:p w:rsidR="00DA446B" w:rsidRPr="00BF2F83" w:rsidRDefault="00DA446B" w:rsidP="00DA446B">
            <w:pPr>
              <w:jc w:val="center"/>
              <w:rPr>
                <w:rFonts w:ascii="Times New Roman" w:hAnsi="Times New Roman"/>
              </w:rPr>
            </w:pPr>
            <w:r w:rsidRPr="00BF2F83">
              <w:rPr>
                <w:rFonts w:ascii="Times New Roman" w:hAnsi="Times New Roman"/>
              </w:rPr>
              <w:t>Бытовые отходы</w:t>
            </w:r>
          </w:p>
        </w:tc>
        <w:tc>
          <w:tcPr>
            <w:tcW w:w="4643" w:type="dxa"/>
            <w:gridSpan w:val="2"/>
            <w:shd w:val="clear" w:color="auto" w:fill="auto"/>
          </w:tcPr>
          <w:p w:rsidR="00DA446B" w:rsidRPr="00BF2F83" w:rsidRDefault="00DA446B" w:rsidP="00DA446B">
            <w:pPr>
              <w:jc w:val="center"/>
              <w:rPr>
                <w:rFonts w:ascii="Times New Roman" w:hAnsi="Times New Roman"/>
              </w:rPr>
            </w:pPr>
            <w:r w:rsidRPr="00BF2F83">
              <w:rPr>
                <w:rFonts w:ascii="Times New Roman" w:hAnsi="Times New Roman"/>
              </w:rPr>
              <w:t>Количество бытовых отходов, чел./год*</w:t>
            </w:r>
          </w:p>
        </w:tc>
      </w:tr>
      <w:tr w:rsidR="00DA446B" w:rsidRPr="00BF2F83" w:rsidTr="00DA446B">
        <w:tc>
          <w:tcPr>
            <w:tcW w:w="4928" w:type="dxa"/>
            <w:vMerge/>
            <w:shd w:val="clear" w:color="auto" w:fill="auto"/>
          </w:tcPr>
          <w:p w:rsidR="00DA446B" w:rsidRPr="00BF2F83" w:rsidRDefault="00DA446B" w:rsidP="00DA446B">
            <w:pPr>
              <w:jc w:val="center"/>
              <w:rPr>
                <w:rFonts w:ascii="Times New Roman" w:hAnsi="Times New Roman"/>
              </w:rPr>
            </w:pPr>
          </w:p>
        </w:tc>
        <w:tc>
          <w:tcPr>
            <w:tcW w:w="2410" w:type="dxa"/>
            <w:shd w:val="clear" w:color="auto" w:fill="auto"/>
          </w:tcPr>
          <w:p w:rsidR="00DA446B" w:rsidRPr="00BF2F83" w:rsidRDefault="00DA446B" w:rsidP="00DA446B">
            <w:pPr>
              <w:jc w:val="center"/>
              <w:rPr>
                <w:rFonts w:ascii="Times New Roman" w:hAnsi="Times New Roman"/>
              </w:rPr>
            </w:pPr>
            <w:r w:rsidRPr="00BF2F83">
              <w:rPr>
                <w:rFonts w:ascii="Times New Roman" w:hAnsi="Times New Roman"/>
              </w:rPr>
              <w:t>кг</w:t>
            </w:r>
          </w:p>
        </w:tc>
        <w:tc>
          <w:tcPr>
            <w:tcW w:w="2233" w:type="dxa"/>
            <w:shd w:val="clear" w:color="auto" w:fill="auto"/>
          </w:tcPr>
          <w:p w:rsidR="00DA446B" w:rsidRPr="00BF2F83" w:rsidRDefault="00DA446B" w:rsidP="00DA446B">
            <w:pPr>
              <w:jc w:val="center"/>
              <w:rPr>
                <w:rFonts w:ascii="Times New Roman" w:hAnsi="Times New Roman"/>
              </w:rPr>
            </w:pPr>
            <w:r w:rsidRPr="00BF2F83">
              <w:rPr>
                <w:rFonts w:ascii="Times New Roman" w:hAnsi="Times New Roman"/>
              </w:rPr>
              <w:t>л</w:t>
            </w:r>
          </w:p>
        </w:tc>
      </w:tr>
      <w:tr w:rsidR="00DA446B" w:rsidRPr="00BF2F83" w:rsidTr="00DA446B">
        <w:tc>
          <w:tcPr>
            <w:tcW w:w="9571" w:type="dxa"/>
            <w:gridSpan w:val="3"/>
            <w:shd w:val="clear" w:color="auto" w:fill="auto"/>
          </w:tcPr>
          <w:p w:rsidR="00DA446B" w:rsidRPr="00BF2F83" w:rsidRDefault="00DA446B" w:rsidP="00DA446B">
            <w:pPr>
              <w:rPr>
                <w:rFonts w:ascii="Times New Roman" w:hAnsi="Times New Roman"/>
              </w:rPr>
            </w:pPr>
            <w:r w:rsidRPr="00BF2F83">
              <w:rPr>
                <w:rFonts w:ascii="Times New Roman" w:hAnsi="Times New Roman"/>
              </w:rPr>
              <w:t>Твердые:</w:t>
            </w:r>
          </w:p>
        </w:tc>
      </w:tr>
      <w:tr w:rsidR="00DA446B" w:rsidRPr="00BF2F83" w:rsidTr="00DA446B">
        <w:tc>
          <w:tcPr>
            <w:tcW w:w="4928" w:type="dxa"/>
            <w:shd w:val="clear" w:color="auto" w:fill="auto"/>
          </w:tcPr>
          <w:p w:rsidR="00DA446B" w:rsidRPr="00BF2F83" w:rsidRDefault="00DA446B" w:rsidP="00DA446B">
            <w:pPr>
              <w:rPr>
                <w:rFonts w:ascii="Times New Roman" w:hAnsi="Times New Roman"/>
              </w:rPr>
            </w:pPr>
            <w:r w:rsidRPr="00BF2F83">
              <w:rPr>
                <w:rFonts w:ascii="Times New Roman" w:hAnsi="Times New Roman"/>
              </w:rPr>
              <w:t>от жилых зданий, оборудованных водопроводом, канализацией, центральным отоплением и газом</w:t>
            </w:r>
          </w:p>
        </w:tc>
        <w:tc>
          <w:tcPr>
            <w:tcW w:w="2410" w:type="dxa"/>
            <w:shd w:val="clear" w:color="auto" w:fill="auto"/>
            <w:vAlign w:val="center"/>
          </w:tcPr>
          <w:p w:rsidR="00DA446B" w:rsidRPr="00BF2F83" w:rsidRDefault="00DA446B" w:rsidP="00DA446B">
            <w:pPr>
              <w:pStyle w:val="Default"/>
              <w:jc w:val="center"/>
            </w:pPr>
            <w:r w:rsidRPr="00BF2F83">
              <w:t>190-225</w:t>
            </w:r>
          </w:p>
        </w:tc>
        <w:tc>
          <w:tcPr>
            <w:tcW w:w="2233" w:type="dxa"/>
            <w:shd w:val="clear" w:color="auto" w:fill="auto"/>
            <w:vAlign w:val="center"/>
          </w:tcPr>
          <w:p w:rsidR="00DA446B" w:rsidRPr="00BF2F83" w:rsidRDefault="00DA446B" w:rsidP="00DA446B">
            <w:pPr>
              <w:jc w:val="center"/>
              <w:rPr>
                <w:rFonts w:ascii="Times New Roman" w:hAnsi="Times New Roman"/>
              </w:rPr>
            </w:pPr>
            <w:r w:rsidRPr="00BF2F83">
              <w:rPr>
                <w:rFonts w:ascii="Times New Roman" w:hAnsi="Times New Roman"/>
              </w:rPr>
              <w:t>900-1000</w:t>
            </w:r>
          </w:p>
        </w:tc>
      </w:tr>
      <w:tr w:rsidR="00DA446B" w:rsidRPr="00BF2F83" w:rsidTr="00DA446B">
        <w:tc>
          <w:tcPr>
            <w:tcW w:w="4928" w:type="dxa"/>
            <w:shd w:val="clear" w:color="auto" w:fill="auto"/>
          </w:tcPr>
          <w:p w:rsidR="00DA446B" w:rsidRPr="00BF2F83" w:rsidRDefault="00DA446B" w:rsidP="00DA446B">
            <w:pPr>
              <w:rPr>
                <w:rFonts w:ascii="Times New Roman" w:hAnsi="Times New Roman"/>
              </w:rPr>
            </w:pPr>
            <w:r w:rsidRPr="00BF2F83">
              <w:rPr>
                <w:rFonts w:ascii="Times New Roman" w:hAnsi="Times New Roman"/>
              </w:rPr>
              <w:t>от прочих жилых зданий</w:t>
            </w:r>
          </w:p>
        </w:tc>
        <w:tc>
          <w:tcPr>
            <w:tcW w:w="2410" w:type="dxa"/>
            <w:shd w:val="clear" w:color="auto" w:fill="auto"/>
            <w:vAlign w:val="center"/>
          </w:tcPr>
          <w:p w:rsidR="00DA446B" w:rsidRPr="00BF2F83" w:rsidRDefault="00DA446B" w:rsidP="00DA446B">
            <w:pPr>
              <w:jc w:val="center"/>
              <w:rPr>
                <w:rFonts w:ascii="Times New Roman" w:hAnsi="Times New Roman"/>
              </w:rPr>
            </w:pPr>
            <w:r w:rsidRPr="00BF2F83">
              <w:rPr>
                <w:rFonts w:ascii="Times New Roman" w:hAnsi="Times New Roman"/>
              </w:rPr>
              <w:t>300-450</w:t>
            </w:r>
          </w:p>
        </w:tc>
        <w:tc>
          <w:tcPr>
            <w:tcW w:w="2233" w:type="dxa"/>
            <w:shd w:val="clear" w:color="auto" w:fill="auto"/>
            <w:vAlign w:val="center"/>
          </w:tcPr>
          <w:p w:rsidR="00DA446B" w:rsidRPr="00BF2F83" w:rsidRDefault="00DA446B" w:rsidP="00DA446B">
            <w:pPr>
              <w:jc w:val="center"/>
              <w:rPr>
                <w:rFonts w:ascii="Times New Roman" w:hAnsi="Times New Roman"/>
              </w:rPr>
            </w:pPr>
            <w:r w:rsidRPr="00BF2F83">
              <w:rPr>
                <w:rFonts w:ascii="Times New Roman" w:hAnsi="Times New Roman"/>
              </w:rPr>
              <w:t>1100-1500</w:t>
            </w:r>
          </w:p>
        </w:tc>
      </w:tr>
      <w:tr w:rsidR="00DA446B" w:rsidRPr="00BF2F83" w:rsidTr="00DA446B">
        <w:tc>
          <w:tcPr>
            <w:tcW w:w="4928" w:type="dxa"/>
            <w:shd w:val="clear" w:color="auto" w:fill="auto"/>
          </w:tcPr>
          <w:p w:rsidR="00DA446B" w:rsidRPr="00BF2F83" w:rsidRDefault="00DA446B" w:rsidP="00DA446B">
            <w:pPr>
              <w:rPr>
                <w:rFonts w:ascii="Times New Roman" w:hAnsi="Times New Roman"/>
              </w:rPr>
            </w:pPr>
            <w:r w:rsidRPr="00BF2F83">
              <w:rPr>
                <w:rFonts w:ascii="Times New Roman" w:hAnsi="Times New Roman"/>
              </w:rPr>
              <w:t>Общее количество по городу с учетом общественных зданий</w:t>
            </w:r>
          </w:p>
        </w:tc>
        <w:tc>
          <w:tcPr>
            <w:tcW w:w="2410" w:type="dxa"/>
            <w:shd w:val="clear" w:color="auto" w:fill="auto"/>
            <w:vAlign w:val="center"/>
          </w:tcPr>
          <w:p w:rsidR="00DA446B" w:rsidRPr="00BF2F83" w:rsidRDefault="00DA446B" w:rsidP="00DA446B">
            <w:pPr>
              <w:jc w:val="center"/>
              <w:rPr>
                <w:rFonts w:ascii="Times New Roman" w:hAnsi="Times New Roman"/>
              </w:rPr>
            </w:pPr>
            <w:r w:rsidRPr="00BF2F83">
              <w:rPr>
                <w:rFonts w:ascii="Times New Roman" w:hAnsi="Times New Roman"/>
              </w:rPr>
              <w:t>280-300</w:t>
            </w:r>
          </w:p>
        </w:tc>
        <w:tc>
          <w:tcPr>
            <w:tcW w:w="2233" w:type="dxa"/>
            <w:shd w:val="clear" w:color="auto" w:fill="auto"/>
            <w:vAlign w:val="center"/>
          </w:tcPr>
          <w:p w:rsidR="00DA446B" w:rsidRPr="00BF2F83" w:rsidRDefault="00DA446B" w:rsidP="00DA446B">
            <w:pPr>
              <w:jc w:val="center"/>
              <w:rPr>
                <w:rFonts w:ascii="Times New Roman" w:hAnsi="Times New Roman"/>
              </w:rPr>
            </w:pPr>
            <w:r w:rsidRPr="00BF2F83">
              <w:rPr>
                <w:rFonts w:ascii="Times New Roman" w:hAnsi="Times New Roman"/>
              </w:rPr>
              <w:t>1400-1500</w:t>
            </w:r>
          </w:p>
        </w:tc>
      </w:tr>
      <w:tr w:rsidR="00DA446B" w:rsidRPr="00BF2F83" w:rsidTr="00DA446B">
        <w:tc>
          <w:tcPr>
            <w:tcW w:w="4928" w:type="dxa"/>
            <w:shd w:val="clear" w:color="auto" w:fill="auto"/>
          </w:tcPr>
          <w:p w:rsidR="00DA446B" w:rsidRPr="00BF2F83" w:rsidRDefault="00DA446B" w:rsidP="00DA446B">
            <w:pPr>
              <w:rPr>
                <w:rFonts w:ascii="Times New Roman" w:hAnsi="Times New Roman"/>
              </w:rPr>
            </w:pPr>
            <w:r w:rsidRPr="00BF2F83">
              <w:rPr>
                <w:rFonts w:ascii="Times New Roman" w:hAnsi="Times New Roman"/>
              </w:rPr>
              <w:t>Жидкие из выгребов (при отсутствии канализации)</w:t>
            </w:r>
          </w:p>
        </w:tc>
        <w:tc>
          <w:tcPr>
            <w:tcW w:w="2410" w:type="dxa"/>
            <w:shd w:val="clear" w:color="auto" w:fill="auto"/>
            <w:vAlign w:val="center"/>
          </w:tcPr>
          <w:p w:rsidR="00DA446B" w:rsidRPr="00BF2F83" w:rsidRDefault="00DA446B" w:rsidP="00DA446B">
            <w:pPr>
              <w:jc w:val="center"/>
              <w:rPr>
                <w:rFonts w:ascii="Times New Roman" w:hAnsi="Times New Roman"/>
              </w:rPr>
            </w:pPr>
            <w:r w:rsidRPr="00BF2F83">
              <w:rPr>
                <w:rFonts w:ascii="Times New Roman" w:hAnsi="Times New Roman"/>
              </w:rPr>
              <w:t>-</w:t>
            </w:r>
          </w:p>
        </w:tc>
        <w:tc>
          <w:tcPr>
            <w:tcW w:w="2233" w:type="dxa"/>
            <w:shd w:val="clear" w:color="auto" w:fill="auto"/>
            <w:vAlign w:val="center"/>
          </w:tcPr>
          <w:p w:rsidR="00DA446B" w:rsidRPr="00BF2F83" w:rsidRDefault="00DA446B" w:rsidP="00DA446B">
            <w:pPr>
              <w:pStyle w:val="Default"/>
              <w:jc w:val="center"/>
            </w:pPr>
            <w:r w:rsidRPr="00BF2F83">
              <w:t>2000-3500</w:t>
            </w:r>
          </w:p>
        </w:tc>
      </w:tr>
      <w:tr w:rsidR="00DA446B" w:rsidRPr="00BF2F83" w:rsidTr="00DA446B">
        <w:tc>
          <w:tcPr>
            <w:tcW w:w="4928" w:type="dxa"/>
            <w:shd w:val="clear" w:color="auto" w:fill="auto"/>
          </w:tcPr>
          <w:p w:rsidR="00DA446B" w:rsidRPr="00BF2F83" w:rsidRDefault="00DA446B" w:rsidP="00DA446B">
            <w:pPr>
              <w:rPr>
                <w:rFonts w:ascii="Times New Roman" w:hAnsi="Times New Roman"/>
              </w:rPr>
            </w:pPr>
            <w:r w:rsidRPr="00BF2F83">
              <w:rPr>
                <w:rFonts w:ascii="Times New Roman" w:hAnsi="Times New Roman"/>
              </w:rPr>
              <w:t>Смет с 1 м</w:t>
            </w:r>
            <w:proofErr w:type="gramStart"/>
            <w:r w:rsidRPr="00BF2F83">
              <w:rPr>
                <w:rFonts w:ascii="Times New Roman" w:hAnsi="Times New Roman"/>
                <w:vertAlign w:val="superscript"/>
              </w:rPr>
              <w:t>2</w:t>
            </w:r>
            <w:proofErr w:type="gramEnd"/>
            <w:r w:rsidRPr="00BF2F83">
              <w:rPr>
                <w:rFonts w:ascii="Times New Roman" w:hAnsi="Times New Roman"/>
              </w:rPr>
              <w:t xml:space="preserve"> твердых покрытий улиц, площадей и парков</w:t>
            </w:r>
          </w:p>
        </w:tc>
        <w:tc>
          <w:tcPr>
            <w:tcW w:w="2410" w:type="dxa"/>
            <w:shd w:val="clear" w:color="auto" w:fill="auto"/>
            <w:vAlign w:val="center"/>
          </w:tcPr>
          <w:p w:rsidR="00DA446B" w:rsidRPr="00BF2F83" w:rsidRDefault="00DA446B" w:rsidP="00DA446B">
            <w:pPr>
              <w:jc w:val="center"/>
              <w:rPr>
                <w:rFonts w:ascii="Times New Roman" w:hAnsi="Times New Roman"/>
              </w:rPr>
            </w:pPr>
            <w:r w:rsidRPr="00BF2F83">
              <w:rPr>
                <w:rFonts w:ascii="Times New Roman" w:hAnsi="Times New Roman"/>
              </w:rPr>
              <w:t>5-15</w:t>
            </w:r>
          </w:p>
        </w:tc>
        <w:tc>
          <w:tcPr>
            <w:tcW w:w="2233" w:type="dxa"/>
            <w:shd w:val="clear" w:color="auto" w:fill="auto"/>
            <w:vAlign w:val="center"/>
          </w:tcPr>
          <w:p w:rsidR="00DA446B" w:rsidRPr="00BF2F83" w:rsidRDefault="00DA446B" w:rsidP="00DA446B">
            <w:pPr>
              <w:jc w:val="center"/>
              <w:rPr>
                <w:rFonts w:ascii="Times New Roman" w:hAnsi="Times New Roman"/>
              </w:rPr>
            </w:pPr>
            <w:r w:rsidRPr="00BF2F83">
              <w:rPr>
                <w:rFonts w:ascii="Times New Roman" w:hAnsi="Times New Roman"/>
              </w:rPr>
              <w:t>8-20</w:t>
            </w:r>
          </w:p>
        </w:tc>
      </w:tr>
    </w:tbl>
    <w:p w:rsidR="00DA446B" w:rsidRDefault="00DA446B" w:rsidP="00DA446B">
      <w:pPr>
        <w:ind w:firstLine="567"/>
        <w:jc w:val="both"/>
        <w:rPr>
          <w:rFonts w:ascii="Times New Roman" w:hAnsi="Times New Roman"/>
        </w:rPr>
      </w:pPr>
      <w:r w:rsidRPr="00EB74AD">
        <w:rPr>
          <w:rFonts w:ascii="Times New Roman" w:hAnsi="Times New Roman"/>
        </w:rPr>
        <w:t>* - большие значения норм накопления отходов следует принимать для городских поселений.</w:t>
      </w:r>
    </w:p>
    <w:p w:rsidR="00DA446B" w:rsidRPr="006F6717" w:rsidRDefault="00DA446B" w:rsidP="007D2A2A">
      <w:pPr>
        <w:pStyle w:val="30"/>
        <w:numPr>
          <w:ilvl w:val="2"/>
          <w:numId w:val="186"/>
        </w:numPr>
        <w:ind w:left="0" w:firstLine="0"/>
      </w:pPr>
      <w:r w:rsidRPr="006F6717">
        <w:t>Размеры земельных участков и санитарно-защитных зон предприятий и сооружений по обезвреживанию, транспортировке и переработке бытовых отходов следует принимать по таблице 6.4.8.1.</w:t>
      </w:r>
    </w:p>
    <w:p w:rsidR="00DA446B" w:rsidRPr="006F6717" w:rsidRDefault="00DA446B" w:rsidP="00DA446B">
      <w:pPr>
        <w:pStyle w:val="af2"/>
        <w:spacing w:after="0" w:line="240" w:lineRule="auto"/>
        <w:ind w:left="0" w:firstLine="567"/>
        <w:jc w:val="right"/>
        <w:rPr>
          <w:rFonts w:ascii="Times New Roman" w:eastAsia="Times New Roman" w:hAnsi="Times New Roman"/>
          <w:sz w:val="24"/>
          <w:szCs w:val="24"/>
          <w:lang w:eastAsia="ru-RU"/>
        </w:rPr>
      </w:pPr>
      <w:r w:rsidRPr="006F6717">
        <w:rPr>
          <w:rFonts w:ascii="Times New Roman" w:eastAsia="Times New Roman" w:hAnsi="Times New Roman"/>
          <w:sz w:val="24"/>
          <w:szCs w:val="24"/>
          <w:lang w:eastAsia="ru-RU"/>
        </w:rPr>
        <w:t>Таблица 6.4.8.1.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3402"/>
        <w:gridCol w:w="2517"/>
      </w:tblGrid>
      <w:tr w:rsidR="00DA446B" w:rsidRPr="00BF2F83" w:rsidTr="00DA446B">
        <w:tc>
          <w:tcPr>
            <w:tcW w:w="1908" w:type="pct"/>
            <w:shd w:val="clear" w:color="auto" w:fill="auto"/>
          </w:tcPr>
          <w:p w:rsidR="00DA446B" w:rsidRPr="00BF2F83" w:rsidRDefault="00DA446B" w:rsidP="00DA446B">
            <w:pPr>
              <w:jc w:val="center"/>
              <w:rPr>
                <w:rFonts w:ascii="Times New Roman" w:hAnsi="Times New Roman"/>
              </w:rPr>
            </w:pPr>
            <w:r w:rsidRPr="00BF2F83">
              <w:rPr>
                <w:rFonts w:ascii="Times New Roman" w:hAnsi="Times New Roman"/>
              </w:rPr>
              <w:t>Предприятия и сооружения</w:t>
            </w:r>
          </w:p>
        </w:tc>
        <w:tc>
          <w:tcPr>
            <w:tcW w:w="1777" w:type="pct"/>
            <w:shd w:val="clear" w:color="auto" w:fill="auto"/>
          </w:tcPr>
          <w:p w:rsidR="00DA446B" w:rsidRPr="00BF2F83" w:rsidRDefault="00DA446B" w:rsidP="00DA446B">
            <w:pPr>
              <w:jc w:val="center"/>
              <w:rPr>
                <w:rFonts w:ascii="Times New Roman" w:hAnsi="Times New Roman"/>
              </w:rPr>
            </w:pPr>
            <w:r w:rsidRPr="00BF2F83">
              <w:rPr>
                <w:rFonts w:ascii="Times New Roman" w:hAnsi="Times New Roman"/>
              </w:rPr>
              <w:t xml:space="preserve">Площади земельных участков на 1000 т бытовых отходов, </w:t>
            </w:r>
            <w:proofErr w:type="gramStart"/>
            <w:r w:rsidRPr="00BF2F83">
              <w:rPr>
                <w:rFonts w:ascii="Times New Roman" w:hAnsi="Times New Roman"/>
              </w:rPr>
              <w:t>га</w:t>
            </w:r>
            <w:proofErr w:type="gramEnd"/>
          </w:p>
        </w:tc>
        <w:tc>
          <w:tcPr>
            <w:tcW w:w="1315" w:type="pct"/>
            <w:shd w:val="clear" w:color="auto" w:fill="auto"/>
          </w:tcPr>
          <w:p w:rsidR="00DA446B" w:rsidRPr="00BF2F83" w:rsidRDefault="00DA446B" w:rsidP="00DA446B">
            <w:pPr>
              <w:jc w:val="center"/>
              <w:rPr>
                <w:rFonts w:ascii="Times New Roman" w:hAnsi="Times New Roman"/>
              </w:rPr>
            </w:pPr>
            <w:r w:rsidRPr="00BF2F83">
              <w:rPr>
                <w:rFonts w:ascii="Times New Roman" w:hAnsi="Times New Roman"/>
              </w:rPr>
              <w:t xml:space="preserve">Размеры санитарно-защитных зон, </w:t>
            </w:r>
            <w:proofErr w:type="gramStart"/>
            <w:r w:rsidRPr="00BF2F83">
              <w:rPr>
                <w:rFonts w:ascii="Times New Roman" w:hAnsi="Times New Roman"/>
              </w:rPr>
              <w:t>м</w:t>
            </w:r>
            <w:proofErr w:type="gramEnd"/>
          </w:p>
        </w:tc>
      </w:tr>
      <w:tr w:rsidR="00DA446B" w:rsidRPr="00BF2F83" w:rsidTr="00DA446B">
        <w:tc>
          <w:tcPr>
            <w:tcW w:w="1908" w:type="pct"/>
            <w:shd w:val="clear" w:color="auto" w:fill="auto"/>
          </w:tcPr>
          <w:p w:rsidR="00DA446B" w:rsidRPr="00BF2F83" w:rsidRDefault="00DA446B" w:rsidP="00DA446B">
            <w:pPr>
              <w:rPr>
                <w:rFonts w:ascii="Times New Roman" w:hAnsi="Times New Roman"/>
              </w:rPr>
            </w:pPr>
            <w:r w:rsidRPr="00BF2F83">
              <w:rPr>
                <w:rFonts w:ascii="Times New Roman" w:hAnsi="Times New Roman"/>
              </w:rPr>
              <w:t>Мусороперерабатывающие и мусоросжигательные предприятия мощностью, тыс. т в год:</w:t>
            </w:r>
          </w:p>
        </w:tc>
        <w:tc>
          <w:tcPr>
            <w:tcW w:w="1777" w:type="pct"/>
            <w:shd w:val="clear" w:color="auto" w:fill="auto"/>
          </w:tcPr>
          <w:p w:rsidR="00DA446B" w:rsidRPr="00BF2F83" w:rsidRDefault="00DA446B" w:rsidP="00DA446B">
            <w:pPr>
              <w:jc w:val="center"/>
              <w:rPr>
                <w:rFonts w:ascii="Times New Roman" w:hAnsi="Times New Roman"/>
              </w:rPr>
            </w:pPr>
          </w:p>
        </w:tc>
        <w:tc>
          <w:tcPr>
            <w:tcW w:w="1315" w:type="pct"/>
            <w:shd w:val="clear" w:color="auto" w:fill="auto"/>
          </w:tcPr>
          <w:p w:rsidR="00DA446B" w:rsidRPr="00BF2F83" w:rsidRDefault="00DA446B" w:rsidP="00DA446B">
            <w:pPr>
              <w:jc w:val="center"/>
              <w:rPr>
                <w:rFonts w:ascii="Times New Roman" w:hAnsi="Times New Roman"/>
              </w:rPr>
            </w:pPr>
          </w:p>
        </w:tc>
      </w:tr>
      <w:tr w:rsidR="00DA446B" w:rsidRPr="00BF2F83" w:rsidTr="00DA446B">
        <w:tc>
          <w:tcPr>
            <w:tcW w:w="1908" w:type="pct"/>
            <w:shd w:val="clear" w:color="auto" w:fill="auto"/>
          </w:tcPr>
          <w:p w:rsidR="00DA446B" w:rsidRPr="00BF2F83" w:rsidRDefault="00DA446B" w:rsidP="00DA446B">
            <w:pPr>
              <w:rPr>
                <w:rFonts w:ascii="Times New Roman" w:hAnsi="Times New Roman"/>
              </w:rPr>
            </w:pPr>
            <w:r w:rsidRPr="00BF2F83">
              <w:rPr>
                <w:rFonts w:ascii="Times New Roman" w:hAnsi="Times New Roman"/>
              </w:rPr>
              <w:t>до 100</w:t>
            </w:r>
          </w:p>
        </w:tc>
        <w:tc>
          <w:tcPr>
            <w:tcW w:w="1777" w:type="pct"/>
            <w:shd w:val="clear" w:color="auto" w:fill="auto"/>
          </w:tcPr>
          <w:p w:rsidR="00DA446B" w:rsidRPr="00BF2F83" w:rsidRDefault="00DA446B" w:rsidP="00DA446B">
            <w:pPr>
              <w:jc w:val="center"/>
              <w:rPr>
                <w:rFonts w:ascii="Times New Roman" w:hAnsi="Times New Roman"/>
              </w:rPr>
            </w:pPr>
            <w:r w:rsidRPr="00BF2F83">
              <w:rPr>
                <w:rFonts w:ascii="Times New Roman" w:hAnsi="Times New Roman"/>
              </w:rPr>
              <w:t>0,05</w:t>
            </w:r>
          </w:p>
        </w:tc>
        <w:tc>
          <w:tcPr>
            <w:tcW w:w="1315" w:type="pct"/>
            <w:shd w:val="clear" w:color="auto" w:fill="auto"/>
          </w:tcPr>
          <w:p w:rsidR="00DA446B" w:rsidRPr="00BF2F83" w:rsidRDefault="00DA446B" w:rsidP="00DA446B">
            <w:pPr>
              <w:jc w:val="center"/>
              <w:rPr>
                <w:rFonts w:ascii="Times New Roman" w:hAnsi="Times New Roman"/>
              </w:rPr>
            </w:pPr>
            <w:r w:rsidRPr="00BF2F83">
              <w:rPr>
                <w:rFonts w:ascii="Times New Roman" w:hAnsi="Times New Roman"/>
              </w:rPr>
              <w:t>300</w:t>
            </w:r>
          </w:p>
        </w:tc>
      </w:tr>
      <w:tr w:rsidR="00DA446B" w:rsidRPr="00BF2F83" w:rsidTr="00DA446B">
        <w:tc>
          <w:tcPr>
            <w:tcW w:w="1908" w:type="pct"/>
            <w:shd w:val="clear" w:color="auto" w:fill="auto"/>
          </w:tcPr>
          <w:p w:rsidR="00DA446B" w:rsidRPr="00BF2F83" w:rsidRDefault="00DA446B" w:rsidP="00DA446B">
            <w:pPr>
              <w:rPr>
                <w:rFonts w:ascii="Times New Roman" w:hAnsi="Times New Roman"/>
              </w:rPr>
            </w:pPr>
            <w:r w:rsidRPr="00BF2F83">
              <w:rPr>
                <w:rFonts w:ascii="Times New Roman" w:hAnsi="Times New Roman"/>
              </w:rPr>
              <w:t>Свыше 100</w:t>
            </w:r>
          </w:p>
        </w:tc>
        <w:tc>
          <w:tcPr>
            <w:tcW w:w="1777" w:type="pct"/>
            <w:shd w:val="clear" w:color="auto" w:fill="auto"/>
          </w:tcPr>
          <w:p w:rsidR="00DA446B" w:rsidRPr="00BF2F83" w:rsidRDefault="00DA446B" w:rsidP="00DA446B">
            <w:pPr>
              <w:jc w:val="center"/>
              <w:rPr>
                <w:rFonts w:ascii="Times New Roman" w:hAnsi="Times New Roman"/>
              </w:rPr>
            </w:pPr>
            <w:r w:rsidRPr="00BF2F83">
              <w:rPr>
                <w:rFonts w:ascii="Times New Roman" w:hAnsi="Times New Roman"/>
              </w:rPr>
              <w:t>0,05</w:t>
            </w:r>
          </w:p>
        </w:tc>
        <w:tc>
          <w:tcPr>
            <w:tcW w:w="1315" w:type="pct"/>
            <w:shd w:val="clear" w:color="auto" w:fill="auto"/>
          </w:tcPr>
          <w:p w:rsidR="00DA446B" w:rsidRPr="00BF2F83" w:rsidRDefault="00DA446B" w:rsidP="00DA446B">
            <w:pPr>
              <w:jc w:val="center"/>
              <w:rPr>
                <w:rFonts w:ascii="Times New Roman" w:hAnsi="Times New Roman"/>
              </w:rPr>
            </w:pPr>
            <w:r w:rsidRPr="00BF2F83">
              <w:rPr>
                <w:rFonts w:ascii="Times New Roman" w:hAnsi="Times New Roman"/>
              </w:rPr>
              <w:t>500</w:t>
            </w:r>
          </w:p>
        </w:tc>
      </w:tr>
      <w:tr w:rsidR="00DA446B" w:rsidRPr="00BF2F83" w:rsidTr="00DA446B">
        <w:tc>
          <w:tcPr>
            <w:tcW w:w="1908" w:type="pct"/>
            <w:shd w:val="clear" w:color="auto" w:fill="auto"/>
          </w:tcPr>
          <w:p w:rsidR="00DA446B" w:rsidRPr="00BF2F83" w:rsidRDefault="00DA446B" w:rsidP="00DA446B">
            <w:pPr>
              <w:rPr>
                <w:rFonts w:ascii="Times New Roman" w:hAnsi="Times New Roman"/>
              </w:rPr>
            </w:pPr>
            <w:r w:rsidRPr="00BF2F83">
              <w:rPr>
                <w:rFonts w:ascii="Times New Roman" w:hAnsi="Times New Roman"/>
              </w:rPr>
              <w:t>Склады компоста</w:t>
            </w:r>
          </w:p>
        </w:tc>
        <w:tc>
          <w:tcPr>
            <w:tcW w:w="1777" w:type="pct"/>
            <w:shd w:val="clear" w:color="auto" w:fill="auto"/>
          </w:tcPr>
          <w:p w:rsidR="00DA446B" w:rsidRPr="00BF2F83" w:rsidRDefault="00DA446B" w:rsidP="00DA446B">
            <w:pPr>
              <w:jc w:val="center"/>
              <w:rPr>
                <w:rFonts w:ascii="Times New Roman" w:hAnsi="Times New Roman"/>
              </w:rPr>
            </w:pPr>
            <w:r w:rsidRPr="00BF2F83">
              <w:rPr>
                <w:rFonts w:ascii="Times New Roman" w:hAnsi="Times New Roman"/>
              </w:rPr>
              <w:t>0,04</w:t>
            </w:r>
          </w:p>
        </w:tc>
        <w:tc>
          <w:tcPr>
            <w:tcW w:w="1315" w:type="pct"/>
            <w:shd w:val="clear" w:color="auto" w:fill="auto"/>
          </w:tcPr>
          <w:p w:rsidR="00DA446B" w:rsidRPr="00BF2F83" w:rsidRDefault="00DA446B" w:rsidP="00DA446B">
            <w:pPr>
              <w:jc w:val="center"/>
              <w:rPr>
                <w:rFonts w:ascii="Times New Roman" w:hAnsi="Times New Roman"/>
              </w:rPr>
            </w:pPr>
            <w:r w:rsidRPr="00BF2F83">
              <w:rPr>
                <w:rFonts w:ascii="Times New Roman" w:hAnsi="Times New Roman"/>
              </w:rPr>
              <w:t>300</w:t>
            </w:r>
          </w:p>
        </w:tc>
      </w:tr>
      <w:tr w:rsidR="00DA446B" w:rsidRPr="00BF2F83" w:rsidTr="00DA446B">
        <w:tc>
          <w:tcPr>
            <w:tcW w:w="1908" w:type="pct"/>
            <w:shd w:val="clear" w:color="auto" w:fill="auto"/>
          </w:tcPr>
          <w:p w:rsidR="00DA446B" w:rsidRPr="00BF2F83" w:rsidRDefault="00DA446B" w:rsidP="00DA446B">
            <w:pPr>
              <w:rPr>
                <w:rFonts w:ascii="Times New Roman" w:hAnsi="Times New Roman"/>
              </w:rPr>
            </w:pPr>
            <w:r w:rsidRPr="00BF2F83">
              <w:rPr>
                <w:rFonts w:ascii="Times New Roman" w:hAnsi="Times New Roman"/>
              </w:rPr>
              <w:t>Полигоны*</w:t>
            </w:r>
          </w:p>
        </w:tc>
        <w:tc>
          <w:tcPr>
            <w:tcW w:w="1777" w:type="pct"/>
            <w:shd w:val="clear" w:color="auto" w:fill="auto"/>
          </w:tcPr>
          <w:p w:rsidR="00DA446B" w:rsidRPr="00BF2F83" w:rsidRDefault="00DA446B" w:rsidP="00DA446B">
            <w:pPr>
              <w:jc w:val="center"/>
              <w:rPr>
                <w:rFonts w:ascii="Times New Roman" w:hAnsi="Times New Roman"/>
              </w:rPr>
            </w:pPr>
            <w:r w:rsidRPr="00BF2F83">
              <w:rPr>
                <w:rFonts w:ascii="Times New Roman" w:hAnsi="Times New Roman"/>
              </w:rPr>
              <w:t>0,02-0,05</w:t>
            </w:r>
          </w:p>
        </w:tc>
        <w:tc>
          <w:tcPr>
            <w:tcW w:w="1315" w:type="pct"/>
            <w:shd w:val="clear" w:color="auto" w:fill="auto"/>
          </w:tcPr>
          <w:p w:rsidR="00DA446B" w:rsidRPr="00BF2F83" w:rsidRDefault="00DA446B" w:rsidP="00DA446B">
            <w:pPr>
              <w:jc w:val="center"/>
              <w:rPr>
                <w:rFonts w:ascii="Times New Roman" w:hAnsi="Times New Roman"/>
              </w:rPr>
            </w:pPr>
            <w:r w:rsidRPr="00BF2F83">
              <w:rPr>
                <w:rFonts w:ascii="Times New Roman" w:hAnsi="Times New Roman"/>
              </w:rPr>
              <w:t>500</w:t>
            </w:r>
          </w:p>
        </w:tc>
      </w:tr>
      <w:tr w:rsidR="00DA446B" w:rsidRPr="00BF2F83" w:rsidTr="00DA446B">
        <w:tc>
          <w:tcPr>
            <w:tcW w:w="1908" w:type="pct"/>
            <w:shd w:val="clear" w:color="auto" w:fill="auto"/>
          </w:tcPr>
          <w:p w:rsidR="00DA446B" w:rsidRPr="00BF2F83" w:rsidRDefault="00DA446B" w:rsidP="00DA446B">
            <w:pPr>
              <w:rPr>
                <w:rFonts w:ascii="Times New Roman" w:hAnsi="Times New Roman"/>
              </w:rPr>
            </w:pPr>
            <w:r w:rsidRPr="00BF2F83">
              <w:rPr>
                <w:rFonts w:ascii="Times New Roman" w:hAnsi="Times New Roman"/>
              </w:rPr>
              <w:t>Поля компостирования</w:t>
            </w:r>
          </w:p>
        </w:tc>
        <w:tc>
          <w:tcPr>
            <w:tcW w:w="1777" w:type="pct"/>
            <w:shd w:val="clear" w:color="auto" w:fill="auto"/>
          </w:tcPr>
          <w:p w:rsidR="00DA446B" w:rsidRPr="00BF2F83" w:rsidRDefault="00DA446B" w:rsidP="00DA446B">
            <w:pPr>
              <w:jc w:val="center"/>
              <w:rPr>
                <w:rFonts w:ascii="Times New Roman" w:hAnsi="Times New Roman"/>
              </w:rPr>
            </w:pPr>
            <w:r w:rsidRPr="00BF2F83">
              <w:rPr>
                <w:rFonts w:ascii="Times New Roman" w:hAnsi="Times New Roman"/>
              </w:rPr>
              <w:t>0,5-1</w:t>
            </w:r>
          </w:p>
        </w:tc>
        <w:tc>
          <w:tcPr>
            <w:tcW w:w="1315" w:type="pct"/>
            <w:shd w:val="clear" w:color="auto" w:fill="auto"/>
          </w:tcPr>
          <w:p w:rsidR="00DA446B" w:rsidRPr="00BF2F83" w:rsidRDefault="00DA446B" w:rsidP="00DA446B">
            <w:pPr>
              <w:jc w:val="center"/>
              <w:rPr>
                <w:rFonts w:ascii="Times New Roman" w:hAnsi="Times New Roman"/>
              </w:rPr>
            </w:pPr>
            <w:r w:rsidRPr="00BF2F83">
              <w:rPr>
                <w:rFonts w:ascii="Times New Roman" w:hAnsi="Times New Roman"/>
              </w:rPr>
              <w:t>500</w:t>
            </w:r>
          </w:p>
        </w:tc>
      </w:tr>
      <w:tr w:rsidR="00DA446B" w:rsidRPr="00BF2F83" w:rsidTr="00DA446B">
        <w:tc>
          <w:tcPr>
            <w:tcW w:w="1908" w:type="pct"/>
            <w:shd w:val="clear" w:color="auto" w:fill="auto"/>
          </w:tcPr>
          <w:p w:rsidR="00DA446B" w:rsidRPr="00BF2F83" w:rsidRDefault="00DA446B" w:rsidP="00DA446B">
            <w:pPr>
              <w:rPr>
                <w:rFonts w:ascii="Times New Roman" w:hAnsi="Times New Roman"/>
              </w:rPr>
            </w:pPr>
            <w:r w:rsidRPr="00BF2F83">
              <w:rPr>
                <w:rFonts w:ascii="Times New Roman" w:hAnsi="Times New Roman"/>
              </w:rPr>
              <w:t>Мусороперегрузочные станции</w:t>
            </w:r>
          </w:p>
        </w:tc>
        <w:tc>
          <w:tcPr>
            <w:tcW w:w="1777" w:type="pct"/>
            <w:shd w:val="clear" w:color="auto" w:fill="auto"/>
          </w:tcPr>
          <w:p w:rsidR="00DA446B" w:rsidRPr="00BF2F83" w:rsidRDefault="00DA446B" w:rsidP="00DA446B">
            <w:pPr>
              <w:jc w:val="center"/>
              <w:rPr>
                <w:rFonts w:ascii="Times New Roman" w:hAnsi="Times New Roman"/>
              </w:rPr>
            </w:pPr>
            <w:r w:rsidRPr="00BF2F83">
              <w:rPr>
                <w:rFonts w:ascii="Times New Roman" w:hAnsi="Times New Roman"/>
              </w:rPr>
              <w:t>0,04</w:t>
            </w:r>
          </w:p>
        </w:tc>
        <w:tc>
          <w:tcPr>
            <w:tcW w:w="1315" w:type="pct"/>
            <w:shd w:val="clear" w:color="auto" w:fill="auto"/>
          </w:tcPr>
          <w:p w:rsidR="00DA446B" w:rsidRPr="00BF2F83" w:rsidRDefault="00DA446B" w:rsidP="00DA446B">
            <w:pPr>
              <w:jc w:val="center"/>
              <w:rPr>
                <w:rFonts w:ascii="Times New Roman" w:hAnsi="Times New Roman"/>
              </w:rPr>
            </w:pPr>
            <w:r w:rsidRPr="00BF2F83">
              <w:rPr>
                <w:rFonts w:ascii="Times New Roman" w:hAnsi="Times New Roman"/>
              </w:rPr>
              <w:t>100</w:t>
            </w:r>
          </w:p>
        </w:tc>
      </w:tr>
      <w:tr w:rsidR="00DA446B" w:rsidRPr="00BF2F83" w:rsidTr="00DA446B">
        <w:tc>
          <w:tcPr>
            <w:tcW w:w="1908" w:type="pct"/>
            <w:shd w:val="clear" w:color="auto" w:fill="auto"/>
          </w:tcPr>
          <w:p w:rsidR="00DA446B" w:rsidRPr="00BF2F83" w:rsidRDefault="00DA446B" w:rsidP="00DA446B">
            <w:pPr>
              <w:rPr>
                <w:rFonts w:ascii="Times New Roman" w:hAnsi="Times New Roman"/>
              </w:rPr>
            </w:pPr>
            <w:r w:rsidRPr="00BF2F83">
              <w:rPr>
                <w:rFonts w:ascii="Times New Roman" w:hAnsi="Times New Roman"/>
              </w:rPr>
              <w:t>Сливные станции</w:t>
            </w:r>
          </w:p>
        </w:tc>
        <w:tc>
          <w:tcPr>
            <w:tcW w:w="1777" w:type="pct"/>
            <w:shd w:val="clear" w:color="auto" w:fill="auto"/>
          </w:tcPr>
          <w:p w:rsidR="00DA446B" w:rsidRPr="00BF2F83" w:rsidRDefault="00DA446B" w:rsidP="00DA446B">
            <w:pPr>
              <w:jc w:val="center"/>
              <w:rPr>
                <w:rFonts w:ascii="Times New Roman" w:hAnsi="Times New Roman"/>
              </w:rPr>
            </w:pPr>
            <w:r w:rsidRPr="00BF2F83">
              <w:rPr>
                <w:rFonts w:ascii="Times New Roman" w:hAnsi="Times New Roman"/>
              </w:rPr>
              <w:t>0,02</w:t>
            </w:r>
          </w:p>
        </w:tc>
        <w:tc>
          <w:tcPr>
            <w:tcW w:w="1315" w:type="pct"/>
            <w:shd w:val="clear" w:color="auto" w:fill="auto"/>
          </w:tcPr>
          <w:p w:rsidR="00DA446B" w:rsidRPr="00BF2F83" w:rsidRDefault="00DA446B" w:rsidP="00DA446B">
            <w:pPr>
              <w:jc w:val="center"/>
              <w:rPr>
                <w:rFonts w:ascii="Times New Roman" w:hAnsi="Times New Roman"/>
              </w:rPr>
            </w:pPr>
            <w:r w:rsidRPr="00BF2F83">
              <w:rPr>
                <w:rFonts w:ascii="Times New Roman" w:hAnsi="Times New Roman"/>
              </w:rPr>
              <w:t>300</w:t>
            </w:r>
          </w:p>
        </w:tc>
      </w:tr>
      <w:tr w:rsidR="00DA446B" w:rsidRPr="00BF2F83" w:rsidTr="00DA446B">
        <w:tc>
          <w:tcPr>
            <w:tcW w:w="1908" w:type="pct"/>
            <w:shd w:val="clear" w:color="auto" w:fill="auto"/>
          </w:tcPr>
          <w:p w:rsidR="00DA446B" w:rsidRPr="00BF2F83" w:rsidRDefault="00DA446B" w:rsidP="00DA446B">
            <w:pPr>
              <w:rPr>
                <w:rFonts w:ascii="Times New Roman" w:hAnsi="Times New Roman"/>
              </w:rPr>
            </w:pPr>
            <w:r w:rsidRPr="00BF2F83">
              <w:rPr>
                <w:rFonts w:ascii="Times New Roman" w:hAnsi="Times New Roman"/>
              </w:rPr>
              <w:t>Поля складирования и захоронения обезвреженных осадков (по сухому веществу)</w:t>
            </w:r>
          </w:p>
        </w:tc>
        <w:tc>
          <w:tcPr>
            <w:tcW w:w="1777" w:type="pct"/>
            <w:shd w:val="clear" w:color="auto" w:fill="auto"/>
          </w:tcPr>
          <w:p w:rsidR="00DA446B" w:rsidRPr="00BF2F83" w:rsidRDefault="00DA446B" w:rsidP="00DA446B">
            <w:pPr>
              <w:jc w:val="center"/>
              <w:rPr>
                <w:rFonts w:ascii="Times New Roman" w:hAnsi="Times New Roman"/>
              </w:rPr>
            </w:pPr>
            <w:r w:rsidRPr="00BF2F83">
              <w:rPr>
                <w:rFonts w:ascii="Times New Roman" w:hAnsi="Times New Roman"/>
              </w:rPr>
              <w:t>0,3</w:t>
            </w:r>
          </w:p>
        </w:tc>
        <w:tc>
          <w:tcPr>
            <w:tcW w:w="1315" w:type="pct"/>
            <w:shd w:val="clear" w:color="auto" w:fill="auto"/>
          </w:tcPr>
          <w:p w:rsidR="00DA446B" w:rsidRPr="00BF2F83" w:rsidRDefault="00DA446B" w:rsidP="00DA446B">
            <w:pPr>
              <w:jc w:val="center"/>
              <w:rPr>
                <w:rFonts w:ascii="Times New Roman" w:hAnsi="Times New Roman"/>
              </w:rPr>
            </w:pPr>
            <w:r w:rsidRPr="00BF2F83">
              <w:rPr>
                <w:rFonts w:ascii="Times New Roman" w:hAnsi="Times New Roman"/>
              </w:rPr>
              <w:t>1000</w:t>
            </w:r>
          </w:p>
        </w:tc>
      </w:tr>
    </w:tbl>
    <w:p w:rsidR="00DA446B" w:rsidRPr="00EB74AD" w:rsidRDefault="00DA446B" w:rsidP="00DA446B">
      <w:pPr>
        <w:spacing w:before="240"/>
        <w:ind w:firstLine="567"/>
        <w:jc w:val="both"/>
        <w:rPr>
          <w:rFonts w:ascii="Times New Roman" w:hAnsi="Times New Roman"/>
        </w:rPr>
      </w:pPr>
      <w:r w:rsidRPr="00EB74AD">
        <w:rPr>
          <w:rFonts w:ascii="Times New Roman" w:hAnsi="Times New Roman"/>
        </w:rPr>
        <w:t>* - наименьшие размеры площадей полигонов относятся к сооружениям, размещаемым на песчаных грунтах.</w:t>
      </w:r>
    </w:p>
    <w:p w:rsidR="00DA446B" w:rsidRDefault="00DA446B" w:rsidP="007D2A2A">
      <w:pPr>
        <w:pStyle w:val="30"/>
        <w:numPr>
          <w:ilvl w:val="2"/>
          <w:numId w:val="186"/>
        </w:numPr>
        <w:ind w:left="0" w:firstLine="0"/>
      </w:pPr>
      <w:r w:rsidRPr="00F7448A">
        <w:t>Объекты для утилизации отходов производства предназначены для длительного их хранения и захоронения при условии обеспечения санитарно-эпидемиологической безопасности населения на весь период их эксплуатации и после закрытия.</w:t>
      </w:r>
    </w:p>
    <w:p w:rsidR="00DA446B" w:rsidRPr="00B6560C" w:rsidRDefault="00DA446B" w:rsidP="007D2A2A">
      <w:pPr>
        <w:pStyle w:val="30"/>
        <w:numPr>
          <w:ilvl w:val="2"/>
          <w:numId w:val="186"/>
        </w:numPr>
        <w:ind w:left="0" w:firstLine="0"/>
      </w:pPr>
      <w:r w:rsidRPr="00EB74AD">
        <w:t xml:space="preserve">Объекты размещения отходов производства проектируются в соответствии с </w:t>
      </w:r>
      <w:r w:rsidRPr="00B6560C">
        <w:t>требованиями СанПиН 2.1.7.1322-03, СНиП 2.01.28-85.</w:t>
      </w:r>
    </w:p>
    <w:p w:rsidR="00DA446B" w:rsidRPr="00B6560C" w:rsidRDefault="00DA446B" w:rsidP="007D2A2A">
      <w:pPr>
        <w:pStyle w:val="30"/>
        <w:numPr>
          <w:ilvl w:val="2"/>
          <w:numId w:val="186"/>
        </w:numPr>
        <w:ind w:left="0" w:firstLine="0"/>
      </w:pPr>
      <w:r w:rsidRPr="00B6560C">
        <w:lastRenderedPageBreak/>
        <w:t>Объекты для утилизации отходов производства следует размещать за пределами жилой зоны и на обособленных территориях с обеспечением нормативных санитарно-защитных зон.</w:t>
      </w:r>
    </w:p>
    <w:p w:rsidR="00DA446B" w:rsidRPr="00B6560C" w:rsidRDefault="00DA446B" w:rsidP="007D2A2A">
      <w:pPr>
        <w:pStyle w:val="30"/>
        <w:numPr>
          <w:ilvl w:val="2"/>
          <w:numId w:val="186"/>
        </w:numPr>
        <w:ind w:left="0" w:firstLine="0"/>
      </w:pPr>
      <w:r w:rsidRPr="00B6560C">
        <w:t>Размер участка объекта определяется производительностью, видом и классом опасности отходов, технологией переработки, расчетным сроком эксплуатации на 20-25 лет и последующей возможностью использования отходов.</w:t>
      </w:r>
    </w:p>
    <w:p w:rsidR="00DA446B" w:rsidRPr="00B6560C" w:rsidRDefault="00DA446B" w:rsidP="007D2A2A">
      <w:pPr>
        <w:pStyle w:val="30"/>
        <w:numPr>
          <w:ilvl w:val="2"/>
          <w:numId w:val="186"/>
        </w:numPr>
        <w:ind w:left="0" w:firstLine="0"/>
      </w:pPr>
      <w:r w:rsidRPr="00B6560C">
        <w:t>Объекты размещения отходов производства должны быть обеспечены централизованными сетями водоснабжения, канализации, очистными сооружениями (локальными), в том числе для очистки поверхностного стока и дренажных вод.</w:t>
      </w:r>
    </w:p>
    <w:p w:rsidR="00DA446B" w:rsidRPr="00B6560C" w:rsidRDefault="00DA446B" w:rsidP="007D2A2A">
      <w:pPr>
        <w:pStyle w:val="30"/>
        <w:numPr>
          <w:ilvl w:val="2"/>
          <w:numId w:val="186"/>
        </w:numPr>
        <w:ind w:left="0" w:firstLine="0"/>
      </w:pPr>
      <w:r w:rsidRPr="00B6560C">
        <w:t xml:space="preserve">Выбор участка для размещения объектов по утилизации радиоактивных отходов – специализированных организаций по обращению с радиоактивными отходами (далее РАО) осуществляется в соответствии с требованиями СП 2.6.6.1168-02 (СПОРО-2002), НП 055-04, СП 2.6.1.2612-10 (ОСПОРБ 99/2010), СанПиН 2.6.1.2523-09 (НРБ-99/2009), ГОСТ </w:t>
      </w:r>
      <w:proofErr w:type="gramStart"/>
      <w:r w:rsidRPr="00B6560C">
        <w:t>Р</w:t>
      </w:r>
      <w:proofErr w:type="gramEnd"/>
      <w:r w:rsidRPr="00B6560C">
        <w:t xml:space="preserve"> 52037-2003, Федерального закона от 30.03.1999 № 52-ФЗ «О санитарно-эпидемиологическом благополучии населения», Федерального закона от 09.01.1996 № 3-ФЗ «О радиационной безопасности </w:t>
      </w:r>
      <w:proofErr w:type="gramStart"/>
      <w:r w:rsidRPr="00B6560C">
        <w:t>населения», Федерального закона от 11.07.2011 № 190-ФЗ «Об обращении с радиоактивными отходами и о внесении изменений в отдельные законодательные акты Российской Федерации», Федерального закона от 21.11.1995 № 170-ФЗ «Об использовании атомной энергии», Закона Российской Федерации от 21.02.1992 № 2395-1 «О недрах», Федерального закона от 10.01.2002 № 7-ФЗ «Об охране окружающей среды» и иных документов, регулирующих обращение с радиоактивными отходами.</w:t>
      </w:r>
      <w:proofErr w:type="gramEnd"/>
    </w:p>
    <w:p w:rsidR="00DA446B" w:rsidRPr="00B6560C" w:rsidRDefault="00DA446B" w:rsidP="007D2A2A">
      <w:pPr>
        <w:pStyle w:val="30"/>
        <w:numPr>
          <w:ilvl w:val="2"/>
          <w:numId w:val="186"/>
        </w:numPr>
        <w:ind w:left="0" w:firstLine="0"/>
      </w:pPr>
      <w:r w:rsidRPr="00B6560C">
        <w:t xml:space="preserve">Выбор площадки, проектирование, строительство, эксплуатация и вывод из </w:t>
      </w:r>
      <w:r w:rsidRPr="00EB74AD">
        <w:t xml:space="preserve">эксплуатации хранилищ жидких, твердых и отвержденных РАО должны осуществляться в соответствии с действующими нормами, правилами в области радиационной безопасности и охраны </w:t>
      </w:r>
      <w:r w:rsidRPr="00B6560C">
        <w:t>окружающей природной среды.</w:t>
      </w:r>
    </w:p>
    <w:p w:rsidR="00DA446B" w:rsidRPr="00B6560C" w:rsidRDefault="00DA446B" w:rsidP="007D2A2A">
      <w:pPr>
        <w:pStyle w:val="30"/>
        <w:numPr>
          <w:ilvl w:val="2"/>
          <w:numId w:val="186"/>
        </w:numPr>
        <w:ind w:left="0" w:firstLine="0"/>
      </w:pPr>
      <w:r w:rsidRPr="00B6560C">
        <w:t>При захоронении РАО должна быть обеспечена радиационная безопасность населения в течение всего срока сохранения отходами потенциальной опасности в соответствии с требованиями раздела 10.4. СП 2.6.6.1168-02 (СПОРО-2002).</w:t>
      </w:r>
    </w:p>
    <w:p w:rsidR="00DA446B" w:rsidRPr="00B6560C" w:rsidRDefault="00DA446B" w:rsidP="007D2A2A">
      <w:pPr>
        <w:pStyle w:val="30"/>
        <w:numPr>
          <w:ilvl w:val="2"/>
          <w:numId w:val="186"/>
        </w:numPr>
        <w:ind w:left="0" w:firstLine="0"/>
      </w:pPr>
      <w:r w:rsidRPr="00B6560C">
        <w:t xml:space="preserve">Для сбора, хранения и утилизации снежно-ледяных отложений с территории населенных пунктов, в том числе загрязненного снега с дорог, искусственных сооружений (мостов, эстакад, путепроводов и др.), следует предусматривать специализированные сооружения – </w:t>
      </w:r>
      <w:proofErr w:type="spellStart"/>
      <w:r w:rsidRPr="00B6560C">
        <w:t>снегоприемные</w:t>
      </w:r>
      <w:proofErr w:type="spellEnd"/>
      <w:r w:rsidRPr="00B6560C">
        <w:t xml:space="preserve"> пункты.</w:t>
      </w:r>
    </w:p>
    <w:p w:rsidR="00DA446B" w:rsidRPr="00B6560C" w:rsidRDefault="00DA446B" w:rsidP="007D2A2A">
      <w:pPr>
        <w:pStyle w:val="30"/>
        <w:numPr>
          <w:ilvl w:val="2"/>
          <w:numId w:val="186"/>
        </w:numPr>
        <w:ind w:left="0" w:firstLine="0"/>
      </w:pPr>
      <w:r w:rsidRPr="00B6560C">
        <w:t xml:space="preserve">Проектирование </w:t>
      </w:r>
      <w:proofErr w:type="spellStart"/>
      <w:r w:rsidRPr="00B6560C">
        <w:t>снегоприемных</w:t>
      </w:r>
      <w:proofErr w:type="spellEnd"/>
      <w:r w:rsidRPr="00B6560C">
        <w:t xml:space="preserve"> пунктов следует осуществлять в соответствии с требованиями ОДМ 218.5.001-2008, «Рекомендаций по расчету систем сбора, отведения и очистки поверхностного стока с жилой, общественно-деловой и рекреационной зон, площадок предприятий и определению условий выпуска его в водные объекты», а также нормативных документов в области охраны окружающей среды.</w:t>
      </w:r>
    </w:p>
    <w:p w:rsidR="00DA446B" w:rsidRPr="00F7448A" w:rsidRDefault="00DA446B" w:rsidP="007D2A2A">
      <w:pPr>
        <w:pStyle w:val="30"/>
        <w:numPr>
          <w:ilvl w:val="2"/>
          <w:numId w:val="186"/>
        </w:numPr>
        <w:ind w:left="0" w:firstLine="0"/>
      </w:pPr>
      <w:r w:rsidRPr="00B6560C">
        <w:t xml:space="preserve">Количество </w:t>
      </w:r>
      <w:proofErr w:type="spellStart"/>
      <w:r w:rsidRPr="00B6560C">
        <w:t>снегоприемных</w:t>
      </w:r>
      <w:proofErr w:type="spellEnd"/>
      <w:r w:rsidRPr="00B6560C">
        <w:t xml:space="preserve"> пунктов и места их расположения </w:t>
      </w:r>
      <w:r w:rsidRPr="00F7448A">
        <w:t>определяются исходя из условий:</w:t>
      </w:r>
    </w:p>
    <w:p w:rsidR="00DA446B" w:rsidRPr="00BF2F83" w:rsidRDefault="00DA446B" w:rsidP="007D2A2A">
      <w:pPr>
        <w:pStyle w:val="af2"/>
        <w:numPr>
          <w:ilvl w:val="0"/>
          <w:numId w:val="110"/>
        </w:numPr>
        <w:spacing w:after="0"/>
        <w:ind w:left="567"/>
        <w:jc w:val="both"/>
        <w:rPr>
          <w:rFonts w:ascii="Times New Roman" w:hAnsi="Times New Roman"/>
          <w:sz w:val="24"/>
          <w:szCs w:val="24"/>
        </w:rPr>
      </w:pPr>
      <w:r w:rsidRPr="00BF2F83">
        <w:rPr>
          <w:rFonts w:ascii="Times New Roman" w:hAnsi="Times New Roman"/>
          <w:sz w:val="24"/>
          <w:szCs w:val="24"/>
        </w:rPr>
        <w:t>обеспечения оперативности работ по вывозке снега;</w:t>
      </w:r>
    </w:p>
    <w:p w:rsidR="00DA446B" w:rsidRPr="00BF2F83" w:rsidRDefault="00DA446B" w:rsidP="007D2A2A">
      <w:pPr>
        <w:pStyle w:val="af2"/>
        <w:numPr>
          <w:ilvl w:val="0"/>
          <w:numId w:val="110"/>
        </w:numPr>
        <w:spacing w:after="0"/>
        <w:ind w:left="567"/>
        <w:jc w:val="both"/>
        <w:rPr>
          <w:rFonts w:ascii="Times New Roman" w:hAnsi="Times New Roman"/>
          <w:sz w:val="24"/>
          <w:szCs w:val="24"/>
        </w:rPr>
      </w:pPr>
      <w:r w:rsidRPr="00BF2F83">
        <w:rPr>
          <w:rFonts w:ascii="Times New Roman" w:hAnsi="Times New Roman"/>
          <w:sz w:val="24"/>
          <w:szCs w:val="24"/>
        </w:rPr>
        <w:t>минимизации транспортных расходов при вывозке снега;</w:t>
      </w:r>
    </w:p>
    <w:p w:rsidR="00DA446B" w:rsidRPr="00BF2F83" w:rsidRDefault="00DA446B" w:rsidP="007D2A2A">
      <w:pPr>
        <w:pStyle w:val="af2"/>
        <w:numPr>
          <w:ilvl w:val="0"/>
          <w:numId w:val="110"/>
        </w:numPr>
        <w:spacing w:after="0"/>
        <w:ind w:left="567"/>
        <w:jc w:val="both"/>
        <w:rPr>
          <w:rFonts w:ascii="Times New Roman" w:hAnsi="Times New Roman"/>
          <w:sz w:val="24"/>
          <w:szCs w:val="24"/>
        </w:rPr>
      </w:pPr>
      <w:r w:rsidRPr="00BF2F83">
        <w:rPr>
          <w:rFonts w:ascii="Times New Roman" w:hAnsi="Times New Roman"/>
          <w:sz w:val="24"/>
          <w:szCs w:val="24"/>
        </w:rPr>
        <w:t>объемов снега, подлежащего вывозу;</w:t>
      </w:r>
    </w:p>
    <w:p w:rsidR="00DA446B" w:rsidRPr="00BF2F83" w:rsidRDefault="00DA446B" w:rsidP="007D2A2A">
      <w:pPr>
        <w:pStyle w:val="af2"/>
        <w:numPr>
          <w:ilvl w:val="0"/>
          <w:numId w:val="110"/>
        </w:numPr>
        <w:spacing w:after="0"/>
        <w:ind w:left="567"/>
        <w:jc w:val="both"/>
        <w:rPr>
          <w:rFonts w:ascii="Times New Roman" w:hAnsi="Times New Roman"/>
          <w:sz w:val="24"/>
          <w:szCs w:val="24"/>
        </w:rPr>
      </w:pPr>
      <w:r w:rsidRPr="00BF2F83">
        <w:rPr>
          <w:rFonts w:ascii="Times New Roman" w:hAnsi="Times New Roman"/>
          <w:sz w:val="24"/>
          <w:szCs w:val="24"/>
        </w:rPr>
        <w:t>пропускной способности канализационных коллекторов и мощность очистных сооружений;</w:t>
      </w:r>
    </w:p>
    <w:p w:rsidR="00DA446B" w:rsidRPr="00BF2F83" w:rsidRDefault="00DA446B" w:rsidP="007D2A2A">
      <w:pPr>
        <w:pStyle w:val="af2"/>
        <w:numPr>
          <w:ilvl w:val="0"/>
          <w:numId w:val="110"/>
        </w:numPr>
        <w:spacing w:after="0"/>
        <w:ind w:left="567"/>
        <w:jc w:val="both"/>
        <w:rPr>
          <w:rFonts w:ascii="Times New Roman" w:hAnsi="Times New Roman"/>
          <w:sz w:val="24"/>
          <w:szCs w:val="24"/>
        </w:rPr>
      </w:pPr>
      <w:r w:rsidRPr="00BF2F83">
        <w:rPr>
          <w:rFonts w:ascii="Times New Roman" w:hAnsi="Times New Roman"/>
          <w:sz w:val="24"/>
          <w:szCs w:val="24"/>
        </w:rPr>
        <w:t>обеспеченности беспрепятственного подъезда к ним транспорта.</w:t>
      </w:r>
    </w:p>
    <w:p w:rsidR="00DA446B" w:rsidRPr="00F7448A" w:rsidRDefault="00DA446B" w:rsidP="007D2A2A">
      <w:pPr>
        <w:pStyle w:val="30"/>
        <w:numPr>
          <w:ilvl w:val="2"/>
          <w:numId w:val="186"/>
        </w:numPr>
        <w:ind w:left="0" w:firstLine="0"/>
        <w:rPr>
          <w:szCs w:val="24"/>
        </w:rPr>
      </w:pPr>
      <w:r w:rsidRPr="00EB74AD">
        <w:t xml:space="preserve">Размер санитарно-защитной зоны от </w:t>
      </w:r>
      <w:proofErr w:type="spellStart"/>
      <w:r w:rsidRPr="00EB74AD">
        <w:t>снегоприемных</w:t>
      </w:r>
      <w:proofErr w:type="spellEnd"/>
      <w:r w:rsidRPr="00EB74AD">
        <w:t xml:space="preserve"> пунктов до </w:t>
      </w:r>
      <w:proofErr w:type="spellStart"/>
      <w:r w:rsidRPr="00EB74AD">
        <w:t>жилойзастройки</w:t>
      </w:r>
      <w:proofErr w:type="spellEnd"/>
      <w:r w:rsidRPr="00EB74AD">
        <w:t xml:space="preserve"> следует принимать не менее 100 м.</w:t>
      </w:r>
    </w:p>
    <w:p w:rsidR="00DA446B" w:rsidRDefault="00DA446B" w:rsidP="00DA446B">
      <w:pPr>
        <w:ind w:firstLine="567"/>
        <w:contextualSpacing/>
        <w:jc w:val="both"/>
        <w:rPr>
          <w:rFonts w:ascii="Times New Roman" w:hAnsi="Times New Roman" w:cs="Times New Roman"/>
        </w:rPr>
      </w:pPr>
    </w:p>
    <w:p w:rsidR="00DA446B" w:rsidRDefault="00DA446B" w:rsidP="007D2A2A">
      <w:pPr>
        <w:pStyle w:val="20"/>
        <w:numPr>
          <w:ilvl w:val="1"/>
          <w:numId w:val="186"/>
        </w:numPr>
      </w:pPr>
      <w:r w:rsidRPr="00F7448A">
        <w:lastRenderedPageBreak/>
        <w:t>Зоны военных и режимных объектов</w:t>
      </w:r>
    </w:p>
    <w:p w:rsidR="00DA446B" w:rsidRPr="00BF2F83" w:rsidRDefault="00DA446B" w:rsidP="007D2A2A">
      <w:pPr>
        <w:pStyle w:val="30"/>
        <w:numPr>
          <w:ilvl w:val="2"/>
          <w:numId w:val="186"/>
        </w:numPr>
        <w:ind w:left="0" w:firstLine="0"/>
        <w:rPr>
          <w:b/>
        </w:rPr>
      </w:pPr>
      <w:r w:rsidRPr="00F7448A">
        <w:t xml:space="preserve">Зоны размещения военных объектов предназначены для размещения объектов, в отношении территорий которых устанавливается особый режим, в том числе </w:t>
      </w:r>
      <w:proofErr w:type="gramStart"/>
      <w:r w:rsidRPr="00F7448A">
        <w:t>для</w:t>
      </w:r>
      <w:proofErr w:type="gramEnd"/>
      <w:r w:rsidRPr="00F7448A">
        <w:t>:</w:t>
      </w:r>
    </w:p>
    <w:p w:rsidR="00DA446B" w:rsidRPr="00BF2F83" w:rsidRDefault="00DA446B" w:rsidP="007D2A2A">
      <w:pPr>
        <w:pStyle w:val="af2"/>
        <w:numPr>
          <w:ilvl w:val="0"/>
          <w:numId w:val="111"/>
        </w:numPr>
        <w:ind w:left="567"/>
        <w:jc w:val="both"/>
        <w:rPr>
          <w:rFonts w:ascii="Times New Roman" w:hAnsi="Times New Roman"/>
          <w:b/>
        </w:rPr>
      </w:pPr>
      <w:r w:rsidRPr="00BF2F83">
        <w:rPr>
          <w:rFonts w:ascii="Times New Roman" w:hAnsi="Times New Roman"/>
        </w:rPr>
        <w:t>строительства, подготовки и поддержания в необходимой готовности Вооруженных Сил Российской Федерации, воинских формирований и органов (размещение военных организаций, учреждений и других объектов, дислокация войск, проведение учений и иных мероприятий);</w:t>
      </w:r>
    </w:p>
    <w:p w:rsidR="00DA446B" w:rsidRPr="00EB74AD" w:rsidRDefault="00DA446B" w:rsidP="007D2A2A">
      <w:pPr>
        <w:pStyle w:val="af2"/>
        <w:numPr>
          <w:ilvl w:val="0"/>
          <w:numId w:val="111"/>
        </w:numPr>
        <w:spacing w:line="240" w:lineRule="auto"/>
        <w:ind w:left="567"/>
        <w:jc w:val="both"/>
        <w:rPr>
          <w:rFonts w:ascii="Times New Roman" w:hAnsi="Times New Roman"/>
          <w:sz w:val="24"/>
          <w:szCs w:val="24"/>
        </w:rPr>
      </w:pPr>
      <w:r w:rsidRPr="00EB74AD">
        <w:rPr>
          <w:rFonts w:ascii="Times New Roman" w:hAnsi="Times New Roman"/>
          <w:sz w:val="24"/>
          <w:szCs w:val="24"/>
        </w:rPr>
        <w:t>разработки, производства и ремонта вооружения, военной, специальной, космической техники и боеприпасов (испытательных полигонов, мест хранения и уничтожения оружия, в том числе химического и захоронения отходов);</w:t>
      </w:r>
    </w:p>
    <w:p w:rsidR="00DA446B" w:rsidRPr="00EB74AD" w:rsidRDefault="00DA446B" w:rsidP="007D2A2A">
      <w:pPr>
        <w:pStyle w:val="af2"/>
        <w:numPr>
          <w:ilvl w:val="0"/>
          <w:numId w:val="111"/>
        </w:numPr>
        <w:spacing w:line="240" w:lineRule="auto"/>
        <w:ind w:left="567"/>
        <w:jc w:val="both"/>
        <w:rPr>
          <w:rFonts w:ascii="Times New Roman" w:hAnsi="Times New Roman"/>
          <w:sz w:val="24"/>
          <w:szCs w:val="24"/>
        </w:rPr>
      </w:pPr>
      <w:r w:rsidRPr="00EB74AD">
        <w:rPr>
          <w:rFonts w:ascii="Times New Roman" w:hAnsi="Times New Roman"/>
          <w:sz w:val="24"/>
          <w:szCs w:val="24"/>
        </w:rPr>
        <w:t>размещения запасов материальных ценностей государственного материального резерва.</w:t>
      </w:r>
    </w:p>
    <w:p w:rsidR="00DA446B" w:rsidRPr="00EB74AD" w:rsidRDefault="00DA446B" w:rsidP="00DA446B">
      <w:pPr>
        <w:pStyle w:val="af2"/>
        <w:spacing w:line="240" w:lineRule="auto"/>
        <w:ind w:left="0" w:firstLine="567"/>
        <w:jc w:val="both"/>
        <w:rPr>
          <w:rFonts w:ascii="Times New Roman" w:hAnsi="Times New Roman"/>
          <w:sz w:val="24"/>
          <w:szCs w:val="24"/>
        </w:rPr>
      </w:pPr>
      <w:r w:rsidRPr="00EB74AD">
        <w:rPr>
          <w:rFonts w:ascii="Times New Roman" w:hAnsi="Times New Roman"/>
          <w:sz w:val="24"/>
          <w:szCs w:val="24"/>
        </w:rPr>
        <w:t>При необходимости временного использования земель (территорий) для проведения учений и других мероприятий, связанных с нуждами обороны, земельные участки у собственников земельных участков, землепользователей, землевладельцев и арендаторов земельных участков не изымаются.</w:t>
      </w:r>
    </w:p>
    <w:p w:rsidR="00DA446B" w:rsidRPr="00EB74AD" w:rsidRDefault="00DA446B" w:rsidP="00DA446B">
      <w:pPr>
        <w:pStyle w:val="af2"/>
        <w:spacing w:line="240" w:lineRule="auto"/>
        <w:ind w:left="0" w:firstLine="567"/>
        <w:jc w:val="both"/>
        <w:rPr>
          <w:rFonts w:ascii="Times New Roman" w:hAnsi="Times New Roman"/>
          <w:sz w:val="24"/>
          <w:szCs w:val="24"/>
        </w:rPr>
      </w:pPr>
      <w:r w:rsidRPr="00EB74AD">
        <w:rPr>
          <w:rFonts w:ascii="Times New Roman" w:hAnsi="Times New Roman"/>
          <w:sz w:val="24"/>
          <w:szCs w:val="24"/>
        </w:rPr>
        <w:t>Использование этих земель осуществляется применительно к порядку, установленному для проведения изыскательских работ, а также для зон с особыми условиями использования.</w:t>
      </w:r>
    </w:p>
    <w:p w:rsidR="00DA446B" w:rsidRPr="00EB74AD" w:rsidRDefault="00DA446B" w:rsidP="00DA446B">
      <w:pPr>
        <w:pStyle w:val="af2"/>
        <w:spacing w:line="240" w:lineRule="auto"/>
        <w:ind w:left="0" w:firstLine="567"/>
        <w:jc w:val="both"/>
        <w:rPr>
          <w:rFonts w:ascii="Times New Roman" w:hAnsi="Times New Roman"/>
          <w:sz w:val="24"/>
          <w:szCs w:val="24"/>
        </w:rPr>
      </w:pPr>
      <w:r w:rsidRPr="00EB74AD">
        <w:rPr>
          <w:rFonts w:ascii="Times New Roman" w:hAnsi="Times New Roman"/>
          <w:sz w:val="24"/>
          <w:szCs w:val="24"/>
        </w:rPr>
        <w:t>Порядок использования территорий указанных зон устанавливается федеральными органами исполнительной власти, либо региональными органами исполнительной власти по согласованию с органами местного самоуправления муниципальных образований в соответствии с требованиями специальных нормативов и правил землепользования и застройки.</w:t>
      </w:r>
    </w:p>
    <w:p w:rsidR="00DA446B" w:rsidRDefault="00DA446B" w:rsidP="00DA446B">
      <w:pPr>
        <w:pStyle w:val="af2"/>
        <w:spacing w:after="0" w:line="240" w:lineRule="auto"/>
        <w:ind w:left="0" w:firstLine="567"/>
        <w:jc w:val="both"/>
        <w:rPr>
          <w:rFonts w:ascii="Times New Roman" w:hAnsi="Times New Roman"/>
          <w:sz w:val="24"/>
          <w:szCs w:val="24"/>
        </w:rPr>
      </w:pPr>
      <w:r w:rsidRPr="00EB74AD">
        <w:rPr>
          <w:rFonts w:ascii="Times New Roman" w:hAnsi="Times New Roman"/>
          <w:sz w:val="24"/>
          <w:szCs w:val="24"/>
        </w:rPr>
        <w:t>Режим использования зоны размещения военных объектов по проектированию, застройке и использованию прилегающих к ним территорий регламентируется ограничениями, накладываемыми деятельностью военных объектов в соответствии с требованиями части 7 статьи 93 Земельного кодекса Российской Федерации.</w:t>
      </w:r>
    </w:p>
    <w:p w:rsidR="00DA446B" w:rsidRPr="00021B62" w:rsidRDefault="00DA446B" w:rsidP="007D2A2A">
      <w:pPr>
        <w:pStyle w:val="30"/>
        <w:numPr>
          <w:ilvl w:val="2"/>
          <w:numId w:val="186"/>
        </w:numPr>
        <w:ind w:left="0" w:firstLine="0"/>
        <w:rPr>
          <w:b/>
        </w:rPr>
      </w:pPr>
      <w:r w:rsidRPr="00021B62">
        <w:t xml:space="preserve">В целях обеспечения безопасности хранения вооружения и военной техники, другого военного имущества, защиты населения и объектов производственного, социально-бытового и иного назначения, а также охраны окружающей среды при возникновении чрезвычайных ситуаций техногенного и природного характера на прилегающих к арсеналам, базам и складам Вооруженных Сил Российской Федерации, других войск, воинских формирований и </w:t>
      </w:r>
      <w:proofErr w:type="gramStart"/>
      <w:r w:rsidRPr="00021B62">
        <w:t>органов</w:t>
      </w:r>
      <w:proofErr w:type="gramEnd"/>
      <w:r w:rsidRPr="00021B62">
        <w:t xml:space="preserve"> земельных участках могут устанавливаться запретные зоны и запретные районы.</w:t>
      </w:r>
    </w:p>
    <w:p w:rsidR="00DA446B" w:rsidRDefault="00DA446B" w:rsidP="007D2A2A">
      <w:pPr>
        <w:pStyle w:val="30"/>
        <w:numPr>
          <w:ilvl w:val="2"/>
          <w:numId w:val="186"/>
        </w:numPr>
        <w:ind w:left="0" w:firstLine="0"/>
      </w:pPr>
      <w:r w:rsidRPr="00EB74AD">
        <w:t>Зоны размещения режимных объектов ограниченного доступа предназначены для размещения объектов, в отношении территорий которых устанавливается особый режим.</w:t>
      </w:r>
    </w:p>
    <w:p w:rsidR="00DA446B" w:rsidRPr="005D653D" w:rsidRDefault="00DA446B" w:rsidP="008A5168">
      <w:pPr>
        <w:pStyle w:val="af2"/>
        <w:spacing w:line="240" w:lineRule="auto"/>
        <w:ind w:left="0" w:firstLine="567"/>
        <w:jc w:val="both"/>
        <w:rPr>
          <w:rFonts w:ascii="Times New Roman" w:hAnsi="Times New Roman"/>
          <w:sz w:val="24"/>
          <w:szCs w:val="24"/>
          <w:highlight w:val="yellow"/>
        </w:rPr>
      </w:pPr>
    </w:p>
    <w:p w:rsidR="00DA446B" w:rsidRDefault="00DA446B" w:rsidP="00DA446B">
      <w:pPr>
        <w:pStyle w:val="11"/>
        <w:numPr>
          <w:ilvl w:val="0"/>
          <w:numId w:val="0"/>
        </w:numPr>
        <w:ind w:left="360"/>
        <w:jc w:val="center"/>
      </w:pPr>
      <w:bookmarkStart w:id="312" w:name="_Toc414995118"/>
      <w:bookmarkStart w:id="313" w:name="_Toc414996820"/>
      <w:bookmarkStart w:id="314" w:name="_Toc414996900"/>
      <w:bookmarkStart w:id="315" w:name="_Toc414997297"/>
      <w:bookmarkStart w:id="316" w:name="_Toc418594790"/>
    </w:p>
    <w:p w:rsidR="00771CD5" w:rsidRPr="00950F64" w:rsidRDefault="00771CD5" w:rsidP="007D2A2A">
      <w:pPr>
        <w:pStyle w:val="11"/>
        <w:numPr>
          <w:ilvl w:val="0"/>
          <w:numId w:val="186"/>
        </w:numPr>
        <w:jc w:val="center"/>
      </w:pPr>
      <w:r w:rsidRPr="00950F64">
        <w:t>Зоны</w:t>
      </w:r>
      <w:r w:rsidR="00FA2F05" w:rsidRPr="00950F64">
        <w:t xml:space="preserve"> сельскохозяйственного </w:t>
      </w:r>
      <w:r w:rsidR="00831353" w:rsidRPr="00950F64">
        <w:t>использования</w:t>
      </w:r>
      <w:bookmarkEnd w:id="312"/>
      <w:bookmarkEnd w:id="313"/>
      <w:bookmarkEnd w:id="314"/>
      <w:bookmarkEnd w:id="315"/>
      <w:bookmarkEnd w:id="316"/>
    </w:p>
    <w:p w:rsidR="00771CD5" w:rsidRPr="00950F64" w:rsidRDefault="00FA2F05" w:rsidP="007D2A2A">
      <w:pPr>
        <w:pStyle w:val="20"/>
        <w:numPr>
          <w:ilvl w:val="1"/>
          <w:numId w:val="187"/>
        </w:numPr>
        <w:ind w:left="0" w:firstLine="0"/>
      </w:pPr>
      <w:bookmarkStart w:id="317" w:name="_Toc414995119"/>
      <w:bookmarkStart w:id="318" w:name="_Toc414996821"/>
      <w:bookmarkStart w:id="319" w:name="_Toc414996901"/>
      <w:bookmarkStart w:id="320" w:name="_Toc414997298"/>
      <w:bookmarkStart w:id="321" w:name="_Toc418594791"/>
      <w:r w:rsidRPr="00950F64">
        <w:t>Общие положения</w:t>
      </w:r>
      <w:bookmarkEnd w:id="317"/>
      <w:bookmarkEnd w:id="318"/>
      <w:bookmarkEnd w:id="319"/>
      <w:bookmarkEnd w:id="320"/>
      <w:bookmarkEnd w:id="321"/>
    </w:p>
    <w:p w:rsidR="00771CD5" w:rsidRPr="00950F64" w:rsidRDefault="00771CD5" w:rsidP="007D2A2A">
      <w:pPr>
        <w:pStyle w:val="30"/>
        <w:numPr>
          <w:ilvl w:val="2"/>
          <w:numId w:val="187"/>
        </w:numPr>
        <w:ind w:left="0" w:firstLine="0"/>
      </w:pPr>
      <w:r w:rsidRPr="00950F64">
        <w:t>В состав территориальных зон, устанавливаемых в границах территории населенных пунктов, могут включаться зоны сельскохозяйственного использования.</w:t>
      </w:r>
    </w:p>
    <w:p w:rsidR="00771CD5" w:rsidRPr="00950F64" w:rsidRDefault="00771CD5" w:rsidP="008A5168">
      <w:pPr>
        <w:pStyle w:val="af2"/>
        <w:spacing w:after="0" w:line="240" w:lineRule="auto"/>
        <w:ind w:left="0" w:firstLine="709"/>
        <w:jc w:val="both"/>
        <w:rPr>
          <w:rFonts w:ascii="Times New Roman" w:hAnsi="Times New Roman"/>
          <w:sz w:val="24"/>
          <w:szCs w:val="24"/>
        </w:rPr>
      </w:pPr>
      <w:r w:rsidRPr="00950F64">
        <w:rPr>
          <w:rFonts w:ascii="Times New Roman" w:hAnsi="Times New Roman"/>
          <w:sz w:val="24"/>
          <w:szCs w:val="24"/>
        </w:rPr>
        <w:t>В состав зон сельскохозяйственного использования могут включаться:</w:t>
      </w:r>
    </w:p>
    <w:p w:rsidR="00771CD5" w:rsidRPr="00950F64" w:rsidRDefault="00771CD5" w:rsidP="007D2A2A">
      <w:pPr>
        <w:pStyle w:val="af2"/>
        <w:numPr>
          <w:ilvl w:val="0"/>
          <w:numId w:val="112"/>
        </w:numPr>
        <w:spacing w:after="0" w:line="240" w:lineRule="auto"/>
        <w:ind w:left="567"/>
        <w:jc w:val="both"/>
        <w:rPr>
          <w:rFonts w:ascii="Times New Roman" w:hAnsi="Times New Roman"/>
          <w:sz w:val="24"/>
          <w:szCs w:val="24"/>
        </w:rPr>
      </w:pPr>
      <w:proofErr w:type="gramStart"/>
      <w:r w:rsidRPr="00950F64">
        <w:rPr>
          <w:rFonts w:ascii="Times New Roman" w:hAnsi="Times New Roman"/>
          <w:sz w:val="24"/>
          <w:szCs w:val="24"/>
        </w:rPr>
        <w:t>зоны сельскохозяйственных угодий (пашни, сенокосы, пастбища, залежи, земли, занятые многолетними насаждениями),</w:t>
      </w:r>
      <w:proofErr w:type="gramEnd"/>
    </w:p>
    <w:p w:rsidR="00771CD5" w:rsidRPr="00950F64" w:rsidRDefault="00771CD5" w:rsidP="007D2A2A">
      <w:pPr>
        <w:pStyle w:val="af2"/>
        <w:numPr>
          <w:ilvl w:val="0"/>
          <w:numId w:val="112"/>
        </w:numPr>
        <w:spacing w:after="0" w:line="240" w:lineRule="auto"/>
        <w:ind w:left="567"/>
        <w:jc w:val="both"/>
        <w:rPr>
          <w:rFonts w:ascii="Times New Roman" w:hAnsi="Times New Roman"/>
          <w:sz w:val="24"/>
          <w:szCs w:val="24"/>
        </w:rPr>
      </w:pPr>
      <w:proofErr w:type="gramStart"/>
      <w:r w:rsidRPr="00950F64">
        <w:rPr>
          <w:rFonts w:ascii="Times New Roman" w:hAnsi="Times New Roman"/>
          <w:sz w:val="24"/>
          <w:szCs w:val="24"/>
        </w:rPr>
        <w:lastRenderedPageBreak/>
        <w:t>зоны, занятые объектами сельскохозяйственного назначения и предназначенные для ведения сельского хозяйства, дачного хозяйства, садоводства, личного подсобного хозяйства, развития объектов сельскохозяйственного назначения.</w:t>
      </w:r>
      <w:proofErr w:type="gramEnd"/>
    </w:p>
    <w:p w:rsidR="00771CD5" w:rsidRPr="00950F64" w:rsidRDefault="00771CD5" w:rsidP="008A5168">
      <w:pPr>
        <w:pStyle w:val="af2"/>
        <w:spacing w:after="0" w:line="240" w:lineRule="auto"/>
        <w:ind w:left="0" w:firstLine="709"/>
        <w:jc w:val="both"/>
        <w:rPr>
          <w:rFonts w:ascii="Times New Roman" w:hAnsi="Times New Roman"/>
          <w:sz w:val="24"/>
          <w:szCs w:val="24"/>
        </w:rPr>
      </w:pPr>
      <w:r w:rsidRPr="00950F64">
        <w:rPr>
          <w:rFonts w:ascii="Times New Roman" w:hAnsi="Times New Roman"/>
          <w:sz w:val="24"/>
          <w:szCs w:val="24"/>
        </w:rPr>
        <w:t>Зоны сельскохозяйственного использования могут формироваться в границах и за границами населенных пунктов.</w:t>
      </w:r>
    </w:p>
    <w:p w:rsidR="00771CD5" w:rsidRPr="00950F64" w:rsidRDefault="00771CD5" w:rsidP="007D2A2A">
      <w:pPr>
        <w:pStyle w:val="30"/>
        <w:numPr>
          <w:ilvl w:val="2"/>
          <w:numId w:val="187"/>
        </w:numPr>
        <w:ind w:left="0" w:firstLine="0"/>
      </w:pPr>
      <w:r w:rsidRPr="00950F64">
        <w:t>Использование территорий в пределах зон сельскохозяйственного использования, устанавливаемых в границах населенных пунктов, осуществляется в соответствии с видами разрешенного использования, установленными в правилах землепользования и застройки территории.</w:t>
      </w:r>
    </w:p>
    <w:p w:rsidR="00771CD5" w:rsidRPr="00950F64" w:rsidRDefault="00771CD5" w:rsidP="007D2A2A">
      <w:pPr>
        <w:pStyle w:val="30"/>
        <w:numPr>
          <w:ilvl w:val="2"/>
          <w:numId w:val="187"/>
        </w:numPr>
        <w:ind w:left="0" w:firstLine="0"/>
      </w:pPr>
      <w:r w:rsidRPr="00950F64">
        <w:t>За границами населенных пунктов зоны сельскохозяйственного использования формируются на землях сельскохозяйственного назначения, предоставленных для нужд сельского хозяйства, а также предназначенных для этих целей.</w:t>
      </w:r>
    </w:p>
    <w:p w:rsidR="00771CD5" w:rsidRPr="00950F64" w:rsidRDefault="00771CD5" w:rsidP="007D2A2A">
      <w:pPr>
        <w:pStyle w:val="30"/>
        <w:numPr>
          <w:ilvl w:val="2"/>
          <w:numId w:val="187"/>
        </w:numPr>
        <w:ind w:left="0" w:firstLine="0"/>
      </w:pPr>
      <w:proofErr w:type="gramStart"/>
      <w:r w:rsidRPr="00950F64">
        <w:t>Зоны сельскохозяйственного использования (в том числе зоны сельскохозяйственных угодий), зоны, занятые объектами сельскохозяйственного назначения и предназначенные для ведения сельского хозяйства, включают в себя земельные участки, занятые пашнями, многолетними насаждениями, а также зданиями, строениями, сооружениями сельскохозяйственного назначения и используются в целях ведения сельскохозяйственного производства до момента изменения вида их использования в соответствии с Генеральными планами населенных пунктов и Правилами землепользования и</w:t>
      </w:r>
      <w:proofErr w:type="gramEnd"/>
      <w:r w:rsidRPr="00950F64">
        <w:t xml:space="preserve"> застройки.</w:t>
      </w:r>
    </w:p>
    <w:p w:rsidR="00771CD5" w:rsidRPr="00950F64" w:rsidRDefault="00771CD5" w:rsidP="007D2A2A">
      <w:pPr>
        <w:pStyle w:val="30"/>
        <w:numPr>
          <w:ilvl w:val="2"/>
          <w:numId w:val="187"/>
        </w:numPr>
        <w:ind w:left="0" w:firstLine="0"/>
      </w:pPr>
      <w:r w:rsidRPr="00950F64">
        <w:t xml:space="preserve">Границы земель сельскохозяйственного назначения и сельскохозяйственных угодий в их составе обосновываются в документах территориального планирования </w:t>
      </w:r>
      <w:r w:rsidR="00A07C4C" w:rsidRPr="00950F64">
        <w:t>Карачаево-Черкесской Республики</w:t>
      </w:r>
      <w:r w:rsidRPr="00950F64">
        <w:t xml:space="preserve"> и муниципальных </w:t>
      </w:r>
      <w:r w:rsidR="00DA446B">
        <w:t>районов</w:t>
      </w:r>
      <w:r w:rsidRPr="00950F64">
        <w:t xml:space="preserve"> </w:t>
      </w:r>
      <w:r w:rsidR="00A07C4C" w:rsidRPr="00950F64">
        <w:t>Карачаево-Черкесской Республики</w:t>
      </w:r>
      <w:r w:rsidRPr="00950F64">
        <w:t>.</w:t>
      </w:r>
    </w:p>
    <w:p w:rsidR="00771CD5" w:rsidRPr="00950F64" w:rsidRDefault="00771CD5" w:rsidP="007D2A2A">
      <w:pPr>
        <w:pStyle w:val="30"/>
        <w:numPr>
          <w:ilvl w:val="2"/>
          <w:numId w:val="187"/>
        </w:numPr>
        <w:ind w:left="0" w:firstLine="0"/>
      </w:pPr>
      <w:r w:rsidRPr="00950F64">
        <w:t>Перевод сельскохозяйственных угодий в другую категорию земель с целью их предоставления для иных нужд допускается в исключительных случаях, с обязательным соблюдением государственных и общественных интересов в области градостроительной деятельности в порядке, предусмотренном федеральным законодательством.</w:t>
      </w:r>
    </w:p>
    <w:p w:rsidR="00771CD5" w:rsidRPr="005D653D" w:rsidRDefault="00771CD5" w:rsidP="008A5168">
      <w:pPr>
        <w:pStyle w:val="af2"/>
        <w:spacing w:after="0" w:line="240" w:lineRule="auto"/>
        <w:ind w:left="0" w:firstLine="709"/>
        <w:jc w:val="both"/>
        <w:rPr>
          <w:rFonts w:ascii="Times New Roman" w:hAnsi="Times New Roman"/>
          <w:sz w:val="24"/>
          <w:szCs w:val="24"/>
          <w:highlight w:val="yellow"/>
        </w:rPr>
      </w:pPr>
    </w:p>
    <w:p w:rsidR="00771CD5" w:rsidRPr="00950F64" w:rsidRDefault="00771CD5" w:rsidP="007D2A2A">
      <w:pPr>
        <w:pStyle w:val="20"/>
        <w:numPr>
          <w:ilvl w:val="1"/>
          <w:numId w:val="187"/>
        </w:numPr>
        <w:ind w:left="0" w:firstLine="0"/>
        <w:jc w:val="center"/>
      </w:pPr>
      <w:bookmarkStart w:id="322" w:name="_Toc414995121"/>
      <w:bookmarkStart w:id="323" w:name="_Toc414996823"/>
      <w:bookmarkStart w:id="324" w:name="_Toc414996903"/>
      <w:bookmarkStart w:id="325" w:name="_Toc414997300"/>
      <w:bookmarkStart w:id="326" w:name="_Toc418594792"/>
      <w:proofErr w:type="gramStart"/>
      <w:r w:rsidRPr="00950F64">
        <w:t>Зоны</w:t>
      </w:r>
      <w:proofErr w:type="gramEnd"/>
      <w:r w:rsidRPr="00950F64">
        <w:t xml:space="preserve"> предназначенные для ведения садоводства, ого</w:t>
      </w:r>
      <w:r w:rsidR="00FA2F05" w:rsidRPr="00950F64">
        <w:t>родничества и дачного хозяйства</w:t>
      </w:r>
      <w:bookmarkEnd w:id="322"/>
      <w:bookmarkEnd w:id="323"/>
      <w:bookmarkEnd w:id="324"/>
      <w:bookmarkEnd w:id="325"/>
      <w:bookmarkEnd w:id="326"/>
    </w:p>
    <w:p w:rsidR="00771CD5" w:rsidRPr="00950F64" w:rsidRDefault="00771CD5" w:rsidP="007D2A2A">
      <w:pPr>
        <w:pStyle w:val="30"/>
        <w:numPr>
          <w:ilvl w:val="2"/>
          <w:numId w:val="187"/>
        </w:numPr>
        <w:ind w:left="0" w:firstLine="0"/>
      </w:pPr>
      <w:r w:rsidRPr="00950F64">
        <w:t xml:space="preserve"> Участки садоводческих, огороднических и дачных объединений граждан следует размещать с учетом перспективного развития поселений за пределами резервных территорий, предусматриваемых для индивидуального жилищного строительства.</w:t>
      </w:r>
    </w:p>
    <w:p w:rsidR="00771CD5" w:rsidRPr="00950F64" w:rsidRDefault="00771CD5" w:rsidP="007D2A2A">
      <w:pPr>
        <w:pStyle w:val="30"/>
        <w:numPr>
          <w:ilvl w:val="2"/>
          <w:numId w:val="187"/>
        </w:numPr>
        <w:ind w:left="0" w:firstLine="0"/>
      </w:pPr>
      <w:proofErr w:type="gramStart"/>
      <w:r w:rsidRPr="00950F64">
        <w:t>Организация и застройка территории садоводческого, огороднического или дачного объединения осуществляется в соответствии с утвержденным органами местного самоуправления проектом планировки садоводческого, огороднического, дачного объединения.</w:t>
      </w:r>
      <w:proofErr w:type="gramEnd"/>
    </w:p>
    <w:p w:rsidR="00771CD5" w:rsidRPr="00950F64" w:rsidRDefault="00771CD5" w:rsidP="008A5168">
      <w:pPr>
        <w:pStyle w:val="af2"/>
        <w:spacing w:after="0" w:line="240" w:lineRule="auto"/>
        <w:ind w:left="0" w:firstLine="709"/>
        <w:jc w:val="both"/>
        <w:rPr>
          <w:rFonts w:ascii="Times New Roman" w:hAnsi="Times New Roman"/>
          <w:sz w:val="24"/>
          <w:szCs w:val="24"/>
        </w:rPr>
      </w:pPr>
      <w:r w:rsidRPr="00950F64">
        <w:rPr>
          <w:rFonts w:ascii="Times New Roman" w:hAnsi="Times New Roman"/>
          <w:sz w:val="24"/>
          <w:szCs w:val="24"/>
        </w:rPr>
        <w:t>Проект может разрабатываться как для одной, так и для группы (массива) рядом расположенных территорий садоводческих, огороднических, дачных объединений.</w:t>
      </w:r>
    </w:p>
    <w:p w:rsidR="00771CD5" w:rsidRPr="00950F64" w:rsidRDefault="00771CD5" w:rsidP="008A5168">
      <w:pPr>
        <w:pStyle w:val="af2"/>
        <w:spacing w:after="0" w:line="240" w:lineRule="auto"/>
        <w:ind w:left="0" w:firstLine="709"/>
        <w:jc w:val="both"/>
        <w:rPr>
          <w:rFonts w:ascii="Times New Roman" w:hAnsi="Times New Roman"/>
          <w:sz w:val="24"/>
          <w:szCs w:val="24"/>
        </w:rPr>
      </w:pPr>
      <w:r w:rsidRPr="00950F64">
        <w:rPr>
          <w:rFonts w:ascii="Times New Roman" w:hAnsi="Times New Roman"/>
          <w:sz w:val="24"/>
          <w:szCs w:val="24"/>
        </w:rPr>
        <w:t>При установлении границ территории садоводческого (дачного) объединения необходимо предусматривать мероприятия по защите территории от шума и выхлопных газов транспортных магистралей, промышленных объектов, от электрических, электромагнитных излучений, от выделяемого из земли радона и других негативных воздействий в соответствии с требованиями раздела «Охрана окружающей среды» настоящих Нормативов.</w:t>
      </w:r>
    </w:p>
    <w:p w:rsidR="00771CD5" w:rsidRPr="00950F64" w:rsidRDefault="00771CD5" w:rsidP="008A5168">
      <w:pPr>
        <w:pStyle w:val="af2"/>
        <w:spacing w:after="0" w:line="240" w:lineRule="auto"/>
        <w:ind w:left="0" w:firstLine="709"/>
        <w:jc w:val="both"/>
        <w:rPr>
          <w:rFonts w:ascii="Times New Roman" w:hAnsi="Times New Roman"/>
          <w:sz w:val="24"/>
          <w:szCs w:val="24"/>
        </w:rPr>
      </w:pPr>
      <w:r w:rsidRPr="00950F64">
        <w:rPr>
          <w:rFonts w:ascii="Times New Roman" w:hAnsi="Times New Roman"/>
          <w:sz w:val="24"/>
          <w:szCs w:val="24"/>
        </w:rPr>
        <w:t xml:space="preserve">Для группы (массива) территорий объединений, занимающих площадь </w:t>
      </w:r>
      <w:r w:rsidRPr="00240BF0">
        <w:rPr>
          <w:rFonts w:ascii="Times New Roman" w:hAnsi="Times New Roman"/>
          <w:sz w:val="24"/>
          <w:szCs w:val="24"/>
        </w:rPr>
        <w:t>более 50 га, разрабатывается концепция генерального плана, предшествующая разработке проектов</w:t>
      </w:r>
      <w:r w:rsidRPr="00950F64">
        <w:rPr>
          <w:rFonts w:ascii="Times New Roman" w:hAnsi="Times New Roman"/>
          <w:sz w:val="24"/>
          <w:szCs w:val="24"/>
        </w:rPr>
        <w:t xml:space="preserve"> планировки территорий объединений и содержащая основные положения по развитию:</w:t>
      </w:r>
    </w:p>
    <w:p w:rsidR="00771CD5" w:rsidRPr="00950F64" w:rsidRDefault="00771CD5" w:rsidP="008A5168">
      <w:pPr>
        <w:pStyle w:val="af2"/>
        <w:spacing w:after="0" w:line="240" w:lineRule="auto"/>
        <w:ind w:left="0" w:firstLine="709"/>
        <w:jc w:val="both"/>
        <w:rPr>
          <w:rFonts w:ascii="Times New Roman" w:hAnsi="Times New Roman"/>
          <w:sz w:val="24"/>
          <w:szCs w:val="24"/>
        </w:rPr>
      </w:pPr>
      <w:r w:rsidRPr="00950F64">
        <w:rPr>
          <w:rFonts w:ascii="Times New Roman" w:hAnsi="Times New Roman"/>
          <w:sz w:val="24"/>
          <w:szCs w:val="24"/>
        </w:rPr>
        <w:lastRenderedPageBreak/>
        <w:t>– внешних связей с системой поселений;</w:t>
      </w:r>
    </w:p>
    <w:p w:rsidR="00771CD5" w:rsidRPr="00950F64" w:rsidRDefault="00771CD5" w:rsidP="008A5168">
      <w:pPr>
        <w:pStyle w:val="af2"/>
        <w:spacing w:after="0" w:line="240" w:lineRule="auto"/>
        <w:ind w:left="0" w:firstLine="709"/>
        <w:jc w:val="both"/>
        <w:rPr>
          <w:rFonts w:ascii="Times New Roman" w:hAnsi="Times New Roman"/>
          <w:sz w:val="24"/>
          <w:szCs w:val="24"/>
        </w:rPr>
      </w:pPr>
      <w:r w:rsidRPr="00950F64">
        <w:rPr>
          <w:rFonts w:ascii="Times New Roman" w:hAnsi="Times New Roman"/>
          <w:sz w:val="24"/>
          <w:szCs w:val="24"/>
        </w:rPr>
        <w:t>– транспортных коммуникаций;</w:t>
      </w:r>
    </w:p>
    <w:p w:rsidR="00771CD5" w:rsidRPr="00950F64" w:rsidRDefault="00771CD5" w:rsidP="008A5168">
      <w:pPr>
        <w:pStyle w:val="af2"/>
        <w:spacing w:after="0" w:line="240" w:lineRule="auto"/>
        <w:ind w:left="0" w:firstLine="709"/>
        <w:jc w:val="both"/>
        <w:rPr>
          <w:rFonts w:ascii="Times New Roman" w:hAnsi="Times New Roman"/>
          <w:sz w:val="24"/>
          <w:szCs w:val="24"/>
        </w:rPr>
      </w:pPr>
      <w:r w:rsidRPr="00950F64">
        <w:rPr>
          <w:rFonts w:ascii="Times New Roman" w:hAnsi="Times New Roman"/>
          <w:sz w:val="24"/>
          <w:szCs w:val="24"/>
        </w:rPr>
        <w:t>– социальной и инженерной инфраструктуры.</w:t>
      </w:r>
    </w:p>
    <w:p w:rsidR="00771CD5" w:rsidRPr="00950F64" w:rsidRDefault="00771CD5" w:rsidP="007D2A2A">
      <w:pPr>
        <w:pStyle w:val="30"/>
        <w:numPr>
          <w:ilvl w:val="2"/>
          <w:numId w:val="187"/>
        </w:numPr>
        <w:ind w:left="0" w:firstLine="0"/>
      </w:pPr>
      <w:r w:rsidRPr="00950F64">
        <w:t>Запрещается размещение территорий садоводческих, огороднических, дачных объединений, а также индивидуальных дачных и садово-огородных участков:</w:t>
      </w:r>
    </w:p>
    <w:p w:rsidR="00771CD5" w:rsidRPr="00950F64" w:rsidRDefault="00771CD5" w:rsidP="007D2A2A">
      <w:pPr>
        <w:pStyle w:val="af2"/>
        <w:numPr>
          <w:ilvl w:val="0"/>
          <w:numId w:val="113"/>
        </w:numPr>
        <w:spacing w:after="0"/>
        <w:ind w:left="567" w:hanging="357"/>
        <w:jc w:val="both"/>
        <w:rPr>
          <w:rFonts w:ascii="Times New Roman" w:hAnsi="Times New Roman"/>
          <w:sz w:val="24"/>
          <w:szCs w:val="24"/>
        </w:rPr>
      </w:pPr>
      <w:r w:rsidRPr="00950F64">
        <w:rPr>
          <w:rFonts w:ascii="Times New Roman" w:hAnsi="Times New Roman"/>
          <w:sz w:val="24"/>
          <w:szCs w:val="24"/>
        </w:rPr>
        <w:t>в санитарно-защитных зонах промышленных объектов, производств и сооружений;</w:t>
      </w:r>
    </w:p>
    <w:p w:rsidR="00771CD5" w:rsidRPr="00950F64" w:rsidRDefault="00771CD5" w:rsidP="007D2A2A">
      <w:pPr>
        <w:pStyle w:val="af2"/>
        <w:numPr>
          <w:ilvl w:val="0"/>
          <w:numId w:val="113"/>
        </w:numPr>
        <w:spacing w:after="0"/>
        <w:ind w:left="567" w:hanging="357"/>
        <w:jc w:val="both"/>
        <w:rPr>
          <w:rFonts w:ascii="Times New Roman" w:hAnsi="Times New Roman"/>
          <w:sz w:val="24"/>
          <w:szCs w:val="24"/>
        </w:rPr>
      </w:pPr>
      <w:r w:rsidRPr="00950F64">
        <w:rPr>
          <w:rFonts w:ascii="Times New Roman" w:hAnsi="Times New Roman"/>
          <w:sz w:val="24"/>
          <w:szCs w:val="24"/>
        </w:rPr>
        <w:t>на особо охраняемых природных территориях;</w:t>
      </w:r>
    </w:p>
    <w:p w:rsidR="00771CD5" w:rsidRPr="00950F64" w:rsidRDefault="00771CD5" w:rsidP="007D2A2A">
      <w:pPr>
        <w:pStyle w:val="af2"/>
        <w:numPr>
          <w:ilvl w:val="0"/>
          <w:numId w:val="113"/>
        </w:numPr>
        <w:spacing w:after="0"/>
        <w:ind w:left="567" w:hanging="357"/>
        <w:jc w:val="both"/>
        <w:rPr>
          <w:rFonts w:ascii="Times New Roman" w:hAnsi="Times New Roman"/>
          <w:sz w:val="24"/>
          <w:szCs w:val="24"/>
        </w:rPr>
      </w:pPr>
      <w:r w:rsidRPr="00950F64">
        <w:rPr>
          <w:rFonts w:ascii="Times New Roman" w:hAnsi="Times New Roman"/>
          <w:sz w:val="24"/>
          <w:szCs w:val="24"/>
        </w:rPr>
        <w:t>на территориях с зарегистрированными залежами полезных ископаемых;</w:t>
      </w:r>
    </w:p>
    <w:p w:rsidR="00771CD5" w:rsidRPr="00950F64" w:rsidRDefault="00771CD5" w:rsidP="007D2A2A">
      <w:pPr>
        <w:pStyle w:val="af2"/>
        <w:numPr>
          <w:ilvl w:val="0"/>
          <w:numId w:val="113"/>
        </w:numPr>
        <w:spacing w:after="0"/>
        <w:ind w:left="567" w:hanging="357"/>
        <w:jc w:val="both"/>
        <w:rPr>
          <w:rFonts w:ascii="Times New Roman" w:hAnsi="Times New Roman"/>
          <w:sz w:val="24"/>
          <w:szCs w:val="24"/>
        </w:rPr>
      </w:pPr>
      <w:r w:rsidRPr="00950F64">
        <w:rPr>
          <w:rFonts w:ascii="Times New Roman" w:hAnsi="Times New Roman"/>
          <w:sz w:val="24"/>
          <w:szCs w:val="24"/>
        </w:rPr>
        <w:t>на особо ценных сельскохозяйственных угодьях;</w:t>
      </w:r>
    </w:p>
    <w:p w:rsidR="00771CD5" w:rsidRPr="00950F64" w:rsidRDefault="00771CD5" w:rsidP="007D2A2A">
      <w:pPr>
        <w:pStyle w:val="af2"/>
        <w:numPr>
          <w:ilvl w:val="0"/>
          <w:numId w:val="113"/>
        </w:numPr>
        <w:spacing w:after="0"/>
        <w:ind w:left="567" w:hanging="357"/>
        <w:jc w:val="both"/>
        <w:rPr>
          <w:rFonts w:ascii="Times New Roman" w:hAnsi="Times New Roman"/>
          <w:sz w:val="24"/>
          <w:szCs w:val="24"/>
        </w:rPr>
      </w:pPr>
      <w:r w:rsidRPr="00950F64">
        <w:rPr>
          <w:rFonts w:ascii="Times New Roman" w:hAnsi="Times New Roman"/>
          <w:sz w:val="24"/>
          <w:szCs w:val="24"/>
        </w:rPr>
        <w:t>на резервных территориях для развития населенных пунктов в пределах поселения;</w:t>
      </w:r>
    </w:p>
    <w:p w:rsidR="00771CD5" w:rsidRPr="00950F64" w:rsidRDefault="00771CD5" w:rsidP="007D2A2A">
      <w:pPr>
        <w:pStyle w:val="af2"/>
        <w:numPr>
          <w:ilvl w:val="0"/>
          <w:numId w:val="113"/>
        </w:numPr>
        <w:spacing w:after="0"/>
        <w:ind w:left="567" w:hanging="357"/>
        <w:jc w:val="both"/>
        <w:rPr>
          <w:rFonts w:ascii="Times New Roman" w:hAnsi="Times New Roman"/>
          <w:sz w:val="24"/>
          <w:szCs w:val="24"/>
        </w:rPr>
      </w:pPr>
      <w:r w:rsidRPr="00950F64">
        <w:rPr>
          <w:rFonts w:ascii="Times New Roman" w:hAnsi="Times New Roman"/>
          <w:sz w:val="24"/>
          <w:szCs w:val="24"/>
        </w:rPr>
        <w:t>на территориях с развитыми карстовыми, оползневыми, селевыми и другими природными процессами, представляющими угрозу жизни или здоровью граждан, угрозу сохранности их имущества.</w:t>
      </w:r>
    </w:p>
    <w:p w:rsidR="00732E8E" w:rsidRPr="00950F64" w:rsidRDefault="00732E8E" w:rsidP="00732E8E">
      <w:pPr>
        <w:ind w:left="210"/>
        <w:jc w:val="both"/>
        <w:rPr>
          <w:rFonts w:ascii="Times New Roman" w:hAnsi="Times New Roman"/>
        </w:rPr>
      </w:pPr>
    </w:p>
    <w:p w:rsidR="00771CD5" w:rsidRPr="00950F64" w:rsidRDefault="00732E8E" w:rsidP="008253B6">
      <w:pPr>
        <w:rPr>
          <w:rFonts w:ascii="Times New Roman" w:hAnsi="Times New Roman" w:cs="Times New Roman"/>
          <w:b/>
          <w:i/>
        </w:rPr>
      </w:pPr>
      <w:bookmarkStart w:id="327" w:name="_Toc414995122"/>
      <w:r w:rsidRPr="00950F64">
        <w:rPr>
          <w:rFonts w:ascii="Times New Roman" w:hAnsi="Times New Roman" w:cs="Times New Roman"/>
          <w:b/>
          <w:i/>
        </w:rPr>
        <w:t>Территория дачного объединения</w:t>
      </w:r>
      <w:bookmarkEnd w:id="327"/>
    </w:p>
    <w:p w:rsidR="008253B6" w:rsidRPr="00950F64" w:rsidRDefault="008253B6" w:rsidP="008253B6">
      <w:pPr>
        <w:rPr>
          <w:rFonts w:ascii="Times New Roman" w:hAnsi="Times New Roman" w:cs="Times New Roman"/>
          <w:b/>
          <w:i/>
        </w:rPr>
      </w:pPr>
    </w:p>
    <w:p w:rsidR="00771CD5" w:rsidRPr="00950F64" w:rsidRDefault="00771CD5" w:rsidP="007D2A2A">
      <w:pPr>
        <w:pStyle w:val="30"/>
        <w:numPr>
          <w:ilvl w:val="2"/>
          <w:numId w:val="187"/>
        </w:numPr>
        <w:ind w:left="0" w:firstLine="0"/>
      </w:pPr>
      <w:r w:rsidRPr="00950F64">
        <w:t>По границе территории садоводческого (дачного) объединения, как правило, предусматривается ограждение. Допускается не предусматривать ограждение при наличии естественных границ (река, бровка оврага и др.).</w:t>
      </w:r>
    </w:p>
    <w:p w:rsidR="00771CD5" w:rsidRPr="00950F64" w:rsidRDefault="00771CD5" w:rsidP="007D2A2A">
      <w:pPr>
        <w:pStyle w:val="30"/>
        <w:numPr>
          <w:ilvl w:val="2"/>
          <w:numId w:val="187"/>
        </w:numPr>
        <w:ind w:left="0" w:firstLine="0"/>
      </w:pPr>
      <w:r w:rsidRPr="00950F64">
        <w:t xml:space="preserve">Территория садоводческого (дачного) объединения должна быть соединена подъездной дорогой с автомобильной дорогой общего пользования. </w:t>
      </w:r>
    </w:p>
    <w:p w:rsidR="00771CD5" w:rsidRPr="00950F64" w:rsidRDefault="00771CD5" w:rsidP="008A5168">
      <w:pPr>
        <w:widowControl w:val="0"/>
        <w:ind w:firstLine="709"/>
        <w:jc w:val="both"/>
        <w:rPr>
          <w:rFonts w:ascii="Times New Roman" w:hAnsi="Times New Roman" w:cs="Times New Roman"/>
        </w:rPr>
      </w:pPr>
      <w:r w:rsidRPr="00950F64">
        <w:rPr>
          <w:rFonts w:ascii="Times New Roman" w:hAnsi="Times New Roman" w:cs="Times New Roman"/>
        </w:rPr>
        <w:t>На территорию садоводческого (дачного) объединения с числом садовых участков до 50 следует предусматривать один въезд, более 50 – не менее двух въездов. Ширина ворот должна быть не менее 4,5 м, калитки – не менее 1 м.</w:t>
      </w:r>
    </w:p>
    <w:p w:rsidR="00771CD5" w:rsidRPr="00950F64" w:rsidRDefault="00771CD5" w:rsidP="007D2A2A">
      <w:pPr>
        <w:pStyle w:val="30"/>
        <w:numPr>
          <w:ilvl w:val="2"/>
          <w:numId w:val="187"/>
        </w:numPr>
        <w:ind w:left="0" w:firstLine="0"/>
      </w:pPr>
      <w:r w:rsidRPr="00950F64">
        <w:t>Земельный участок, предоставленный садоводческому (дачному) объединению, состоит из земель общего пользования и индивидуальных участков.</w:t>
      </w:r>
    </w:p>
    <w:p w:rsidR="00771CD5" w:rsidRPr="00950F64" w:rsidRDefault="00771CD5" w:rsidP="008A5168">
      <w:pPr>
        <w:widowControl w:val="0"/>
        <w:ind w:firstLine="709"/>
        <w:jc w:val="both"/>
        <w:rPr>
          <w:rFonts w:ascii="Times New Roman" w:hAnsi="Times New Roman" w:cs="Times New Roman"/>
        </w:rPr>
      </w:pPr>
      <w:r w:rsidRPr="00950F64">
        <w:rPr>
          <w:rFonts w:ascii="Times New Roman" w:hAnsi="Times New Roman" w:cs="Times New Roman"/>
        </w:rPr>
        <w:t xml:space="preserve">К землям общего пользования относятся земли, занятые дорогами, улицами, проездами (в пределах красных линий), пожарными водоемами, а также площадками и участками объектов общего пользования (включая их санитарно-защитные зоны). Минимально необходимый состав зданий, сооружений, площадок общего пользования приведен в таблице </w:t>
      </w:r>
      <w:r w:rsidR="00732E8E" w:rsidRPr="00950F64">
        <w:rPr>
          <w:rFonts w:ascii="Times New Roman" w:hAnsi="Times New Roman" w:cs="Times New Roman"/>
        </w:rPr>
        <w:t>7.</w:t>
      </w:r>
      <w:r w:rsidR="00B6560C" w:rsidRPr="00950F64">
        <w:rPr>
          <w:rFonts w:ascii="Times New Roman" w:hAnsi="Times New Roman" w:cs="Times New Roman"/>
        </w:rPr>
        <w:t>2</w:t>
      </w:r>
      <w:r w:rsidR="00732E8E" w:rsidRPr="00950F64">
        <w:rPr>
          <w:rFonts w:ascii="Times New Roman" w:hAnsi="Times New Roman" w:cs="Times New Roman"/>
        </w:rPr>
        <w:t>.</w:t>
      </w:r>
      <w:r w:rsidR="009C3E20" w:rsidRPr="00950F64">
        <w:rPr>
          <w:rFonts w:ascii="Times New Roman" w:hAnsi="Times New Roman" w:cs="Times New Roman"/>
        </w:rPr>
        <w:t>6</w:t>
      </w:r>
      <w:r w:rsidR="00732E8E" w:rsidRPr="00950F64">
        <w:rPr>
          <w:rFonts w:ascii="Times New Roman" w:hAnsi="Times New Roman" w:cs="Times New Roman"/>
        </w:rPr>
        <w:t>.1.</w:t>
      </w:r>
    </w:p>
    <w:p w:rsidR="00771CD5" w:rsidRPr="00950F64" w:rsidRDefault="00771CD5" w:rsidP="008A5168">
      <w:pPr>
        <w:widowControl w:val="0"/>
        <w:ind w:firstLineChars="202" w:firstLine="485"/>
        <w:jc w:val="both"/>
        <w:rPr>
          <w:rFonts w:ascii="Times New Roman" w:hAnsi="Times New Roman" w:cs="Times New Roman"/>
        </w:rPr>
      </w:pPr>
    </w:p>
    <w:p w:rsidR="00771CD5" w:rsidRPr="00950F64" w:rsidRDefault="00771CD5" w:rsidP="008A5168">
      <w:pPr>
        <w:widowControl w:val="0"/>
        <w:ind w:firstLineChars="202" w:firstLine="485"/>
        <w:jc w:val="right"/>
        <w:rPr>
          <w:rFonts w:ascii="Times New Roman" w:hAnsi="Times New Roman" w:cs="Times New Roman"/>
        </w:rPr>
      </w:pPr>
      <w:r w:rsidRPr="00950F64">
        <w:rPr>
          <w:rFonts w:ascii="Times New Roman" w:hAnsi="Times New Roman" w:cs="Times New Roman"/>
        </w:rPr>
        <w:t xml:space="preserve">Таблица </w:t>
      </w:r>
      <w:r w:rsidR="00732E8E" w:rsidRPr="00950F64">
        <w:rPr>
          <w:rFonts w:ascii="Times New Roman" w:hAnsi="Times New Roman" w:cs="Times New Roman"/>
        </w:rPr>
        <w:t>7.</w:t>
      </w:r>
      <w:r w:rsidR="00B6560C" w:rsidRPr="00950F64">
        <w:rPr>
          <w:rFonts w:ascii="Times New Roman" w:hAnsi="Times New Roman" w:cs="Times New Roman"/>
        </w:rPr>
        <w:t>2</w:t>
      </w:r>
      <w:r w:rsidR="00732E8E" w:rsidRPr="00950F64">
        <w:rPr>
          <w:rFonts w:ascii="Times New Roman" w:hAnsi="Times New Roman" w:cs="Times New Roman"/>
        </w:rPr>
        <w:t>.</w:t>
      </w:r>
      <w:r w:rsidR="009C3E20" w:rsidRPr="00950F64">
        <w:rPr>
          <w:rFonts w:ascii="Times New Roman" w:hAnsi="Times New Roman" w:cs="Times New Roman"/>
        </w:rPr>
        <w:t>6</w:t>
      </w:r>
      <w:r w:rsidR="00732E8E" w:rsidRPr="00950F64">
        <w:rPr>
          <w:rFonts w:ascii="Times New Roman" w:hAnsi="Times New Roman" w:cs="Times New Roman"/>
        </w:rPr>
        <w:t>.1.</w:t>
      </w:r>
    </w:p>
    <w:tbl>
      <w:tblPr>
        <w:tblW w:w="9360" w:type="dxa"/>
        <w:tblInd w:w="70" w:type="dxa"/>
        <w:tblLayout w:type="fixed"/>
        <w:tblCellMar>
          <w:left w:w="70" w:type="dxa"/>
          <w:right w:w="70" w:type="dxa"/>
        </w:tblCellMar>
        <w:tblLook w:val="04A0" w:firstRow="1" w:lastRow="0" w:firstColumn="1" w:lastColumn="0" w:noHBand="0" w:noVBand="1"/>
      </w:tblPr>
      <w:tblGrid>
        <w:gridCol w:w="4048"/>
        <w:gridCol w:w="1848"/>
        <w:gridCol w:w="1848"/>
        <w:gridCol w:w="1616"/>
      </w:tblGrid>
      <w:tr w:rsidR="00DA446B" w:rsidRPr="00950F64" w:rsidTr="00DA446B">
        <w:tc>
          <w:tcPr>
            <w:tcW w:w="4048" w:type="dxa"/>
            <w:vMerge w:val="restart"/>
            <w:tcBorders>
              <w:top w:val="single" w:sz="4" w:space="0" w:color="000000"/>
              <w:left w:val="single" w:sz="4" w:space="0" w:color="000000"/>
              <w:bottom w:val="single" w:sz="4" w:space="0" w:color="000000"/>
              <w:right w:val="nil"/>
            </w:tcBorders>
            <w:vAlign w:val="center"/>
            <w:hideMark/>
          </w:tcPr>
          <w:p w:rsidR="00DA446B" w:rsidRPr="00950F64" w:rsidRDefault="00DA446B" w:rsidP="00DA446B">
            <w:pPr>
              <w:widowControl w:val="0"/>
              <w:jc w:val="center"/>
              <w:rPr>
                <w:rFonts w:ascii="Times New Roman" w:hAnsi="Times New Roman" w:cs="Times New Roman"/>
              </w:rPr>
            </w:pPr>
            <w:r w:rsidRPr="00950F64">
              <w:rPr>
                <w:rFonts w:ascii="Times New Roman" w:hAnsi="Times New Roman" w:cs="Times New Roman"/>
              </w:rPr>
              <w:t>Объекты</w:t>
            </w:r>
          </w:p>
        </w:tc>
        <w:tc>
          <w:tcPr>
            <w:tcW w:w="5312" w:type="dxa"/>
            <w:gridSpan w:val="3"/>
            <w:tcBorders>
              <w:top w:val="single" w:sz="4" w:space="0" w:color="000000"/>
              <w:left w:val="single" w:sz="4" w:space="0" w:color="000000"/>
              <w:bottom w:val="single" w:sz="4" w:space="0" w:color="000000"/>
              <w:right w:val="single" w:sz="4" w:space="0" w:color="000000"/>
            </w:tcBorders>
            <w:vAlign w:val="center"/>
            <w:hideMark/>
          </w:tcPr>
          <w:p w:rsidR="00DA446B" w:rsidRPr="00950F64" w:rsidRDefault="00DA446B" w:rsidP="00DA446B">
            <w:pPr>
              <w:widowControl w:val="0"/>
              <w:jc w:val="center"/>
              <w:rPr>
                <w:rFonts w:ascii="Times New Roman" w:hAnsi="Times New Roman" w:cs="Times New Roman"/>
              </w:rPr>
            </w:pPr>
            <w:r w:rsidRPr="00950F64">
              <w:rPr>
                <w:rFonts w:ascii="Times New Roman" w:hAnsi="Times New Roman" w:cs="Times New Roman"/>
              </w:rPr>
              <w:t>Удельные размеры земельных участков, в м</w:t>
            </w:r>
            <w:proofErr w:type="gramStart"/>
            <w:r w:rsidRPr="00950F64">
              <w:rPr>
                <w:rFonts w:ascii="Times New Roman" w:hAnsi="Times New Roman" w:cs="Times New Roman"/>
                <w:vertAlign w:val="superscript"/>
              </w:rPr>
              <w:t>2</w:t>
            </w:r>
            <w:proofErr w:type="gramEnd"/>
            <w:r w:rsidRPr="00950F64">
              <w:rPr>
                <w:rFonts w:ascii="Times New Roman" w:hAnsi="Times New Roman" w:cs="Times New Roman"/>
              </w:rPr>
              <w:t xml:space="preserve"> ,</w:t>
            </w:r>
          </w:p>
          <w:p w:rsidR="00DA446B" w:rsidRPr="00950F64" w:rsidRDefault="00DA446B" w:rsidP="00DA446B">
            <w:pPr>
              <w:widowControl w:val="0"/>
              <w:jc w:val="center"/>
              <w:rPr>
                <w:rFonts w:ascii="Times New Roman" w:hAnsi="Times New Roman" w:cs="Times New Roman"/>
              </w:rPr>
            </w:pPr>
            <w:r w:rsidRPr="00950F64">
              <w:rPr>
                <w:rFonts w:ascii="Times New Roman" w:hAnsi="Times New Roman" w:cs="Times New Roman"/>
              </w:rPr>
              <w:t>на 1 садовый участок, на территории садоводческих (дачных) объединений с числом участков</w:t>
            </w:r>
          </w:p>
        </w:tc>
      </w:tr>
      <w:tr w:rsidR="00DA446B" w:rsidRPr="00950F64" w:rsidTr="00DA446B">
        <w:tc>
          <w:tcPr>
            <w:tcW w:w="4048" w:type="dxa"/>
            <w:vMerge/>
            <w:tcBorders>
              <w:top w:val="single" w:sz="4" w:space="0" w:color="000000"/>
              <w:left w:val="single" w:sz="4" w:space="0" w:color="000000"/>
              <w:bottom w:val="single" w:sz="4" w:space="0" w:color="000000"/>
              <w:right w:val="nil"/>
            </w:tcBorders>
            <w:vAlign w:val="center"/>
            <w:hideMark/>
          </w:tcPr>
          <w:p w:rsidR="00DA446B" w:rsidRPr="00950F64" w:rsidRDefault="00DA446B" w:rsidP="00DA446B">
            <w:pPr>
              <w:rPr>
                <w:rFonts w:ascii="Times New Roman" w:hAnsi="Times New Roman" w:cs="Times New Roman"/>
              </w:rPr>
            </w:pPr>
          </w:p>
        </w:tc>
        <w:tc>
          <w:tcPr>
            <w:tcW w:w="1848" w:type="dxa"/>
            <w:tcBorders>
              <w:top w:val="single" w:sz="4" w:space="0" w:color="000000"/>
              <w:left w:val="single" w:sz="4" w:space="0" w:color="000000"/>
              <w:bottom w:val="single" w:sz="4" w:space="0" w:color="000000"/>
              <w:right w:val="nil"/>
            </w:tcBorders>
            <w:vAlign w:val="center"/>
            <w:hideMark/>
          </w:tcPr>
          <w:p w:rsidR="00DA446B" w:rsidRPr="00950F64" w:rsidRDefault="00DA446B" w:rsidP="00DA446B">
            <w:pPr>
              <w:widowControl w:val="0"/>
              <w:jc w:val="center"/>
              <w:rPr>
                <w:rFonts w:ascii="Times New Roman" w:hAnsi="Times New Roman" w:cs="Times New Roman"/>
              </w:rPr>
            </w:pPr>
            <w:r w:rsidRPr="00950F64">
              <w:rPr>
                <w:rFonts w:ascii="Times New Roman" w:hAnsi="Times New Roman" w:cs="Times New Roman"/>
              </w:rPr>
              <w:t>15-100</w:t>
            </w:r>
          </w:p>
        </w:tc>
        <w:tc>
          <w:tcPr>
            <w:tcW w:w="1848" w:type="dxa"/>
            <w:tcBorders>
              <w:top w:val="single" w:sz="4" w:space="0" w:color="000000"/>
              <w:left w:val="single" w:sz="4" w:space="0" w:color="000000"/>
              <w:bottom w:val="single" w:sz="4" w:space="0" w:color="000000"/>
              <w:right w:val="nil"/>
            </w:tcBorders>
            <w:vAlign w:val="center"/>
            <w:hideMark/>
          </w:tcPr>
          <w:p w:rsidR="00DA446B" w:rsidRPr="00950F64" w:rsidRDefault="00DA446B" w:rsidP="00DA446B">
            <w:pPr>
              <w:widowControl w:val="0"/>
              <w:jc w:val="center"/>
              <w:rPr>
                <w:rFonts w:ascii="Times New Roman" w:hAnsi="Times New Roman" w:cs="Times New Roman"/>
              </w:rPr>
            </w:pPr>
            <w:r w:rsidRPr="00950F64">
              <w:rPr>
                <w:rFonts w:ascii="Times New Roman" w:hAnsi="Times New Roman" w:cs="Times New Roman"/>
              </w:rPr>
              <w:t>101-300</w:t>
            </w:r>
          </w:p>
        </w:tc>
        <w:tc>
          <w:tcPr>
            <w:tcW w:w="1616" w:type="dxa"/>
            <w:tcBorders>
              <w:top w:val="single" w:sz="4" w:space="0" w:color="000000"/>
              <w:left w:val="single" w:sz="4" w:space="0" w:color="000000"/>
              <w:bottom w:val="single" w:sz="4" w:space="0" w:color="000000"/>
              <w:right w:val="single" w:sz="4" w:space="0" w:color="000000"/>
            </w:tcBorders>
            <w:vAlign w:val="center"/>
            <w:hideMark/>
          </w:tcPr>
          <w:p w:rsidR="00DA446B" w:rsidRPr="00950F64" w:rsidRDefault="00DA446B" w:rsidP="00DA446B">
            <w:pPr>
              <w:widowControl w:val="0"/>
              <w:jc w:val="center"/>
              <w:rPr>
                <w:rFonts w:ascii="Times New Roman" w:hAnsi="Times New Roman" w:cs="Times New Roman"/>
              </w:rPr>
            </w:pPr>
            <w:r w:rsidRPr="00950F64">
              <w:rPr>
                <w:rFonts w:ascii="Times New Roman" w:hAnsi="Times New Roman" w:cs="Times New Roman"/>
              </w:rPr>
              <w:t>301 и более</w:t>
            </w:r>
          </w:p>
        </w:tc>
      </w:tr>
      <w:tr w:rsidR="00DA446B" w:rsidRPr="00950F64" w:rsidTr="00DA446B">
        <w:tc>
          <w:tcPr>
            <w:tcW w:w="4048" w:type="dxa"/>
            <w:tcBorders>
              <w:top w:val="single" w:sz="4" w:space="0" w:color="000000"/>
              <w:left w:val="single" w:sz="4" w:space="0" w:color="000000"/>
              <w:bottom w:val="single" w:sz="4" w:space="0" w:color="000000"/>
              <w:right w:val="nil"/>
            </w:tcBorders>
            <w:vAlign w:val="center"/>
            <w:hideMark/>
          </w:tcPr>
          <w:p w:rsidR="00DA446B" w:rsidRPr="00950F64" w:rsidRDefault="00DA446B" w:rsidP="00DA446B">
            <w:pPr>
              <w:widowControl w:val="0"/>
              <w:rPr>
                <w:rFonts w:ascii="Times New Roman" w:hAnsi="Times New Roman" w:cs="Times New Roman"/>
              </w:rPr>
            </w:pPr>
            <w:proofErr w:type="gramStart"/>
            <w:r w:rsidRPr="00950F64">
              <w:rPr>
                <w:rFonts w:ascii="Times New Roman" w:hAnsi="Times New Roman" w:cs="Times New Roman"/>
              </w:rPr>
              <w:t>Сторожка</w:t>
            </w:r>
            <w:proofErr w:type="gramEnd"/>
            <w:r w:rsidRPr="00950F64">
              <w:rPr>
                <w:rFonts w:ascii="Times New Roman" w:hAnsi="Times New Roman" w:cs="Times New Roman"/>
              </w:rPr>
              <w:t xml:space="preserve"> с правлением объединения</w:t>
            </w:r>
          </w:p>
        </w:tc>
        <w:tc>
          <w:tcPr>
            <w:tcW w:w="1848" w:type="dxa"/>
            <w:tcBorders>
              <w:top w:val="single" w:sz="4" w:space="0" w:color="000000"/>
              <w:left w:val="single" w:sz="4" w:space="0" w:color="000000"/>
              <w:bottom w:val="single" w:sz="4" w:space="0" w:color="000000"/>
              <w:right w:val="nil"/>
            </w:tcBorders>
            <w:vAlign w:val="center"/>
            <w:hideMark/>
          </w:tcPr>
          <w:p w:rsidR="00DA446B" w:rsidRPr="00950F64" w:rsidRDefault="00DA446B" w:rsidP="00DA446B">
            <w:pPr>
              <w:widowControl w:val="0"/>
              <w:jc w:val="center"/>
              <w:rPr>
                <w:rFonts w:ascii="Times New Roman" w:hAnsi="Times New Roman" w:cs="Times New Roman"/>
              </w:rPr>
            </w:pPr>
            <w:r w:rsidRPr="00950F64">
              <w:rPr>
                <w:rFonts w:ascii="Times New Roman" w:hAnsi="Times New Roman" w:cs="Times New Roman"/>
              </w:rPr>
              <w:t>1-0,7</w:t>
            </w:r>
          </w:p>
        </w:tc>
        <w:tc>
          <w:tcPr>
            <w:tcW w:w="1848" w:type="dxa"/>
            <w:tcBorders>
              <w:top w:val="single" w:sz="4" w:space="0" w:color="000000"/>
              <w:left w:val="single" w:sz="4" w:space="0" w:color="000000"/>
              <w:bottom w:val="single" w:sz="4" w:space="0" w:color="000000"/>
              <w:right w:val="nil"/>
            </w:tcBorders>
            <w:vAlign w:val="center"/>
            <w:hideMark/>
          </w:tcPr>
          <w:p w:rsidR="00DA446B" w:rsidRPr="00950F64" w:rsidRDefault="00DA446B" w:rsidP="00DA446B">
            <w:pPr>
              <w:widowControl w:val="0"/>
              <w:jc w:val="center"/>
              <w:rPr>
                <w:rFonts w:ascii="Times New Roman" w:hAnsi="Times New Roman" w:cs="Times New Roman"/>
              </w:rPr>
            </w:pPr>
            <w:r w:rsidRPr="00950F64">
              <w:rPr>
                <w:rFonts w:ascii="Times New Roman" w:hAnsi="Times New Roman" w:cs="Times New Roman"/>
              </w:rPr>
              <w:t>0,7-0,5</w:t>
            </w:r>
          </w:p>
        </w:tc>
        <w:tc>
          <w:tcPr>
            <w:tcW w:w="1616" w:type="dxa"/>
            <w:tcBorders>
              <w:top w:val="single" w:sz="4" w:space="0" w:color="000000"/>
              <w:left w:val="single" w:sz="4" w:space="0" w:color="000000"/>
              <w:bottom w:val="single" w:sz="4" w:space="0" w:color="000000"/>
              <w:right w:val="single" w:sz="4" w:space="0" w:color="000000"/>
            </w:tcBorders>
            <w:vAlign w:val="center"/>
            <w:hideMark/>
          </w:tcPr>
          <w:p w:rsidR="00DA446B" w:rsidRPr="00950F64" w:rsidRDefault="00DA446B" w:rsidP="00DA446B">
            <w:pPr>
              <w:widowControl w:val="0"/>
              <w:jc w:val="center"/>
              <w:rPr>
                <w:rFonts w:ascii="Times New Roman" w:hAnsi="Times New Roman" w:cs="Times New Roman"/>
              </w:rPr>
            </w:pPr>
            <w:r w:rsidRPr="00950F64">
              <w:rPr>
                <w:rFonts w:ascii="Times New Roman" w:hAnsi="Times New Roman" w:cs="Times New Roman"/>
              </w:rPr>
              <w:t>0,4</w:t>
            </w:r>
          </w:p>
        </w:tc>
      </w:tr>
      <w:tr w:rsidR="00DA446B" w:rsidRPr="00950F64" w:rsidTr="00DA446B">
        <w:tc>
          <w:tcPr>
            <w:tcW w:w="4048" w:type="dxa"/>
            <w:tcBorders>
              <w:top w:val="single" w:sz="4" w:space="0" w:color="000000"/>
              <w:left w:val="single" w:sz="4" w:space="0" w:color="000000"/>
              <w:bottom w:val="single" w:sz="4" w:space="0" w:color="000000"/>
              <w:right w:val="nil"/>
            </w:tcBorders>
            <w:vAlign w:val="center"/>
            <w:hideMark/>
          </w:tcPr>
          <w:p w:rsidR="00DA446B" w:rsidRPr="00950F64" w:rsidRDefault="00DA446B" w:rsidP="00DA446B">
            <w:pPr>
              <w:widowControl w:val="0"/>
              <w:rPr>
                <w:rFonts w:ascii="Times New Roman" w:hAnsi="Times New Roman" w:cs="Times New Roman"/>
              </w:rPr>
            </w:pPr>
            <w:r w:rsidRPr="00950F64">
              <w:rPr>
                <w:rFonts w:ascii="Times New Roman" w:hAnsi="Times New Roman" w:cs="Times New Roman"/>
              </w:rPr>
              <w:t>Магазин смешанной торговли</w:t>
            </w:r>
          </w:p>
        </w:tc>
        <w:tc>
          <w:tcPr>
            <w:tcW w:w="1848" w:type="dxa"/>
            <w:tcBorders>
              <w:top w:val="single" w:sz="4" w:space="0" w:color="000000"/>
              <w:left w:val="single" w:sz="4" w:space="0" w:color="000000"/>
              <w:bottom w:val="single" w:sz="4" w:space="0" w:color="000000"/>
              <w:right w:val="nil"/>
            </w:tcBorders>
            <w:vAlign w:val="center"/>
            <w:hideMark/>
          </w:tcPr>
          <w:p w:rsidR="00DA446B" w:rsidRPr="00950F64" w:rsidRDefault="00DA446B" w:rsidP="00DA446B">
            <w:pPr>
              <w:widowControl w:val="0"/>
              <w:jc w:val="center"/>
              <w:rPr>
                <w:rFonts w:ascii="Times New Roman" w:hAnsi="Times New Roman" w:cs="Times New Roman"/>
              </w:rPr>
            </w:pPr>
            <w:r w:rsidRPr="00950F64">
              <w:rPr>
                <w:rFonts w:ascii="Times New Roman" w:hAnsi="Times New Roman" w:cs="Times New Roman"/>
              </w:rPr>
              <w:t>2-0,5</w:t>
            </w:r>
          </w:p>
        </w:tc>
        <w:tc>
          <w:tcPr>
            <w:tcW w:w="1848" w:type="dxa"/>
            <w:tcBorders>
              <w:top w:val="single" w:sz="4" w:space="0" w:color="000000"/>
              <w:left w:val="single" w:sz="4" w:space="0" w:color="000000"/>
              <w:bottom w:val="single" w:sz="4" w:space="0" w:color="000000"/>
              <w:right w:val="nil"/>
            </w:tcBorders>
            <w:vAlign w:val="center"/>
            <w:hideMark/>
          </w:tcPr>
          <w:p w:rsidR="00DA446B" w:rsidRPr="00950F64" w:rsidRDefault="00DA446B" w:rsidP="00DA446B">
            <w:pPr>
              <w:widowControl w:val="0"/>
              <w:jc w:val="center"/>
              <w:rPr>
                <w:rFonts w:ascii="Times New Roman" w:hAnsi="Times New Roman" w:cs="Times New Roman"/>
              </w:rPr>
            </w:pPr>
            <w:r w:rsidRPr="00950F64">
              <w:rPr>
                <w:rFonts w:ascii="Times New Roman" w:hAnsi="Times New Roman" w:cs="Times New Roman"/>
              </w:rPr>
              <w:t>0,5-0,2</w:t>
            </w:r>
          </w:p>
        </w:tc>
        <w:tc>
          <w:tcPr>
            <w:tcW w:w="1616" w:type="dxa"/>
            <w:tcBorders>
              <w:top w:val="single" w:sz="4" w:space="0" w:color="000000"/>
              <w:left w:val="single" w:sz="4" w:space="0" w:color="000000"/>
              <w:bottom w:val="single" w:sz="4" w:space="0" w:color="000000"/>
              <w:right w:val="single" w:sz="4" w:space="0" w:color="000000"/>
            </w:tcBorders>
            <w:vAlign w:val="center"/>
            <w:hideMark/>
          </w:tcPr>
          <w:p w:rsidR="00DA446B" w:rsidRPr="00950F64" w:rsidRDefault="00DA446B" w:rsidP="00DA446B">
            <w:pPr>
              <w:widowControl w:val="0"/>
              <w:jc w:val="center"/>
              <w:rPr>
                <w:rFonts w:ascii="Times New Roman" w:hAnsi="Times New Roman" w:cs="Times New Roman"/>
              </w:rPr>
            </w:pPr>
            <w:r w:rsidRPr="00950F64">
              <w:rPr>
                <w:rFonts w:ascii="Times New Roman" w:hAnsi="Times New Roman" w:cs="Times New Roman"/>
              </w:rPr>
              <w:t>0,2 и менее</w:t>
            </w:r>
          </w:p>
        </w:tc>
      </w:tr>
      <w:tr w:rsidR="00DA446B" w:rsidRPr="00950F64" w:rsidTr="00DA446B">
        <w:tc>
          <w:tcPr>
            <w:tcW w:w="4048" w:type="dxa"/>
            <w:tcBorders>
              <w:top w:val="single" w:sz="4" w:space="0" w:color="000000"/>
              <w:left w:val="single" w:sz="4" w:space="0" w:color="000000"/>
              <w:bottom w:val="single" w:sz="4" w:space="0" w:color="000000"/>
              <w:right w:val="nil"/>
            </w:tcBorders>
            <w:vAlign w:val="center"/>
            <w:hideMark/>
          </w:tcPr>
          <w:p w:rsidR="00DA446B" w:rsidRPr="00950F64" w:rsidRDefault="00DA446B" w:rsidP="00DA446B">
            <w:pPr>
              <w:widowControl w:val="0"/>
              <w:rPr>
                <w:rFonts w:ascii="Times New Roman" w:hAnsi="Times New Roman" w:cs="Times New Roman"/>
              </w:rPr>
            </w:pPr>
            <w:r w:rsidRPr="00950F64">
              <w:rPr>
                <w:rFonts w:ascii="Times New Roman" w:hAnsi="Times New Roman" w:cs="Times New Roman"/>
              </w:rPr>
              <w:t>Здания и сооружения для хранения средств пожаротушения</w:t>
            </w:r>
          </w:p>
        </w:tc>
        <w:tc>
          <w:tcPr>
            <w:tcW w:w="1848" w:type="dxa"/>
            <w:tcBorders>
              <w:top w:val="single" w:sz="4" w:space="0" w:color="000000"/>
              <w:left w:val="single" w:sz="4" w:space="0" w:color="000000"/>
              <w:bottom w:val="single" w:sz="4" w:space="0" w:color="000000"/>
              <w:right w:val="nil"/>
            </w:tcBorders>
            <w:vAlign w:val="center"/>
            <w:hideMark/>
          </w:tcPr>
          <w:p w:rsidR="00DA446B" w:rsidRPr="00950F64" w:rsidRDefault="00DA446B" w:rsidP="00DA446B">
            <w:pPr>
              <w:widowControl w:val="0"/>
              <w:jc w:val="center"/>
              <w:rPr>
                <w:rFonts w:ascii="Times New Roman" w:hAnsi="Times New Roman" w:cs="Times New Roman"/>
              </w:rPr>
            </w:pPr>
            <w:r w:rsidRPr="00950F64">
              <w:rPr>
                <w:rFonts w:ascii="Times New Roman" w:hAnsi="Times New Roman" w:cs="Times New Roman"/>
              </w:rPr>
              <w:t>0,5</w:t>
            </w:r>
          </w:p>
        </w:tc>
        <w:tc>
          <w:tcPr>
            <w:tcW w:w="1848" w:type="dxa"/>
            <w:tcBorders>
              <w:top w:val="single" w:sz="4" w:space="0" w:color="000000"/>
              <w:left w:val="single" w:sz="4" w:space="0" w:color="000000"/>
              <w:bottom w:val="single" w:sz="4" w:space="0" w:color="000000"/>
              <w:right w:val="nil"/>
            </w:tcBorders>
            <w:vAlign w:val="center"/>
            <w:hideMark/>
          </w:tcPr>
          <w:p w:rsidR="00DA446B" w:rsidRPr="00950F64" w:rsidRDefault="00DA446B" w:rsidP="00DA446B">
            <w:pPr>
              <w:widowControl w:val="0"/>
              <w:jc w:val="center"/>
              <w:rPr>
                <w:rFonts w:ascii="Times New Roman" w:hAnsi="Times New Roman" w:cs="Times New Roman"/>
              </w:rPr>
            </w:pPr>
            <w:r w:rsidRPr="00950F64">
              <w:rPr>
                <w:rFonts w:ascii="Times New Roman" w:hAnsi="Times New Roman" w:cs="Times New Roman"/>
              </w:rPr>
              <w:t>0,4</w:t>
            </w:r>
          </w:p>
        </w:tc>
        <w:tc>
          <w:tcPr>
            <w:tcW w:w="1616" w:type="dxa"/>
            <w:tcBorders>
              <w:top w:val="single" w:sz="4" w:space="0" w:color="000000"/>
              <w:left w:val="single" w:sz="4" w:space="0" w:color="000000"/>
              <w:bottom w:val="single" w:sz="4" w:space="0" w:color="000000"/>
              <w:right w:val="single" w:sz="4" w:space="0" w:color="000000"/>
            </w:tcBorders>
            <w:vAlign w:val="center"/>
            <w:hideMark/>
          </w:tcPr>
          <w:p w:rsidR="00DA446B" w:rsidRPr="00950F64" w:rsidRDefault="00DA446B" w:rsidP="00DA446B">
            <w:pPr>
              <w:widowControl w:val="0"/>
              <w:jc w:val="center"/>
              <w:rPr>
                <w:rFonts w:ascii="Times New Roman" w:hAnsi="Times New Roman" w:cs="Times New Roman"/>
              </w:rPr>
            </w:pPr>
            <w:r w:rsidRPr="00950F64">
              <w:rPr>
                <w:rFonts w:ascii="Times New Roman" w:hAnsi="Times New Roman" w:cs="Times New Roman"/>
              </w:rPr>
              <w:t>0,35</w:t>
            </w:r>
          </w:p>
        </w:tc>
      </w:tr>
      <w:tr w:rsidR="00DA446B" w:rsidRPr="00950F64" w:rsidTr="00DA446B">
        <w:tc>
          <w:tcPr>
            <w:tcW w:w="4048" w:type="dxa"/>
            <w:tcBorders>
              <w:top w:val="single" w:sz="4" w:space="0" w:color="000000"/>
              <w:left w:val="single" w:sz="4" w:space="0" w:color="000000"/>
              <w:bottom w:val="single" w:sz="4" w:space="0" w:color="000000"/>
              <w:right w:val="nil"/>
            </w:tcBorders>
            <w:vAlign w:val="center"/>
            <w:hideMark/>
          </w:tcPr>
          <w:p w:rsidR="00DA446B" w:rsidRPr="00950F64" w:rsidRDefault="00DA446B" w:rsidP="00DA446B">
            <w:pPr>
              <w:widowControl w:val="0"/>
              <w:rPr>
                <w:rFonts w:ascii="Times New Roman" w:hAnsi="Times New Roman" w:cs="Times New Roman"/>
              </w:rPr>
            </w:pPr>
            <w:r w:rsidRPr="00950F64">
              <w:rPr>
                <w:rFonts w:ascii="Times New Roman" w:hAnsi="Times New Roman" w:cs="Times New Roman"/>
              </w:rPr>
              <w:t>Площадки для мусоросборников</w:t>
            </w:r>
          </w:p>
        </w:tc>
        <w:tc>
          <w:tcPr>
            <w:tcW w:w="1848" w:type="dxa"/>
            <w:tcBorders>
              <w:top w:val="single" w:sz="4" w:space="0" w:color="000000"/>
              <w:left w:val="single" w:sz="4" w:space="0" w:color="000000"/>
              <w:bottom w:val="single" w:sz="4" w:space="0" w:color="000000"/>
              <w:right w:val="nil"/>
            </w:tcBorders>
            <w:vAlign w:val="center"/>
            <w:hideMark/>
          </w:tcPr>
          <w:p w:rsidR="00DA446B" w:rsidRPr="00950F64" w:rsidRDefault="00DA446B" w:rsidP="00DA446B">
            <w:pPr>
              <w:widowControl w:val="0"/>
              <w:jc w:val="center"/>
              <w:rPr>
                <w:rFonts w:ascii="Times New Roman" w:hAnsi="Times New Roman" w:cs="Times New Roman"/>
              </w:rPr>
            </w:pPr>
            <w:r w:rsidRPr="00950F64">
              <w:rPr>
                <w:rFonts w:ascii="Times New Roman" w:hAnsi="Times New Roman" w:cs="Times New Roman"/>
              </w:rPr>
              <w:t>0,1</w:t>
            </w:r>
          </w:p>
        </w:tc>
        <w:tc>
          <w:tcPr>
            <w:tcW w:w="1848" w:type="dxa"/>
            <w:tcBorders>
              <w:top w:val="single" w:sz="4" w:space="0" w:color="000000"/>
              <w:left w:val="single" w:sz="4" w:space="0" w:color="000000"/>
              <w:bottom w:val="single" w:sz="4" w:space="0" w:color="000000"/>
              <w:right w:val="nil"/>
            </w:tcBorders>
            <w:vAlign w:val="center"/>
            <w:hideMark/>
          </w:tcPr>
          <w:p w:rsidR="00DA446B" w:rsidRPr="00950F64" w:rsidRDefault="00DA446B" w:rsidP="00DA446B">
            <w:pPr>
              <w:widowControl w:val="0"/>
              <w:jc w:val="center"/>
              <w:rPr>
                <w:rFonts w:ascii="Times New Roman" w:hAnsi="Times New Roman" w:cs="Times New Roman"/>
              </w:rPr>
            </w:pPr>
            <w:r w:rsidRPr="00950F64">
              <w:rPr>
                <w:rFonts w:ascii="Times New Roman" w:hAnsi="Times New Roman" w:cs="Times New Roman"/>
              </w:rPr>
              <w:t>0,1</w:t>
            </w:r>
          </w:p>
        </w:tc>
        <w:tc>
          <w:tcPr>
            <w:tcW w:w="1616" w:type="dxa"/>
            <w:tcBorders>
              <w:top w:val="single" w:sz="4" w:space="0" w:color="000000"/>
              <w:left w:val="single" w:sz="4" w:space="0" w:color="000000"/>
              <w:bottom w:val="single" w:sz="4" w:space="0" w:color="000000"/>
              <w:right w:val="single" w:sz="4" w:space="0" w:color="000000"/>
            </w:tcBorders>
            <w:vAlign w:val="center"/>
            <w:hideMark/>
          </w:tcPr>
          <w:p w:rsidR="00DA446B" w:rsidRPr="00950F64" w:rsidRDefault="00DA446B" w:rsidP="00DA446B">
            <w:pPr>
              <w:widowControl w:val="0"/>
              <w:jc w:val="center"/>
              <w:rPr>
                <w:rFonts w:ascii="Times New Roman" w:hAnsi="Times New Roman" w:cs="Times New Roman"/>
              </w:rPr>
            </w:pPr>
            <w:r w:rsidRPr="00950F64">
              <w:rPr>
                <w:rFonts w:ascii="Times New Roman" w:hAnsi="Times New Roman" w:cs="Times New Roman"/>
              </w:rPr>
              <w:t>0,1</w:t>
            </w:r>
          </w:p>
        </w:tc>
      </w:tr>
      <w:tr w:rsidR="00DA446B" w:rsidRPr="00950F64" w:rsidTr="00DA446B">
        <w:tc>
          <w:tcPr>
            <w:tcW w:w="4048" w:type="dxa"/>
            <w:tcBorders>
              <w:top w:val="single" w:sz="4" w:space="0" w:color="000000"/>
              <w:left w:val="single" w:sz="4" w:space="0" w:color="000000"/>
              <w:bottom w:val="single" w:sz="4" w:space="0" w:color="000000"/>
              <w:right w:val="nil"/>
            </w:tcBorders>
            <w:vAlign w:val="center"/>
            <w:hideMark/>
          </w:tcPr>
          <w:p w:rsidR="00DA446B" w:rsidRPr="00950F64" w:rsidRDefault="00DA446B" w:rsidP="00DA446B">
            <w:pPr>
              <w:widowControl w:val="0"/>
              <w:rPr>
                <w:rFonts w:ascii="Times New Roman" w:hAnsi="Times New Roman" w:cs="Times New Roman"/>
              </w:rPr>
            </w:pPr>
            <w:r w:rsidRPr="00950F64">
              <w:rPr>
                <w:rFonts w:ascii="Times New Roman" w:hAnsi="Times New Roman" w:cs="Times New Roman"/>
              </w:rPr>
              <w:t>Площадка для стоянки автомобилей при въезде на территорию садоводческого объединения</w:t>
            </w:r>
          </w:p>
        </w:tc>
        <w:tc>
          <w:tcPr>
            <w:tcW w:w="1848" w:type="dxa"/>
            <w:tcBorders>
              <w:top w:val="single" w:sz="4" w:space="0" w:color="000000"/>
              <w:left w:val="single" w:sz="4" w:space="0" w:color="000000"/>
              <w:bottom w:val="single" w:sz="4" w:space="0" w:color="000000"/>
              <w:right w:val="nil"/>
            </w:tcBorders>
            <w:vAlign w:val="center"/>
            <w:hideMark/>
          </w:tcPr>
          <w:p w:rsidR="00DA446B" w:rsidRPr="00950F64" w:rsidRDefault="00DA446B" w:rsidP="00DA446B">
            <w:pPr>
              <w:widowControl w:val="0"/>
              <w:jc w:val="center"/>
              <w:rPr>
                <w:rFonts w:ascii="Times New Roman" w:hAnsi="Times New Roman" w:cs="Times New Roman"/>
              </w:rPr>
            </w:pPr>
            <w:r w:rsidRPr="00950F64">
              <w:rPr>
                <w:rFonts w:ascii="Times New Roman" w:hAnsi="Times New Roman" w:cs="Times New Roman"/>
              </w:rPr>
              <w:t>0,9</w:t>
            </w:r>
          </w:p>
        </w:tc>
        <w:tc>
          <w:tcPr>
            <w:tcW w:w="1848" w:type="dxa"/>
            <w:tcBorders>
              <w:top w:val="single" w:sz="4" w:space="0" w:color="000000"/>
              <w:left w:val="single" w:sz="4" w:space="0" w:color="000000"/>
              <w:bottom w:val="single" w:sz="4" w:space="0" w:color="000000"/>
              <w:right w:val="nil"/>
            </w:tcBorders>
            <w:vAlign w:val="center"/>
            <w:hideMark/>
          </w:tcPr>
          <w:p w:rsidR="00DA446B" w:rsidRPr="00950F64" w:rsidRDefault="00DA446B" w:rsidP="00DA446B">
            <w:pPr>
              <w:widowControl w:val="0"/>
              <w:jc w:val="center"/>
              <w:rPr>
                <w:rFonts w:ascii="Times New Roman" w:hAnsi="Times New Roman" w:cs="Times New Roman"/>
              </w:rPr>
            </w:pPr>
            <w:r w:rsidRPr="00950F64">
              <w:rPr>
                <w:rFonts w:ascii="Times New Roman" w:hAnsi="Times New Roman" w:cs="Times New Roman"/>
              </w:rPr>
              <w:t>0,9-0,4</w:t>
            </w:r>
          </w:p>
        </w:tc>
        <w:tc>
          <w:tcPr>
            <w:tcW w:w="1616" w:type="dxa"/>
            <w:tcBorders>
              <w:top w:val="single" w:sz="4" w:space="0" w:color="000000"/>
              <w:left w:val="single" w:sz="4" w:space="0" w:color="000000"/>
              <w:bottom w:val="single" w:sz="4" w:space="0" w:color="000000"/>
              <w:right w:val="single" w:sz="4" w:space="0" w:color="000000"/>
            </w:tcBorders>
            <w:vAlign w:val="center"/>
            <w:hideMark/>
          </w:tcPr>
          <w:p w:rsidR="00DA446B" w:rsidRPr="00950F64" w:rsidRDefault="00DA446B" w:rsidP="00DA446B">
            <w:pPr>
              <w:widowControl w:val="0"/>
              <w:jc w:val="center"/>
              <w:rPr>
                <w:rFonts w:ascii="Times New Roman" w:hAnsi="Times New Roman" w:cs="Times New Roman"/>
              </w:rPr>
            </w:pPr>
            <w:r w:rsidRPr="00950F64">
              <w:rPr>
                <w:rFonts w:ascii="Times New Roman" w:hAnsi="Times New Roman" w:cs="Times New Roman"/>
              </w:rPr>
              <w:t>0,4 и менее</w:t>
            </w:r>
          </w:p>
        </w:tc>
      </w:tr>
    </w:tbl>
    <w:p w:rsidR="00771CD5" w:rsidRPr="00950F64" w:rsidRDefault="00771CD5" w:rsidP="008A5168">
      <w:pPr>
        <w:widowControl w:val="0"/>
        <w:ind w:firstLine="709"/>
        <w:jc w:val="both"/>
        <w:rPr>
          <w:rFonts w:ascii="Times New Roman" w:hAnsi="Times New Roman" w:cs="Times New Roman"/>
        </w:rPr>
      </w:pPr>
    </w:p>
    <w:p w:rsidR="00771CD5" w:rsidRPr="00950F64" w:rsidRDefault="00771CD5" w:rsidP="007D2A2A">
      <w:pPr>
        <w:pStyle w:val="30"/>
        <w:numPr>
          <w:ilvl w:val="2"/>
          <w:numId w:val="187"/>
        </w:numPr>
        <w:ind w:left="0" w:firstLine="0"/>
      </w:pPr>
      <w:r w:rsidRPr="00950F64">
        <w:lastRenderedPageBreak/>
        <w:t>Здания и сооружения общего пользования должны отстоять от границ садовых (дачных) участков не менее чем на 4 м.</w:t>
      </w:r>
    </w:p>
    <w:p w:rsidR="00771CD5" w:rsidRPr="00950F64" w:rsidRDefault="00771CD5" w:rsidP="007D2A2A">
      <w:pPr>
        <w:pStyle w:val="30"/>
        <w:numPr>
          <w:ilvl w:val="2"/>
          <w:numId w:val="187"/>
        </w:numPr>
        <w:ind w:left="0" w:firstLine="0"/>
      </w:pPr>
      <w:r w:rsidRPr="00950F64">
        <w:t>Планировочное решение территории садоводческого (дачного) объединения должно обеспечивать проезд автотранспорта ко всем индивидуальным садовым участкам, объединенным в группы, и объектам общего пользования.</w:t>
      </w:r>
    </w:p>
    <w:p w:rsidR="00771CD5" w:rsidRPr="00950F64" w:rsidRDefault="00771CD5" w:rsidP="007D2A2A">
      <w:pPr>
        <w:pStyle w:val="30"/>
        <w:numPr>
          <w:ilvl w:val="2"/>
          <w:numId w:val="187"/>
        </w:numPr>
        <w:ind w:left="0" w:firstLine="0"/>
      </w:pPr>
      <w:r w:rsidRPr="00950F64">
        <w:t xml:space="preserve">Ширина улиц и проездов в красных линиях на территории садоводческого (дачного) объединения должна быть не менее: </w:t>
      </w:r>
    </w:p>
    <w:p w:rsidR="00771CD5" w:rsidRPr="00950F64" w:rsidRDefault="00771CD5" w:rsidP="007D2A2A">
      <w:pPr>
        <w:pStyle w:val="af2"/>
        <w:widowControl w:val="0"/>
        <w:numPr>
          <w:ilvl w:val="0"/>
          <w:numId w:val="118"/>
        </w:numPr>
        <w:spacing w:after="0"/>
        <w:ind w:left="567" w:hanging="357"/>
        <w:jc w:val="both"/>
        <w:rPr>
          <w:rFonts w:ascii="Times New Roman" w:hAnsi="Times New Roman"/>
          <w:sz w:val="24"/>
          <w:szCs w:val="24"/>
        </w:rPr>
      </w:pPr>
      <w:r w:rsidRPr="00950F64">
        <w:rPr>
          <w:rFonts w:ascii="Times New Roman" w:hAnsi="Times New Roman"/>
          <w:sz w:val="24"/>
          <w:szCs w:val="24"/>
        </w:rPr>
        <w:t>для улиц – 15 м; для проездов – 9 м.</w:t>
      </w:r>
    </w:p>
    <w:p w:rsidR="00771CD5" w:rsidRPr="00950F64" w:rsidRDefault="00771CD5" w:rsidP="007D2A2A">
      <w:pPr>
        <w:pStyle w:val="af2"/>
        <w:widowControl w:val="0"/>
        <w:numPr>
          <w:ilvl w:val="0"/>
          <w:numId w:val="118"/>
        </w:numPr>
        <w:spacing w:after="0"/>
        <w:ind w:left="567" w:hanging="357"/>
        <w:jc w:val="both"/>
        <w:rPr>
          <w:rFonts w:ascii="Times New Roman" w:hAnsi="Times New Roman"/>
          <w:sz w:val="24"/>
          <w:szCs w:val="24"/>
        </w:rPr>
      </w:pPr>
      <w:r w:rsidRPr="00950F64">
        <w:rPr>
          <w:rFonts w:ascii="Times New Roman" w:hAnsi="Times New Roman"/>
          <w:sz w:val="24"/>
          <w:szCs w:val="24"/>
        </w:rPr>
        <w:t>Минимальный радиус закругления края проезжей части – 6,0 м. Ширина проезжей части улиц и проездов принимается для улиц – не менее 7,0 м, для проездов – не менее 3,5 м.</w:t>
      </w:r>
    </w:p>
    <w:p w:rsidR="00771CD5" w:rsidRPr="00950F64" w:rsidRDefault="00771CD5" w:rsidP="007D2A2A">
      <w:pPr>
        <w:pStyle w:val="30"/>
        <w:numPr>
          <w:ilvl w:val="2"/>
          <w:numId w:val="187"/>
        </w:numPr>
        <w:ind w:left="0" w:firstLine="0"/>
      </w:pPr>
      <w:r w:rsidRPr="00950F64">
        <w:t xml:space="preserve">На проездах следует предусматривать разъездные площадки длиной не менее 15 м и шириной не менее 7 м, включая ширину проезжей части. Расстояние между разъездными площадками, а также между разъездными площадками и перекрестками должно быть не более 200 м. Максимальная протяженность тупикового проезда не должна превышать </w:t>
      </w:r>
      <w:r w:rsidR="00DA446B">
        <w:t xml:space="preserve">            </w:t>
      </w:r>
      <w:r w:rsidRPr="00950F64">
        <w:t>150 м.</w:t>
      </w:r>
    </w:p>
    <w:p w:rsidR="00771CD5" w:rsidRPr="00950F64" w:rsidRDefault="00771CD5" w:rsidP="009C3E20">
      <w:pPr>
        <w:widowControl w:val="0"/>
        <w:ind w:firstLine="709"/>
        <w:jc w:val="both"/>
        <w:rPr>
          <w:rFonts w:ascii="Times New Roman" w:hAnsi="Times New Roman" w:cs="Times New Roman"/>
        </w:rPr>
      </w:pPr>
      <w:r w:rsidRPr="00950F64">
        <w:rPr>
          <w:rFonts w:ascii="Times New Roman" w:hAnsi="Times New Roman" w:cs="Times New Roman"/>
        </w:rPr>
        <w:t>Тупиковые проезды должны заканчиваться площадками для разворота пожарной техники размером не менее чем 12 x 12 метров. Использование разворотной площадки для стоянки автомобилей не допускается.</w:t>
      </w:r>
    </w:p>
    <w:p w:rsidR="00771CD5" w:rsidRPr="00950F64" w:rsidRDefault="00771CD5" w:rsidP="007D2A2A">
      <w:pPr>
        <w:pStyle w:val="30"/>
        <w:numPr>
          <w:ilvl w:val="2"/>
          <w:numId w:val="187"/>
        </w:numPr>
        <w:ind w:left="0" w:firstLine="0"/>
      </w:pPr>
      <w:r w:rsidRPr="00950F64">
        <w:t xml:space="preserve">Территорию садоводческого (дачного) объединения необходимо оборудовать системой водоснабжения в соответствии с требованиями раздела «Зоны инженерной инфраструктуры». Снабжение хозяйственно-питьевой водой может производиться как от централизованной системы водоснабжения, так и автономно – от шахтных и </w:t>
      </w:r>
      <w:proofErr w:type="spellStart"/>
      <w:r w:rsidRPr="00950F64">
        <w:t>мелкотрубчатых</w:t>
      </w:r>
      <w:proofErr w:type="spellEnd"/>
      <w:r w:rsidRPr="00950F64">
        <w:t xml:space="preserve"> колодцев, каптажей родников.</w:t>
      </w:r>
    </w:p>
    <w:p w:rsidR="00771CD5" w:rsidRPr="00950F64" w:rsidRDefault="00771CD5" w:rsidP="008A5168">
      <w:pPr>
        <w:widowControl w:val="0"/>
        <w:ind w:firstLine="709"/>
        <w:jc w:val="both"/>
        <w:rPr>
          <w:rFonts w:ascii="Times New Roman" w:hAnsi="Times New Roman" w:cs="Times New Roman"/>
        </w:rPr>
      </w:pPr>
      <w:r w:rsidRPr="00950F64">
        <w:rPr>
          <w:rFonts w:ascii="Times New Roman" w:hAnsi="Times New Roman" w:cs="Times New Roman"/>
        </w:rPr>
        <w:t>Устройство ввода водопровода в здания допускается при наличии местной канализации или при подключении к централизованной системе канализации. На территории общего пользования садоводческого (дачного) объединения следует предусматривать источники питьевой воды. Вокруг каждого источника необходимо организовывать зоны санитарной охраны:</w:t>
      </w:r>
    </w:p>
    <w:p w:rsidR="00771CD5" w:rsidRPr="00950F64" w:rsidRDefault="00771CD5" w:rsidP="007D2A2A">
      <w:pPr>
        <w:pStyle w:val="af2"/>
        <w:widowControl w:val="0"/>
        <w:numPr>
          <w:ilvl w:val="0"/>
          <w:numId w:val="117"/>
        </w:numPr>
        <w:spacing w:after="0"/>
        <w:ind w:left="567" w:hanging="357"/>
        <w:jc w:val="both"/>
        <w:rPr>
          <w:rFonts w:ascii="Times New Roman" w:hAnsi="Times New Roman"/>
          <w:sz w:val="24"/>
          <w:szCs w:val="24"/>
        </w:rPr>
      </w:pPr>
      <w:r w:rsidRPr="00950F64">
        <w:rPr>
          <w:rFonts w:ascii="Times New Roman" w:hAnsi="Times New Roman"/>
          <w:sz w:val="24"/>
          <w:szCs w:val="24"/>
        </w:rPr>
        <w:t>для артезианских скважин – в соответствии с СанПиН 2.1.4.1110-02;</w:t>
      </w:r>
    </w:p>
    <w:p w:rsidR="00771CD5" w:rsidRPr="00950F64" w:rsidRDefault="00771CD5" w:rsidP="007D2A2A">
      <w:pPr>
        <w:pStyle w:val="af2"/>
        <w:widowControl w:val="0"/>
        <w:numPr>
          <w:ilvl w:val="0"/>
          <w:numId w:val="117"/>
        </w:numPr>
        <w:spacing w:after="0"/>
        <w:ind w:left="567" w:hanging="357"/>
        <w:jc w:val="both"/>
        <w:rPr>
          <w:rFonts w:ascii="Times New Roman" w:hAnsi="Times New Roman"/>
          <w:sz w:val="24"/>
          <w:szCs w:val="24"/>
        </w:rPr>
      </w:pPr>
      <w:r w:rsidRPr="00950F64">
        <w:rPr>
          <w:rFonts w:ascii="Times New Roman" w:hAnsi="Times New Roman"/>
          <w:sz w:val="24"/>
          <w:szCs w:val="24"/>
        </w:rPr>
        <w:t>для родников и колодцев – в соответствии с СанПиН 2.1.4.1175-02.</w:t>
      </w:r>
    </w:p>
    <w:p w:rsidR="00771CD5" w:rsidRPr="00950F64" w:rsidRDefault="00771CD5" w:rsidP="007D2A2A">
      <w:pPr>
        <w:pStyle w:val="30"/>
        <w:numPr>
          <w:ilvl w:val="2"/>
          <w:numId w:val="187"/>
        </w:numPr>
        <w:ind w:left="0" w:firstLine="0"/>
      </w:pPr>
      <w:r w:rsidRPr="00950F64">
        <w:t>Расчет систем водоснабжения производится исходя из следующих норм среднесуточного водопотребления на хозяйственно-питьевые нужды. При наличии водопровода или артезианской скважины для учета расходуемой воды на водоразборных устройствах на территории общего пользования и на каждом участке следует предусматривать установку счетчиков.</w:t>
      </w:r>
    </w:p>
    <w:p w:rsidR="00771CD5" w:rsidRPr="00950F64" w:rsidRDefault="00771CD5" w:rsidP="007D2A2A">
      <w:pPr>
        <w:pStyle w:val="30"/>
        <w:numPr>
          <w:ilvl w:val="2"/>
          <w:numId w:val="187"/>
        </w:numPr>
        <w:ind w:left="0" w:firstLine="0"/>
      </w:pPr>
      <w:r w:rsidRPr="00950F64">
        <w:t xml:space="preserve">Сбор, удаление и обезвреживание нечистот в </w:t>
      </w:r>
      <w:proofErr w:type="spellStart"/>
      <w:r w:rsidRPr="00950F64">
        <w:t>неканализованных</w:t>
      </w:r>
      <w:proofErr w:type="spellEnd"/>
      <w:r w:rsidRPr="00950F64">
        <w:t xml:space="preserve"> садоводческих (дачных) объединениях осуществляется в соответствии с требованиями СанПиН 42-128-4690-88.</w:t>
      </w:r>
    </w:p>
    <w:p w:rsidR="00771CD5" w:rsidRPr="00950F64" w:rsidRDefault="00771CD5" w:rsidP="007D2A2A">
      <w:pPr>
        <w:pStyle w:val="30"/>
        <w:numPr>
          <w:ilvl w:val="2"/>
          <w:numId w:val="187"/>
        </w:numPr>
        <w:ind w:left="0" w:firstLine="0"/>
      </w:pPr>
      <w:r w:rsidRPr="00950F64">
        <w:t>Для сбора твердых бытовых отходов на территории общего пользования должны быть предусмотрены площадки контейнеров для мусора. Площадки для мусорных контейнеров размещаются на расстоянии не менее 20 и не более 100 м от границ садовых участков.</w:t>
      </w:r>
    </w:p>
    <w:p w:rsidR="00771CD5" w:rsidRPr="00950F64" w:rsidRDefault="00771CD5" w:rsidP="007D2A2A">
      <w:pPr>
        <w:pStyle w:val="30"/>
        <w:numPr>
          <w:ilvl w:val="2"/>
          <w:numId w:val="187"/>
        </w:numPr>
        <w:ind w:left="0" w:firstLine="0"/>
      </w:pPr>
      <w:r w:rsidRPr="00950F64">
        <w:t>Отвод поверхностных стоков и дренажных вод с территории садоводческих (дачных) объединений в кюветы и канавы осуществляется в соответствии проектом планировки территории садоводческого (дачного) объединения.</w:t>
      </w:r>
    </w:p>
    <w:p w:rsidR="00771CD5" w:rsidRPr="00950F64" w:rsidRDefault="00771CD5" w:rsidP="007D2A2A">
      <w:pPr>
        <w:pStyle w:val="30"/>
        <w:numPr>
          <w:ilvl w:val="2"/>
          <w:numId w:val="187"/>
        </w:numPr>
        <w:ind w:left="0" w:firstLine="0"/>
      </w:pPr>
      <w:r w:rsidRPr="00950F64">
        <w:t>При организации на территории общего пользования склада минеральных удобрений и химикатов следует учитывать, что хранение их запрещается под открытым небом, а также вблизи открытых водоемов и во</w:t>
      </w:r>
      <w:r w:rsidRPr="00950F64">
        <w:softHyphen/>
        <w:t>дозаборных скважин.</w:t>
      </w:r>
    </w:p>
    <w:p w:rsidR="00771CD5" w:rsidRPr="00950F64" w:rsidRDefault="00771CD5" w:rsidP="007D2A2A">
      <w:pPr>
        <w:pStyle w:val="30"/>
        <w:numPr>
          <w:ilvl w:val="2"/>
          <w:numId w:val="187"/>
        </w:numPr>
        <w:ind w:left="0" w:firstLine="0"/>
      </w:pPr>
      <w:r w:rsidRPr="00950F64">
        <w:lastRenderedPageBreak/>
        <w:t>Газоснабжение садовых домов может быть от газобаллонных установок сжиженного газа, от резервуарных установок со сжиженным газом или от газовых сетей. Проектирование газовых систем следует осуществлять в соответствии с требованиями ПБ 12-245-98 «Правила безопасности в газовом хозяйстве».</w:t>
      </w:r>
    </w:p>
    <w:p w:rsidR="00771CD5" w:rsidRPr="00950F64" w:rsidRDefault="00771CD5" w:rsidP="008A5168">
      <w:pPr>
        <w:widowControl w:val="0"/>
        <w:ind w:firstLine="709"/>
        <w:jc w:val="both"/>
        <w:rPr>
          <w:rFonts w:ascii="Times New Roman" w:hAnsi="Times New Roman" w:cs="Times New Roman"/>
        </w:rPr>
      </w:pPr>
      <w:r w:rsidRPr="00950F64">
        <w:rPr>
          <w:rFonts w:ascii="Times New Roman" w:hAnsi="Times New Roman" w:cs="Times New Roman"/>
        </w:rPr>
        <w:t>Баллоны со сжиженным газом следует хранить на промежуточном складе газовых баллонов, расположенном на территории общего пользования. Баллоны емкостью более 12 л для снабжения газом кухонных и других плит должны располагаться в пристройке из негорючего материала или в металлическом ящике у глухого участка наружной стены не ближе 5 м от входа в здание.</w:t>
      </w:r>
    </w:p>
    <w:p w:rsidR="00771CD5" w:rsidRPr="00950F64" w:rsidRDefault="00771CD5" w:rsidP="007D2A2A">
      <w:pPr>
        <w:pStyle w:val="30"/>
        <w:numPr>
          <w:ilvl w:val="2"/>
          <w:numId w:val="187"/>
        </w:numPr>
        <w:ind w:left="0" w:firstLine="0"/>
      </w:pPr>
      <w:r w:rsidRPr="00950F64">
        <w:t xml:space="preserve">Сети электроснабжения на территории садоводческого (дачного) объединения следует предусматривать, как правило, воздушными линиями. Запрещается проведение воздушных линий непосредственно над участками, кроме индивидуальной подводки. </w:t>
      </w:r>
    </w:p>
    <w:p w:rsidR="00771CD5" w:rsidRPr="00950F64" w:rsidRDefault="00771CD5" w:rsidP="008A5168">
      <w:pPr>
        <w:widowControl w:val="0"/>
        <w:ind w:firstLine="709"/>
        <w:jc w:val="both"/>
        <w:rPr>
          <w:rFonts w:ascii="Times New Roman" w:hAnsi="Times New Roman" w:cs="Times New Roman"/>
        </w:rPr>
      </w:pPr>
      <w:r w:rsidRPr="00950F64">
        <w:rPr>
          <w:rFonts w:ascii="Times New Roman" w:hAnsi="Times New Roman" w:cs="Times New Roman"/>
        </w:rPr>
        <w:t xml:space="preserve">На улицах и проездах территории садоводческого (дачного) объединения следует предусматривать наружное освещение, управление которым осуществляется, как правило, из </w:t>
      </w:r>
      <w:proofErr w:type="gramStart"/>
      <w:r w:rsidRPr="00950F64">
        <w:rPr>
          <w:rFonts w:ascii="Times New Roman" w:hAnsi="Times New Roman" w:cs="Times New Roman"/>
        </w:rPr>
        <w:t>сторожки</w:t>
      </w:r>
      <w:proofErr w:type="gramEnd"/>
      <w:r w:rsidRPr="00950F64">
        <w:rPr>
          <w:rFonts w:ascii="Times New Roman" w:hAnsi="Times New Roman" w:cs="Times New Roman"/>
        </w:rPr>
        <w:t xml:space="preserve">. </w:t>
      </w:r>
    </w:p>
    <w:p w:rsidR="00771CD5" w:rsidRPr="00950F64" w:rsidRDefault="00771CD5" w:rsidP="008A5168">
      <w:pPr>
        <w:widowControl w:val="0"/>
        <w:ind w:firstLine="709"/>
        <w:jc w:val="both"/>
        <w:rPr>
          <w:rFonts w:ascii="Times New Roman" w:hAnsi="Times New Roman" w:cs="Times New Roman"/>
        </w:rPr>
      </w:pPr>
      <w:r w:rsidRPr="00950F64">
        <w:rPr>
          <w:rFonts w:ascii="Times New Roman" w:hAnsi="Times New Roman" w:cs="Times New Roman"/>
        </w:rPr>
        <w:t xml:space="preserve">Электрооборудование и </w:t>
      </w:r>
      <w:proofErr w:type="spellStart"/>
      <w:r w:rsidRPr="00950F64">
        <w:rPr>
          <w:rFonts w:ascii="Times New Roman" w:hAnsi="Times New Roman" w:cs="Times New Roman"/>
        </w:rPr>
        <w:t>молниезащиту</w:t>
      </w:r>
      <w:proofErr w:type="spellEnd"/>
      <w:r w:rsidRPr="00950F64">
        <w:rPr>
          <w:rFonts w:ascii="Times New Roman" w:hAnsi="Times New Roman" w:cs="Times New Roman"/>
        </w:rPr>
        <w:t xml:space="preserve"> домов и хозяйственных построек следует проектировать в соответствии с требованиями Правил устройства электроустановок (ПУЭ), РД 34.21.122-87.</w:t>
      </w:r>
    </w:p>
    <w:p w:rsidR="00771CD5" w:rsidRPr="00950F64" w:rsidRDefault="00771CD5" w:rsidP="007D2A2A">
      <w:pPr>
        <w:pStyle w:val="30"/>
        <w:numPr>
          <w:ilvl w:val="2"/>
          <w:numId w:val="187"/>
        </w:numPr>
        <w:ind w:left="0" w:firstLine="0"/>
      </w:pPr>
      <w:proofErr w:type="gramStart"/>
      <w:r w:rsidRPr="00950F64">
        <w:t>Для обеспечения пожаротушения на территории общего пользования садоводческого (дачного) объединения граждан должны предусматриваться противопожарные водоемы или резервуары вместимостью не менее 25 м</w:t>
      </w:r>
      <w:r w:rsidRPr="00950F64">
        <w:rPr>
          <w:vertAlign w:val="superscript"/>
        </w:rPr>
        <w:t>3</w:t>
      </w:r>
      <w:r w:rsidRPr="00950F64">
        <w:t xml:space="preserve"> при числе участков до 300 и не менее 60 м</w:t>
      </w:r>
      <w:r w:rsidRPr="00950F64">
        <w:rPr>
          <w:vertAlign w:val="superscript"/>
        </w:rPr>
        <w:t>3</w:t>
      </w:r>
      <w:r w:rsidRPr="00950F64">
        <w:t xml:space="preserve"> при числе участков более 300 (каждый с площадками для установки пожарной техники, с возможностью забора воды насосами и организацией подъезда не менее двух пожарных автомобилей).</w:t>
      </w:r>
      <w:r w:rsidRPr="00950F64">
        <w:rPr>
          <w:rStyle w:val="affff4"/>
        </w:rPr>
        <w:footnoteReference w:id="3"/>
      </w:r>
      <w:proofErr w:type="gramEnd"/>
    </w:p>
    <w:p w:rsidR="00771CD5" w:rsidRPr="00950F64" w:rsidRDefault="00771CD5" w:rsidP="008A5168">
      <w:pPr>
        <w:widowControl w:val="0"/>
        <w:ind w:firstLine="709"/>
        <w:jc w:val="both"/>
        <w:rPr>
          <w:rFonts w:ascii="Times New Roman" w:hAnsi="Times New Roman" w:cs="Times New Roman"/>
        </w:rPr>
      </w:pPr>
      <w:r w:rsidRPr="00950F64">
        <w:rPr>
          <w:rFonts w:ascii="Times New Roman" w:hAnsi="Times New Roman" w:cs="Times New Roman"/>
        </w:rPr>
        <w:t>Садоводческие (дачные) объединения, включающие до 300 садовых участков, в противопожарных целях должны иметь переносную мотопомпу, при числе участков от 301 до 1000 – прицепную мотопомпу; при числе участков более 1000 – не менее двух прицепных мотопомп.</w:t>
      </w:r>
    </w:p>
    <w:p w:rsidR="00771CD5" w:rsidRPr="00950F64" w:rsidRDefault="00771CD5" w:rsidP="008A5168">
      <w:pPr>
        <w:pStyle w:val="af2"/>
        <w:spacing w:after="0" w:line="240" w:lineRule="auto"/>
        <w:ind w:left="0" w:firstLine="709"/>
        <w:jc w:val="both"/>
        <w:rPr>
          <w:rFonts w:ascii="Times New Roman" w:hAnsi="Times New Roman"/>
          <w:sz w:val="24"/>
          <w:szCs w:val="24"/>
        </w:rPr>
      </w:pPr>
    </w:p>
    <w:p w:rsidR="00771CD5" w:rsidRPr="00950F64" w:rsidRDefault="00771CD5" w:rsidP="008253B6">
      <w:pPr>
        <w:rPr>
          <w:rFonts w:ascii="Times New Roman" w:hAnsi="Times New Roman" w:cs="Times New Roman"/>
          <w:b/>
          <w:i/>
        </w:rPr>
      </w:pPr>
      <w:bookmarkStart w:id="328" w:name="_Toc414995123"/>
      <w:r w:rsidRPr="00950F64">
        <w:rPr>
          <w:rFonts w:ascii="Times New Roman" w:hAnsi="Times New Roman" w:cs="Times New Roman"/>
          <w:b/>
          <w:i/>
        </w:rPr>
        <w:t>Территория индивидуального садового (дачного) участка</w:t>
      </w:r>
      <w:bookmarkEnd w:id="328"/>
    </w:p>
    <w:p w:rsidR="008253B6" w:rsidRPr="00950F64" w:rsidRDefault="008253B6" w:rsidP="008253B6">
      <w:pPr>
        <w:rPr>
          <w:rFonts w:ascii="Times New Roman" w:hAnsi="Times New Roman" w:cs="Times New Roman"/>
          <w:b/>
          <w:i/>
        </w:rPr>
      </w:pPr>
    </w:p>
    <w:p w:rsidR="00771CD5" w:rsidRPr="00950F64" w:rsidRDefault="00771CD5" w:rsidP="007D2A2A">
      <w:pPr>
        <w:pStyle w:val="30"/>
        <w:numPr>
          <w:ilvl w:val="2"/>
          <w:numId w:val="114"/>
        </w:numPr>
        <w:ind w:left="0" w:firstLine="0"/>
      </w:pPr>
      <w:r w:rsidRPr="00950F64">
        <w:t xml:space="preserve">Площадь индивидуального садового (дачного) участка принимается в соответствии с правилами землепользования и застройки (далее – ПЗЗ) муниципальных образований </w:t>
      </w:r>
      <w:r w:rsidR="00A07C4C" w:rsidRPr="00950F64">
        <w:t>Карачаево-Черкесской Республики</w:t>
      </w:r>
      <w:r w:rsidRPr="00950F64">
        <w:t>, но не менее 0,06 га.</w:t>
      </w:r>
    </w:p>
    <w:p w:rsidR="00771CD5" w:rsidRPr="00950F64" w:rsidRDefault="00771CD5" w:rsidP="007D2A2A">
      <w:pPr>
        <w:pStyle w:val="30"/>
        <w:numPr>
          <w:ilvl w:val="2"/>
          <w:numId w:val="187"/>
        </w:numPr>
        <w:ind w:left="0" w:firstLine="0"/>
      </w:pPr>
      <w:r w:rsidRPr="00950F64">
        <w:t>Индивидуальные садовые (дачные) участки, как правило, должны быть огорожены. Ограждения с целью минимального затенения территории соседних участков должны быть сетчатые или решетчатые высотой 1,5 м. Допускается по решению общего собрания членов садоводческого (дачного) объединения устройство глухих ограждений со стороны улиц и проездов.</w:t>
      </w:r>
    </w:p>
    <w:p w:rsidR="00771CD5" w:rsidRPr="00950F64" w:rsidRDefault="00771CD5" w:rsidP="007D2A2A">
      <w:pPr>
        <w:pStyle w:val="30"/>
        <w:numPr>
          <w:ilvl w:val="2"/>
          <w:numId w:val="187"/>
        </w:numPr>
        <w:ind w:left="0" w:firstLine="0"/>
      </w:pPr>
      <w:r w:rsidRPr="00950F64">
        <w:t>На садовом (дачном) участке могут возводиться жилое строение (или дом), хозяйственные постройки и сооружения, в том числе постройки для содержания мелкого скота и птицы, теплицы и другие сооружения с утепленным грунтом, хозяйственная постройка для хранения инвентаря, летняя кухня, баня (сауна), душ, навес или гараж для автомобиля.</w:t>
      </w:r>
    </w:p>
    <w:p w:rsidR="00771CD5" w:rsidRPr="00950F64" w:rsidRDefault="00771CD5" w:rsidP="007D2A2A">
      <w:pPr>
        <w:pStyle w:val="30"/>
        <w:numPr>
          <w:ilvl w:val="2"/>
          <w:numId w:val="187"/>
        </w:numPr>
        <w:ind w:left="0" w:firstLine="0"/>
      </w:pPr>
      <w:r w:rsidRPr="00950F64">
        <w:lastRenderedPageBreak/>
        <w:t>Противопожарные расстояния между строениями и сооружениями в пределах одного участка не нормируются.</w:t>
      </w:r>
    </w:p>
    <w:p w:rsidR="00771CD5" w:rsidRPr="00950F64" w:rsidRDefault="00771CD5" w:rsidP="008A5168">
      <w:pPr>
        <w:widowControl w:val="0"/>
        <w:ind w:firstLine="709"/>
        <w:jc w:val="both"/>
        <w:rPr>
          <w:rFonts w:ascii="Times New Roman" w:hAnsi="Times New Roman" w:cs="Times New Roman"/>
        </w:rPr>
      </w:pPr>
      <w:r w:rsidRPr="00950F64">
        <w:rPr>
          <w:rFonts w:ascii="Times New Roman" w:hAnsi="Times New Roman" w:cs="Times New Roman"/>
        </w:rPr>
        <w:t xml:space="preserve">Противопожарные расстояния между жилыми строениями (или домами), расположенными на соседних участках, в зависимости от материала несущих и ограждающих конструкций должны быть не </w:t>
      </w:r>
      <w:proofErr w:type="gramStart"/>
      <w:r w:rsidRPr="00950F64">
        <w:rPr>
          <w:rFonts w:ascii="Times New Roman" w:hAnsi="Times New Roman" w:cs="Times New Roman"/>
        </w:rPr>
        <w:t>менее указанных</w:t>
      </w:r>
      <w:proofErr w:type="gramEnd"/>
      <w:r w:rsidRPr="00950F64">
        <w:rPr>
          <w:rFonts w:ascii="Times New Roman" w:hAnsi="Times New Roman" w:cs="Times New Roman"/>
        </w:rPr>
        <w:t xml:space="preserve"> в СНиП 30-02-97.</w:t>
      </w:r>
    </w:p>
    <w:p w:rsidR="00771CD5" w:rsidRPr="00950F64" w:rsidRDefault="00771CD5" w:rsidP="008A5168">
      <w:pPr>
        <w:widowControl w:val="0"/>
        <w:ind w:firstLine="709"/>
        <w:jc w:val="both"/>
        <w:rPr>
          <w:rFonts w:ascii="Times New Roman" w:hAnsi="Times New Roman" w:cs="Times New Roman"/>
        </w:rPr>
      </w:pPr>
      <w:r w:rsidRPr="00950F64">
        <w:rPr>
          <w:rFonts w:ascii="Times New Roman" w:hAnsi="Times New Roman" w:cs="Times New Roman"/>
        </w:rPr>
        <w:t>Допускается группировать и блокировать жилые строения (или дома) на двух соседних участках при однорядной застройке и на четырех соседних участках при двухрядной застройке. При этом противопожарные расстояния между жилыми строениями (или домами) в каждой группе не нормируются, а минимальные расстояния между крайними жилыми строениями (или домами) групп принимаются по таблице 2* СНиП 30-02-97.</w:t>
      </w:r>
    </w:p>
    <w:p w:rsidR="00771CD5" w:rsidRPr="00950F64" w:rsidRDefault="00771CD5" w:rsidP="008A5168">
      <w:pPr>
        <w:widowControl w:val="0"/>
        <w:ind w:firstLine="709"/>
        <w:jc w:val="both"/>
        <w:rPr>
          <w:rFonts w:ascii="Times New Roman" w:hAnsi="Times New Roman" w:cs="Times New Roman"/>
        </w:rPr>
      </w:pPr>
      <w:r w:rsidRPr="00950F64">
        <w:rPr>
          <w:rFonts w:ascii="Times New Roman" w:hAnsi="Times New Roman" w:cs="Times New Roman"/>
        </w:rPr>
        <w:t xml:space="preserve">Расстояние между жилым строением (или домом) и границей соседнего участка измеряется от цоколя дома или от стены дома (при отсутствии цоколя), если элементы дома (эркер, крыльцо, навес, свес крыши и др.) выступают не более чем на 50 см от плоскости стены. Если элементы выступают более чем на 50 см, расстояние измеряется от выступающих частей или от проекции их на землю (консольный навес крыши, элементы второго этажа, расположенные на столбах и др.). </w:t>
      </w:r>
    </w:p>
    <w:p w:rsidR="00771CD5" w:rsidRPr="00950F64" w:rsidRDefault="00771CD5" w:rsidP="007D2A2A">
      <w:pPr>
        <w:pStyle w:val="30"/>
        <w:numPr>
          <w:ilvl w:val="2"/>
          <w:numId w:val="187"/>
        </w:numPr>
        <w:ind w:left="0" w:firstLine="0"/>
      </w:pPr>
      <w:r w:rsidRPr="00950F64">
        <w:t xml:space="preserve">Жилое строение (или дом) должно отстоять от красной линии улиц не менее чем на 5 м, от красной линии проездов не менее чем на 3 м. При этом между домами, расположенными на противоположных сторонах проезда, должны быть учтены противопожарные расстояния, указанные в таблице 2* СНиП 30-02-97. Расстояние от хозяйственных построек до красных линий улиц и проездов должно быть не менее 5 м. </w:t>
      </w:r>
    </w:p>
    <w:p w:rsidR="00771CD5" w:rsidRPr="00950F64" w:rsidRDefault="00771CD5" w:rsidP="007D2A2A">
      <w:pPr>
        <w:pStyle w:val="30"/>
        <w:numPr>
          <w:ilvl w:val="2"/>
          <w:numId w:val="187"/>
        </w:numPr>
        <w:ind w:left="0" w:firstLine="0"/>
      </w:pPr>
      <w:r w:rsidRPr="00950F64">
        <w:t xml:space="preserve">Минимальные расстояния до границы соседнего участка по санитарно-бытовым условиям должны быть: </w:t>
      </w:r>
    </w:p>
    <w:p w:rsidR="00771CD5" w:rsidRPr="004620DE" w:rsidRDefault="00771CD5" w:rsidP="007D2A2A">
      <w:pPr>
        <w:pStyle w:val="af2"/>
        <w:widowControl w:val="0"/>
        <w:numPr>
          <w:ilvl w:val="0"/>
          <w:numId w:val="115"/>
        </w:numPr>
        <w:spacing w:after="0"/>
        <w:ind w:left="567" w:hanging="357"/>
        <w:jc w:val="both"/>
        <w:rPr>
          <w:rFonts w:ascii="Times New Roman" w:hAnsi="Times New Roman"/>
          <w:color w:val="000000" w:themeColor="text1"/>
          <w:sz w:val="24"/>
          <w:szCs w:val="24"/>
        </w:rPr>
      </w:pPr>
      <w:r w:rsidRPr="004620DE">
        <w:rPr>
          <w:rFonts w:ascii="Times New Roman" w:hAnsi="Times New Roman"/>
          <w:color w:val="000000" w:themeColor="text1"/>
          <w:sz w:val="24"/>
          <w:szCs w:val="24"/>
        </w:rPr>
        <w:t xml:space="preserve">от жилого строения (или дома) – 3 м; </w:t>
      </w:r>
    </w:p>
    <w:p w:rsidR="00771CD5" w:rsidRPr="00950F64" w:rsidRDefault="00771CD5" w:rsidP="007D2A2A">
      <w:pPr>
        <w:pStyle w:val="af2"/>
        <w:widowControl w:val="0"/>
        <w:numPr>
          <w:ilvl w:val="0"/>
          <w:numId w:val="115"/>
        </w:numPr>
        <w:spacing w:after="0"/>
        <w:ind w:left="567" w:hanging="357"/>
        <w:jc w:val="both"/>
        <w:rPr>
          <w:rFonts w:ascii="Times New Roman" w:hAnsi="Times New Roman"/>
          <w:sz w:val="24"/>
          <w:szCs w:val="24"/>
        </w:rPr>
      </w:pPr>
      <w:r w:rsidRPr="00950F64">
        <w:rPr>
          <w:rFonts w:ascii="Times New Roman" w:hAnsi="Times New Roman"/>
          <w:sz w:val="24"/>
          <w:szCs w:val="24"/>
        </w:rPr>
        <w:t xml:space="preserve">от постройки для содержания мелкого скота и птицы – 4 м; </w:t>
      </w:r>
    </w:p>
    <w:p w:rsidR="00771CD5" w:rsidRPr="00950F64" w:rsidRDefault="00771CD5" w:rsidP="007D2A2A">
      <w:pPr>
        <w:pStyle w:val="af2"/>
        <w:widowControl w:val="0"/>
        <w:numPr>
          <w:ilvl w:val="0"/>
          <w:numId w:val="115"/>
        </w:numPr>
        <w:spacing w:after="0"/>
        <w:ind w:left="567" w:hanging="357"/>
        <w:jc w:val="both"/>
        <w:rPr>
          <w:rFonts w:ascii="Times New Roman" w:hAnsi="Times New Roman"/>
          <w:sz w:val="24"/>
          <w:szCs w:val="24"/>
        </w:rPr>
      </w:pPr>
      <w:r w:rsidRPr="00950F64">
        <w:rPr>
          <w:rFonts w:ascii="Times New Roman" w:hAnsi="Times New Roman"/>
          <w:sz w:val="24"/>
          <w:szCs w:val="24"/>
        </w:rPr>
        <w:t xml:space="preserve">от других построек – 1 м; </w:t>
      </w:r>
    </w:p>
    <w:p w:rsidR="00771CD5" w:rsidRPr="00950F64" w:rsidRDefault="00771CD5" w:rsidP="007D2A2A">
      <w:pPr>
        <w:pStyle w:val="af2"/>
        <w:widowControl w:val="0"/>
        <w:numPr>
          <w:ilvl w:val="0"/>
          <w:numId w:val="115"/>
        </w:numPr>
        <w:spacing w:after="0"/>
        <w:ind w:left="567" w:hanging="357"/>
        <w:jc w:val="both"/>
        <w:rPr>
          <w:rFonts w:ascii="Times New Roman" w:hAnsi="Times New Roman"/>
          <w:sz w:val="24"/>
          <w:szCs w:val="24"/>
        </w:rPr>
      </w:pPr>
      <w:r w:rsidRPr="00950F64">
        <w:rPr>
          <w:rFonts w:ascii="Times New Roman" w:hAnsi="Times New Roman"/>
          <w:sz w:val="24"/>
          <w:szCs w:val="24"/>
        </w:rPr>
        <w:t xml:space="preserve">от стволов высокорослых деревьев – 4 м, среднерослых – 2 м; </w:t>
      </w:r>
    </w:p>
    <w:p w:rsidR="00771CD5" w:rsidRPr="00950F64" w:rsidRDefault="00771CD5" w:rsidP="007D2A2A">
      <w:pPr>
        <w:pStyle w:val="af2"/>
        <w:widowControl w:val="0"/>
        <w:numPr>
          <w:ilvl w:val="0"/>
          <w:numId w:val="115"/>
        </w:numPr>
        <w:spacing w:after="0"/>
        <w:ind w:left="567" w:hanging="357"/>
        <w:jc w:val="both"/>
        <w:rPr>
          <w:rFonts w:ascii="Times New Roman" w:hAnsi="Times New Roman"/>
          <w:sz w:val="24"/>
          <w:szCs w:val="24"/>
        </w:rPr>
      </w:pPr>
      <w:r w:rsidRPr="00950F64">
        <w:rPr>
          <w:rFonts w:ascii="Times New Roman" w:hAnsi="Times New Roman"/>
          <w:sz w:val="24"/>
          <w:szCs w:val="24"/>
        </w:rPr>
        <w:t xml:space="preserve">от кустарника – 1 м. </w:t>
      </w:r>
    </w:p>
    <w:p w:rsidR="00771CD5" w:rsidRPr="00950F64" w:rsidRDefault="00771CD5" w:rsidP="008A5168">
      <w:pPr>
        <w:widowControl w:val="0"/>
        <w:ind w:firstLine="709"/>
        <w:jc w:val="both"/>
        <w:rPr>
          <w:rFonts w:ascii="Times New Roman" w:hAnsi="Times New Roman" w:cs="Times New Roman"/>
        </w:rPr>
      </w:pPr>
      <w:r w:rsidRPr="00950F64">
        <w:rPr>
          <w:rFonts w:ascii="Times New Roman" w:hAnsi="Times New Roman" w:cs="Times New Roman"/>
        </w:rPr>
        <w:t xml:space="preserve">При возведении на садовом (дачном) участке </w:t>
      </w:r>
      <w:proofErr w:type="gramStart"/>
      <w:r w:rsidRPr="00950F64">
        <w:rPr>
          <w:rFonts w:ascii="Times New Roman" w:hAnsi="Times New Roman" w:cs="Times New Roman"/>
        </w:rPr>
        <w:t>хозяйственных построек, располагаемых на расстоянии 1 м от границы соседнего садового участка следует</w:t>
      </w:r>
      <w:proofErr w:type="gramEnd"/>
      <w:r w:rsidRPr="00950F64">
        <w:rPr>
          <w:rFonts w:ascii="Times New Roman" w:hAnsi="Times New Roman" w:cs="Times New Roman"/>
        </w:rPr>
        <w:t xml:space="preserve"> скат крыши ориентировать на свой участок.</w:t>
      </w:r>
    </w:p>
    <w:p w:rsidR="00771CD5" w:rsidRPr="00950F64" w:rsidRDefault="00771CD5" w:rsidP="007D2A2A">
      <w:pPr>
        <w:pStyle w:val="30"/>
        <w:numPr>
          <w:ilvl w:val="2"/>
          <w:numId w:val="187"/>
        </w:numPr>
        <w:ind w:left="0" w:firstLine="0"/>
      </w:pPr>
      <w:r w:rsidRPr="00950F64">
        <w:t>Минимальные расстояния между постройками по санитарно-бытовым условиям следует предусматривать:</w:t>
      </w:r>
    </w:p>
    <w:p w:rsidR="00771CD5" w:rsidRPr="00950F64" w:rsidRDefault="00771CD5" w:rsidP="007D2A2A">
      <w:pPr>
        <w:pStyle w:val="af2"/>
        <w:widowControl w:val="0"/>
        <w:numPr>
          <w:ilvl w:val="0"/>
          <w:numId w:val="116"/>
        </w:numPr>
        <w:spacing w:after="0"/>
        <w:ind w:left="567" w:hanging="357"/>
        <w:jc w:val="both"/>
        <w:rPr>
          <w:rFonts w:ascii="Times New Roman" w:hAnsi="Times New Roman"/>
          <w:sz w:val="24"/>
          <w:szCs w:val="24"/>
        </w:rPr>
      </w:pPr>
      <w:r w:rsidRPr="00950F64">
        <w:rPr>
          <w:rFonts w:ascii="Times New Roman" w:hAnsi="Times New Roman"/>
          <w:sz w:val="24"/>
          <w:szCs w:val="24"/>
        </w:rPr>
        <w:t xml:space="preserve">от жилого строения (или дома) и погреба до уборной – 8-10 м; </w:t>
      </w:r>
    </w:p>
    <w:p w:rsidR="00771CD5" w:rsidRPr="00950F64" w:rsidRDefault="00771CD5" w:rsidP="007D2A2A">
      <w:pPr>
        <w:pStyle w:val="af2"/>
        <w:widowControl w:val="0"/>
        <w:numPr>
          <w:ilvl w:val="0"/>
          <w:numId w:val="116"/>
        </w:numPr>
        <w:spacing w:after="0"/>
        <w:ind w:left="567" w:hanging="357"/>
        <w:jc w:val="both"/>
        <w:rPr>
          <w:rFonts w:ascii="Times New Roman" w:hAnsi="Times New Roman"/>
          <w:sz w:val="24"/>
          <w:szCs w:val="24"/>
        </w:rPr>
      </w:pPr>
      <w:r w:rsidRPr="00950F64">
        <w:rPr>
          <w:rFonts w:ascii="Times New Roman" w:hAnsi="Times New Roman"/>
          <w:sz w:val="24"/>
          <w:szCs w:val="24"/>
        </w:rPr>
        <w:t>от жилого строения (или дома) и погреба до построек для содержания мелкого скота и птицы – по таблице 7.3.2.7;</w:t>
      </w:r>
    </w:p>
    <w:p w:rsidR="00771CD5" w:rsidRPr="00950F64" w:rsidRDefault="00771CD5" w:rsidP="007D2A2A">
      <w:pPr>
        <w:pStyle w:val="af2"/>
        <w:widowControl w:val="0"/>
        <w:numPr>
          <w:ilvl w:val="0"/>
          <w:numId w:val="116"/>
        </w:numPr>
        <w:spacing w:after="0"/>
        <w:ind w:left="567" w:hanging="357"/>
        <w:jc w:val="both"/>
        <w:rPr>
          <w:rFonts w:ascii="Times New Roman" w:hAnsi="Times New Roman"/>
          <w:sz w:val="24"/>
          <w:szCs w:val="24"/>
        </w:rPr>
      </w:pPr>
      <w:r w:rsidRPr="00950F64">
        <w:rPr>
          <w:rFonts w:ascii="Times New Roman" w:hAnsi="Times New Roman"/>
          <w:sz w:val="24"/>
          <w:szCs w:val="24"/>
        </w:rPr>
        <w:t>до душа, бани (сауны) – 8 м;</w:t>
      </w:r>
    </w:p>
    <w:p w:rsidR="00771CD5" w:rsidRPr="00950F64" w:rsidRDefault="00771CD5" w:rsidP="007D2A2A">
      <w:pPr>
        <w:pStyle w:val="af2"/>
        <w:widowControl w:val="0"/>
        <w:numPr>
          <w:ilvl w:val="0"/>
          <w:numId w:val="116"/>
        </w:numPr>
        <w:spacing w:after="0"/>
        <w:ind w:left="567" w:hanging="357"/>
        <w:jc w:val="both"/>
        <w:rPr>
          <w:rFonts w:ascii="Times New Roman" w:hAnsi="Times New Roman"/>
          <w:sz w:val="24"/>
          <w:szCs w:val="24"/>
        </w:rPr>
      </w:pPr>
      <w:r w:rsidRPr="00950F64">
        <w:rPr>
          <w:rFonts w:ascii="Times New Roman" w:hAnsi="Times New Roman"/>
          <w:sz w:val="24"/>
          <w:szCs w:val="24"/>
        </w:rPr>
        <w:t>от шахтного колодца до уборной и компостного устройства в зависимости от направления движения грунтовых вод – 50 м (при соответствующем гидрогеологическом обосновании может быть увеличено).</w:t>
      </w:r>
    </w:p>
    <w:p w:rsidR="00771CD5" w:rsidRPr="00950F64" w:rsidRDefault="00771CD5" w:rsidP="008A5168">
      <w:pPr>
        <w:widowControl w:val="0"/>
        <w:ind w:firstLine="709"/>
        <w:jc w:val="both"/>
        <w:rPr>
          <w:rFonts w:ascii="Times New Roman" w:hAnsi="Times New Roman" w:cs="Times New Roman"/>
        </w:rPr>
      </w:pPr>
      <w:r w:rsidRPr="00950F64">
        <w:rPr>
          <w:rFonts w:ascii="Times New Roman" w:hAnsi="Times New Roman" w:cs="Times New Roman"/>
        </w:rPr>
        <w:t>Указанные расстояния необходимо предусматривать как между постройками на одном участке, так и между постройками, расположенными на смежных участках.</w:t>
      </w:r>
    </w:p>
    <w:p w:rsidR="00771CD5" w:rsidRPr="00950F64" w:rsidRDefault="00771CD5" w:rsidP="007D2A2A">
      <w:pPr>
        <w:pStyle w:val="30"/>
        <w:numPr>
          <w:ilvl w:val="2"/>
          <w:numId w:val="187"/>
        </w:numPr>
        <w:ind w:left="0" w:firstLine="0"/>
      </w:pPr>
      <w:r w:rsidRPr="00950F64">
        <w:t>В случае примыкания хозяйственных построек к жилому строению (или дому) в помещениях для мелкого скота и птицы следует предусматривать изолированный наружный вход, расположенный не ближе 7 м от входа в дом.</w:t>
      </w:r>
    </w:p>
    <w:p w:rsidR="00771CD5" w:rsidRPr="00950F64" w:rsidRDefault="00771CD5" w:rsidP="008A5168">
      <w:pPr>
        <w:widowControl w:val="0"/>
        <w:ind w:firstLine="709"/>
        <w:jc w:val="both"/>
        <w:rPr>
          <w:rFonts w:ascii="Times New Roman" w:hAnsi="Times New Roman" w:cs="Times New Roman"/>
        </w:rPr>
      </w:pPr>
      <w:r w:rsidRPr="00950F64">
        <w:rPr>
          <w:rFonts w:ascii="Times New Roman" w:hAnsi="Times New Roman" w:cs="Times New Roman"/>
        </w:rPr>
        <w:t>В этих случаях расстояние до границы с соседним участком измеряется отдельно от каждого объекта блокировки.</w:t>
      </w:r>
    </w:p>
    <w:p w:rsidR="00771CD5" w:rsidRPr="00950F64" w:rsidRDefault="00771CD5" w:rsidP="007D2A2A">
      <w:pPr>
        <w:pStyle w:val="30"/>
        <w:numPr>
          <w:ilvl w:val="2"/>
          <w:numId w:val="187"/>
        </w:numPr>
        <w:ind w:left="0" w:firstLine="0"/>
      </w:pPr>
      <w:r w:rsidRPr="00950F64">
        <w:lastRenderedPageBreak/>
        <w:t>Стоянки для автомобилей могут быть отдельно стоящими, встроенными или пристроенными к садовому дому и хозяйственным по</w:t>
      </w:r>
      <w:r w:rsidRPr="00950F64">
        <w:softHyphen/>
        <w:t>стройкам.</w:t>
      </w:r>
    </w:p>
    <w:p w:rsidR="00771CD5" w:rsidRPr="00950F64" w:rsidRDefault="00771CD5" w:rsidP="007D2A2A">
      <w:pPr>
        <w:pStyle w:val="30"/>
        <w:numPr>
          <w:ilvl w:val="2"/>
          <w:numId w:val="187"/>
        </w:numPr>
        <w:ind w:left="0" w:firstLine="0"/>
      </w:pPr>
      <w:r w:rsidRPr="00950F64">
        <w:t xml:space="preserve">Инсоляцию жилых помещений жилых строений (домов) на садовых (дачных) участках необходимо предусматривать в соответствии с требованиями раздела </w:t>
      </w:r>
      <w:r w:rsidR="00B6560C" w:rsidRPr="00950F64">
        <w:t xml:space="preserve">8 </w:t>
      </w:r>
      <w:r w:rsidRPr="00950F64">
        <w:t>«Охрана окружающей среды».</w:t>
      </w:r>
    </w:p>
    <w:p w:rsidR="009C3E20" w:rsidRPr="00950F64" w:rsidRDefault="009C3E20" w:rsidP="009C3E20">
      <w:pPr>
        <w:pStyle w:val="30"/>
        <w:numPr>
          <w:ilvl w:val="0"/>
          <w:numId w:val="0"/>
        </w:numPr>
      </w:pPr>
    </w:p>
    <w:p w:rsidR="00771CD5" w:rsidRPr="00950F64" w:rsidRDefault="00771CD5" w:rsidP="008253B6">
      <w:pPr>
        <w:rPr>
          <w:rFonts w:ascii="Times New Roman" w:hAnsi="Times New Roman" w:cs="Times New Roman"/>
          <w:b/>
          <w:i/>
        </w:rPr>
      </w:pPr>
      <w:r w:rsidRPr="00950F64">
        <w:rPr>
          <w:rFonts w:ascii="Times New Roman" w:hAnsi="Times New Roman" w:cs="Times New Roman"/>
          <w:b/>
          <w:i/>
        </w:rPr>
        <w:t>Зоны, предназначенные для веден</w:t>
      </w:r>
      <w:r w:rsidR="009C3E20" w:rsidRPr="00950F64">
        <w:rPr>
          <w:rFonts w:ascii="Times New Roman" w:hAnsi="Times New Roman" w:cs="Times New Roman"/>
          <w:b/>
          <w:i/>
        </w:rPr>
        <w:t>ия личного подсобного хозяйства</w:t>
      </w:r>
    </w:p>
    <w:p w:rsidR="009C3E20" w:rsidRPr="00950F64" w:rsidRDefault="009C3E20" w:rsidP="009C3E20">
      <w:pPr>
        <w:contextualSpacing/>
        <w:rPr>
          <w:rFonts w:ascii="Times New Roman" w:hAnsi="Times New Roman" w:cs="Times New Roman"/>
          <w:i/>
        </w:rPr>
      </w:pPr>
    </w:p>
    <w:p w:rsidR="00771CD5" w:rsidRPr="00950F64" w:rsidRDefault="00771CD5" w:rsidP="007D2A2A">
      <w:pPr>
        <w:pStyle w:val="30"/>
        <w:numPr>
          <w:ilvl w:val="2"/>
          <w:numId w:val="187"/>
        </w:numPr>
        <w:ind w:left="0" w:firstLine="0"/>
      </w:pPr>
      <w:r w:rsidRPr="00950F64">
        <w:t>Личное подсобное хозяйство – форма непредпринимательской деятельности граждан по производству и переработке сельскохозяйственной продукции.</w:t>
      </w:r>
    </w:p>
    <w:p w:rsidR="00771CD5" w:rsidRPr="00950F64" w:rsidRDefault="00771CD5" w:rsidP="007D2A2A">
      <w:pPr>
        <w:pStyle w:val="30"/>
        <w:numPr>
          <w:ilvl w:val="2"/>
          <w:numId w:val="187"/>
        </w:numPr>
        <w:ind w:left="0" w:firstLine="0"/>
      </w:pPr>
      <w:r w:rsidRPr="00950F64">
        <w:t>Для ведения личного подсобного хозяйства могут использоваться земельный участок в границах поселений (приусадебный земельный участок) и земельный участок за границами поселений (полевой земельный участок).</w:t>
      </w:r>
    </w:p>
    <w:p w:rsidR="00771CD5" w:rsidRPr="00950F64" w:rsidRDefault="00771CD5" w:rsidP="008A5168">
      <w:pPr>
        <w:widowControl w:val="0"/>
        <w:ind w:firstLine="709"/>
        <w:jc w:val="both"/>
        <w:rPr>
          <w:rFonts w:ascii="Times New Roman" w:hAnsi="Times New Roman" w:cs="Times New Roman"/>
        </w:rPr>
      </w:pPr>
      <w:r w:rsidRPr="00950F64">
        <w:rPr>
          <w:rFonts w:ascii="Times New Roman" w:hAnsi="Times New Roman" w:cs="Times New Roman"/>
        </w:rPr>
        <w:t xml:space="preserve">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настоящих Нормативов, экологических, санитарно-гигиенических, противопожарных и иных правил. </w:t>
      </w:r>
    </w:p>
    <w:p w:rsidR="00771CD5" w:rsidRPr="00950F64" w:rsidRDefault="00771CD5" w:rsidP="008A5168">
      <w:pPr>
        <w:widowControl w:val="0"/>
        <w:ind w:firstLine="709"/>
        <w:jc w:val="both"/>
        <w:rPr>
          <w:rFonts w:ascii="Times New Roman" w:hAnsi="Times New Roman" w:cs="Times New Roman"/>
        </w:rPr>
      </w:pPr>
      <w:r w:rsidRPr="00950F64">
        <w:rPr>
          <w:rFonts w:ascii="Times New Roman" w:hAnsi="Times New Roman" w:cs="Times New Roman"/>
        </w:rPr>
        <w:t>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rsidR="00771CD5" w:rsidRPr="00950F64" w:rsidRDefault="00771CD5" w:rsidP="007D2A2A">
      <w:pPr>
        <w:pStyle w:val="30"/>
        <w:numPr>
          <w:ilvl w:val="2"/>
          <w:numId w:val="187"/>
        </w:numPr>
        <w:ind w:left="0" w:firstLine="0"/>
      </w:pPr>
      <w:r w:rsidRPr="00950F64">
        <w:t xml:space="preserve">Предельные (максимальные и минимальные) размеры земельных участков, предоставляемых гражданам для ведения личного подсобного хозяйства, устанавливаются в соответствии с законодательством </w:t>
      </w:r>
      <w:r w:rsidR="00A07C4C" w:rsidRPr="00950F64">
        <w:t>Карачаево-Черкесской Республики</w:t>
      </w:r>
      <w:r w:rsidRPr="00950F64">
        <w:t xml:space="preserve">. </w:t>
      </w:r>
    </w:p>
    <w:p w:rsidR="00972118" w:rsidRPr="005D653D" w:rsidRDefault="00972118" w:rsidP="008A5168">
      <w:pPr>
        <w:spacing w:after="160"/>
        <w:rPr>
          <w:rFonts w:ascii="Times New Roman" w:eastAsia="Calibri" w:hAnsi="Times New Roman" w:cs="Times New Roman"/>
          <w:color w:val="auto"/>
          <w:highlight w:val="yellow"/>
          <w:lang w:eastAsia="en-US"/>
        </w:rPr>
      </w:pPr>
    </w:p>
    <w:p w:rsidR="00771CD5" w:rsidRPr="005D653D" w:rsidRDefault="00771CD5" w:rsidP="008A5168">
      <w:pPr>
        <w:spacing w:after="160"/>
        <w:rPr>
          <w:rFonts w:ascii="Times New Roman" w:eastAsia="Lucida Sans Unicode" w:hAnsi="Times New Roman" w:cs="Tahoma"/>
          <w:color w:val="auto"/>
          <w:highlight w:val="yellow"/>
        </w:rPr>
      </w:pPr>
      <w:r w:rsidRPr="005D653D">
        <w:rPr>
          <w:rFonts w:ascii="Times New Roman" w:eastAsia="Lucida Sans Unicode" w:hAnsi="Times New Roman" w:cs="Tahoma"/>
          <w:color w:val="auto"/>
          <w:highlight w:val="yellow"/>
        </w:rPr>
        <w:br w:type="page"/>
      </w:r>
    </w:p>
    <w:p w:rsidR="00963724" w:rsidRPr="00A50E6A" w:rsidRDefault="00963724" w:rsidP="007D2A2A">
      <w:pPr>
        <w:pStyle w:val="11"/>
        <w:numPr>
          <w:ilvl w:val="0"/>
          <w:numId w:val="187"/>
        </w:numPr>
        <w:jc w:val="center"/>
      </w:pPr>
      <w:bookmarkStart w:id="329" w:name="_Toc414995124"/>
      <w:bookmarkStart w:id="330" w:name="_Toc414996824"/>
      <w:bookmarkStart w:id="331" w:name="_Toc414996904"/>
      <w:bookmarkStart w:id="332" w:name="_Toc414997301"/>
      <w:bookmarkStart w:id="333" w:name="_Toc418594793"/>
      <w:bookmarkEnd w:id="0"/>
      <w:r w:rsidRPr="00A50E6A">
        <w:lastRenderedPageBreak/>
        <w:t>Охрана окружающей среды</w:t>
      </w:r>
      <w:bookmarkEnd w:id="329"/>
      <w:bookmarkEnd w:id="330"/>
      <w:bookmarkEnd w:id="331"/>
      <w:bookmarkEnd w:id="332"/>
      <w:bookmarkEnd w:id="333"/>
    </w:p>
    <w:p w:rsidR="00963724" w:rsidRPr="00A50E6A" w:rsidRDefault="00963724" w:rsidP="00A50E6A">
      <w:pPr>
        <w:pStyle w:val="af2"/>
        <w:spacing w:after="0" w:line="240" w:lineRule="auto"/>
        <w:ind w:left="0"/>
        <w:jc w:val="center"/>
        <w:rPr>
          <w:rFonts w:ascii="Times New Roman" w:hAnsi="Times New Roman"/>
          <w:b/>
          <w:sz w:val="24"/>
          <w:szCs w:val="24"/>
        </w:rPr>
      </w:pPr>
    </w:p>
    <w:p w:rsidR="004620DE" w:rsidRPr="000B19F4" w:rsidRDefault="004620DE" w:rsidP="007D2A2A">
      <w:pPr>
        <w:pStyle w:val="20"/>
        <w:numPr>
          <w:ilvl w:val="1"/>
          <w:numId w:val="187"/>
        </w:numPr>
      </w:pPr>
      <w:bookmarkStart w:id="334" w:name="_Toc414995125"/>
      <w:bookmarkStart w:id="335" w:name="_Toc414996825"/>
      <w:bookmarkStart w:id="336" w:name="_Toc414996905"/>
      <w:bookmarkStart w:id="337" w:name="_Toc414997302"/>
      <w:bookmarkStart w:id="338" w:name="_Toc418594794"/>
      <w:bookmarkStart w:id="339" w:name="_Toc414995145"/>
      <w:bookmarkStart w:id="340" w:name="_Toc414996845"/>
      <w:bookmarkStart w:id="341" w:name="_Toc414996925"/>
      <w:bookmarkStart w:id="342" w:name="_Toc414997322"/>
      <w:r w:rsidRPr="000B19F4">
        <w:t>Раздел охраны среды в градостроительной документации</w:t>
      </w:r>
      <w:bookmarkEnd w:id="334"/>
      <w:bookmarkEnd w:id="335"/>
      <w:bookmarkEnd w:id="336"/>
      <w:bookmarkEnd w:id="337"/>
      <w:bookmarkEnd w:id="338"/>
    </w:p>
    <w:p w:rsidR="004620DE" w:rsidRPr="000B19F4" w:rsidRDefault="004620DE" w:rsidP="007D2A2A">
      <w:pPr>
        <w:pStyle w:val="30"/>
        <w:numPr>
          <w:ilvl w:val="2"/>
          <w:numId w:val="187"/>
        </w:numPr>
        <w:ind w:left="0" w:firstLine="0"/>
      </w:pPr>
      <w:r w:rsidRPr="000B19F4">
        <w:t xml:space="preserve">При подготовке документов территориального планирования, проектов планировки территорий, проектной документации в </w:t>
      </w:r>
      <w:proofErr w:type="spellStart"/>
      <w:r w:rsidRPr="000B19F4">
        <w:t>Карачаево</w:t>
      </w:r>
      <w:proofErr w:type="spellEnd"/>
      <w:r w:rsidRPr="000B19F4">
        <w:t>–Черкесской Республике приоритетными следует считать вопросы, связанные с охраной окружающей среды, рациональным использованием природных ресурсов, безопасной жизнедеятельностью и здоровьем человека.</w:t>
      </w:r>
    </w:p>
    <w:p w:rsidR="004620DE" w:rsidRPr="000B19F4" w:rsidRDefault="004620DE" w:rsidP="007D2A2A">
      <w:pPr>
        <w:pStyle w:val="30"/>
        <w:numPr>
          <w:ilvl w:val="2"/>
          <w:numId w:val="187"/>
        </w:numPr>
        <w:ind w:left="0" w:firstLine="0"/>
      </w:pPr>
      <w:proofErr w:type="gramStart"/>
      <w:r w:rsidRPr="000B19F4">
        <w:t>Раздел охраны окружающей среды разрабатывается на всех стадиях территориального планирования и в документации по планировке территории с целью обеспечения устойчивого развития и экологической безопасности территории и населения на основе достоверной и качественной информации о природно-климатических, ландшафтных, геологических, гидрологических и экологических условиях, а также антропогенных изменениях природной среды в процессе хозяйственной деятельности.</w:t>
      </w:r>
      <w:proofErr w:type="gramEnd"/>
    </w:p>
    <w:p w:rsidR="004620DE" w:rsidRPr="000B19F4" w:rsidRDefault="004620DE" w:rsidP="007D2A2A">
      <w:pPr>
        <w:pStyle w:val="30"/>
        <w:numPr>
          <w:ilvl w:val="2"/>
          <w:numId w:val="187"/>
        </w:numPr>
        <w:ind w:left="0" w:firstLine="0"/>
      </w:pPr>
      <w:proofErr w:type="gramStart"/>
      <w:r w:rsidRPr="000B19F4">
        <w:t>При проектировании необходимо руководствоваться Водным кодексом Российской Федерации, Земельным кодексом Российской Федерации, Воздушным кодексом Российской Федерации, Лесным кодексом Российской Федерации, федеральными законами от 10 января 2002 года № 7-ФЗ «Об охране окружающей среды», от 21 февраля 1992 года № 2395-1 «О недрах», от 04 мая 1999 года № 96-ФЗ «Об охране атмосферного воздуха», от 30 марта 1999 года № 52-ФЗ «О санитарно-эпидемиологическом благополучии населения</w:t>
      </w:r>
      <w:proofErr w:type="gramEnd"/>
      <w:r w:rsidRPr="000B19F4">
        <w:t xml:space="preserve">», </w:t>
      </w:r>
      <w:proofErr w:type="gramStart"/>
      <w:r w:rsidRPr="000B19F4">
        <w:t>от 24 июня 1998 года № 89-ФЗ «Об отходах производства и потребления», от 14 марта 1995 года № 33-ФЗ «Об особо охраняемых природных территориях», от 23 февраля 1995 года № 26-ФЗ «О природных лечебных ресурсах, лечебно-оздоровительных местностях и курортах», от 23 ноября 1995 года № 174-ФЗ «Об экологической экспертизе», Положением об округах санитарной и горно-санитарной охраны лечебно-оздоровительных местностей и курортов федерального значения, утвержденным постановлением</w:t>
      </w:r>
      <w:proofErr w:type="gramEnd"/>
      <w:r w:rsidRPr="000B19F4">
        <w:t xml:space="preserve"> </w:t>
      </w:r>
      <w:proofErr w:type="gramStart"/>
      <w:r w:rsidRPr="000B19F4">
        <w:t xml:space="preserve">Правительства Российской Федерации от 07 декабря 1996 г. № 1425, законодательством </w:t>
      </w:r>
      <w:r>
        <w:t>Карачаево-Черкесской Республики</w:t>
      </w:r>
      <w:r w:rsidRPr="000B19F4">
        <w:t xml:space="preserve"> об охране окружающей среды и другими нормативными правовыми актами Российской Федерации и </w:t>
      </w:r>
      <w:r>
        <w:t>Карачаево-Черкесской Республики</w:t>
      </w:r>
      <w:r w:rsidRPr="000B19F4">
        <w:t>, согласно которым одним из основных направлений градостроительной деятельности является рациональное землепользование, охрана природы, ресурсосбережение, защита территорий от опасных природных явлений и техногенных процессов и обеспечение благоприятных условий жизнедеятельности человека.</w:t>
      </w:r>
      <w:proofErr w:type="gramEnd"/>
    </w:p>
    <w:p w:rsidR="004620DE" w:rsidRPr="00C00D11" w:rsidRDefault="004620DE" w:rsidP="007D2A2A">
      <w:pPr>
        <w:pStyle w:val="30"/>
        <w:numPr>
          <w:ilvl w:val="2"/>
          <w:numId w:val="187"/>
        </w:numPr>
        <w:ind w:left="0" w:firstLine="0"/>
        <w:rPr>
          <w:szCs w:val="24"/>
        </w:rPr>
      </w:pPr>
      <w:r w:rsidRPr="000B19F4">
        <w:t xml:space="preserve">Раздел охраны окружающей среды в градостроительной документации выполняется с учетом современного и прогнозируемого состояния окружающей среды на основе инженерно-экологических изысканий, проводимых в соответствии со стадийностью градостроительного проектирования. Сравнение и выбор вариантов проектных решений следует производить с учетом объемов работ по компенсации экономического ущерба от </w:t>
      </w:r>
      <w:r w:rsidRPr="00C00D11">
        <w:rPr>
          <w:szCs w:val="24"/>
        </w:rPr>
        <w:t>загрязнения окружающей среды, рекультивации нарушенных территорий, а также с учетом устойчивости естественных ландшафтов к антропогенному воздействию.</w:t>
      </w:r>
    </w:p>
    <w:p w:rsidR="004620DE" w:rsidRPr="00C00D11" w:rsidRDefault="004620DE" w:rsidP="007D2A2A">
      <w:pPr>
        <w:pStyle w:val="30"/>
        <w:numPr>
          <w:ilvl w:val="2"/>
          <w:numId w:val="187"/>
        </w:numPr>
        <w:ind w:left="0" w:firstLine="0"/>
        <w:rPr>
          <w:szCs w:val="24"/>
        </w:rPr>
      </w:pPr>
      <w:r w:rsidRPr="00C00D11">
        <w:rPr>
          <w:szCs w:val="24"/>
        </w:rPr>
        <w:t>В состав исходных данных для разработки природоохранных мероприятий входят:</w:t>
      </w:r>
    </w:p>
    <w:p w:rsidR="004620DE" w:rsidRPr="00C00D11" w:rsidRDefault="004620DE" w:rsidP="007D2A2A">
      <w:pPr>
        <w:pStyle w:val="af2"/>
        <w:numPr>
          <w:ilvl w:val="0"/>
          <w:numId w:val="119"/>
        </w:numPr>
        <w:spacing w:after="0"/>
        <w:ind w:left="567"/>
        <w:jc w:val="both"/>
        <w:rPr>
          <w:rFonts w:ascii="Times New Roman" w:hAnsi="Times New Roman"/>
          <w:sz w:val="24"/>
          <w:szCs w:val="24"/>
        </w:rPr>
      </w:pPr>
      <w:proofErr w:type="gramStart"/>
      <w:r w:rsidRPr="00C00D11">
        <w:rPr>
          <w:rFonts w:ascii="Times New Roman" w:hAnsi="Times New Roman"/>
          <w:sz w:val="24"/>
          <w:szCs w:val="24"/>
        </w:rPr>
        <w:t>материалы комплексных исследований природных условий (климатических, гидрологических, экологических, лесорастительных, почвенных, инженерно-геологических, гидротехнических и т.д.);</w:t>
      </w:r>
      <w:proofErr w:type="gramEnd"/>
    </w:p>
    <w:p w:rsidR="004620DE" w:rsidRPr="00C00D11" w:rsidRDefault="004620DE" w:rsidP="007D2A2A">
      <w:pPr>
        <w:pStyle w:val="af2"/>
        <w:numPr>
          <w:ilvl w:val="0"/>
          <w:numId w:val="119"/>
        </w:numPr>
        <w:spacing w:after="0"/>
        <w:ind w:left="567"/>
        <w:jc w:val="both"/>
        <w:rPr>
          <w:rFonts w:ascii="Times New Roman" w:hAnsi="Times New Roman"/>
          <w:sz w:val="24"/>
          <w:szCs w:val="24"/>
        </w:rPr>
      </w:pPr>
      <w:r w:rsidRPr="00C00D11">
        <w:rPr>
          <w:rFonts w:ascii="Times New Roman" w:hAnsi="Times New Roman"/>
          <w:sz w:val="24"/>
          <w:szCs w:val="24"/>
        </w:rPr>
        <w:t>инженерно-геологическая оценка осваиваемой территории;</w:t>
      </w:r>
    </w:p>
    <w:p w:rsidR="004620DE" w:rsidRPr="00C00D11" w:rsidRDefault="004620DE" w:rsidP="007D2A2A">
      <w:pPr>
        <w:pStyle w:val="af2"/>
        <w:numPr>
          <w:ilvl w:val="0"/>
          <w:numId w:val="119"/>
        </w:numPr>
        <w:spacing w:after="0"/>
        <w:ind w:left="567"/>
        <w:jc w:val="both"/>
        <w:rPr>
          <w:rFonts w:ascii="Times New Roman" w:hAnsi="Times New Roman"/>
          <w:sz w:val="24"/>
          <w:szCs w:val="24"/>
        </w:rPr>
      </w:pPr>
      <w:r w:rsidRPr="00C00D11">
        <w:rPr>
          <w:rFonts w:ascii="Times New Roman" w:hAnsi="Times New Roman"/>
          <w:sz w:val="24"/>
          <w:szCs w:val="24"/>
        </w:rPr>
        <w:t>оценка воздействия проектируемых объектов на окружающую среду (ОВОС);</w:t>
      </w:r>
    </w:p>
    <w:p w:rsidR="004620DE" w:rsidRPr="00C00D11" w:rsidRDefault="004620DE" w:rsidP="007D2A2A">
      <w:pPr>
        <w:pStyle w:val="af2"/>
        <w:numPr>
          <w:ilvl w:val="0"/>
          <w:numId w:val="119"/>
        </w:numPr>
        <w:spacing w:after="0"/>
        <w:ind w:left="567"/>
        <w:jc w:val="both"/>
        <w:rPr>
          <w:rFonts w:ascii="Times New Roman" w:hAnsi="Times New Roman"/>
          <w:sz w:val="24"/>
          <w:szCs w:val="24"/>
        </w:rPr>
      </w:pPr>
      <w:r w:rsidRPr="00C00D11">
        <w:rPr>
          <w:rFonts w:ascii="Times New Roman" w:hAnsi="Times New Roman"/>
          <w:sz w:val="24"/>
          <w:szCs w:val="24"/>
        </w:rPr>
        <w:lastRenderedPageBreak/>
        <w:t>прогноз изменений инженерно-геологических и экологических условий осваиваемой территории;</w:t>
      </w:r>
    </w:p>
    <w:p w:rsidR="004620DE" w:rsidRPr="00C00D11" w:rsidRDefault="004620DE" w:rsidP="007D2A2A">
      <w:pPr>
        <w:pStyle w:val="af2"/>
        <w:numPr>
          <w:ilvl w:val="0"/>
          <w:numId w:val="119"/>
        </w:numPr>
        <w:spacing w:after="0"/>
        <w:ind w:left="567"/>
        <w:jc w:val="both"/>
        <w:rPr>
          <w:rFonts w:ascii="Times New Roman" w:hAnsi="Times New Roman"/>
          <w:sz w:val="24"/>
          <w:szCs w:val="24"/>
        </w:rPr>
      </w:pPr>
      <w:r w:rsidRPr="00C00D11">
        <w:rPr>
          <w:rFonts w:ascii="Times New Roman" w:hAnsi="Times New Roman"/>
          <w:sz w:val="24"/>
          <w:szCs w:val="24"/>
        </w:rPr>
        <w:t>схемы и проекты территориального планирования муниципальных образований (схемы территориального планирования муниципальных районов, генеральные планы городских округов, городских и сельских поселений).</w:t>
      </w:r>
    </w:p>
    <w:p w:rsidR="004620DE" w:rsidRDefault="004620DE" w:rsidP="007D2A2A">
      <w:pPr>
        <w:pStyle w:val="30"/>
        <w:numPr>
          <w:ilvl w:val="2"/>
          <w:numId w:val="187"/>
        </w:numPr>
        <w:ind w:left="0" w:firstLine="0"/>
      </w:pPr>
      <w:r w:rsidRPr="00C00D11">
        <w:rPr>
          <w:szCs w:val="24"/>
        </w:rPr>
        <w:t>Экологическое обоснование в проектной</w:t>
      </w:r>
      <w:r w:rsidRPr="000B19F4">
        <w:t xml:space="preserve"> градостроительной документации выполняется с учетом современного и прогнозируемого состояния окружающей среды на основе инженерно-экологических изысканий, проводимых в соответствии со стадийностью градостроительного проектирования. Сравнение и выбор вариантов проектных решений производится с учётом объемов работ по компенсации экономического ущерба от загрязнения окружающей среды, рекультивации нарушенных территорий, а также с учетом устойчивости ландшафтов к антропогенному воздействию.</w:t>
      </w:r>
    </w:p>
    <w:p w:rsidR="00931649" w:rsidRPr="00AB507B" w:rsidRDefault="00931649" w:rsidP="00931649">
      <w:pPr>
        <w:pStyle w:val="af2"/>
        <w:spacing w:after="0" w:line="240" w:lineRule="auto"/>
        <w:ind w:left="0"/>
        <w:jc w:val="both"/>
        <w:rPr>
          <w:rFonts w:ascii="Times New Roman" w:hAnsi="Times New Roman"/>
          <w:sz w:val="24"/>
          <w:szCs w:val="24"/>
        </w:rPr>
      </w:pPr>
      <w:r w:rsidRPr="00AB507B">
        <w:rPr>
          <w:rFonts w:ascii="Times New Roman" w:hAnsi="Times New Roman"/>
          <w:sz w:val="24"/>
          <w:szCs w:val="24"/>
        </w:rPr>
        <w:t xml:space="preserve">8.1.7.  </w:t>
      </w:r>
      <w:proofErr w:type="spellStart"/>
      <w:r w:rsidRPr="00AB507B">
        <w:rPr>
          <w:rFonts w:ascii="Times New Roman" w:hAnsi="Times New Roman"/>
          <w:sz w:val="24"/>
          <w:szCs w:val="24"/>
        </w:rPr>
        <w:t>Санитарно</w:t>
      </w:r>
      <w:proofErr w:type="spellEnd"/>
      <w:r w:rsidRPr="00AB507B">
        <w:rPr>
          <w:rFonts w:ascii="Times New Roman" w:hAnsi="Times New Roman"/>
          <w:sz w:val="24"/>
          <w:szCs w:val="24"/>
        </w:rPr>
        <w:t xml:space="preserve"> гигиенические требования к  освещенности и инсоляции общественных и жилых зданий следует принимать в соответствии с требованиями  СанПиН 2.2.1/2.1.1.1076-01 </w:t>
      </w:r>
      <w:r w:rsidRPr="00AB507B">
        <w:t>«</w:t>
      </w:r>
      <w:r w:rsidRPr="00AB507B">
        <w:rPr>
          <w:rFonts w:ascii="Times New Roman" w:hAnsi="Times New Roman"/>
          <w:sz w:val="24"/>
          <w:szCs w:val="24"/>
        </w:rPr>
        <w:t>Гигиенические требования к инсоляции и солнцезащите помещений жилых и общественных зданий и территорий»</w:t>
      </w:r>
    </w:p>
    <w:p w:rsidR="00931649" w:rsidRPr="00AB507B" w:rsidRDefault="00931649" w:rsidP="00931649">
      <w:pPr>
        <w:pStyle w:val="af2"/>
        <w:spacing w:after="0" w:line="240" w:lineRule="auto"/>
        <w:ind w:left="0"/>
        <w:jc w:val="both"/>
        <w:rPr>
          <w:rFonts w:ascii="Times New Roman" w:hAnsi="Times New Roman"/>
          <w:sz w:val="24"/>
          <w:szCs w:val="24"/>
        </w:rPr>
      </w:pPr>
      <w:r w:rsidRPr="00AB507B">
        <w:rPr>
          <w:rFonts w:ascii="Times New Roman" w:hAnsi="Times New Roman"/>
          <w:sz w:val="24"/>
          <w:szCs w:val="24"/>
        </w:rPr>
        <w:t>Требования к инсоляции квартир, в соответствии с СанПиН 2.1.2.2645-10 «Санитарно-эпидемиологические требования к условиям проживания в жилых зданиях и помещениях».</w:t>
      </w:r>
    </w:p>
    <w:p w:rsidR="00931649" w:rsidRPr="00AB507B" w:rsidRDefault="00931649" w:rsidP="00931649">
      <w:pPr>
        <w:widowControl w:val="0"/>
        <w:autoSpaceDE w:val="0"/>
        <w:autoSpaceDN w:val="0"/>
        <w:adjustRightInd w:val="0"/>
        <w:ind w:firstLine="283"/>
        <w:jc w:val="both"/>
        <w:rPr>
          <w:rFonts w:ascii="Times New Roman" w:hAnsi="Times New Roman" w:cs="Times New Roman"/>
          <w:color w:val="auto"/>
          <w:szCs w:val="20"/>
        </w:rPr>
      </w:pPr>
      <w:bookmarkStart w:id="343" w:name="i33231"/>
      <w:r w:rsidRPr="00AB507B">
        <w:rPr>
          <w:rFonts w:ascii="Times New Roman" w:hAnsi="Times New Roman" w:cs="Times New Roman"/>
          <w:color w:val="auto"/>
          <w:szCs w:val="20"/>
        </w:rPr>
        <w:t xml:space="preserve">Инсоляция является важным фактором, оказывающим </w:t>
      </w:r>
      <w:proofErr w:type="spellStart"/>
      <w:r w:rsidRPr="00AB507B">
        <w:rPr>
          <w:rFonts w:ascii="Times New Roman" w:hAnsi="Times New Roman" w:cs="Times New Roman"/>
          <w:color w:val="auto"/>
          <w:szCs w:val="20"/>
        </w:rPr>
        <w:t>оздоравливающее</w:t>
      </w:r>
      <w:proofErr w:type="spellEnd"/>
      <w:r w:rsidRPr="00AB507B">
        <w:rPr>
          <w:rFonts w:ascii="Times New Roman" w:hAnsi="Times New Roman" w:cs="Times New Roman"/>
          <w:color w:val="auto"/>
          <w:szCs w:val="20"/>
        </w:rPr>
        <w:t xml:space="preserve"> </w:t>
      </w:r>
      <w:bookmarkEnd w:id="343"/>
      <w:r w:rsidRPr="00AB507B">
        <w:rPr>
          <w:rFonts w:ascii="Times New Roman" w:hAnsi="Times New Roman" w:cs="Times New Roman"/>
          <w:color w:val="auto"/>
          <w:szCs w:val="20"/>
        </w:rPr>
        <w:t>влияние на среду обитания человека, и должна быть использована в жилых, общественных зданиях и на территории жилой застройки.</w:t>
      </w:r>
    </w:p>
    <w:p w:rsidR="00931649" w:rsidRPr="00AB507B" w:rsidRDefault="00931649" w:rsidP="00931649">
      <w:pPr>
        <w:widowControl w:val="0"/>
        <w:autoSpaceDE w:val="0"/>
        <w:autoSpaceDN w:val="0"/>
        <w:adjustRightInd w:val="0"/>
        <w:ind w:firstLine="283"/>
        <w:jc w:val="both"/>
        <w:rPr>
          <w:rFonts w:ascii="Times New Roman" w:hAnsi="Times New Roman" w:cs="Times New Roman"/>
          <w:color w:val="auto"/>
          <w:szCs w:val="20"/>
        </w:rPr>
      </w:pPr>
      <w:r w:rsidRPr="00AB507B">
        <w:rPr>
          <w:rFonts w:ascii="Times New Roman" w:hAnsi="Times New Roman" w:cs="Times New Roman"/>
          <w:color w:val="auto"/>
        </w:rPr>
        <w:t xml:space="preserve">Нормируемая продолжительность инсоляции </w:t>
      </w:r>
      <w:r w:rsidRPr="00AB507B">
        <w:rPr>
          <w:rFonts w:ascii="Times New Roman" w:hAnsi="Times New Roman" w:cs="Times New Roman"/>
          <w:color w:val="auto"/>
          <w:szCs w:val="20"/>
        </w:rPr>
        <w:t xml:space="preserve">регламентируется в жилых зданиях и </w:t>
      </w:r>
      <w:r w:rsidRPr="00AB507B">
        <w:rPr>
          <w:rFonts w:ascii="Times New Roman" w:hAnsi="Times New Roman" w:cs="Times New Roman"/>
          <w:color w:val="auto"/>
        </w:rPr>
        <w:t>в основных функциональных помещениях общественных зданий</w:t>
      </w:r>
      <w:r w:rsidRPr="00AB507B">
        <w:rPr>
          <w:rFonts w:ascii="Times New Roman" w:hAnsi="Times New Roman" w:cs="Times New Roman"/>
          <w:color w:val="auto"/>
          <w:szCs w:val="20"/>
        </w:rPr>
        <w:t>:</w:t>
      </w:r>
    </w:p>
    <w:p w:rsidR="00931649" w:rsidRPr="00AB507B" w:rsidRDefault="00931649" w:rsidP="00931649">
      <w:pPr>
        <w:widowControl w:val="0"/>
        <w:autoSpaceDE w:val="0"/>
        <w:autoSpaceDN w:val="0"/>
        <w:adjustRightInd w:val="0"/>
        <w:jc w:val="both"/>
        <w:rPr>
          <w:rFonts w:ascii="Times New Roman" w:hAnsi="Times New Roman" w:cs="Times New Roman"/>
          <w:color w:val="auto"/>
          <w:szCs w:val="20"/>
        </w:rPr>
      </w:pPr>
      <w:r w:rsidRPr="00AB507B">
        <w:rPr>
          <w:rFonts w:ascii="Times New Roman" w:hAnsi="Times New Roman" w:cs="Times New Roman"/>
          <w:color w:val="auto"/>
          <w:szCs w:val="20"/>
        </w:rPr>
        <w:t>-детских дошкольных учреждениях;</w:t>
      </w:r>
    </w:p>
    <w:p w:rsidR="00931649" w:rsidRPr="00AB507B" w:rsidRDefault="00931649" w:rsidP="00931649">
      <w:pPr>
        <w:widowControl w:val="0"/>
        <w:autoSpaceDE w:val="0"/>
        <w:autoSpaceDN w:val="0"/>
        <w:adjustRightInd w:val="0"/>
        <w:jc w:val="both"/>
        <w:rPr>
          <w:rFonts w:ascii="Times New Roman" w:hAnsi="Times New Roman" w:cs="Times New Roman"/>
          <w:color w:val="auto"/>
          <w:szCs w:val="20"/>
        </w:rPr>
      </w:pPr>
      <w:r w:rsidRPr="00AB507B">
        <w:rPr>
          <w:rFonts w:ascii="Times New Roman" w:hAnsi="Times New Roman" w:cs="Times New Roman"/>
          <w:color w:val="auto"/>
          <w:szCs w:val="20"/>
        </w:rPr>
        <w:t xml:space="preserve">-учебных </w:t>
      </w:r>
      <w:proofErr w:type="gramStart"/>
      <w:r w:rsidRPr="00AB507B">
        <w:rPr>
          <w:rFonts w:ascii="Times New Roman" w:hAnsi="Times New Roman" w:cs="Times New Roman"/>
          <w:color w:val="auto"/>
          <w:szCs w:val="20"/>
        </w:rPr>
        <w:t>учреждениях</w:t>
      </w:r>
      <w:proofErr w:type="gramEnd"/>
      <w:r w:rsidRPr="00AB507B">
        <w:rPr>
          <w:rFonts w:ascii="Times New Roman" w:hAnsi="Times New Roman" w:cs="Times New Roman"/>
          <w:color w:val="auto"/>
          <w:szCs w:val="20"/>
        </w:rPr>
        <w:t xml:space="preserve"> общеобразовательных, начального, среднего, дополнительного и профессионального образования, школах-интернатах, детских домах и др.;</w:t>
      </w:r>
    </w:p>
    <w:p w:rsidR="00931649" w:rsidRPr="00AB507B" w:rsidRDefault="00931649" w:rsidP="00931649">
      <w:pPr>
        <w:widowControl w:val="0"/>
        <w:autoSpaceDE w:val="0"/>
        <w:autoSpaceDN w:val="0"/>
        <w:adjustRightInd w:val="0"/>
        <w:jc w:val="both"/>
        <w:rPr>
          <w:rFonts w:ascii="Times New Roman" w:hAnsi="Times New Roman" w:cs="Times New Roman"/>
          <w:color w:val="auto"/>
          <w:szCs w:val="20"/>
        </w:rPr>
      </w:pPr>
      <w:r w:rsidRPr="00AB507B">
        <w:rPr>
          <w:rFonts w:ascii="Times New Roman" w:hAnsi="Times New Roman" w:cs="Times New Roman"/>
          <w:color w:val="auto"/>
          <w:szCs w:val="20"/>
        </w:rPr>
        <w:t xml:space="preserve">-лечебно-профилактических, санаторно-оздоровительных и курортных </w:t>
      </w:r>
      <w:proofErr w:type="gramStart"/>
      <w:r w:rsidRPr="00AB507B">
        <w:rPr>
          <w:rFonts w:ascii="Times New Roman" w:hAnsi="Times New Roman" w:cs="Times New Roman"/>
          <w:color w:val="auto"/>
          <w:szCs w:val="20"/>
        </w:rPr>
        <w:t>учреждениях</w:t>
      </w:r>
      <w:proofErr w:type="gramEnd"/>
      <w:r w:rsidRPr="00AB507B">
        <w:rPr>
          <w:rFonts w:ascii="Times New Roman" w:hAnsi="Times New Roman" w:cs="Times New Roman"/>
          <w:color w:val="auto"/>
          <w:szCs w:val="20"/>
        </w:rPr>
        <w:t>;</w:t>
      </w:r>
    </w:p>
    <w:p w:rsidR="00931649" w:rsidRPr="00AB507B" w:rsidRDefault="00931649" w:rsidP="00931649">
      <w:pPr>
        <w:widowControl w:val="0"/>
        <w:autoSpaceDE w:val="0"/>
        <w:autoSpaceDN w:val="0"/>
        <w:adjustRightInd w:val="0"/>
        <w:jc w:val="both"/>
        <w:rPr>
          <w:rFonts w:ascii="Times New Roman" w:hAnsi="Times New Roman" w:cs="Times New Roman"/>
          <w:color w:val="auto"/>
          <w:szCs w:val="20"/>
        </w:rPr>
      </w:pPr>
      <w:r w:rsidRPr="00AB507B">
        <w:rPr>
          <w:rFonts w:ascii="Times New Roman" w:hAnsi="Times New Roman" w:cs="Times New Roman"/>
          <w:color w:val="auto"/>
          <w:szCs w:val="20"/>
        </w:rPr>
        <w:t>-</w:t>
      </w:r>
      <w:proofErr w:type="gramStart"/>
      <w:r w:rsidRPr="00AB507B">
        <w:rPr>
          <w:rFonts w:ascii="Times New Roman" w:hAnsi="Times New Roman" w:cs="Times New Roman"/>
          <w:color w:val="auto"/>
          <w:szCs w:val="20"/>
        </w:rPr>
        <w:t>учреждениях</w:t>
      </w:r>
      <w:proofErr w:type="gramEnd"/>
      <w:r w:rsidRPr="00AB507B">
        <w:rPr>
          <w:rFonts w:ascii="Times New Roman" w:hAnsi="Times New Roman" w:cs="Times New Roman"/>
          <w:color w:val="auto"/>
          <w:szCs w:val="20"/>
        </w:rPr>
        <w:t xml:space="preserve"> социального обеспечения (домах интернатах для инвалидов и престарелых, хосписах и др.).</w:t>
      </w:r>
    </w:p>
    <w:p w:rsidR="00931649" w:rsidRPr="00AB507B" w:rsidRDefault="00931649" w:rsidP="00931649">
      <w:pPr>
        <w:jc w:val="both"/>
        <w:rPr>
          <w:rFonts w:ascii="Times New Roman" w:hAnsi="Times New Roman" w:cs="Times New Roman"/>
          <w:color w:val="auto"/>
        </w:rPr>
      </w:pPr>
      <w:r w:rsidRPr="00AB507B">
        <w:rPr>
          <w:rFonts w:ascii="Times New Roman" w:eastAsia="Calibri" w:hAnsi="Times New Roman" w:cs="Times New Roman"/>
          <w:color w:val="auto"/>
          <w:lang w:eastAsia="en-US"/>
        </w:rPr>
        <w:t xml:space="preserve">     </w:t>
      </w:r>
      <w:r w:rsidRPr="00AB507B">
        <w:rPr>
          <w:rFonts w:ascii="Times New Roman" w:hAnsi="Times New Roman" w:cs="Times New Roman"/>
          <w:color w:val="auto"/>
        </w:rPr>
        <w:t>К основным функциональным помещениям* относятся:</w:t>
      </w:r>
    </w:p>
    <w:p w:rsidR="00931649" w:rsidRPr="00AB507B" w:rsidRDefault="00931649" w:rsidP="00931649">
      <w:pPr>
        <w:jc w:val="both"/>
        <w:rPr>
          <w:rFonts w:ascii="Times New Roman" w:hAnsi="Times New Roman" w:cs="Times New Roman"/>
          <w:color w:val="auto"/>
        </w:rPr>
      </w:pPr>
      <w:r w:rsidRPr="00AB507B">
        <w:rPr>
          <w:rFonts w:ascii="Times New Roman" w:hAnsi="Times New Roman" w:cs="Times New Roman"/>
          <w:color w:val="auto"/>
        </w:rPr>
        <w:t>-в зданиях ДДУ - групповые, игровые, изоляторы и палаты;</w:t>
      </w:r>
    </w:p>
    <w:p w:rsidR="00931649" w:rsidRPr="00AB507B" w:rsidRDefault="00931649" w:rsidP="00931649">
      <w:pPr>
        <w:jc w:val="both"/>
        <w:rPr>
          <w:rFonts w:ascii="Times New Roman" w:hAnsi="Times New Roman" w:cs="Times New Roman"/>
          <w:color w:val="auto"/>
        </w:rPr>
      </w:pPr>
      <w:r w:rsidRPr="00AB507B">
        <w:rPr>
          <w:rFonts w:ascii="Times New Roman" w:hAnsi="Times New Roman" w:cs="Times New Roman"/>
          <w:color w:val="auto"/>
        </w:rPr>
        <w:t>-в учебных зданиях - классы и учебные кабинеты;</w:t>
      </w:r>
    </w:p>
    <w:p w:rsidR="00931649" w:rsidRPr="00AB507B" w:rsidRDefault="00931649" w:rsidP="00931649">
      <w:pPr>
        <w:jc w:val="both"/>
        <w:rPr>
          <w:rFonts w:ascii="Times New Roman" w:hAnsi="Times New Roman" w:cs="Times New Roman"/>
          <w:color w:val="auto"/>
        </w:rPr>
      </w:pPr>
      <w:r w:rsidRPr="00AB507B">
        <w:rPr>
          <w:rFonts w:ascii="Times New Roman" w:hAnsi="Times New Roman" w:cs="Times New Roman"/>
          <w:color w:val="auto"/>
        </w:rPr>
        <w:t>-в ЛПУ - палаты (не менее 60 % общей численности);</w:t>
      </w:r>
    </w:p>
    <w:p w:rsidR="00931649" w:rsidRPr="00AB507B" w:rsidRDefault="00931649" w:rsidP="00931649">
      <w:pPr>
        <w:jc w:val="both"/>
        <w:rPr>
          <w:rFonts w:ascii="Times New Roman" w:hAnsi="Times New Roman" w:cs="Times New Roman"/>
          <w:color w:val="auto"/>
        </w:rPr>
      </w:pPr>
      <w:r w:rsidRPr="00AB507B">
        <w:rPr>
          <w:rFonts w:ascii="Times New Roman" w:hAnsi="Times New Roman" w:cs="Times New Roman"/>
          <w:color w:val="auto"/>
        </w:rPr>
        <w:t>-в учреждениях социального обеспечения - палаты, изоляторы.</w:t>
      </w:r>
    </w:p>
    <w:p w:rsidR="00931649" w:rsidRPr="00AB507B" w:rsidRDefault="00931649" w:rsidP="00931649">
      <w:pPr>
        <w:ind w:firstLine="283"/>
        <w:jc w:val="both"/>
        <w:rPr>
          <w:rFonts w:ascii="Times New Roman" w:hAnsi="Times New Roman" w:cs="Times New Roman"/>
          <w:color w:val="auto"/>
        </w:rPr>
      </w:pPr>
      <w:r w:rsidRPr="00AB507B">
        <w:rPr>
          <w:rFonts w:ascii="Times New Roman" w:hAnsi="Times New Roman" w:cs="Times New Roman"/>
          <w:color w:val="auto"/>
        </w:rPr>
        <w:t>Инсоляция не требуется в следующих помещениях:</w:t>
      </w:r>
    </w:p>
    <w:p w:rsidR="00931649" w:rsidRPr="00AB507B" w:rsidRDefault="00931649" w:rsidP="00931649">
      <w:pPr>
        <w:jc w:val="both"/>
        <w:rPr>
          <w:rFonts w:ascii="Times New Roman" w:hAnsi="Times New Roman" w:cs="Times New Roman"/>
          <w:color w:val="auto"/>
        </w:rPr>
      </w:pPr>
      <w:r w:rsidRPr="00AB507B">
        <w:rPr>
          <w:rFonts w:ascii="Times New Roman" w:hAnsi="Times New Roman" w:cs="Times New Roman"/>
          <w:color w:val="auto"/>
        </w:rPr>
        <w:t xml:space="preserve">-патологоанатомических </w:t>
      </w:r>
      <w:proofErr w:type="gramStart"/>
      <w:r w:rsidRPr="00AB507B">
        <w:rPr>
          <w:rFonts w:ascii="Times New Roman" w:hAnsi="Times New Roman" w:cs="Times New Roman"/>
          <w:color w:val="auto"/>
        </w:rPr>
        <w:t>отделениях</w:t>
      </w:r>
      <w:proofErr w:type="gramEnd"/>
      <w:r w:rsidRPr="00AB507B">
        <w:rPr>
          <w:rFonts w:ascii="Times New Roman" w:hAnsi="Times New Roman" w:cs="Times New Roman"/>
          <w:color w:val="auto"/>
        </w:rPr>
        <w:t>;</w:t>
      </w:r>
    </w:p>
    <w:p w:rsidR="00931649" w:rsidRPr="00AB507B" w:rsidRDefault="00931649" w:rsidP="00931649">
      <w:pPr>
        <w:jc w:val="both"/>
        <w:rPr>
          <w:rFonts w:ascii="Times New Roman" w:hAnsi="Times New Roman" w:cs="Times New Roman"/>
          <w:color w:val="auto"/>
        </w:rPr>
      </w:pPr>
      <w:r w:rsidRPr="00AB507B">
        <w:rPr>
          <w:rFonts w:ascii="Times New Roman" w:hAnsi="Times New Roman" w:cs="Times New Roman"/>
          <w:color w:val="auto"/>
        </w:rPr>
        <w:t>-операционных, реанимационных залах больниц, вивариев, ветлечебниц;</w:t>
      </w:r>
    </w:p>
    <w:p w:rsidR="00931649" w:rsidRPr="00AB507B" w:rsidRDefault="00931649" w:rsidP="00931649">
      <w:pPr>
        <w:jc w:val="both"/>
        <w:rPr>
          <w:rFonts w:ascii="Times New Roman" w:hAnsi="Times New Roman" w:cs="Times New Roman"/>
          <w:color w:val="auto"/>
        </w:rPr>
      </w:pPr>
      <w:r w:rsidRPr="00AB507B">
        <w:rPr>
          <w:rFonts w:ascii="Times New Roman" w:hAnsi="Times New Roman" w:cs="Times New Roman"/>
          <w:color w:val="auto"/>
        </w:rPr>
        <w:t xml:space="preserve">-химических </w:t>
      </w:r>
      <w:proofErr w:type="gramStart"/>
      <w:r w:rsidRPr="00AB507B">
        <w:rPr>
          <w:rFonts w:ascii="Times New Roman" w:hAnsi="Times New Roman" w:cs="Times New Roman"/>
          <w:color w:val="auto"/>
        </w:rPr>
        <w:t>лабораториях</w:t>
      </w:r>
      <w:proofErr w:type="gramEnd"/>
      <w:r w:rsidRPr="00AB507B">
        <w:rPr>
          <w:rFonts w:ascii="Times New Roman" w:hAnsi="Times New Roman" w:cs="Times New Roman"/>
          <w:color w:val="auto"/>
        </w:rPr>
        <w:t>;</w:t>
      </w:r>
    </w:p>
    <w:p w:rsidR="00931649" w:rsidRPr="00AB507B" w:rsidRDefault="00931649" w:rsidP="00931649">
      <w:pPr>
        <w:jc w:val="both"/>
        <w:rPr>
          <w:rFonts w:ascii="Times New Roman" w:hAnsi="Times New Roman" w:cs="Times New Roman"/>
          <w:color w:val="auto"/>
        </w:rPr>
      </w:pPr>
      <w:r w:rsidRPr="00AB507B">
        <w:rPr>
          <w:rFonts w:ascii="Times New Roman" w:hAnsi="Times New Roman" w:cs="Times New Roman"/>
          <w:color w:val="auto"/>
        </w:rPr>
        <w:t xml:space="preserve">-выставочных </w:t>
      </w:r>
      <w:proofErr w:type="gramStart"/>
      <w:r w:rsidRPr="00AB507B">
        <w:rPr>
          <w:rFonts w:ascii="Times New Roman" w:hAnsi="Times New Roman" w:cs="Times New Roman"/>
          <w:color w:val="auto"/>
        </w:rPr>
        <w:t>залах</w:t>
      </w:r>
      <w:proofErr w:type="gramEnd"/>
      <w:r w:rsidRPr="00AB507B">
        <w:rPr>
          <w:rFonts w:ascii="Times New Roman" w:hAnsi="Times New Roman" w:cs="Times New Roman"/>
          <w:color w:val="auto"/>
        </w:rPr>
        <w:t xml:space="preserve"> музеев;</w:t>
      </w:r>
    </w:p>
    <w:p w:rsidR="00931649" w:rsidRPr="00AB507B" w:rsidRDefault="00931649" w:rsidP="00931649">
      <w:pPr>
        <w:jc w:val="both"/>
        <w:rPr>
          <w:rFonts w:ascii="Times New Roman" w:hAnsi="Times New Roman" w:cs="Times New Roman"/>
          <w:color w:val="auto"/>
        </w:rPr>
      </w:pPr>
      <w:r w:rsidRPr="00AB507B">
        <w:rPr>
          <w:rFonts w:ascii="Times New Roman" w:hAnsi="Times New Roman" w:cs="Times New Roman"/>
          <w:color w:val="auto"/>
        </w:rPr>
        <w:t>-</w:t>
      </w:r>
      <w:proofErr w:type="gramStart"/>
      <w:r w:rsidRPr="00AB507B">
        <w:rPr>
          <w:rFonts w:ascii="Times New Roman" w:hAnsi="Times New Roman" w:cs="Times New Roman"/>
          <w:color w:val="auto"/>
        </w:rPr>
        <w:t>книгохранилищах</w:t>
      </w:r>
      <w:proofErr w:type="gramEnd"/>
      <w:r w:rsidRPr="00AB507B">
        <w:rPr>
          <w:rFonts w:ascii="Times New Roman" w:hAnsi="Times New Roman" w:cs="Times New Roman"/>
          <w:color w:val="auto"/>
        </w:rPr>
        <w:t xml:space="preserve"> и архивах.</w:t>
      </w:r>
    </w:p>
    <w:p w:rsidR="00931649" w:rsidRPr="00AB507B" w:rsidRDefault="00931649" w:rsidP="00931649">
      <w:pPr>
        <w:ind w:firstLine="283"/>
        <w:jc w:val="both"/>
        <w:rPr>
          <w:rFonts w:ascii="Times New Roman" w:hAnsi="Times New Roman" w:cs="Times New Roman"/>
          <w:color w:val="auto"/>
        </w:rPr>
      </w:pPr>
      <w:r w:rsidRPr="00AB507B">
        <w:rPr>
          <w:rFonts w:ascii="Times New Roman" w:hAnsi="Times New Roman" w:cs="Times New Roman"/>
          <w:color w:val="auto"/>
        </w:rPr>
        <w:t xml:space="preserve"> Допускается отсутствие инсоляции в учебных кабинетах информатики, физики, химии, рисования и черчения.</w:t>
      </w:r>
    </w:p>
    <w:p w:rsidR="00931649" w:rsidRPr="00AB507B" w:rsidRDefault="00931649" w:rsidP="00931649">
      <w:pPr>
        <w:ind w:firstLine="283"/>
        <w:jc w:val="both"/>
        <w:rPr>
          <w:rFonts w:ascii="Times New Roman" w:hAnsi="Times New Roman" w:cs="Times New Roman"/>
          <w:color w:val="auto"/>
        </w:rPr>
      </w:pPr>
      <w:r w:rsidRPr="00AB507B">
        <w:rPr>
          <w:rFonts w:ascii="Times New Roman" w:hAnsi="Times New Roman" w:cs="Times New Roman"/>
          <w:color w:val="auto"/>
        </w:rPr>
        <w:t xml:space="preserve">Требования по ограничению избыточного теплового воздействия инсоляции распространяются на жилые комнаты отдельных квартир или комнаты коммунальных квартир, общежитии, ДДУ, учебные помещения общеобразовательных школ, школ-интернатов, ПТУ и других средних специальных учебных заведений, ЛПУ, санаторно-оздоровительных и учреждений социального обеспечения, имеющих юго-западную и западную ориентации </w:t>
      </w:r>
      <w:proofErr w:type="spellStart"/>
      <w:r w:rsidRPr="00AB507B">
        <w:rPr>
          <w:rFonts w:ascii="Times New Roman" w:hAnsi="Times New Roman" w:cs="Times New Roman"/>
          <w:color w:val="auto"/>
        </w:rPr>
        <w:t>светопроемов</w:t>
      </w:r>
      <w:proofErr w:type="spellEnd"/>
      <w:r w:rsidRPr="00AB507B">
        <w:rPr>
          <w:rFonts w:ascii="Times New Roman" w:hAnsi="Times New Roman" w:cs="Times New Roman"/>
          <w:color w:val="auto"/>
        </w:rPr>
        <w:t>.</w:t>
      </w:r>
    </w:p>
    <w:p w:rsidR="00931649" w:rsidRPr="00AB507B" w:rsidRDefault="00931649" w:rsidP="00931649">
      <w:pPr>
        <w:ind w:firstLine="283"/>
        <w:jc w:val="both"/>
        <w:rPr>
          <w:rFonts w:ascii="Times New Roman" w:hAnsi="Times New Roman" w:cs="Times New Roman"/>
          <w:color w:val="auto"/>
        </w:rPr>
      </w:pPr>
      <w:r w:rsidRPr="00AB507B">
        <w:rPr>
          <w:rFonts w:ascii="Times New Roman" w:hAnsi="Times New Roman" w:cs="Times New Roman"/>
          <w:color w:val="auto"/>
        </w:rPr>
        <w:lastRenderedPageBreak/>
        <w:t>Ограничение избыточного теплового воздействия инсоляции помещений и территорий в жаркое время года должно обеспечиваться соответствующей планировкой и ориентацией зданий, благоустройством территорий, а при невозможности обеспечения солнцезащиты помещений ориентацией необходимо предусматривать конструктивные и технические средства солнцезащиты (кондиционирование, внутренние системы охлаждения, жалюзи и т. д.). Ограничение теплового воздействия инсоляции территорий должно обеспечиваться затенением от зданий, специальными затеняющими устройствами и рациональным озеленением.</w:t>
      </w:r>
    </w:p>
    <w:p w:rsidR="00931649" w:rsidRPr="00AB507B" w:rsidRDefault="00931649" w:rsidP="00931649">
      <w:pPr>
        <w:ind w:firstLine="283"/>
        <w:jc w:val="both"/>
        <w:rPr>
          <w:rFonts w:ascii="Times New Roman" w:hAnsi="Times New Roman" w:cs="Times New Roman"/>
          <w:color w:val="auto"/>
        </w:rPr>
      </w:pPr>
      <w:r w:rsidRPr="00AB507B">
        <w:rPr>
          <w:rFonts w:ascii="Times New Roman" w:hAnsi="Times New Roman" w:cs="Times New Roman"/>
          <w:color w:val="auto"/>
        </w:rPr>
        <w:t>Меры по ограничению избыточного теплового воздействия инсоляции не должны приводить к нарушению норм естественного освещения помещений.</w:t>
      </w:r>
    </w:p>
    <w:p w:rsidR="00931649" w:rsidRPr="00AB507B" w:rsidRDefault="00931649" w:rsidP="00931649">
      <w:pPr>
        <w:pStyle w:val="af2"/>
        <w:spacing w:after="0" w:line="240" w:lineRule="auto"/>
        <w:ind w:left="0"/>
        <w:jc w:val="both"/>
        <w:rPr>
          <w:rFonts w:ascii="Times New Roman" w:hAnsi="Times New Roman"/>
          <w:sz w:val="24"/>
          <w:szCs w:val="24"/>
        </w:rPr>
      </w:pPr>
      <w:r w:rsidRPr="00AB507B">
        <w:rPr>
          <w:rFonts w:ascii="Times New Roman" w:hAnsi="Times New Roman"/>
          <w:sz w:val="24"/>
          <w:szCs w:val="24"/>
        </w:rPr>
        <w:t xml:space="preserve">     Требования к искусственному и естественному освещению помещений жилых и общественных зданий следует применять в соответствии с </w:t>
      </w:r>
      <w:hyperlink r:id="rId31" w:history="1">
        <w:proofErr w:type="spellStart"/>
        <w:r w:rsidRPr="00AB507B">
          <w:rPr>
            <w:rStyle w:val="af0"/>
            <w:rFonts w:ascii="Times New Roman" w:hAnsi="Times New Roman"/>
            <w:sz w:val="24"/>
            <w:szCs w:val="24"/>
          </w:rPr>
          <w:t>СанПин</w:t>
        </w:r>
        <w:proofErr w:type="spellEnd"/>
        <w:r w:rsidRPr="00AB507B">
          <w:rPr>
            <w:rStyle w:val="af0"/>
            <w:rFonts w:ascii="Times New Roman" w:hAnsi="Times New Roman"/>
            <w:sz w:val="24"/>
            <w:szCs w:val="24"/>
          </w:rPr>
          <w:t xml:space="preserve"> 2.2.1/2.1.1.1278-03</w:t>
        </w:r>
      </w:hyperlink>
      <w:r w:rsidRPr="00AB507B">
        <w:rPr>
          <w:rFonts w:ascii="Times New Roman" w:hAnsi="Times New Roman"/>
          <w:sz w:val="24"/>
          <w:szCs w:val="24"/>
        </w:rPr>
        <w:t>. «Гигиенические требования к естественному, искусственному и совмещенному освещению жилых и общественных зданий».</w:t>
      </w:r>
    </w:p>
    <w:p w:rsidR="004620DE" w:rsidRPr="000B19F4" w:rsidRDefault="004620DE" w:rsidP="004620DE">
      <w:pPr>
        <w:pStyle w:val="af2"/>
        <w:spacing w:after="0" w:line="240" w:lineRule="auto"/>
        <w:ind w:left="0" w:firstLine="567"/>
        <w:jc w:val="both"/>
        <w:rPr>
          <w:rFonts w:ascii="Times New Roman" w:hAnsi="Times New Roman"/>
          <w:sz w:val="24"/>
          <w:szCs w:val="24"/>
        </w:rPr>
      </w:pPr>
      <w:bookmarkStart w:id="344" w:name="_GoBack"/>
      <w:bookmarkEnd w:id="344"/>
    </w:p>
    <w:p w:rsidR="004620DE" w:rsidRPr="000B19F4" w:rsidRDefault="004620DE" w:rsidP="007D2A2A">
      <w:pPr>
        <w:pStyle w:val="20"/>
        <w:numPr>
          <w:ilvl w:val="1"/>
          <w:numId w:val="187"/>
        </w:numPr>
      </w:pPr>
      <w:bookmarkStart w:id="345" w:name="_Toc414995126"/>
      <w:bookmarkStart w:id="346" w:name="_Toc414996826"/>
      <w:bookmarkStart w:id="347" w:name="_Toc414996906"/>
      <w:bookmarkStart w:id="348" w:name="_Toc414997303"/>
      <w:bookmarkStart w:id="349" w:name="_Toc418594795"/>
      <w:r w:rsidRPr="000B19F4">
        <w:t>Охрана и рациональное и</w:t>
      </w:r>
      <w:r>
        <w:t>спользование природных ресурсов</w:t>
      </w:r>
      <w:bookmarkEnd w:id="345"/>
      <w:bookmarkEnd w:id="346"/>
      <w:bookmarkEnd w:id="347"/>
      <w:bookmarkEnd w:id="348"/>
      <w:bookmarkEnd w:id="349"/>
    </w:p>
    <w:p w:rsidR="004620DE" w:rsidRPr="000B19F4" w:rsidRDefault="004620DE" w:rsidP="007D2A2A">
      <w:pPr>
        <w:pStyle w:val="30"/>
        <w:numPr>
          <w:ilvl w:val="2"/>
          <w:numId w:val="187"/>
        </w:numPr>
        <w:ind w:left="0" w:firstLine="0"/>
      </w:pPr>
      <w:r w:rsidRPr="000B19F4">
        <w:t xml:space="preserve">В целях рационального использования и охраны ценных земель при выборе территории под строительство необходимо руководствоваться положениями </w:t>
      </w:r>
      <w:hyperlink r:id="rId32" w:history="1">
        <w:r w:rsidRPr="000B19F4">
          <w:t>Федерального закона от 21.12.2004 №172-ФЗ «О переводе земель и земельных участков из одной категории в другую»</w:t>
        </w:r>
      </w:hyperlink>
      <w:r w:rsidRPr="000B19F4">
        <w:t>.</w:t>
      </w:r>
    </w:p>
    <w:p w:rsidR="004620DE" w:rsidRPr="000B19F4" w:rsidRDefault="004620DE" w:rsidP="007D2A2A">
      <w:pPr>
        <w:pStyle w:val="30"/>
        <w:numPr>
          <w:ilvl w:val="2"/>
          <w:numId w:val="187"/>
        </w:numPr>
        <w:ind w:left="0" w:firstLine="0"/>
      </w:pPr>
      <w:r w:rsidRPr="000B19F4">
        <w:t xml:space="preserve">Непродуктивные и непригодные земли </w:t>
      </w:r>
      <w:proofErr w:type="spellStart"/>
      <w:r w:rsidRPr="000B19F4">
        <w:t>сельхозназначения</w:t>
      </w:r>
      <w:proofErr w:type="spellEnd"/>
      <w:r w:rsidRPr="000B19F4">
        <w:t>, земли лесного фонда не покрытые лесной растительностью, земли запаса могут рассматриваться как резервные территории для строительства новых и развития существующих населенных пунктов.</w:t>
      </w:r>
    </w:p>
    <w:p w:rsidR="004620DE" w:rsidRPr="000B19F4" w:rsidRDefault="004620DE" w:rsidP="007D2A2A">
      <w:pPr>
        <w:pStyle w:val="30"/>
        <w:numPr>
          <w:ilvl w:val="2"/>
          <w:numId w:val="187"/>
        </w:numPr>
        <w:ind w:left="0" w:firstLine="0"/>
      </w:pPr>
      <w:r w:rsidRPr="000B19F4">
        <w:t>Допустимые виды использования лесов, а также перечень объектов строительства и реконструкций, не связанных с созданием лесной инфраструктуры определяются Лесным кодексом Российской Федерации.</w:t>
      </w:r>
    </w:p>
    <w:p w:rsidR="004620DE" w:rsidRPr="000B19F4" w:rsidRDefault="004620DE" w:rsidP="007D2A2A">
      <w:pPr>
        <w:pStyle w:val="30"/>
        <w:numPr>
          <w:ilvl w:val="2"/>
          <w:numId w:val="187"/>
        </w:numPr>
        <w:ind w:left="0" w:firstLine="0"/>
      </w:pPr>
      <w:r w:rsidRPr="000B19F4">
        <w:t>Ведение лесного хозяйства, а также использование, охрана, защита и воспроизводство лесов, расположенных на землях городов осуществляется в порядке, устанавливаемом органами местного самоуправления в соответствии с лесным законодательством.</w:t>
      </w:r>
    </w:p>
    <w:p w:rsidR="004620DE" w:rsidRPr="00C00D11" w:rsidRDefault="004620DE" w:rsidP="007D2A2A">
      <w:pPr>
        <w:pStyle w:val="30"/>
        <w:numPr>
          <w:ilvl w:val="2"/>
          <w:numId w:val="187"/>
        </w:numPr>
        <w:ind w:left="0" w:firstLine="0"/>
        <w:rPr>
          <w:szCs w:val="24"/>
        </w:rPr>
      </w:pPr>
      <w:r w:rsidRPr="000B19F4">
        <w:t xml:space="preserve">В целях обеспечения устойчивого развития территории </w:t>
      </w:r>
      <w:r>
        <w:t xml:space="preserve">Карачаево-Черкесской </w:t>
      </w:r>
      <w:r w:rsidRPr="00C00D11">
        <w:rPr>
          <w:szCs w:val="24"/>
        </w:rPr>
        <w:t>Республики необходимо формирование ее экологического каркаса, в состав которого входят:</w:t>
      </w:r>
    </w:p>
    <w:p w:rsidR="004620DE" w:rsidRPr="00C00D11" w:rsidRDefault="004620DE" w:rsidP="007D2A2A">
      <w:pPr>
        <w:pStyle w:val="af2"/>
        <w:numPr>
          <w:ilvl w:val="0"/>
          <w:numId w:val="120"/>
        </w:numPr>
        <w:spacing w:after="0"/>
        <w:ind w:left="567"/>
        <w:jc w:val="both"/>
        <w:rPr>
          <w:rFonts w:ascii="Times New Roman" w:hAnsi="Times New Roman"/>
          <w:sz w:val="24"/>
          <w:szCs w:val="24"/>
        </w:rPr>
      </w:pPr>
      <w:r w:rsidRPr="00C00D11">
        <w:rPr>
          <w:rFonts w:ascii="Times New Roman" w:hAnsi="Times New Roman"/>
          <w:sz w:val="24"/>
          <w:szCs w:val="24"/>
        </w:rPr>
        <w:t xml:space="preserve">особо охраняемые природные территории (ООПТ), включая государственный природный заповедники федерального значения, государственные заказники федерального и регионального значения, памятники природы регионального значения и лечебно-оздоровительные местности; </w:t>
      </w:r>
    </w:p>
    <w:p w:rsidR="004620DE" w:rsidRPr="00C00D11" w:rsidRDefault="004620DE" w:rsidP="007D2A2A">
      <w:pPr>
        <w:pStyle w:val="af2"/>
        <w:numPr>
          <w:ilvl w:val="0"/>
          <w:numId w:val="120"/>
        </w:numPr>
        <w:spacing w:after="0"/>
        <w:ind w:left="567"/>
        <w:jc w:val="both"/>
        <w:rPr>
          <w:rFonts w:ascii="Times New Roman" w:hAnsi="Times New Roman"/>
          <w:sz w:val="24"/>
          <w:szCs w:val="24"/>
        </w:rPr>
      </w:pPr>
      <w:r w:rsidRPr="00C00D11">
        <w:rPr>
          <w:rFonts w:ascii="Times New Roman" w:hAnsi="Times New Roman"/>
          <w:sz w:val="24"/>
          <w:szCs w:val="24"/>
        </w:rPr>
        <w:t>природные территории, являющиеся объектами природного наследия, не имеющие статуса ООПТ;</w:t>
      </w:r>
    </w:p>
    <w:p w:rsidR="004620DE" w:rsidRPr="00C00D11" w:rsidRDefault="004620DE" w:rsidP="007D2A2A">
      <w:pPr>
        <w:pStyle w:val="af2"/>
        <w:numPr>
          <w:ilvl w:val="0"/>
          <w:numId w:val="120"/>
        </w:numPr>
        <w:spacing w:after="0"/>
        <w:ind w:left="567"/>
        <w:jc w:val="both"/>
        <w:rPr>
          <w:rFonts w:ascii="Times New Roman" w:hAnsi="Times New Roman"/>
          <w:sz w:val="24"/>
          <w:szCs w:val="24"/>
        </w:rPr>
      </w:pPr>
      <w:r w:rsidRPr="00C00D11">
        <w:rPr>
          <w:rFonts w:ascii="Times New Roman" w:hAnsi="Times New Roman"/>
          <w:sz w:val="24"/>
          <w:szCs w:val="24"/>
        </w:rPr>
        <w:t>защитные леса, включающие зеленые зоны, лесопарки, городские леса, защитные полосы лесов, расположенных вдоль транспортных коммуникаций федерального и регионального значения;</w:t>
      </w:r>
    </w:p>
    <w:p w:rsidR="004620DE" w:rsidRPr="00C00D11" w:rsidRDefault="004620DE" w:rsidP="007D2A2A">
      <w:pPr>
        <w:pStyle w:val="af2"/>
        <w:numPr>
          <w:ilvl w:val="0"/>
          <w:numId w:val="120"/>
        </w:numPr>
        <w:spacing w:after="0"/>
        <w:ind w:left="567"/>
        <w:jc w:val="both"/>
        <w:rPr>
          <w:rFonts w:ascii="Times New Roman" w:hAnsi="Times New Roman"/>
          <w:sz w:val="24"/>
          <w:szCs w:val="24"/>
        </w:rPr>
      </w:pPr>
      <w:proofErr w:type="spellStart"/>
      <w:r w:rsidRPr="00C00D11">
        <w:rPr>
          <w:rFonts w:ascii="Times New Roman" w:hAnsi="Times New Roman"/>
          <w:sz w:val="24"/>
          <w:szCs w:val="24"/>
        </w:rPr>
        <w:t>водоохранные</w:t>
      </w:r>
      <w:proofErr w:type="spellEnd"/>
      <w:r w:rsidRPr="00C00D11">
        <w:rPr>
          <w:rFonts w:ascii="Times New Roman" w:hAnsi="Times New Roman"/>
          <w:sz w:val="24"/>
          <w:szCs w:val="24"/>
        </w:rPr>
        <w:t xml:space="preserve"> зоны и прибрежные защитные полосы водных объектов.</w:t>
      </w:r>
    </w:p>
    <w:p w:rsidR="004620DE" w:rsidRPr="00C00D11" w:rsidRDefault="004620DE" w:rsidP="004620DE">
      <w:pPr>
        <w:ind w:firstLine="567"/>
        <w:jc w:val="both"/>
        <w:rPr>
          <w:rFonts w:ascii="Times New Roman" w:hAnsi="Times New Roman" w:cs="Times New Roman"/>
        </w:rPr>
      </w:pPr>
      <w:r w:rsidRPr="00C00D11">
        <w:rPr>
          <w:rFonts w:ascii="Times New Roman" w:hAnsi="Times New Roman" w:cs="Times New Roman"/>
        </w:rPr>
        <w:t xml:space="preserve">Режим регулирования градостроительной деятельности в пределах границ особо охраняемых природных территорий определен законодательством </w:t>
      </w:r>
      <w:proofErr w:type="spellStart"/>
      <w:r w:rsidRPr="00C00D11">
        <w:rPr>
          <w:rFonts w:ascii="Times New Roman" w:hAnsi="Times New Roman" w:cs="Times New Roman"/>
        </w:rPr>
        <w:t>Карачаево</w:t>
      </w:r>
      <w:proofErr w:type="spellEnd"/>
      <w:r w:rsidRPr="00C00D11">
        <w:rPr>
          <w:rFonts w:ascii="Times New Roman" w:hAnsi="Times New Roman" w:cs="Times New Roman"/>
        </w:rPr>
        <w:t>–Черкесской Республики с учетом состояния, назначения, а также природоохранной, научной, историко-культурной, оздоровительной и рекреационной ценности территории.</w:t>
      </w:r>
    </w:p>
    <w:p w:rsidR="004620DE" w:rsidRPr="000B19F4" w:rsidRDefault="004620DE" w:rsidP="007D2A2A">
      <w:pPr>
        <w:pStyle w:val="30"/>
        <w:numPr>
          <w:ilvl w:val="2"/>
          <w:numId w:val="187"/>
        </w:numPr>
        <w:ind w:left="0" w:firstLine="0"/>
      </w:pPr>
      <w:r w:rsidRPr="00C00D11">
        <w:rPr>
          <w:szCs w:val="24"/>
        </w:rPr>
        <w:lastRenderedPageBreak/>
        <w:t>При планировке и застройке</w:t>
      </w:r>
      <w:r w:rsidRPr="000B19F4">
        <w:t xml:space="preserve"> населенных пунктов и организации территорий за пределами границ населенных пунктов следует обеспечивать соблюдение установленных </w:t>
      </w:r>
      <w:hyperlink r:id="rId33" w:history="1">
        <w:r w:rsidRPr="000B19F4">
          <w:t>Федеральным законом от 14.03.95 №33-ФЗ «Об особо охраняемых природных территориях»</w:t>
        </w:r>
      </w:hyperlink>
      <w:r w:rsidRPr="000B19F4">
        <w:t xml:space="preserve"> и режимных требований к ООПТ.</w:t>
      </w:r>
    </w:p>
    <w:p w:rsidR="004620DE" w:rsidRPr="000B19F4" w:rsidRDefault="004620DE" w:rsidP="004620DE">
      <w:pPr>
        <w:ind w:firstLine="567"/>
        <w:jc w:val="both"/>
        <w:rPr>
          <w:rFonts w:ascii="Times New Roman" w:hAnsi="Times New Roman" w:cs="Times New Roman"/>
        </w:rPr>
      </w:pPr>
      <w:r w:rsidRPr="000B19F4">
        <w:rPr>
          <w:rFonts w:ascii="Times New Roman" w:hAnsi="Times New Roman" w:cs="Times New Roman"/>
        </w:rPr>
        <w:t>В целях защиты ООПТ от неблагоприятного воздействия при строительстве и эксплуатации промышленных и гражданских объектов на прилегающих к границам ООПТ землях и водном пространстве создаются охранные (буферные) зоны и округа с регулируемым режимом хозяйственной деятельности.</w:t>
      </w:r>
    </w:p>
    <w:p w:rsidR="004620DE" w:rsidRPr="000B19F4" w:rsidRDefault="004620DE" w:rsidP="007D2A2A">
      <w:pPr>
        <w:pStyle w:val="30"/>
        <w:numPr>
          <w:ilvl w:val="2"/>
          <w:numId w:val="187"/>
        </w:numPr>
        <w:ind w:left="0" w:firstLine="0"/>
      </w:pPr>
      <w:r w:rsidRPr="000B19F4">
        <w:t xml:space="preserve">В зонах с особыми условиями использования территории (охранные, санитарно-защитные зоны, зоны охраны объектов культурного наследия, </w:t>
      </w:r>
      <w:proofErr w:type="spellStart"/>
      <w:r w:rsidRPr="000B19F4">
        <w:t>водоохранные</w:t>
      </w:r>
      <w:proofErr w:type="spellEnd"/>
      <w:r w:rsidRPr="000B19F4">
        <w:t xml:space="preserve"> зоны, зоны охраны источников питьевого водоснабжения, гидрометеорологических станций, зоны охраняемых объектов) градостроительная деятельность регулируется земельным, водным, градостроительным законодательством, законодательством о санитарно-эпидемиологическом благополучии, об охране окружающей среды и действующими нормами и правилами. Все охранные зоны сертифицированы конкретными ограничениями на градостроительную деятельность.</w:t>
      </w:r>
    </w:p>
    <w:p w:rsidR="004620DE" w:rsidRPr="000B19F4" w:rsidRDefault="004620DE" w:rsidP="004620DE">
      <w:pPr>
        <w:ind w:firstLine="567"/>
        <w:jc w:val="both"/>
        <w:rPr>
          <w:rFonts w:ascii="Times New Roman" w:hAnsi="Times New Roman" w:cs="Times New Roman"/>
        </w:rPr>
      </w:pPr>
      <w:r w:rsidRPr="000B19F4">
        <w:rPr>
          <w:rFonts w:ascii="Times New Roman" w:hAnsi="Times New Roman" w:cs="Times New Roman"/>
        </w:rPr>
        <w:t xml:space="preserve">Градостроительные регламенты в границах данных зон утверждаются на основании проекта зон с особыми условиями использования территорий </w:t>
      </w:r>
      <w:r>
        <w:rPr>
          <w:rFonts w:ascii="Times New Roman" w:hAnsi="Times New Roman" w:cs="Times New Roman"/>
        </w:rPr>
        <w:t>Карачаево-Черкесской Республики</w:t>
      </w:r>
      <w:r w:rsidRPr="000B19F4">
        <w:rPr>
          <w:rFonts w:ascii="Times New Roman" w:hAnsi="Times New Roman" w:cs="Times New Roman"/>
        </w:rPr>
        <w:t xml:space="preserve"> в порядке, установленном законодательством.</w:t>
      </w:r>
    </w:p>
    <w:p w:rsidR="004620DE" w:rsidRPr="006E6E90" w:rsidRDefault="004620DE" w:rsidP="007D2A2A">
      <w:pPr>
        <w:pStyle w:val="30"/>
        <w:numPr>
          <w:ilvl w:val="2"/>
          <w:numId w:val="187"/>
        </w:numPr>
        <w:ind w:left="0" w:firstLine="0"/>
        <w:rPr>
          <w:szCs w:val="24"/>
        </w:rPr>
      </w:pPr>
      <w:proofErr w:type="gramStart"/>
      <w:r w:rsidRPr="000B19F4">
        <w:t>Пригодность нарушенных земель для различных видов использования после рекультивации следует оценивать согласно установленным нормам (ГОСТ 17.5.3.04-83 «Охрана природы.</w:t>
      </w:r>
      <w:proofErr w:type="gramEnd"/>
      <w:r w:rsidRPr="000B19F4">
        <w:t xml:space="preserve"> Земли. Общие требования к рекультивации земель» и ГОСТ 17.5.1.02-85 «Охрана природы. Земли. </w:t>
      </w:r>
      <w:proofErr w:type="gramStart"/>
      <w:r w:rsidRPr="000B19F4">
        <w:t>Классификация нарушенных земель для рекультивации»), а также требованиям санитарных норм и правил СанПиН 2.1.7.1287-03 «Санитарно-эпидемиологические требования к качеству почвы».</w:t>
      </w:r>
      <w:proofErr w:type="gramEnd"/>
      <w:r w:rsidRPr="000B19F4">
        <w:t xml:space="preserve"> Первоочередной рекультивации подлежат ландшафты на землях временного отвода после завершения строительства на </w:t>
      </w:r>
      <w:r w:rsidRPr="006E6E90">
        <w:rPr>
          <w:szCs w:val="24"/>
        </w:rPr>
        <w:t>территориях жилых и рекреационных зон.</w:t>
      </w:r>
    </w:p>
    <w:p w:rsidR="004620DE" w:rsidRPr="006E6E90" w:rsidRDefault="004620DE" w:rsidP="007D2A2A">
      <w:pPr>
        <w:pStyle w:val="30"/>
        <w:numPr>
          <w:ilvl w:val="2"/>
          <w:numId w:val="187"/>
        </w:numPr>
        <w:ind w:left="0" w:firstLine="0"/>
        <w:rPr>
          <w:szCs w:val="24"/>
        </w:rPr>
      </w:pPr>
      <w:r w:rsidRPr="006E6E90">
        <w:rPr>
          <w:szCs w:val="24"/>
        </w:rPr>
        <w:t>Размещение зданий, сооружений и коммуникаций запрещается:</w:t>
      </w:r>
    </w:p>
    <w:p w:rsidR="004620DE" w:rsidRPr="006E6E90" w:rsidRDefault="004620DE" w:rsidP="007D2A2A">
      <w:pPr>
        <w:pStyle w:val="af2"/>
        <w:numPr>
          <w:ilvl w:val="0"/>
          <w:numId w:val="121"/>
        </w:numPr>
        <w:spacing w:after="0" w:line="240" w:lineRule="auto"/>
        <w:ind w:left="567"/>
        <w:jc w:val="both"/>
        <w:rPr>
          <w:rFonts w:ascii="Times New Roman" w:eastAsia="Times New Roman" w:hAnsi="Times New Roman"/>
          <w:sz w:val="24"/>
          <w:szCs w:val="24"/>
          <w:lang w:eastAsia="ru-RU"/>
        </w:rPr>
      </w:pPr>
      <w:r w:rsidRPr="006E6E90">
        <w:rPr>
          <w:rFonts w:ascii="Times New Roman" w:eastAsia="Times New Roman" w:hAnsi="Times New Roman"/>
          <w:sz w:val="24"/>
          <w:szCs w:val="24"/>
          <w:lang w:eastAsia="ru-RU"/>
        </w:rPr>
        <w:t>на особо охраняемых природных территориях, если положениями о них не установлено иное;</w:t>
      </w:r>
    </w:p>
    <w:p w:rsidR="004620DE" w:rsidRPr="006E6E90" w:rsidRDefault="004620DE" w:rsidP="007D2A2A">
      <w:pPr>
        <w:pStyle w:val="af2"/>
        <w:numPr>
          <w:ilvl w:val="0"/>
          <w:numId w:val="121"/>
        </w:numPr>
        <w:spacing w:after="0" w:line="240" w:lineRule="auto"/>
        <w:ind w:left="567"/>
        <w:jc w:val="both"/>
        <w:rPr>
          <w:rFonts w:ascii="Times New Roman" w:eastAsia="Times New Roman" w:hAnsi="Times New Roman"/>
          <w:sz w:val="24"/>
          <w:szCs w:val="24"/>
          <w:lang w:eastAsia="ru-RU"/>
        </w:rPr>
      </w:pPr>
      <w:r w:rsidRPr="006E6E90">
        <w:rPr>
          <w:rFonts w:ascii="Times New Roman" w:eastAsia="Times New Roman" w:hAnsi="Times New Roman"/>
          <w:sz w:val="24"/>
          <w:szCs w:val="24"/>
          <w:lang w:eastAsia="ru-RU"/>
        </w:rPr>
        <w:t>на землях рекреационных зон поселений, городских округов, включая земли городских лесов, если планируемые объекты не предназначены для организации массового отдыха населения или для обслуживания ведения зеленого и рекреационного хозяйства;</w:t>
      </w:r>
    </w:p>
    <w:p w:rsidR="004620DE" w:rsidRPr="006E6E90" w:rsidRDefault="004620DE" w:rsidP="007D2A2A">
      <w:pPr>
        <w:pStyle w:val="af2"/>
        <w:numPr>
          <w:ilvl w:val="0"/>
          <w:numId w:val="121"/>
        </w:numPr>
        <w:spacing w:after="0" w:line="240" w:lineRule="auto"/>
        <w:ind w:left="567"/>
        <w:jc w:val="both"/>
        <w:rPr>
          <w:rFonts w:ascii="Times New Roman" w:eastAsia="Times New Roman" w:hAnsi="Times New Roman"/>
          <w:sz w:val="24"/>
          <w:szCs w:val="24"/>
          <w:lang w:eastAsia="ru-RU"/>
        </w:rPr>
      </w:pPr>
      <w:r w:rsidRPr="006E6E90">
        <w:rPr>
          <w:rFonts w:ascii="Times New Roman" w:eastAsia="Times New Roman" w:hAnsi="Times New Roman"/>
          <w:sz w:val="24"/>
          <w:szCs w:val="24"/>
          <w:lang w:eastAsia="ru-RU"/>
        </w:rPr>
        <w:t>в зонах охраны гидрометеорологических станций;</w:t>
      </w:r>
    </w:p>
    <w:p w:rsidR="004620DE" w:rsidRPr="006E6E90" w:rsidRDefault="004620DE" w:rsidP="007D2A2A">
      <w:pPr>
        <w:pStyle w:val="af2"/>
        <w:numPr>
          <w:ilvl w:val="0"/>
          <w:numId w:val="121"/>
        </w:numPr>
        <w:spacing w:after="0" w:line="240" w:lineRule="auto"/>
        <w:ind w:left="567"/>
        <w:jc w:val="both"/>
        <w:rPr>
          <w:rFonts w:ascii="Times New Roman" w:eastAsia="Times New Roman" w:hAnsi="Times New Roman"/>
          <w:sz w:val="24"/>
          <w:szCs w:val="24"/>
          <w:lang w:eastAsia="ru-RU"/>
        </w:rPr>
      </w:pPr>
      <w:r w:rsidRPr="006E6E90">
        <w:rPr>
          <w:rFonts w:ascii="Times New Roman" w:eastAsia="Times New Roman" w:hAnsi="Times New Roman"/>
          <w:sz w:val="24"/>
          <w:szCs w:val="24"/>
          <w:lang w:eastAsia="ru-RU"/>
        </w:rPr>
        <w:t>в первой зоне санитарной охраны источников водоснабжения и площадок водопроводных сооружений, если проектируемые объекты не связаны с эксплуатацией источников;</w:t>
      </w:r>
    </w:p>
    <w:p w:rsidR="004620DE" w:rsidRPr="006E6E90" w:rsidRDefault="004620DE" w:rsidP="007D2A2A">
      <w:pPr>
        <w:pStyle w:val="af2"/>
        <w:numPr>
          <w:ilvl w:val="0"/>
          <w:numId w:val="121"/>
        </w:numPr>
        <w:spacing w:after="0" w:line="240" w:lineRule="auto"/>
        <w:ind w:left="567"/>
        <w:jc w:val="both"/>
        <w:rPr>
          <w:rFonts w:ascii="Times New Roman" w:eastAsia="Times New Roman" w:hAnsi="Times New Roman"/>
          <w:sz w:val="24"/>
          <w:szCs w:val="24"/>
          <w:lang w:eastAsia="ru-RU"/>
        </w:rPr>
      </w:pPr>
      <w:r w:rsidRPr="006E6E90">
        <w:rPr>
          <w:rFonts w:ascii="Times New Roman" w:eastAsia="Times New Roman" w:hAnsi="Times New Roman"/>
          <w:sz w:val="24"/>
          <w:szCs w:val="24"/>
          <w:lang w:eastAsia="ru-RU"/>
        </w:rPr>
        <w:t>в первой зоне санитарной охраны санаториев и курортов, если проектируемые объекты не связаны с эксплуатацией природных лечебных ресурсов;</w:t>
      </w:r>
    </w:p>
    <w:p w:rsidR="004620DE" w:rsidRPr="006E6E90" w:rsidRDefault="004620DE" w:rsidP="007D2A2A">
      <w:pPr>
        <w:pStyle w:val="af2"/>
        <w:numPr>
          <w:ilvl w:val="0"/>
          <w:numId w:val="121"/>
        </w:numPr>
        <w:spacing w:after="0" w:line="240" w:lineRule="auto"/>
        <w:ind w:left="567"/>
        <w:jc w:val="both"/>
        <w:rPr>
          <w:rFonts w:ascii="Times New Roman" w:eastAsia="Times New Roman" w:hAnsi="Times New Roman"/>
          <w:sz w:val="24"/>
          <w:szCs w:val="24"/>
          <w:lang w:eastAsia="ru-RU"/>
        </w:rPr>
      </w:pPr>
      <w:r w:rsidRPr="006E6E90">
        <w:rPr>
          <w:rFonts w:ascii="Times New Roman" w:eastAsia="Times New Roman" w:hAnsi="Times New Roman"/>
          <w:sz w:val="24"/>
          <w:szCs w:val="24"/>
          <w:lang w:eastAsia="ru-RU"/>
        </w:rPr>
        <w:t>в зонах возможного катастрофического затопления в результате разрушения плотин или дамб (зоной катастрофического затопления является территория, на которой затопление имеет глубину 1,5 м и более и может повлечь за собой разрушение зданий и сооружений, гибель людей, вывод из строя оборудования предприятий);</w:t>
      </w:r>
    </w:p>
    <w:p w:rsidR="004620DE" w:rsidRPr="006E6E90" w:rsidRDefault="004620DE" w:rsidP="007D2A2A">
      <w:pPr>
        <w:pStyle w:val="af2"/>
        <w:numPr>
          <w:ilvl w:val="0"/>
          <w:numId w:val="121"/>
        </w:numPr>
        <w:spacing w:after="0" w:line="240" w:lineRule="auto"/>
        <w:ind w:left="567"/>
        <w:jc w:val="both"/>
        <w:rPr>
          <w:rFonts w:ascii="Times New Roman" w:eastAsia="Times New Roman" w:hAnsi="Times New Roman"/>
          <w:sz w:val="24"/>
          <w:szCs w:val="24"/>
          <w:lang w:eastAsia="ru-RU"/>
        </w:rPr>
      </w:pPr>
      <w:r w:rsidRPr="006E6E90">
        <w:rPr>
          <w:rFonts w:ascii="Times New Roman" w:eastAsia="Times New Roman" w:hAnsi="Times New Roman"/>
          <w:sz w:val="24"/>
          <w:szCs w:val="24"/>
          <w:lang w:eastAsia="ru-RU"/>
        </w:rPr>
        <w:t>на земельных участках, загрязненных органическими и радиоактивными отходами (до истечения сроков, установленных органами Государственного санитарно-эпидемиологического надзора).</w:t>
      </w:r>
    </w:p>
    <w:p w:rsidR="004620DE" w:rsidRPr="000B19F4" w:rsidRDefault="004620DE" w:rsidP="007D2A2A">
      <w:pPr>
        <w:pStyle w:val="30"/>
        <w:numPr>
          <w:ilvl w:val="2"/>
          <w:numId w:val="187"/>
        </w:numPr>
        <w:ind w:left="0" w:firstLine="0"/>
      </w:pPr>
      <w:r w:rsidRPr="000B19F4">
        <w:t xml:space="preserve">При размещении объектов, оказывающих прямое либо косвенное влияние на состояние окружающей природной среды, следует выполнять требования экологической безопасности и охраны здоровья населения, предусматривать мероприятия по охране </w:t>
      </w:r>
      <w:r w:rsidRPr="000B19F4">
        <w:lastRenderedPageBreak/>
        <w:t>природы, рациональному использованию и воспроизводству природных ресурсов, оздоровлению окружающей природной среды.</w:t>
      </w:r>
    </w:p>
    <w:p w:rsidR="004620DE" w:rsidRPr="000B19F4" w:rsidRDefault="004620DE" w:rsidP="007D2A2A">
      <w:pPr>
        <w:pStyle w:val="30"/>
        <w:numPr>
          <w:ilvl w:val="2"/>
          <w:numId w:val="187"/>
        </w:numPr>
        <w:ind w:left="0" w:firstLine="0"/>
      </w:pPr>
      <w:r w:rsidRPr="000B19F4">
        <w:t>Ведение лесного хозяйства, а также использование, охрана, защита и воспроизводство лесов, расположенных на землях городских поселений, осуществляется в соответствии с требованиями Лесного кодекса Российской Федерации.</w:t>
      </w:r>
    </w:p>
    <w:p w:rsidR="004620DE" w:rsidRPr="000B19F4" w:rsidRDefault="004620DE" w:rsidP="007D2A2A">
      <w:pPr>
        <w:pStyle w:val="30"/>
        <w:numPr>
          <w:ilvl w:val="2"/>
          <w:numId w:val="187"/>
        </w:numPr>
        <w:ind w:left="0" w:firstLine="0"/>
      </w:pPr>
      <w:r w:rsidRPr="000B19F4">
        <w:t xml:space="preserve">В схемах территориального планирования муниципальных образований </w:t>
      </w:r>
      <w:r>
        <w:t>Карачаево-Черкесской Республики</w:t>
      </w:r>
      <w:r w:rsidRPr="000B19F4">
        <w:t xml:space="preserve">, в генеральных планах поселений и городских округов </w:t>
      </w:r>
      <w:r>
        <w:t>Карачаево-Черкесской Республики</w:t>
      </w:r>
      <w:r w:rsidRPr="000B19F4">
        <w:t xml:space="preserve"> и проектах планировки территорий следует предусматривать рациональное использование ценных природных комплексов и их охрану, ограничение рекреационных нагрузок на ландшафты в соответствии с их устойчивостью к антропогенному воздействию, соблюдение режимных требований особо охраняемых территорий.</w:t>
      </w:r>
    </w:p>
    <w:p w:rsidR="004620DE" w:rsidRDefault="004620DE" w:rsidP="004620DE">
      <w:pPr>
        <w:pStyle w:val="af2"/>
        <w:spacing w:after="0" w:line="240" w:lineRule="auto"/>
        <w:ind w:left="567"/>
        <w:jc w:val="both"/>
        <w:rPr>
          <w:rFonts w:ascii="Times New Roman" w:hAnsi="Times New Roman"/>
          <w:sz w:val="24"/>
          <w:szCs w:val="24"/>
          <w:highlight w:val="lightGray"/>
        </w:rPr>
      </w:pPr>
    </w:p>
    <w:p w:rsidR="004620DE" w:rsidRPr="000B19F4" w:rsidRDefault="004620DE" w:rsidP="007D2A2A">
      <w:pPr>
        <w:pStyle w:val="20"/>
        <w:numPr>
          <w:ilvl w:val="1"/>
          <w:numId w:val="187"/>
        </w:numPr>
      </w:pPr>
      <w:bookmarkStart w:id="350" w:name="_Toc414995127"/>
      <w:bookmarkStart w:id="351" w:name="_Toc414996827"/>
      <w:bookmarkStart w:id="352" w:name="_Toc414996907"/>
      <w:bookmarkStart w:id="353" w:name="_Toc414997304"/>
      <w:bookmarkStart w:id="354" w:name="_Toc418594796"/>
      <w:r w:rsidRPr="000B19F4">
        <w:t>Охрана атмосферного воздуха, водных объектов, геологичес</w:t>
      </w:r>
      <w:r>
        <w:t>кой среды и почв от загрязнения</w:t>
      </w:r>
      <w:bookmarkEnd w:id="350"/>
      <w:bookmarkEnd w:id="351"/>
      <w:bookmarkEnd w:id="352"/>
      <w:bookmarkEnd w:id="353"/>
      <w:bookmarkEnd w:id="354"/>
    </w:p>
    <w:p w:rsidR="004620DE" w:rsidRDefault="004620DE" w:rsidP="007D2A2A">
      <w:pPr>
        <w:pStyle w:val="30"/>
        <w:numPr>
          <w:ilvl w:val="2"/>
          <w:numId w:val="187"/>
        </w:numPr>
        <w:ind w:left="0" w:firstLine="0"/>
      </w:pPr>
      <w:r w:rsidRPr="000B19F4">
        <w:t xml:space="preserve">При проектировании необходимо соблюдение требований Федерального закона от 10.01.2002 №7-ФЗ «Об охране окружающей среды», Федерального закона от 04.05.99 №96-ФЗ «Об охране атмосферного воздуха», </w:t>
      </w:r>
      <w:r w:rsidRPr="00130EE2">
        <w:t>СанПиН 2.1.6.1032-01. Гигиенические требования к обеспечению качества атмосферного воздуха населенных мест</w:t>
      </w:r>
      <w:r>
        <w:t xml:space="preserve"> и </w:t>
      </w:r>
      <w:r w:rsidRPr="00DC67E9">
        <w:t>СанПиН 2.2.1/2.1.1.1200-03</w:t>
      </w:r>
      <w:r>
        <w:t>.</w:t>
      </w:r>
      <w:r w:rsidRPr="00DC67E9">
        <w:t xml:space="preserve"> Санитарно-защитные зоны и санитарная классификация предприятий, сооружений и иных объектов (</w:t>
      </w:r>
      <w:r>
        <w:t>ред. от 25 апреля 2014</w:t>
      </w:r>
      <w:r w:rsidRPr="00DC67E9">
        <w:t>)</w:t>
      </w:r>
      <w:r>
        <w:t>.</w:t>
      </w:r>
    </w:p>
    <w:p w:rsidR="004620DE" w:rsidRPr="000B19F4" w:rsidRDefault="004620DE" w:rsidP="004620DE">
      <w:pPr>
        <w:ind w:firstLine="567"/>
        <w:jc w:val="both"/>
        <w:rPr>
          <w:rFonts w:ascii="Times New Roman" w:hAnsi="Times New Roman" w:cs="Times New Roman"/>
        </w:rPr>
      </w:pPr>
      <w:r w:rsidRPr="000B19F4">
        <w:rPr>
          <w:rFonts w:ascii="Times New Roman" w:hAnsi="Times New Roman" w:cs="Times New Roman"/>
        </w:rPr>
        <w:t xml:space="preserve">Основными источниками загрязнения атмосферного воздуха на территории </w:t>
      </w:r>
      <w:r>
        <w:rPr>
          <w:rFonts w:ascii="Times New Roman" w:hAnsi="Times New Roman" w:cs="Times New Roman"/>
        </w:rPr>
        <w:t>Карачаево-Черкесской Республики</w:t>
      </w:r>
      <w:r w:rsidRPr="000B19F4">
        <w:rPr>
          <w:rFonts w:ascii="Times New Roman" w:hAnsi="Times New Roman" w:cs="Times New Roman"/>
        </w:rPr>
        <w:t xml:space="preserve"> являются предприятия: </w:t>
      </w:r>
      <w:proofErr w:type="spellStart"/>
      <w:r w:rsidRPr="000B19F4">
        <w:rPr>
          <w:rFonts w:ascii="Times New Roman" w:hAnsi="Times New Roman" w:cs="Times New Roman"/>
        </w:rPr>
        <w:t>электротеплоэнергетики</w:t>
      </w:r>
      <w:proofErr w:type="spellEnd"/>
      <w:r w:rsidRPr="000B19F4">
        <w:rPr>
          <w:rFonts w:ascii="Times New Roman" w:hAnsi="Times New Roman" w:cs="Times New Roman"/>
        </w:rPr>
        <w:t>, химической промышленности, металлургии, лесопереработки, стройиндустрии, сельского хозяйства, а также автотранспорта.</w:t>
      </w:r>
      <w:r w:rsidRPr="000B19F4">
        <w:rPr>
          <w:rStyle w:val="affff4"/>
          <w:rFonts w:ascii="Times New Roman" w:hAnsi="Times New Roman" w:cs="Times New Roman"/>
        </w:rPr>
        <w:footnoteReference w:id="4"/>
      </w:r>
    </w:p>
    <w:p w:rsidR="004620DE" w:rsidRPr="000B19F4" w:rsidRDefault="004620DE" w:rsidP="007D2A2A">
      <w:pPr>
        <w:pStyle w:val="30"/>
        <w:numPr>
          <w:ilvl w:val="2"/>
          <w:numId w:val="187"/>
        </w:numPr>
        <w:ind w:left="0" w:firstLine="0"/>
      </w:pPr>
      <w:r w:rsidRPr="000B19F4">
        <w:t>Оценка и прогноз изменения качества атмосферного воздуха должна проводиться на основе данных расчета уровней загрязнения от совокупности всех источников выбросов загрязняющих веществ (стационарных и передвижных), оказывающих влияние на данную территорию, с использованием сводных расчетов загрязнения воздушного бассейна выбросами промышленности и автотранспорта и результатов мониторинга.</w:t>
      </w:r>
    </w:p>
    <w:p w:rsidR="004620DE" w:rsidRPr="000B19F4" w:rsidRDefault="004620DE" w:rsidP="007D2A2A">
      <w:pPr>
        <w:pStyle w:val="30"/>
        <w:numPr>
          <w:ilvl w:val="2"/>
          <w:numId w:val="187"/>
        </w:numPr>
        <w:ind w:left="0" w:firstLine="0"/>
      </w:pPr>
      <w:r w:rsidRPr="000B19F4">
        <w:t xml:space="preserve">В проектах планировки новых или реконструируемых производственных зон, а также отдельно расположенных объектов, являющихся источниками выбросов загрязняющих веществ в атмосферу, необходимо предусматривать организацию санитарно-защитных зон (СЗЗ). </w:t>
      </w:r>
    </w:p>
    <w:p w:rsidR="004620DE" w:rsidRPr="00065324" w:rsidRDefault="004620DE" w:rsidP="007D2A2A">
      <w:pPr>
        <w:pStyle w:val="30"/>
        <w:numPr>
          <w:ilvl w:val="2"/>
          <w:numId w:val="187"/>
        </w:numPr>
        <w:ind w:left="0" w:firstLine="0"/>
      </w:pPr>
      <w:r w:rsidRPr="00065324">
        <w:t xml:space="preserve">Размеры СЗЗ промышленных предприятий и иных объектов устанавливаются в зависимости от мощности, условий эксплуатации, характера и количества выделяемых в окружающую среду загрязняющих веществ, создаваемого шума, вибрации и иных вредных физических факторов по классификации </w:t>
      </w:r>
      <w:r w:rsidRPr="00DC67E9">
        <w:t>СанПиН 2.2.1/2.1.1.1200-03</w:t>
      </w:r>
      <w:r>
        <w:t>.</w:t>
      </w:r>
      <w:r w:rsidRPr="00DC67E9">
        <w:t xml:space="preserve"> Санитарно-защитные зоны и санитарная классификация предприятий, сооружений и иных объектов (</w:t>
      </w:r>
      <w:r>
        <w:t>ред. от 25 апреля 2014</w:t>
      </w:r>
      <w:r w:rsidRPr="00DC67E9">
        <w:t>)</w:t>
      </w:r>
      <w:r>
        <w:t>.</w:t>
      </w:r>
      <w:r w:rsidRPr="00065324">
        <w:t xml:space="preserve"> Для действующих предприятий при установлении СЗЗ необходимо проведение натурных исследований. Размер санитарно-защитной зоны может быть увеличен или сокращен на основании расчетов рассеивания вредных веществ по утвержденным методикам, реализующим ОНД-86</w:t>
      </w:r>
      <w:r>
        <w:t xml:space="preserve">. </w:t>
      </w:r>
      <w:r w:rsidRPr="00ED0C6F">
        <w:t>Методика расчета концентраций в атмосферном воздухе вредных веществ, содержащихся в выбросах предприятий</w:t>
      </w:r>
      <w:r w:rsidRPr="00065324">
        <w:t xml:space="preserve">, а также </w:t>
      </w:r>
      <w:r w:rsidRPr="00065324">
        <w:lastRenderedPageBreak/>
        <w:t>расчетов распространения шума (других физических факторов) и/или по результатам натурных наблюдений и измерений.</w:t>
      </w:r>
    </w:p>
    <w:p w:rsidR="004620DE" w:rsidRPr="000B19F4" w:rsidRDefault="004620DE" w:rsidP="007D2A2A">
      <w:pPr>
        <w:pStyle w:val="30"/>
        <w:numPr>
          <w:ilvl w:val="2"/>
          <w:numId w:val="187"/>
        </w:numPr>
        <w:ind w:left="0" w:firstLine="0"/>
      </w:pPr>
      <w:r w:rsidRPr="000B19F4">
        <w:t>Мероприятия по защите водных объектов необходимо предусматривать в соответствии с требованиями водного законодательства и санитарных норм, утверждённых соответствующими природоохранными органами и органами Федеральной службы по надзору в сфере защиты прав потребителей и благополучия человека.</w:t>
      </w:r>
    </w:p>
    <w:p w:rsidR="004620DE" w:rsidRPr="000B19F4" w:rsidRDefault="004620DE" w:rsidP="004620DE">
      <w:pPr>
        <w:ind w:firstLine="567"/>
        <w:jc w:val="both"/>
        <w:rPr>
          <w:rFonts w:ascii="Times New Roman" w:hAnsi="Times New Roman" w:cs="Times New Roman"/>
        </w:rPr>
      </w:pPr>
      <w:r w:rsidRPr="000B19F4">
        <w:rPr>
          <w:rFonts w:ascii="Times New Roman" w:hAnsi="Times New Roman" w:cs="Times New Roman"/>
        </w:rPr>
        <w:t>Запрещается сброс в водные объекты неочищенных сточных вод, не соответствующих требованиям технических регламентов.</w:t>
      </w:r>
    </w:p>
    <w:p w:rsidR="004620DE" w:rsidRPr="000B19F4" w:rsidRDefault="004620DE" w:rsidP="004620DE">
      <w:pPr>
        <w:ind w:firstLine="567"/>
        <w:jc w:val="both"/>
        <w:rPr>
          <w:rFonts w:ascii="Times New Roman" w:hAnsi="Times New Roman" w:cs="Times New Roman"/>
        </w:rPr>
      </w:pPr>
      <w:r w:rsidRPr="000B19F4">
        <w:rPr>
          <w:rFonts w:ascii="Times New Roman" w:hAnsi="Times New Roman" w:cs="Times New Roman"/>
        </w:rPr>
        <w:t xml:space="preserve">Сброс поверхностных стоков с селитебной территории в водные объекты допускается только после очистки на локальных сооружениях, обеспечивающих степень очистки до нормативных показателей. </w:t>
      </w:r>
    </w:p>
    <w:p w:rsidR="004620DE" w:rsidRPr="000B19F4" w:rsidRDefault="004620DE" w:rsidP="007D2A2A">
      <w:pPr>
        <w:pStyle w:val="30"/>
        <w:numPr>
          <w:ilvl w:val="2"/>
          <w:numId w:val="187"/>
        </w:numPr>
        <w:ind w:left="0" w:firstLine="0"/>
      </w:pPr>
      <w:r w:rsidRPr="000B19F4">
        <w:t xml:space="preserve">Ширина </w:t>
      </w:r>
      <w:proofErr w:type="spellStart"/>
      <w:r w:rsidRPr="000B19F4">
        <w:t>водоохранной</w:t>
      </w:r>
      <w:proofErr w:type="spellEnd"/>
      <w:r w:rsidRPr="000B19F4">
        <w:t xml:space="preserve"> зоны водных объектов и ширина их прибрежной полосы, а также ограничения по использованию данной территории устанавливаются в соответствии с требованиями </w:t>
      </w:r>
      <w:hyperlink r:id="rId34" w:history="1">
        <w:r w:rsidRPr="000B19F4">
          <w:t>Водного кодекса Российской Федерации</w:t>
        </w:r>
      </w:hyperlink>
      <w:r w:rsidRPr="000B19F4">
        <w:t>.</w:t>
      </w:r>
    </w:p>
    <w:p w:rsidR="004620DE" w:rsidRPr="000B19F4" w:rsidRDefault="004620DE" w:rsidP="007D2A2A">
      <w:pPr>
        <w:pStyle w:val="30"/>
        <w:numPr>
          <w:ilvl w:val="2"/>
          <w:numId w:val="187"/>
        </w:numPr>
        <w:ind w:left="0" w:firstLine="0"/>
      </w:pPr>
      <w:r w:rsidRPr="000B19F4">
        <w:t xml:space="preserve">На водосборных площадях подземных водных объектов, которые используются или могут быть использованы для питьевого и хозяйственно-бытового водоснабжения, в соответствии с </w:t>
      </w:r>
      <w:hyperlink r:id="rId35" w:history="1">
        <w:r w:rsidRPr="000B19F4">
          <w:t>Водным кодексом Российской Федерации</w:t>
        </w:r>
      </w:hyperlink>
      <w:r w:rsidRPr="000B19F4">
        <w:t xml:space="preserve">, СанПиН 2.1.4.1110-02 не допускается размещение захоронения отходов, свалок, кладбищ, скотомогильников и других объектов, влияющих на состояние подземных вод. </w:t>
      </w:r>
    </w:p>
    <w:p w:rsidR="004620DE" w:rsidRPr="000B19F4" w:rsidRDefault="004620DE" w:rsidP="004620DE">
      <w:pPr>
        <w:ind w:firstLine="567"/>
        <w:jc w:val="both"/>
        <w:rPr>
          <w:rFonts w:ascii="Times New Roman" w:hAnsi="Times New Roman" w:cs="Times New Roman"/>
        </w:rPr>
      </w:pPr>
      <w:r w:rsidRPr="000B19F4">
        <w:rPr>
          <w:rFonts w:ascii="Times New Roman" w:hAnsi="Times New Roman" w:cs="Times New Roman"/>
        </w:rPr>
        <w:t>Место расположения водозаборных сооружений нецентрализованного водоснабжения следует выбирать на незагрязненном участке, удаленном не менее чем на 50 метров выше по потоку грунтовых вод от существующих или возможных источников загрязнения: выгребных туалетов и ям, складов удобрений и ядохимикатов, предприятий местной промышленности, канализационных сооружений и другое. При невозможности соблюдения этого расстояния месторасположение водозаборных сооружений в каждом конкретном случае согласуется с органами санитарно-эпидемиологического надзора.</w:t>
      </w:r>
    </w:p>
    <w:p w:rsidR="004620DE" w:rsidRPr="000B19F4" w:rsidRDefault="004620DE" w:rsidP="004620DE">
      <w:pPr>
        <w:ind w:firstLine="567"/>
        <w:jc w:val="both"/>
        <w:rPr>
          <w:rFonts w:ascii="Times New Roman" w:hAnsi="Times New Roman" w:cs="Times New Roman"/>
        </w:rPr>
      </w:pPr>
      <w:r w:rsidRPr="000B19F4">
        <w:rPr>
          <w:rFonts w:ascii="Times New Roman" w:hAnsi="Times New Roman" w:cs="Times New Roman"/>
        </w:rPr>
        <w:t>Водозаборные сооружения нецентрализованного водоснабжения не должны устраиваться на участках, затапливаемых паводковыми водами, в заболоченных местах, а также местах, подвергаемых оползневым и другим видам деформации, а также ближе 30 метров от магистралей с интенсивным движением транспорта.</w:t>
      </w:r>
    </w:p>
    <w:p w:rsidR="004620DE" w:rsidRPr="000B19F4" w:rsidRDefault="004620DE" w:rsidP="004620DE">
      <w:pPr>
        <w:ind w:firstLine="567"/>
        <w:jc w:val="both"/>
        <w:rPr>
          <w:rFonts w:ascii="Times New Roman" w:hAnsi="Times New Roman" w:cs="Times New Roman"/>
        </w:rPr>
      </w:pPr>
      <w:r w:rsidRPr="000B19F4">
        <w:rPr>
          <w:rFonts w:ascii="Times New Roman" w:hAnsi="Times New Roman" w:cs="Times New Roman"/>
        </w:rPr>
        <w:t>Не допускается расположение водозаборов подземных вод централизованного водоснабжения на территории промышленных предприятий и жилой застройки.</w:t>
      </w:r>
    </w:p>
    <w:p w:rsidR="004620DE" w:rsidRPr="000B19F4" w:rsidRDefault="004620DE" w:rsidP="007D2A2A">
      <w:pPr>
        <w:pStyle w:val="30"/>
        <w:numPr>
          <w:ilvl w:val="2"/>
          <w:numId w:val="187"/>
        </w:numPr>
        <w:ind w:left="0" w:firstLine="0"/>
      </w:pPr>
      <w:r w:rsidRPr="000B19F4">
        <w:t>Оценка состояния почв проводится с целью определения ее качества и степени безопасности для человека, в зависимости от функционального назначения и использования почвы, а также для разработки мероприятий по снижению химических и биологических загрязнений в соответствии с требованиями СанПиН 2.1.7.1287-03.</w:t>
      </w:r>
    </w:p>
    <w:p w:rsidR="004620DE" w:rsidRPr="000B19F4" w:rsidRDefault="004620DE" w:rsidP="004620DE">
      <w:pPr>
        <w:ind w:firstLine="567"/>
        <w:jc w:val="both"/>
        <w:rPr>
          <w:rFonts w:ascii="Times New Roman" w:hAnsi="Times New Roman" w:cs="Times New Roman"/>
        </w:rPr>
      </w:pPr>
      <w:r w:rsidRPr="000B19F4">
        <w:rPr>
          <w:rFonts w:ascii="Times New Roman" w:hAnsi="Times New Roman" w:cs="Times New Roman"/>
        </w:rPr>
        <w:t>При санитарно-эпидемиологической оценке почв выявляются потенциальные источники их загрязнения, устанавливаются границы участков, подлежащих санации и рекультивации.</w:t>
      </w:r>
    </w:p>
    <w:p w:rsidR="004620DE" w:rsidRPr="000B19F4" w:rsidRDefault="004620DE" w:rsidP="007D2A2A">
      <w:pPr>
        <w:pStyle w:val="30"/>
        <w:numPr>
          <w:ilvl w:val="2"/>
          <w:numId w:val="187"/>
        </w:numPr>
        <w:ind w:left="0" w:firstLine="0"/>
      </w:pPr>
      <w:r w:rsidRPr="000B19F4">
        <w:t>Мероприятия по охране почв предусматривают введение специальных режимов их использования, изменение целевого назначения, рекультивацию загрязненных и нарушенных участков, ликвидацию несанкционированных свалок и должны базироваться на критериях, определяющих степень опасности загрязнения почв для различных видов функционального использования территории и различного функционального назначения объектов.</w:t>
      </w:r>
    </w:p>
    <w:p w:rsidR="004620DE" w:rsidRPr="000B19F4" w:rsidRDefault="004620DE" w:rsidP="004620DE">
      <w:pPr>
        <w:ind w:firstLine="567"/>
        <w:jc w:val="both"/>
        <w:rPr>
          <w:rFonts w:ascii="Times New Roman" w:hAnsi="Times New Roman" w:cs="Times New Roman"/>
        </w:rPr>
      </w:pPr>
      <w:r w:rsidRPr="000B19F4">
        <w:rPr>
          <w:rFonts w:ascii="Times New Roman" w:hAnsi="Times New Roman" w:cs="Times New Roman"/>
        </w:rPr>
        <w:t>Не допускается размещение зданий и сооружений на земельных участках, загрязненных органическими и радиоактивными отходами (до истечения сроков, установленных органами Государственного санитарно-эпидемиологического надзора).</w:t>
      </w:r>
    </w:p>
    <w:p w:rsidR="004620DE" w:rsidRPr="000B19F4" w:rsidRDefault="004620DE" w:rsidP="007D2A2A">
      <w:pPr>
        <w:pStyle w:val="30"/>
        <w:numPr>
          <w:ilvl w:val="2"/>
          <w:numId w:val="187"/>
        </w:numPr>
        <w:ind w:left="0" w:firstLine="0"/>
      </w:pPr>
      <w:r w:rsidRPr="000B19F4">
        <w:lastRenderedPageBreak/>
        <w:t>Работы по рекультивации нарушенных земель должны предусматривать противоэрозийные мероприятия в сочетании с рациональным размещением защитных лесонасаждений и гидротехнических сооружений.</w:t>
      </w:r>
      <w:r w:rsidRPr="000B19F4">
        <w:rPr>
          <w:rStyle w:val="affff4"/>
        </w:rPr>
        <w:footnoteReference w:id="5"/>
      </w:r>
    </w:p>
    <w:p w:rsidR="004620DE" w:rsidRPr="000B19F4" w:rsidRDefault="004620DE" w:rsidP="004620DE">
      <w:pPr>
        <w:ind w:firstLine="567"/>
        <w:jc w:val="both"/>
        <w:rPr>
          <w:rFonts w:ascii="Times New Roman" w:hAnsi="Times New Roman" w:cs="Times New Roman"/>
        </w:rPr>
      </w:pPr>
      <w:r w:rsidRPr="000B19F4">
        <w:rPr>
          <w:rFonts w:ascii="Times New Roman" w:hAnsi="Times New Roman" w:cs="Times New Roman"/>
        </w:rPr>
        <w:t>Пригодность нарушенных земель для различных видов использования после рекультивации следует оценивать согласно установленным нормам (ГОСТ 17.5.3.04-83 и ГОСТ 17.5.1.02-85), а также требованиям санитарных норм и правил (СанПиН 2.1.7.1287-03).</w:t>
      </w:r>
    </w:p>
    <w:p w:rsidR="004620DE" w:rsidRPr="000B19F4" w:rsidRDefault="004620DE" w:rsidP="004620DE">
      <w:pPr>
        <w:jc w:val="both"/>
        <w:rPr>
          <w:rFonts w:ascii="Times New Roman" w:hAnsi="Times New Roman" w:cs="Times New Roman"/>
          <w:highlight w:val="lightGray"/>
        </w:rPr>
      </w:pPr>
    </w:p>
    <w:p w:rsidR="004620DE" w:rsidRPr="000B19F4" w:rsidRDefault="004620DE" w:rsidP="007D2A2A">
      <w:pPr>
        <w:pStyle w:val="20"/>
        <w:numPr>
          <w:ilvl w:val="1"/>
          <w:numId w:val="187"/>
        </w:numPr>
      </w:pPr>
      <w:bookmarkStart w:id="355" w:name="_Toc414995128"/>
      <w:bookmarkStart w:id="356" w:name="_Toc414996828"/>
      <w:bookmarkStart w:id="357" w:name="_Toc414996908"/>
      <w:bookmarkStart w:id="358" w:name="_Toc414997305"/>
      <w:bookmarkStart w:id="359" w:name="_Toc418594797"/>
      <w:r w:rsidRPr="000B19F4">
        <w:t>Инженерная</w:t>
      </w:r>
      <w:r>
        <w:t xml:space="preserve"> подготовка и защита территории</w:t>
      </w:r>
      <w:bookmarkEnd w:id="355"/>
      <w:bookmarkEnd w:id="356"/>
      <w:bookmarkEnd w:id="357"/>
      <w:bookmarkEnd w:id="358"/>
      <w:bookmarkEnd w:id="359"/>
    </w:p>
    <w:p w:rsidR="004620DE" w:rsidRPr="000B19F4" w:rsidRDefault="004620DE" w:rsidP="007D2A2A">
      <w:pPr>
        <w:pStyle w:val="30"/>
        <w:numPr>
          <w:ilvl w:val="2"/>
          <w:numId w:val="187"/>
        </w:numPr>
        <w:ind w:left="0" w:firstLine="0"/>
      </w:pPr>
      <w:r w:rsidRPr="000B19F4">
        <w:t>Планировка и застройка населенных пунктов должны осуществляться на основе инженерно-геологического районирования территории и сравнительной оценки районов по степени благоприятности для градостроительного освоения с учетом прогноза изменения геологической среды в процессе строительства и эксплуатации объектов.</w:t>
      </w:r>
    </w:p>
    <w:p w:rsidR="004620DE" w:rsidRPr="000B19F4" w:rsidRDefault="004620DE" w:rsidP="004620DE">
      <w:pPr>
        <w:pStyle w:val="af2"/>
        <w:spacing w:after="0" w:line="240" w:lineRule="auto"/>
        <w:ind w:left="0" w:firstLine="567"/>
        <w:jc w:val="both"/>
        <w:rPr>
          <w:rFonts w:ascii="Times New Roman" w:hAnsi="Times New Roman"/>
          <w:sz w:val="24"/>
          <w:szCs w:val="24"/>
        </w:rPr>
      </w:pPr>
      <w:r w:rsidRPr="000B19F4">
        <w:rPr>
          <w:rFonts w:ascii="Times New Roman" w:hAnsi="Times New Roman"/>
          <w:sz w:val="24"/>
          <w:szCs w:val="24"/>
        </w:rPr>
        <w:t>Инженерную защиту от факторов природного риска следует предусматривать в соответствии с действующими нормативными документами.</w:t>
      </w:r>
    </w:p>
    <w:p w:rsidR="004620DE" w:rsidRPr="000B19F4" w:rsidRDefault="004620DE" w:rsidP="007D2A2A">
      <w:pPr>
        <w:pStyle w:val="30"/>
        <w:numPr>
          <w:ilvl w:val="2"/>
          <w:numId w:val="187"/>
        </w:numPr>
        <w:ind w:left="0" w:firstLine="0"/>
      </w:pPr>
      <w:r w:rsidRPr="000B19F4">
        <w:t xml:space="preserve">Принятие градостроительных решений должно основываться на результатах технико-экономического сравнения вариантов, учитывая комплексную стоимость мероприятий по инженерной подготовке, конструктивных решений и эксплуатационных расходов, а также безопасность принятого варианта. </w:t>
      </w:r>
    </w:p>
    <w:p w:rsidR="004620DE" w:rsidRPr="000B19F4" w:rsidRDefault="004620DE" w:rsidP="004620DE">
      <w:pPr>
        <w:ind w:firstLine="567"/>
        <w:jc w:val="both"/>
        <w:rPr>
          <w:rFonts w:ascii="Times New Roman" w:hAnsi="Times New Roman" w:cs="Times New Roman"/>
        </w:rPr>
      </w:pPr>
      <w:r w:rsidRPr="000B19F4">
        <w:rPr>
          <w:rFonts w:ascii="Times New Roman" w:hAnsi="Times New Roman" w:cs="Times New Roman"/>
        </w:rPr>
        <w:t>Необходимо обеспечивать соблюдение расчётного гидрогеологического режима грунтов оснований, а также предотвращение развития эрозионных, и других физико-геологических процессов, приводящих к нежелательному изменению природных условий и недопустимым нарушениям осваиваемой территории.</w:t>
      </w:r>
    </w:p>
    <w:p w:rsidR="004620DE" w:rsidRPr="000B19F4" w:rsidRDefault="004620DE" w:rsidP="007D2A2A">
      <w:pPr>
        <w:pStyle w:val="30"/>
        <w:numPr>
          <w:ilvl w:val="2"/>
          <w:numId w:val="187"/>
        </w:numPr>
        <w:ind w:left="0" w:firstLine="0"/>
      </w:pPr>
      <w:r w:rsidRPr="000B19F4">
        <w:t>Строительные площадки, расположенные на склонах, должны быть ограждены с нагорной стороны постоянной канавой с продольным уклоном не менее 0,005, закрепленной против размыва, а на участках, подверженных оползням и другим склоновым процессам, рекомендуется дополнительно проводить специальные мероприятия по закреплению склонов.</w:t>
      </w:r>
    </w:p>
    <w:p w:rsidR="004620DE" w:rsidRPr="000B19F4" w:rsidRDefault="004620DE" w:rsidP="007D2A2A">
      <w:pPr>
        <w:pStyle w:val="30"/>
        <w:numPr>
          <w:ilvl w:val="2"/>
          <w:numId w:val="187"/>
        </w:numPr>
        <w:ind w:left="0" w:firstLine="0"/>
      </w:pPr>
      <w:r w:rsidRPr="000B19F4">
        <w:t xml:space="preserve">Отвод поверхностных вод следует осуществлять со всего бассейна (стоки в водоемы, водостоки, овраги и тому подобное) в соответствии с </w:t>
      </w:r>
      <w:r w:rsidRPr="00A32845">
        <w:t>СП 32.13330.2012 Канализа</w:t>
      </w:r>
      <w:r>
        <w:t>ция. Наружные сети и сооружения</w:t>
      </w:r>
      <w:r w:rsidRPr="000B19F4">
        <w:t>, предусматривая в городах, как правило, дождевую канализацию закрытого типа с предварительной очисткой стока.</w:t>
      </w:r>
    </w:p>
    <w:p w:rsidR="004620DE" w:rsidRPr="000B19F4" w:rsidRDefault="004620DE" w:rsidP="004620DE">
      <w:pPr>
        <w:pStyle w:val="af2"/>
        <w:spacing w:after="0" w:line="240" w:lineRule="auto"/>
        <w:ind w:left="0" w:firstLine="567"/>
        <w:jc w:val="both"/>
        <w:rPr>
          <w:rFonts w:ascii="Times New Roman" w:hAnsi="Times New Roman"/>
          <w:sz w:val="24"/>
          <w:szCs w:val="24"/>
        </w:rPr>
      </w:pPr>
      <w:r w:rsidRPr="000B19F4">
        <w:rPr>
          <w:rFonts w:ascii="Times New Roman" w:hAnsi="Times New Roman"/>
          <w:sz w:val="24"/>
          <w:szCs w:val="24"/>
        </w:rPr>
        <w:t>Применение открытых водоотводящих устройств допускается в районах одно-, двухэтажной застройки и в сельских поселениях, а также на территории парков с устройством мостиков или труб на пересечении с улицами, дорогами, проездами и тротуарами.</w:t>
      </w:r>
    </w:p>
    <w:p w:rsidR="004620DE" w:rsidRPr="000B19F4" w:rsidRDefault="004620DE" w:rsidP="007D2A2A">
      <w:pPr>
        <w:pStyle w:val="30"/>
        <w:numPr>
          <w:ilvl w:val="2"/>
          <w:numId w:val="187"/>
        </w:numPr>
        <w:ind w:left="0" w:firstLine="0"/>
      </w:pPr>
      <w:r w:rsidRPr="000B19F4">
        <w:t>На территории поселений с высоким стоянием грунтовых вод, на заболоченных участках следует предусматривать понижение уровня грунтовых вод в зоне капитальной застройки путем устройства закрытых дренажей. На территории усадебной застройки городов, в сельских поселениях и на территориях стадионов, парков и других озелененных территорий общего пользования допускается открытая осушительная сеть.</w:t>
      </w:r>
    </w:p>
    <w:p w:rsidR="004620DE" w:rsidRPr="000B19F4" w:rsidRDefault="004620DE" w:rsidP="004620DE">
      <w:pPr>
        <w:pStyle w:val="af2"/>
        <w:spacing w:after="0" w:line="240" w:lineRule="auto"/>
        <w:ind w:left="0" w:firstLine="567"/>
        <w:jc w:val="both"/>
        <w:rPr>
          <w:rFonts w:ascii="Times New Roman" w:hAnsi="Times New Roman"/>
          <w:sz w:val="24"/>
          <w:szCs w:val="24"/>
        </w:rPr>
      </w:pPr>
      <w:r w:rsidRPr="000B19F4">
        <w:rPr>
          <w:rFonts w:ascii="Times New Roman" w:hAnsi="Times New Roman"/>
          <w:sz w:val="24"/>
          <w:szCs w:val="24"/>
        </w:rPr>
        <w:lastRenderedPageBreak/>
        <w:t xml:space="preserve">В соответствии со </w:t>
      </w:r>
      <w:r w:rsidRPr="002B6B56">
        <w:rPr>
          <w:rFonts w:ascii="Times New Roman" w:hAnsi="Times New Roman"/>
          <w:sz w:val="24"/>
          <w:szCs w:val="24"/>
        </w:rPr>
        <w:t>СНиП 2.06.15-85. Инженерная защита территорий от затопления и подтопления (ред. От 17.06.2011)</w:t>
      </w:r>
      <w:r w:rsidRPr="000B19F4">
        <w:rPr>
          <w:rFonts w:ascii="Times New Roman" w:hAnsi="Times New Roman"/>
          <w:sz w:val="24"/>
          <w:szCs w:val="24"/>
        </w:rPr>
        <w:t xml:space="preserve"> должно обеспечиваться понижение уровня грунтовых вод на территории: </w:t>
      </w:r>
    </w:p>
    <w:p w:rsidR="004620DE" w:rsidRPr="000B19F4" w:rsidRDefault="004620DE" w:rsidP="007D2A2A">
      <w:pPr>
        <w:pStyle w:val="af2"/>
        <w:numPr>
          <w:ilvl w:val="0"/>
          <w:numId w:val="122"/>
        </w:numPr>
        <w:spacing w:after="0" w:line="240" w:lineRule="auto"/>
        <w:ind w:left="567"/>
        <w:jc w:val="both"/>
        <w:rPr>
          <w:rFonts w:ascii="Times New Roman" w:hAnsi="Times New Roman"/>
          <w:sz w:val="24"/>
          <w:szCs w:val="24"/>
        </w:rPr>
      </w:pPr>
      <w:r w:rsidRPr="000B19F4">
        <w:rPr>
          <w:rFonts w:ascii="Times New Roman" w:hAnsi="Times New Roman"/>
          <w:sz w:val="24"/>
          <w:szCs w:val="24"/>
        </w:rPr>
        <w:t xml:space="preserve">капитальной застройки - не менее 2 м от проектной отметки поверхности; </w:t>
      </w:r>
    </w:p>
    <w:p w:rsidR="004620DE" w:rsidRPr="000B19F4" w:rsidRDefault="004620DE" w:rsidP="007D2A2A">
      <w:pPr>
        <w:pStyle w:val="af2"/>
        <w:numPr>
          <w:ilvl w:val="0"/>
          <w:numId w:val="122"/>
        </w:numPr>
        <w:spacing w:after="0" w:line="240" w:lineRule="auto"/>
        <w:ind w:left="567"/>
        <w:jc w:val="both"/>
        <w:rPr>
          <w:rFonts w:ascii="Times New Roman" w:hAnsi="Times New Roman"/>
          <w:sz w:val="24"/>
          <w:szCs w:val="24"/>
        </w:rPr>
      </w:pPr>
      <w:r w:rsidRPr="000B19F4">
        <w:rPr>
          <w:rFonts w:ascii="Times New Roman" w:hAnsi="Times New Roman"/>
          <w:sz w:val="24"/>
          <w:szCs w:val="24"/>
        </w:rPr>
        <w:t>стадионов, парков, скверов и других зеленых насаждений - не менее 1 м от проектной отметки поверхности.</w:t>
      </w:r>
    </w:p>
    <w:p w:rsidR="004620DE" w:rsidRPr="000B19F4" w:rsidRDefault="004620DE" w:rsidP="007D2A2A">
      <w:pPr>
        <w:pStyle w:val="30"/>
        <w:numPr>
          <w:ilvl w:val="2"/>
          <w:numId w:val="187"/>
        </w:numPr>
        <w:ind w:left="0" w:firstLine="0"/>
      </w:pPr>
      <w:r w:rsidRPr="000B19F4">
        <w:t>Для предотвращения заболачивания территории и защиты подземных частей зданий и сооружений от подтопления существующими и прогнозируемыми грунтовыми водами в связных грунтах необходимо предусматривать мероприятия по водоотведению и водопонижению, как правило, в виде локальных профилактических или систематических дренажей в комплексе с закрытой ливневой канализацией.</w:t>
      </w:r>
    </w:p>
    <w:p w:rsidR="004620DE" w:rsidRPr="000B19F4" w:rsidRDefault="004620DE" w:rsidP="007D2A2A">
      <w:pPr>
        <w:pStyle w:val="30"/>
        <w:numPr>
          <w:ilvl w:val="2"/>
          <w:numId w:val="187"/>
        </w:numPr>
        <w:ind w:left="0" w:firstLine="0"/>
      </w:pPr>
      <w:r w:rsidRPr="000B19F4">
        <w:t xml:space="preserve">При градостроительном освоении территорий, подверженных эрозионным процессам и </w:t>
      </w:r>
      <w:proofErr w:type="spellStart"/>
      <w:r w:rsidRPr="000B19F4">
        <w:t>оврагообразованию</w:t>
      </w:r>
      <w:proofErr w:type="spellEnd"/>
      <w:r w:rsidRPr="000B19F4">
        <w:t>, следует предусматривать упорядочивание поверхностного стока, укрепление ложа оврагов, террасирование и облесение склонов. В отдельных случаях допускается полная или частичная ликвидация оврагов путем их засыпки с прокладкой по ним водосточных и дренажных коллекторов.</w:t>
      </w:r>
    </w:p>
    <w:p w:rsidR="004620DE" w:rsidRPr="000B19F4" w:rsidRDefault="004620DE" w:rsidP="004620DE">
      <w:pPr>
        <w:pStyle w:val="af2"/>
        <w:spacing w:after="0" w:line="240" w:lineRule="auto"/>
        <w:ind w:left="0" w:firstLine="567"/>
        <w:jc w:val="both"/>
        <w:rPr>
          <w:rFonts w:ascii="Times New Roman" w:hAnsi="Times New Roman"/>
          <w:sz w:val="24"/>
          <w:szCs w:val="24"/>
        </w:rPr>
      </w:pPr>
      <w:r w:rsidRPr="000B19F4">
        <w:rPr>
          <w:rFonts w:ascii="Times New Roman" w:hAnsi="Times New Roman"/>
          <w:sz w:val="24"/>
          <w:szCs w:val="24"/>
        </w:rPr>
        <w:t>Территории оврагов могут быть использованы для размещения транспортных сооружений, гаражей, складов и коммунальных объектов, а также для устройства парков.</w:t>
      </w:r>
    </w:p>
    <w:p w:rsidR="004620DE" w:rsidRPr="000B19F4" w:rsidRDefault="004620DE" w:rsidP="004620DE">
      <w:pPr>
        <w:pStyle w:val="af2"/>
        <w:spacing w:after="0" w:line="240" w:lineRule="auto"/>
        <w:ind w:left="0" w:firstLine="567"/>
        <w:jc w:val="both"/>
        <w:rPr>
          <w:rFonts w:ascii="Times New Roman" w:hAnsi="Times New Roman"/>
          <w:sz w:val="24"/>
          <w:szCs w:val="24"/>
        </w:rPr>
      </w:pPr>
      <w:r w:rsidRPr="000B19F4">
        <w:rPr>
          <w:rFonts w:ascii="Times New Roman" w:hAnsi="Times New Roman"/>
          <w:sz w:val="24"/>
          <w:szCs w:val="24"/>
        </w:rPr>
        <w:t xml:space="preserve">При использовании оврагов для размещения гаражей, складов и других коммунальных объектов следует предусматривать систему мер, обеспечивающих санитарную охрану подземных вод в соответствии с СП 2.1.5.1059-01. Необходимо стремиться к сохранению естественных условий дренирования поверхностных вод. При засыпке оврагов, тальвегов и других элементов рельефа, служащих водоприемниками, следует предусматривать на их месте устройство искусственных дрен. На участках, где происходит образование рытвин, оврагов, нарушение растительного слоя, необходимо производить инженерную и биологическую рекультивацию. </w:t>
      </w:r>
    </w:p>
    <w:p w:rsidR="004620DE" w:rsidRPr="000B19F4" w:rsidRDefault="004620DE" w:rsidP="007D2A2A">
      <w:pPr>
        <w:pStyle w:val="30"/>
        <w:numPr>
          <w:ilvl w:val="2"/>
          <w:numId w:val="187"/>
        </w:numPr>
        <w:ind w:left="0" w:firstLine="0"/>
      </w:pPr>
      <w:r w:rsidRPr="000B19F4">
        <w:t>Территории населенных пунктов, расположенных на прибрежных участках, должны быть защищены от затопления паводковыми водами, ветрового нагона воды и подтопления грунтовыми водами подсыпкой (намывом) или обвалованием. Отметку бровки подсыпанной территории следует принимать не менее чем на 0,5 м выше расчетного горизонта высоких вод с учетом высоты волны при ветровом нагоне.</w:t>
      </w:r>
    </w:p>
    <w:p w:rsidR="004620DE" w:rsidRPr="000B19F4" w:rsidRDefault="004620DE" w:rsidP="004620DE">
      <w:pPr>
        <w:pStyle w:val="af2"/>
        <w:spacing w:after="0" w:line="240" w:lineRule="auto"/>
        <w:ind w:left="0" w:firstLine="567"/>
        <w:jc w:val="both"/>
        <w:rPr>
          <w:rFonts w:ascii="Times New Roman" w:hAnsi="Times New Roman"/>
          <w:sz w:val="24"/>
          <w:szCs w:val="24"/>
        </w:rPr>
      </w:pPr>
      <w:r w:rsidRPr="000B19F4">
        <w:rPr>
          <w:rFonts w:ascii="Times New Roman" w:hAnsi="Times New Roman"/>
          <w:sz w:val="24"/>
          <w:szCs w:val="24"/>
        </w:rPr>
        <w:t xml:space="preserve">Параметры гидротехнических сооружений следует устанавливать в зависимости от их класса согласно </w:t>
      </w:r>
      <w:r w:rsidRPr="002B6B56">
        <w:rPr>
          <w:rFonts w:ascii="Times New Roman" w:hAnsi="Times New Roman"/>
          <w:sz w:val="24"/>
          <w:szCs w:val="24"/>
        </w:rPr>
        <w:t>СНиП 2.06.15-85. Инженерная защита территорий от затопления и п</w:t>
      </w:r>
      <w:r>
        <w:rPr>
          <w:rFonts w:ascii="Times New Roman" w:hAnsi="Times New Roman"/>
          <w:sz w:val="24"/>
          <w:szCs w:val="24"/>
        </w:rPr>
        <w:t xml:space="preserve">одтопления (ред. От 17.06.2011) и </w:t>
      </w:r>
      <w:r w:rsidRPr="000B19F4">
        <w:rPr>
          <w:rFonts w:ascii="Times New Roman" w:hAnsi="Times New Roman"/>
          <w:sz w:val="24"/>
          <w:szCs w:val="24"/>
        </w:rPr>
        <w:t>СП 58.13330.2012 с учетом требований СНиП 2.06.03-85.</w:t>
      </w:r>
    </w:p>
    <w:p w:rsidR="004620DE" w:rsidRPr="000B19F4" w:rsidRDefault="004620DE" w:rsidP="004620DE">
      <w:pPr>
        <w:pStyle w:val="af2"/>
        <w:spacing w:after="0" w:line="240" w:lineRule="auto"/>
        <w:ind w:left="0" w:firstLine="567"/>
        <w:jc w:val="both"/>
        <w:rPr>
          <w:rFonts w:ascii="Times New Roman" w:hAnsi="Times New Roman"/>
          <w:sz w:val="24"/>
          <w:szCs w:val="24"/>
        </w:rPr>
      </w:pPr>
      <w:r w:rsidRPr="000B19F4">
        <w:rPr>
          <w:rFonts w:ascii="Times New Roman" w:hAnsi="Times New Roman"/>
          <w:sz w:val="24"/>
          <w:szCs w:val="24"/>
        </w:rPr>
        <w:t>За расчетный горизонт высоких вод следует принимать отметку наивысшего уровня воды повторяемостью один раз в 100 лет - для территорий, застроенных или подлежащих застройке жилыми и общественными зданиями; один раз в 10 лет - для территорий парков и плоскостных спортивных сооружений.</w:t>
      </w:r>
    </w:p>
    <w:p w:rsidR="004620DE" w:rsidRPr="000B19F4" w:rsidRDefault="004620DE" w:rsidP="004620DE">
      <w:pPr>
        <w:pStyle w:val="af2"/>
        <w:spacing w:after="0" w:line="240" w:lineRule="auto"/>
        <w:ind w:left="0" w:firstLine="567"/>
        <w:jc w:val="both"/>
        <w:rPr>
          <w:rFonts w:ascii="Times New Roman" w:hAnsi="Times New Roman"/>
          <w:sz w:val="24"/>
          <w:szCs w:val="24"/>
        </w:rPr>
      </w:pPr>
      <w:r w:rsidRPr="000B19F4">
        <w:rPr>
          <w:rFonts w:ascii="Times New Roman" w:hAnsi="Times New Roman"/>
          <w:sz w:val="24"/>
          <w:szCs w:val="24"/>
        </w:rPr>
        <w:t>Границы территорий, подверженных затоплению при прохождении весеннего половодья и дождевых паводков с различной повторяемостью и прилегающих к ним территориям, определяются специализированной организацией и устанавливаются на карте градостроительного зонирования в Правилах землепользования и застройки муниципального образования. Для таких территорий устанавливаются градостроительные регламенты, ограничивающие хозяйственную деятельность.</w:t>
      </w:r>
    </w:p>
    <w:p w:rsidR="004620DE" w:rsidRPr="000B19F4" w:rsidRDefault="004620DE" w:rsidP="004620DE">
      <w:pPr>
        <w:pStyle w:val="af2"/>
        <w:spacing w:after="0" w:line="240" w:lineRule="auto"/>
        <w:ind w:left="0" w:firstLine="567"/>
        <w:jc w:val="both"/>
        <w:rPr>
          <w:rFonts w:ascii="Times New Roman" w:hAnsi="Times New Roman"/>
          <w:sz w:val="24"/>
          <w:szCs w:val="24"/>
        </w:rPr>
      </w:pPr>
      <w:r w:rsidRPr="000B19F4">
        <w:rPr>
          <w:rFonts w:ascii="Times New Roman" w:hAnsi="Times New Roman"/>
          <w:sz w:val="24"/>
          <w:szCs w:val="24"/>
        </w:rPr>
        <w:t xml:space="preserve">При строительстве объектов капитального строительства в зонах, примыкающих к </w:t>
      </w:r>
      <w:proofErr w:type="spellStart"/>
      <w:r w:rsidRPr="000B19F4">
        <w:rPr>
          <w:rFonts w:ascii="Times New Roman" w:hAnsi="Times New Roman"/>
          <w:sz w:val="24"/>
          <w:szCs w:val="24"/>
        </w:rPr>
        <w:t>паводкоопасным</w:t>
      </w:r>
      <w:proofErr w:type="spellEnd"/>
      <w:r w:rsidRPr="000B19F4">
        <w:rPr>
          <w:rFonts w:ascii="Times New Roman" w:hAnsi="Times New Roman"/>
          <w:sz w:val="24"/>
          <w:szCs w:val="24"/>
        </w:rPr>
        <w:t xml:space="preserve"> территориям, необходимо проведение специальных защитных мероприятий по предотвращению негативного воздействия вод, исходя из максимального уровня подтапливания территории, который устанавливается на основании проведения инженерно-геологических и инженерно-гидрометеорологических изысканий.</w:t>
      </w:r>
    </w:p>
    <w:p w:rsidR="004620DE" w:rsidRPr="000B19F4" w:rsidRDefault="004620DE" w:rsidP="004620DE">
      <w:pPr>
        <w:pStyle w:val="af2"/>
        <w:spacing w:after="0" w:line="240" w:lineRule="auto"/>
        <w:ind w:left="0" w:firstLine="567"/>
        <w:jc w:val="both"/>
        <w:rPr>
          <w:rFonts w:ascii="Times New Roman" w:hAnsi="Times New Roman"/>
          <w:sz w:val="24"/>
          <w:szCs w:val="24"/>
        </w:rPr>
      </w:pPr>
      <w:r w:rsidRPr="000B19F4">
        <w:rPr>
          <w:rFonts w:ascii="Times New Roman" w:hAnsi="Times New Roman"/>
          <w:sz w:val="24"/>
          <w:szCs w:val="24"/>
        </w:rPr>
        <w:lastRenderedPageBreak/>
        <w:t>Территории, на которых затопление при паводке происходит слоем воды до 0,5 метра, относятся к территориям с минимальной опасностью наводнения. На таких территориях допускается строительство новых, расширение и реконструкция зданий, строений и сооружений производственного и непроизводственного назначения, рекреационная деятельность. Строительство объектов повышенной уязвимости (больницы, объекты спорта, детские дошкольные и оздоровительные учреждения, дома престарелых, школы, многоквартирные дома и другие объекты социальной направленности) допускается при условии осуществления необходимых технических мероприятий по защите от наводнения.</w:t>
      </w:r>
    </w:p>
    <w:p w:rsidR="004620DE" w:rsidRPr="000B19F4" w:rsidRDefault="004620DE" w:rsidP="004620DE">
      <w:pPr>
        <w:pStyle w:val="af2"/>
        <w:spacing w:after="0" w:line="240" w:lineRule="auto"/>
        <w:ind w:left="0" w:firstLine="567"/>
        <w:jc w:val="both"/>
        <w:rPr>
          <w:rFonts w:ascii="Times New Roman" w:hAnsi="Times New Roman"/>
          <w:sz w:val="24"/>
          <w:szCs w:val="24"/>
        </w:rPr>
      </w:pPr>
      <w:r w:rsidRPr="000B19F4">
        <w:rPr>
          <w:rFonts w:ascii="Times New Roman" w:hAnsi="Times New Roman"/>
          <w:sz w:val="24"/>
          <w:szCs w:val="24"/>
        </w:rPr>
        <w:t xml:space="preserve">Территории, на которых поднятие уровня воды и затопление </w:t>
      </w:r>
      <w:proofErr w:type="gramStart"/>
      <w:r w:rsidRPr="000B19F4">
        <w:rPr>
          <w:rFonts w:ascii="Times New Roman" w:hAnsi="Times New Roman"/>
          <w:sz w:val="24"/>
          <w:szCs w:val="24"/>
        </w:rPr>
        <w:t>происходит слоем воды от 0,5 до 1 метра относятся</w:t>
      </w:r>
      <w:proofErr w:type="gramEnd"/>
      <w:r w:rsidRPr="000B19F4">
        <w:rPr>
          <w:rFonts w:ascii="Times New Roman" w:hAnsi="Times New Roman"/>
          <w:sz w:val="24"/>
          <w:szCs w:val="24"/>
        </w:rPr>
        <w:t xml:space="preserve"> к территориям с неопределенной, но возможной умеренной опасностью наводнения.</w:t>
      </w:r>
    </w:p>
    <w:p w:rsidR="004620DE" w:rsidRPr="000B19F4" w:rsidRDefault="004620DE" w:rsidP="004620DE">
      <w:pPr>
        <w:pStyle w:val="af2"/>
        <w:spacing w:after="0" w:line="240" w:lineRule="auto"/>
        <w:ind w:left="0" w:firstLine="567"/>
        <w:jc w:val="both"/>
        <w:rPr>
          <w:rFonts w:ascii="Times New Roman" w:hAnsi="Times New Roman"/>
          <w:sz w:val="24"/>
          <w:szCs w:val="24"/>
        </w:rPr>
      </w:pPr>
      <w:r w:rsidRPr="000B19F4">
        <w:rPr>
          <w:rFonts w:ascii="Times New Roman" w:hAnsi="Times New Roman"/>
          <w:sz w:val="24"/>
          <w:szCs w:val="24"/>
        </w:rPr>
        <w:t>На таких территориях допускается строительство новых, расширение и реконструкция зданий и сооружений производственного и непроизводственного назначения при создании системы инженерной защиты территории, а также строительство объектов производственного, коммунально-бытового, административного назначений, эксплуатируемых в течение неполного дня, инженерная защита которых экономически нецелесообразна.</w:t>
      </w:r>
    </w:p>
    <w:p w:rsidR="004620DE" w:rsidRPr="000B19F4" w:rsidRDefault="004620DE" w:rsidP="004620DE">
      <w:pPr>
        <w:pStyle w:val="af2"/>
        <w:spacing w:after="0" w:line="240" w:lineRule="auto"/>
        <w:ind w:left="0" w:firstLine="567"/>
        <w:jc w:val="both"/>
        <w:rPr>
          <w:rFonts w:ascii="Times New Roman" w:hAnsi="Times New Roman"/>
          <w:sz w:val="24"/>
          <w:szCs w:val="24"/>
        </w:rPr>
      </w:pPr>
      <w:r w:rsidRPr="000B19F4">
        <w:rPr>
          <w:rFonts w:ascii="Times New Roman" w:hAnsi="Times New Roman"/>
          <w:sz w:val="24"/>
          <w:szCs w:val="24"/>
        </w:rPr>
        <w:t>При строительстве объектов капитального строительства на затапливаемых территориях следует предусматривать:</w:t>
      </w:r>
    </w:p>
    <w:p w:rsidR="004620DE" w:rsidRPr="000B19F4" w:rsidRDefault="004620DE" w:rsidP="007D2A2A">
      <w:pPr>
        <w:pStyle w:val="af2"/>
        <w:numPr>
          <w:ilvl w:val="0"/>
          <w:numId w:val="123"/>
        </w:numPr>
        <w:spacing w:after="0" w:line="240" w:lineRule="auto"/>
        <w:ind w:left="567"/>
        <w:jc w:val="both"/>
        <w:rPr>
          <w:rFonts w:ascii="Times New Roman" w:hAnsi="Times New Roman"/>
          <w:sz w:val="24"/>
          <w:szCs w:val="24"/>
        </w:rPr>
      </w:pPr>
      <w:r w:rsidRPr="000B19F4">
        <w:rPr>
          <w:rFonts w:ascii="Times New Roman" w:hAnsi="Times New Roman"/>
          <w:sz w:val="24"/>
          <w:szCs w:val="24"/>
        </w:rPr>
        <w:t>наличие технических мероприятий, направленных на предотвращение вредного воздействия вод в паводковый период;</w:t>
      </w:r>
    </w:p>
    <w:p w:rsidR="004620DE" w:rsidRPr="000B19F4" w:rsidRDefault="004620DE" w:rsidP="007D2A2A">
      <w:pPr>
        <w:pStyle w:val="af2"/>
        <w:numPr>
          <w:ilvl w:val="0"/>
          <w:numId w:val="123"/>
        </w:numPr>
        <w:spacing w:after="0" w:line="240" w:lineRule="auto"/>
        <w:ind w:left="567"/>
        <w:jc w:val="both"/>
        <w:rPr>
          <w:rFonts w:ascii="Times New Roman" w:hAnsi="Times New Roman"/>
          <w:sz w:val="24"/>
          <w:szCs w:val="24"/>
        </w:rPr>
      </w:pPr>
      <w:r w:rsidRPr="000B19F4">
        <w:rPr>
          <w:rFonts w:ascii="Times New Roman" w:hAnsi="Times New Roman"/>
          <w:sz w:val="24"/>
          <w:szCs w:val="24"/>
        </w:rPr>
        <w:t>проведение мероприятий по предотвращению от возможного загрязнения и засорения вод от объектов, находящихся на затопленной территории;</w:t>
      </w:r>
    </w:p>
    <w:p w:rsidR="004620DE" w:rsidRPr="000B19F4" w:rsidRDefault="004620DE" w:rsidP="007D2A2A">
      <w:pPr>
        <w:pStyle w:val="af2"/>
        <w:numPr>
          <w:ilvl w:val="0"/>
          <w:numId w:val="123"/>
        </w:numPr>
        <w:spacing w:after="0" w:line="240" w:lineRule="auto"/>
        <w:ind w:left="567"/>
        <w:jc w:val="both"/>
        <w:rPr>
          <w:rFonts w:ascii="Times New Roman" w:hAnsi="Times New Roman"/>
          <w:sz w:val="24"/>
          <w:szCs w:val="24"/>
        </w:rPr>
      </w:pPr>
      <w:r w:rsidRPr="000B19F4">
        <w:rPr>
          <w:rFonts w:ascii="Times New Roman" w:hAnsi="Times New Roman"/>
          <w:sz w:val="24"/>
          <w:szCs w:val="24"/>
        </w:rPr>
        <w:t>внедрение эффективных систем очистки и утилизации отходов при эксплуатации действующих промышленных, сельскохозяйственных и коммунальных объектов.</w:t>
      </w:r>
    </w:p>
    <w:p w:rsidR="004620DE" w:rsidRPr="000B19F4" w:rsidRDefault="004620DE" w:rsidP="004620DE">
      <w:pPr>
        <w:pStyle w:val="af2"/>
        <w:spacing w:after="0" w:line="240" w:lineRule="auto"/>
        <w:ind w:left="0" w:firstLine="567"/>
        <w:jc w:val="both"/>
        <w:rPr>
          <w:rFonts w:ascii="Times New Roman" w:hAnsi="Times New Roman"/>
          <w:sz w:val="24"/>
          <w:szCs w:val="24"/>
        </w:rPr>
      </w:pPr>
      <w:r w:rsidRPr="000B19F4">
        <w:rPr>
          <w:rFonts w:ascii="Times New Roman" w:hAnsi="Times New Roman"/>
          <w:sz w:val="24"/>
          <w:szCs w:val="24"/>
        </w:rPr>
        <w:t xml:space="preserve">Перечень мероприятий систем инженерной защиты населения должен разрабатываться в соответствии со </w:t>
      </w:r>
      <w:r w:rsidRPr="002B6B56">
        <w:rPr>
          <w:rFonts w:ascii="Times New Roman" w:hAnsi="Times New Roman"/>
          <w:sz w:val="24"/>
          <w:szCs w:val="24"/>
        </w:rPr>
        <w:t>СНиП 2.06.15-85. Инженерная защита территорий от затопления и п</w:t>
      </w:r>
      <w:r>
        <w:rPr>
          <w:rFonts w:ascii="Times New Roman" w:hAnsi="Times New Roman"/>
          <w:sz w:val="24"/>
          <w:szCs w:val="24"/>
        </w:rPr>
        <w:t>одтопления (ред. От 17.06.2011)</w:t>
      </w:r>
      <w:r w:rsidRPr="000B19F4">
        <w:rPr>
          <w:rFonts w:ascii="Times New Roman" w:hAnsi="Times New Roman"/>
          <w:sz w:val="24"/>
          <w:szCs w:val="24"/>
        </w:rPr>
        <w:t>.</w:t>
      </w:r>
    </w:p>
    <w:p w:rsidR="004620DE" w:rsidRPr="000B19F4" w:rsidRDefault="004620DE" w:rsidP="007D2A2A">
      <w:pPr>
        <w:pStyle w:val="30"/>
        <w:numPr>
          <w:ilvl w:val="2"/>
          <w:numId w:val="187"/>
        </w:numPr>
        <w:ind w:left="0" w:firstLine="0"/>
      </w:pPr>
      <w:r w:rsidRPr="000B19F4">
        <w:t>В городских и сельских населенных пунктах, расположенных на территориях, подверженных оползневым процессам, необходимо предусматривать упорядочение поверхностного стока, перехват потоков грунтовых вод, предохранение естественного контрфорса оползневого массива от разрушения, повышение устойчивости откоса механическими и физико-химическими средствами, террасирование склонов, посадку зеленых насаждений. Вдоль края откоса следует оставлять защитную полосу шириной 20-50 м, на которой запрещается возведение строений и распашка огородов. Противооползневые мероприятия следует осуществлять на основе комплексного изучения геологических и гидрогеологических условий.</w:t>
      </w:r>
    </w:p>
    <w:p w:rsidR="004620DE" w:rsidRDefault="004620DE" w:rsidP="004620DE">
      <w:pPr>
        <w:ind w:firstLine="567"/>
        <w:jc w:val="both"/>
        <w:rPr>
          <w:rFonts w:ascii="Times New Roman" w:hAnsi="Times New Roman" w:cs="Times New Roman"/>
        </w:rPr>
      </w:pPr>
    </w:p>
    <w:p w:rsidR="004620DE" w:rsidRPr="000B19F4" w:rsidRDefault="004620DE" w:rsidP="007D2A2A">
      <w:pPr>
        <w:pStyle w:val="20"/>
        <w:numPr>
          <w:ilvl w:val="1"/>
          <w:numId w:val="187"/>
        </w:numPr>
      </w:pPr>
      <w:bookmarkStart w:id="360" w:name="_Toc414995129"/>
      <w:bookmarkStart w:id="361" w:name="_Toc414996829"/>
      <w:bookmarkStart w:id="362" w:name="_Toc414996909"/>
      <w:bookmarkStart w:id="363" w:name="_Toc414997306"/>
      <w:bookmarkStart w:id="364" w:name="_Toc418594798"/>
      <w:r w:rsidRPr="000B19F4">
        <w:t>Защита от шума, вибрации, электрических и магнитн</w:t>
      </w:r>
      <w:r>
        <w:t>ых полек, облучений и излучений</w:t>
      </w:r>
      <w:bookmarkEnd w:id="360"/>
      <w:bookmarkEnd w:id="361"/>
      <w:bookmarkEnd w:id="362"/>
      <w:bookmarkEnd w:id="363"/>
      <w:bookmarkEnd w:id="364"/>
    </w:p>
    <w:p w:rsidR="004620DE" w:rsidRPr="000B19F4" w:rsidRDefault="004620DE" w:rsidP="007D2A2A">
      <w:pPr>
        <w:pStyle w:val="30"/>
        <w:numPr>
          <w:ilvl w:val="2"/>
          <w:numId w:val="187"/>
        </w:numPr>
        <w:ind w:left="0" w:firstLine="0"/>
      </w:pPr>
      <w:r w:rsidRPr="000B19F4">
        <w:t xml:space="preserve">Для разработки мероприятий по защите от шума необходимо зонирование территории по уровню акустического загрязнения, которое производится на основе данных мониторинга и расчетов шумовой нагрузки от основных стационарных и передвижных источников. </w:t>
      </w:r>
    </w:p>
    <w:p w:rsidR="004620DE" w:rsidRPr="000B19F4" w:rsidRDefault="004620DE" w:rsidP="007D2A2A">
      <w:pPr>
        <w:pStyle w:val="30"/>
        <w:numPr>
          <w:ilvl w:val="2"/>
          <w:numId w:val="187"/>
        </w:numPr>
        <w:ind w:left="0" w:firstLine="0"/>
      </w:pPr>
      <w:proofErr w:type="gramStart"/>
      <w:r w:rsidRPr="000B19F4">
        <w:t>Выбор приемов и средств обеспечения нормативных уровней шума на территории застройки и в жилых помещениях должен осуществляться на основе данных расчета шумового загрязнения и требований санитарных норм (</w:t>
      </w:r>
      <w:r w:rsidRPr="005C2DD5">
        <w:t>СН 2.2.4/2.1.8.562-96.</w:t>
      </w:r>
      <w:proofErr w:type="gramEnd"/>
      <w:r w:rsidRPr="005C2DD5">
        <w:t xml:space="preserve"> </w:t>
      </w:r>
      <w:proofErr w:type="gramStart"/>
      <w:r w:rsidRPr="005C2DD5">
        <w:t xml:space="preserve">Шум на </w:t>
      </w:r>
      <w:r w:rsidRPr="005C2DD5">
        <w:lastRenderedPageBreak/>
        <w:t>рабочих местах, в помещениях жилых, общественных зданий и на территории жилой застройки</w:t>
      </w:r>
      <w:r w:rsidRPr="000B19F4">
        <w:t>).</w:t>
      </w:r>
      <w:proofErr w:type="gramEnd"/>
    </w:p>
    <w:p w:rsidR="004620DE" w:rsidRPr="000B19F4" w:rsidRDefault="004620DE" w:rsidP="007D2A2A">
      <w:pPr>
        <w:pStyle w:val="30"/>
        <w:numPr>
          <w:ilvl w:val="2"/>
          <w:numId w:val="187"/>
        </w:numPr>
        <w:ind w:left="0" w:firstLine="0"/>
      </w:pPr>
      <w:r w:rsidRPr="000B19F4">
        <w:t>Допустимые значения уровня инфразвука на территории жилой застройки регламентируются санитарными нормами (СП 2.2.4/2.1.8.583-96).</w:t>
      </w:r>
    </w:p>
    <w:p w:rsidR="004620DE" w:rsidRPr="000B19F4" w:rsidRDefault="004620DE" w:rsidP="007D2A2A">
      <w:pPr>
        <w:pStyle w:val="30"/>
        <w:numPr>
          <w:ilvl w:val="2"/>
          <w:numId w:val="187"/>
        </w:numPr>
        <w:ind w:left="0" w:firstLine="0"/>
      </w:pPr>
      <w:r w:rsidRPr="000B19F4">
        <w:t xml:space="preserve">Территории нового строительства и реконструкции должны оцениваться по параметрам вибрации, регламентируемым требованиями СанПиН 2.2.4/2.1.8.566-96. При размещении жилых и общественных зданий необходимо учитывать внешние источники общей вибрации: железнодорожный транспорт, автотранспорт, промышленные предприятия и </w:t>
      </w:r>
      <w:proofErr w:type="gramStart"/>
      <w:r w:rsidRPr="000B19F4">
        <w:t>другое</w:t>
      </w:r>
      <w:proofErr w:type="gramEnd"/>
      <w:r w:rsidRPr="000B19F4">
        <w:t xml:space="preserve">. </w:t>
      </w:r>
    </w:p>
    <w:p w:rsidR="004620DE" w:rsidRPr="000B19F4" w:rsidRDefault="004620DE" w:rsidP="004620DE">
      <w:pPr>
        <w:ind w:firstLine="567"/>
        <w:jc w:val="both"/>
        <w:rPr>
          <w:rFonts w:ascii="Times New Roman" w:hAnsi="Times New Roman" w:cs="Times New Roman"/>
        </w:rPr>
      </w:pPr>
      <w:r w:rsidRPr="000B19F4">
        <w:rPr>
          <w:rFonts w:ascii="Times New Roman" w:hAnsi="Times New Roman" w:cs="Times New Roman"/>
        </w:rPr>
        <w:t xml:space="preserve">Установление необходимых разрывов между зданиями и источниками вибрации следует дополнять использованием эффективных </w:t>
      </w:r>
      <w:proofErr w:type="spellStart"/>
      <w:r w:rsidRPr="000B19F4">
        <w:rPr>
          <w:rFonts w:ascii="Times New Roman" w:hAnsi="Times New Roman" w:cs="Times New Roman"/>
        </w:rPr>
        <w:t>виброгасящих</w:t>
      </w:r>
      <w:proofErr w:type="spellEnd"/>
      <w:r w:rsidRPr="000B19F4">
        <w:rPr>
          <w:rFonts w:ascii="Times New Roman" w:hAnsi="Times New Roman" w:cs="Times New Roman"/>
        </w:rPr>
        <w:t xml:space="preserve"> материалов и конструкций.</w:t>
      </w:r>
    </w:p>
    <w:p w:rsidR="004620DE" w:rsidRPr="000B19F4" w:rsidRDefault="004620DE" w:rsidP="004620DE">
      <w:pPr>
        <w:ind w:firstLine="567"/>
        <w:jc w:val="both"/>
        <w:rPr>
          <w:rFonts w:ascii="Times New Roman" w:hAnsi="Times New Roman" w:cs="Times New Roman"/>
        </w:rPr>
      </w:pPr>
      <w:r w:rsidRPr="000B19F4">
        <w:rPr>
          <w:rFonts w:ascii="Times New Roman" w:hAnsi="Times New Roman" w:cs="Times New Roman"/>
        </w:rPr>
        <w:t>Рекомендуется минимальное использование технологий забивки свай в зонах функционирования существующих зданий и сооружений, с ориентацией на технологии бурения скважин с последующим армированием и заливкой бетонной смесью.</w:t>
      </w:r>
    </w:p>
    <w:p w:rsidR="004620DE" w:rsidRPr="000B19F4" w:rsidRDefault="004620DE" w:rsidP="004620DE">
      <w:pPr>
        <w:ind w:firstLine="567"/>
        <w:jc w:val="both"/>
        <w:rPr>
          <w:rFonts w:ascii="Times New Roman" w:hAnsi="Times New Roman" w:cs="Times New Roman"/>
        </w:rPr>
      </w:pPr>
      <w:r w:rsidRPr="00D64B51">
        <w:rPr>
          <w:rFonts w:ascii="Times New Roman" w:hAnsi="Times New Roman" w:cs="Times New Roman"/>
          <w:bCs/>
          <w:i/>
          <w:iCs/>
        </w:rPr>
        <w:t>Примечание.</w:t>
      </w:r>
      <w:r w:rsidRPr="000B19F4">
        <w:rPr>
          <w:rFonts w:ascii="Times New Roman" w:hAnsi="Times New Roman" w:cs="Times New Roman"/>
        </w:rPr>
        <w:t xml:space="preserve"> Для выявления зон сверхнормативных параметров вибрации составляются карты вибрации жилой застройки на основе методических рекомендаций МР 4158-86.</w:t>
      </w:r>
    </w:p>
    <w:p w:rsidR="004620DE" w:rsidRPr="000B19F4" w:rsidRDefault="004620DE" w:rsidP="007D2A2A">
      <w:pPr>
        <w:pStyle w:val="30"/>
        <w:numPr>
          <w:ilvl w:val="2"/>
          <w:numId w:val="187"/>
        </w:numPr>
        <w:ind w:left="0" w:firstLine="0"/>
      </w:pPr>
      <w:r w:rsidRPr="000B19F4">
        <w:t xml:space="preserve">При размещении радиотехнических объектов-излучателей (радиостанций, радиотелевизионных передающих и радиолокационных станций), промышленных генераторов, воздушных линий электропередачи высокого напряжения и других объектов, излучающих электромагнитную энергию, следует руководствоваться требованиями санитарных норм (СанПиН 2.1 8/2.2.4.1383-03). </w:t>
      </w:r>
    </w:p>
    <w:p w:rsidR="004620DE" w:rsidRPr="000B19F4" w:rsidRDefault="004620DE" w:rsidP="004620DE">
      <w:pPr>
        <w:ind w:firstLine="567"/>
        <w:jc w:val="both"/>
        <w:rPr>
          <w:rFonts w:ascii="Times New Roman" w:hAnsi="Times New Roman" w:cs="Times New Roman"/>
        </w:rPr>
      </w:pPr>
      <w:r w:rsidRPr="000B19F4">
        <w:rPr>
          <w:rFonts w:ascii="Times New Roman" w:hAnsi="Times New Roman" w:cs="Times New Roman"/>
        </w:rPr>
        <w:t>Размещение воздушных высоковольтных линий электропередачи (</w:t>
      </w:r>
      <w:proofErr w:type="gramStart"/>
      <w:r w:rsidRPr="000B19F4">
        <w:rPr>
          <w:rFonts w:ascii="Times New Roman" w:hAnsi="Times New Roman" w:cs="Times New Roman"/>
        </w:rPr>
        <w:t>ВЛ</w:t>
      </w:r>
      <w:proofErr w:type="gramEnd"/>
      <w:r w:rsidRPr="000B19F4">
        <w:rPr>
          <w:rFonts w:ascii="Times New Roman" w:hAnsi="Times New Roman" w:cs="Times New Roman"/>
        </w:rPr>
        <w:t xml:space="preserve">) определяется в соответствии с методическими указаниями (МУ 4109-86). </w:t>
      </w:r>
    </w:p>
    <w:p w:rsidR="004620DE" w:rsidRPr="000B19F4" w:rsidRDefault="004620DE" w:rsidP="007D2A2A">
      <w:pPr>
        <w:pStyle w:val="30"/>
        <w:numPr>
          <w:ilvl w:val="2"/>
          <w:numId w:val="187"/>
        </w:numPr>
        <w:ind w:left="0" w:firstLine="0"/>
      </w:pPr>
      <w:r w:rsidRPr="000B19F4">
        <w:t>При размещении на территории жилой застройки базовых станций сотовой связи необходимо обеспечение нормируемых уровней электромагнитных полей в соответствии с требованиями СанПиН 2.1.8/2.2.4.1190-03.</w:t>
      </w:r>
    </w:p>
    <w:p w:rsidR="004620DE" w:rsidRPr="000B19F4" w:rsidRDefault="004620DE" w:rsidP="007D2A2A">
      <w:pPr>
        <w:pStyle w:val="30"/>
        <w:numPr>
          <w:ilvl w:val="2"/>
          <w:numId w:val="187"/>
        </w:numPr>
        <w:ind w:left="0" w:firstLine="0"/>
      </w:pPr>
      <w:r w:rsidRPr="000B19F4">
        <w:t xml:space="preserve">Границы санитарно-защитной зоны от передающих радиотехнических объектов определяются в соответствии с нормативами (СанПиН 2.1 8/2.2.4.1383-03 и СанПиН 2.1.8/2.2.4.1190-03). Для определения уровней электромагнитного поля передающих средств радиовещания и радиосвязи кило - </w:t>
      </w:r>
      <w:proofErr w:type="spellStart"/>
      <w:r w:rsidRPr="000B19F4">
        <w:t>гекто</w:t>
      </w:r>
      <w:proofErr w:type="spellEnd"/>
      <w:r w:rsidRPr="000B19F4">
        <w:t xml:space="preserve"> - и </w:t>
      </w:r>
      <w:proofErr w:type="spellStart"/>
      <w:r w:rsidRPr="000B19F4">
        <w:t>декаметрового</w:t>
      </w:r>
      <w:proofErr w:type="spellEnd"/>
      <w:r w:rsidRPr="000B19F4">
        <w:t xml:space="preserve"> диапазонов, границ СЗЗ и зон ограничения застройки следует руководствоваться методическими рекомендациями (МУК 4.3.044).</w:t>
      </w:r>
    </w:p>
    <w:p w:rsidR="004620DE" w:rsidRPr="000B19F4" w:rsidRDefault="004620DE" w:rsidP="004620DE">
      <w:pPr>
        <w:ind w:firstLine="567"/>
        <w:jc w:val="both"/>
        <w:rPr>
          <w:rFonts w:ascii="Times New Roman" w:hAnsi="Times New Roman" w:cs="Times New Roman"/>
        </w:rPr>
      </w:pPr>
      <w:r w:rsidRPr="006E6E90">
        <w:rPr>
          <w:rFonts w:ascii="Times New Roman" w:hAnsi="Times New Roman" w:cs="Times New Roman"/>
          <w:bCs/>
          <w:i/>
          <w:iCs/>
        </w:rPr>
        <w:t>Примечание</w:t>
      </w:r>
      <w:r w:rsidRPr="000B19F4">
        <w:rPr>
          <w:rFonts w:ascii="Times New Roman" w:hAnsi="Times New Roman" w:cs="Times New Roman"/>
        </w:rPr>
        <w:t>. Для определения плотности потока энергии электромагнитного поля в местах размещения радиосредств, работающих в диапазоне частот 300 МГц-300 ГГц, следует пользоваться методическими указаниями МУК 4.3.1167-02.</w:t>
      </w:r>
    </w:p>
    <w:p w:rsidR="004620DE" w:rsidRPr="000B19F4" w:rsidRDefault="004620DE" w:rsidP="007D2A2A">
      <w:pPr>
        <w:pStyle w:val="30"/>
        <w:numPr>
          <w:ilvl w:val="2"/>
          <w:numId w:val="187"/>
        </w:numPr>
        <w:ind w:left="0" w:firstLine="0"/>
      </w:pPr>
      <w:r w:rsidRPr="000B19F4">
        <w:t xml:space="preserve">Границы санитарных разрывов вдоль трассы </w:t>
      </w:r>
      <w:proofErr w:type="gramStart"/>
      <w:r w:rsidRPr="000B19F4">
        <w:t>ВЛ</w:t>
      </w:r>
      <w:proofErr w:type="gramEnd"/>
      <w:r w:rsidRPr="000B19F4">
        <w:t xml:space="preserve"> в зависимости от напряженности электрического поля следует принимать согласно СанПиН 2.2.1./2.1.1.1200-03.</w:t>
      </w:r>
    </w:p>
    <w:p w:rsidR="004620DE" w:rsidRPr="000B19F4" w:rsidRDefault="004620DE" w:rsidP="004620DE">
      <w:pPr>
        <w:ind w:firstLine="567"/>
        <w:jc w:val="both"/>
        <w:rPr>
          <w:rFonts w:ascii="Times New Roman" w:hAnsi="Times New Roman" w:cs="Times New Roman"/>
        </w:rPr>
      </w:pPr>
      <w:r w:rsidRPr="000B19F4">
        <w:rPr>
          <w:rFonts w:ascii="Times New Roman" w:hAnsi="Times New Roman" w:cs="Times New Roman"/>
        </w:rPr>
        <w:t xml:space="preserve">В пределах санитарных разрывов </w:t>
      </w:r>
      <w:proofErr w:type="gramStart"/>
      <w:r w:rsidRPr="000B19F4">
        <w:rPr>
          <w:rFonts w:ascii="Times New Roman" w:hAnsi="Times New Roman" w:cs="Times New Roman"/>
        </w:rPr>
        <w:t>ВЛ</w:t>
      </w:r>
      <w:proofErr w:type="gramEnd"/>
      <w:r w:rsidRPr="000B19F4">
        <w:rPr>
          <w:rFonts w:ascii="Times New Roman" w:hAnsi="Times New Roman" w:cs="Times New Roman"/>
        </w:rPr>
        <w:t xml:space="preserve"> запрещается размещение жилых и общественных зданий, площадок для стоянки и остановок всех видов транспорта, предприятий по обслуживанию автомобилей и складов автомобилей.</w:t>
      </w:r>
    </w:p>
    <w:p w:rsidR="004620DE" w:rsidRPr="000B19F4" w:rsidRDefault="004620DE" w:rsidP="007D2A2A">
      <w:pPr>
        <w:pStyle w:val="30"/>
        <w:numPr>
          <w:ilvl w:val="2"/>
          <w:numId w:val="187"/>
        </w:numPr>
        <w:ind w:left="0" w:firstLine="0"/>
      </w:pPr>
      <w:r w:rsidRPr="000B19F4">
        <w:t xml:space="preserve">Проектирование зданий и сооружений должно осуществляться на основе оценки </w:t>
      </w:r>
      <w:proofErr w:type="spellStart"/>
      <w:r w:rsidRPr="000B19F4">
        <w:t>радоноопасности</w:t>
      </w:r>
      <w:proofErr w:type="spellEnd"/>
      <w:r w:rsidRPr="000B19F4">
        <w:t xml:space="preserve"> площадки строительства и определения класса требуемой </w:t>
      </w:r>
      <w:proofErr w:type="spellStart"/>
      <w:r w:rsidRPr="000B19F4">
        <w:t>противорадоновой</w:t>
      </w:r>
      <w:proofErr w:type="spellEnd"/>
      <w:r w:rsidRPr="000B19F4">
        <w:t xml:space="preserve"> защиты зданий. Мощность эквивалентной дозы облучения внутри зданий не должна превышать нормативы ограничения облучения населения в жилых помещениях в соответствии с СанПиН 2.1.2.2645-10.</w:t>
      </w:r>
    </w:p>
    <w:p w:rsidR="004620DE" w:rsidRPr="000B19F4" w:rsidRDefault="004620DE" w:rsidP="007D2A2A">
      <w:pPr>
        <w:pStyle w:val="30"/>
        <w:numPr>
          <w:ilvl w:val="2"/>
          <w:numId w:val="187"/>
        </w:numPr>
        <w:ind w:left="0" w:firstLine="0"/>
      </w:pPr>
      <w:r w:rsidRPr="000B19F4">
        <w:t>При разработке проектной градостроительной документации должны быть использованы данные о состоянии радиационного фона, наличии источников ионизирующего излучения природного и техногенного характера.</w:t>
      </w:r>
    </w:p>
    <w:p w:rsidR="004620DE" w:rsidRPr="000B19F4" w:rsidRDefault="004620DE" w:rsidP="004620DE">
      <w:pPr>
        <w:ind w:firstLine="567"/>
        <w:jc w:val="both"/>
        <w:rPr>
          <w:rFonts w:ascii="Times New Roman" w:hAnsi="Times New Roman" w:cs="Times New Roman"/>
        </w:rPr>
      </w:pPr>
      <w:r w:rsidRPr="000B19F4">
        <w:rPr>
          <w:rFonts w:ascii="Times New Roman" w:hAnsi="Times New Roman" w:cs="Times New Roman"/>
        </w:rPr>
        <w:lastRenderedPageBreak/>
        <w:t xml:space="preserve">Обеспечение радиационной безопасности при размещении объектов, предназначенных для работы с источниками ионизирующих излучений (ИИИ), осуществляется в соответствии с нормами радиационной безопасности СП 2.6.1.758-99 (НРБ-99). </w:t>
      </w:r>
    </w:p>
    <w:p w:rsidR="004620DE" w:rsidRPr="000B19F4" w:rsidRDefault="004620DE" w:rsidP="004620DE">
      <w:pPr>
        <w:ind w:firstLine="567"/>
        <w:jc w:val="both"/>
        <w:rPr>
          <w:rFonts w:ascii="Times New Roman" w:hAnsi="Times New Roman" w:cs="Times New Roman"/>
        </w:rPr>
      </w:pPr>
      <w:r w:rsidRPr="000B19F4">
        <w:rPr>
          <w:rFonts w:ascii="Times New Roman" w:hAnsi="Times New Roman" w:cs="Times New Roman"/>
        </w:rPr>
        <w:t>Оценка факторов среды обитания при отводе земельных участков для строительства объектов жилищно-социальной сферы осуществляется в соответствии с действующим законодательством.</w:t>
      </w:r>
    </w:p>
    <w:p w:rsidR="004620DE" w:rsidRPr="000B19F4" w:rsidRDefault="004620DE" w:rsidP="004620DE">
      <w:pPr>
        <w:ind w:firstLine="567"/>
        <w:jc w:val="both"/>
        <w:rPr>
          <w:rFonts w:ascii="Times New Roman" w:hAnsi="Times New Roman" w:cs="Times New Roman"/>
        </w:rPr>
      </w:pPr>
    </w:p>
    <w:p w:rsidR="004620DE" w:rsidRPr="000B19F4" w:rsidRDefault="004620DE" w:rsidP="007D2A2A">
      <w:pPr>
        <w:pStyle w:val="20"/>
        <w:numPr>
          <w:ilvl w:val="1"/>
          <w:numId w:val="187"/>
        </w:numPr>
      </w:pPr>
      <w:bookmarkStart w:id="365" w:name="_Toc414995130"/>
      <w:bookmarkStart w:id="366" w:name="_Toc414996830"/>
      <w:bookmarkStart w:id="367" w:name="_Toc414996910"/>
      <w:bookmarkStart w:id="368" w:name="_Toc414997307"/>
      <w:bookmarkStart w:id="369" w:name="_Toc418594799"/>
      <w:r w:rsidRPr="000B19F4">
        <w:t>Регулирование микроклимата</w:t>
      </w:r>
      <w:bookmarkEnd w:id="365"/>
      <w:bookmarkEnd w:id="366"/>
      <w:bookmarkEnd w:id="367"/>
      <w:bookmarkEnd w:id="368"/>
      <w:bookmarkEnd w:id="369"/>
    </w:p>
    <w:p w:rsidR="004620DE" w:rsidRPr="000B19F4" w:rsidRDefault="004620DE" w:rsidP="007D2A2A">
      <w:pPr>
        <w:pStyle w:val="30"/>
        <w:numPr>
          <w:ilvl w:val="2"/>
          <w:numId w:val="187"/>
        </w:numPr>
        <w:ind w:left="0" w:firstLine="0"/>
      </w:pPr>
      <w:r w:rsidRPr="000B19F4">
        <w:t xml:space="preserve">Взаиморасположение и ориентация жилых и общественных зданий регулируется действующими санитарными нормами (СанПиН 2.2.1/2.1.1.1076-01), согласно которым для зоны, расположенной южнее </w:t>
      </w:r>
      <w:r>
        <w:t>4</w:t>
      </w:r>
      <w:r w:rsidRPr="000B19F4">
        <w:t xml:space="preserve">8° нормируемая продолжительность инсоляции помещений составляет не менее </w:t>
      </w:r>
      <w:r>
        <w:t>1,5</w:t>
      </w:r>
      <w:r w:rsidRPr="000B19F4">
        <w:t xml:space="preserve"> часов в день на период с 22 </w:t>
      </w:r>
      <w:r>
        <w:t>февраля</w:t>
      </w:r>
      <w:r w:rsidRPr="000B19F4">
        <w:t xml:space="preserve"> по 22 сентября.</w:t>
      </w:r>
    </w:p>
    <w:p w:rsidR="004620DE" w:rsidRPr="000B19F4" w:rsidRDefault="004620DE" w:rsidP="004620DE">
      <w:pPr>
        <w:pStyle w:val="af2"/>
        <w:spacing w:after="0" w:line="240" w:lineRule="auto"/>
        <w:ind w:left="0" w:firstLine="567"/>
        <w:jc w:val="both"/>
        <w:rPr>
          <w:rFonts w:ascii="Times New Roman" w:eastAsia="Times New Roman" w:hAnsi="Times New Roman"/>
          <w:sz w:val="24"/>
          <w:szCs w:val="24"/>
          <w:lang w:eastAsia="ru-RU"/>
        </w:rPr>
      </w:pPr>
      <w:r w:rsidRPr="000B19F4">
        <w:rPr>
          <w:rFonts w:ascii="Times New Roman" w:eastAsia="Times New Roman" w:hAnsi="Times New Roman"/>
          <w:sz w:val="24"/>
          <w:szCs w:val="24"/>
          <w:lang w:eastAsia="ru-RU"/>
        </w:rPr>
        <w:t>Нормируемая продолжительность инсоляции обязательна:</w:t>
      </w:r>
    </w:p>
    <w:p w:rsidR="004620DE" w:rsidRPr="000B19F4" w:rsidRDefault="004620DE" w:rsidP="007D2A2A">
      <w:pPr>
        <w:pStyle w:val="af2"/>
        <w:numPr>
          <w:ilvl w:val="0"/>
          <w:numId w:val="124"/>
        </w:numPr>
        <w:spacing w:after="0" w:line="240" w:lineRule="auto"/>
        <w:ind w:left="567"/>
        <w:jc w:val="both"/>
        <w:rPr>
          <w:rFonts w:ascii="Times New Roman" w:eastAsia="Times New Roman" w:hAnsi="Times New Roman"/>
          <w:sz w:val="24"/>
          <w:szCs w:val="24"/>
          <w:lang w:eastAsia="ru-RU"/>
        </w:rPr>
      </w:pPr>
      <w:r w:rsidRPr="000B19F4">
        <w:rPr>
          <w:rFonts w:ascii="Times New Roman" w:eastAsia="Times New Roman" w:hAnsi="Times New Roman"/>
          <w:sz w:val="24"/>
          <w:szCs w:val="24"/>
          <w:lang w:eastAsia="ru-RU"/>
        </w:rPr>
        <w:t>в жилых зданиях: не менее</w:t>
      </w:r>
      <w:proofErr w:type="gramStart"/>
      <w:r w:rsidRPr="000B19F4">
        <w:rPr>
          <w:rFonts w:ascii="Times New Roman" w:eastAsia="Times New Roman" w:hAnsi="Times New Roman"/>
          <w:sz w:val="24"/>
          <w:szCs w:val="24"/>
          <w:lang w:eastAsia="ru-RU"/>
        </w:rPr>
        <w:t>,</w:t>
      </w:r>
      <w:proofErr w:type="gramEnd"/>
      <w:r w:rsidRPr="000B19F4">
        <w:rPr>
          <w:rFonts w:ascii="Times New Roman" w:eastAsia="Times New Roman" w:hAnsi="Times New Roman"/>
          <w:sz w:val="24"/>
          <w:szCs w:val="24"/>
          <w:lang w:eastAsia="ru-RU"/>
        </w:rPr>
        <w:t xml:space="preserve"> чем в одной комнате 1-3-х комнатных квартир; не менее, чем в двух комнатах 4-х и более комнатных квартир;</w:t>
      </w:r>
    </w:p>
    <w:p w:rsidR="004620DE" w:rsidRPr="000B19F4" w:rsidRDefault="004620DE" w:rsidP="007D2A2A">
      <w:pPr>
        <w:pStyle w:val="af2"/>
        <w:numPr>
          <w:ilvl w:val="0"/>
          <w:numId w:val="124"/>
        </w:numPr>
        <w:spacing w:after="0" w:line="240" w:lineRule="auto"/>
        <w:ind w:left="567"/>
        <w:jc w:val="both"/>
        <w:rPr>
          <w:rFonts w:ascii="Times New Roman" w:eastAsia="Times New Roman" w:hAnsi="Times New Roman"/>
          <w:sz w:val="24"/>
          <w:szCs w:val="24"/>
          <w:lang w:eastAsia="ru-RU"/>
        </w:rPr>
      </w:pPr>
      <w:r w:rsidRPr="000B19F4">
        <w:rPr>
          <w:rFonts w:ascii="Times New Roman" w:eastAsia="Times New Roman" w:hAnsi="Times New Roman"/>
          <w:sz w:val="24"/>
          <w:szCs w:val="24"/>
          <w:lang w:eastAsia="ru-RU"/>
        </w:rPr>
        <w:t>в общежитиях: не менее 60 % жилых комнат;</w:t>
      </w:r>
    </w:p>
    <w:p w:rsidR="004620DE" w:rsidRPr="000B19F4" w:rsidRDefault="004620DE" w:rsidP="007D2A2A">
      <w:pPr>
        <w:pStyle w:val="af2"/>
        <w:numPr>
          <w:ilvl w:val="0"/>
          <w:numId w:val="124"/>
        </w:numPr>
        <w:spacing w:after="0" w:line="240" w:lineRule="auto"/>
        <w:ind w:left="567"/>
        <w:jc w:val="both"/>
        <w:rPr>
          <w:rFonts w:ascii="Times New Roman" w:eastAsia="Times New Roman" w:hAnsi="Times New Roman"/>
          <w:sz w:val="24"/>
          <w:szCs w:val="24"/>
          <w:lang w:eastAsia="ru-RU"/>
        </w:rPr>
      </w:pPr>
      <w:r w:rsidRPr="000B19F4">
        <w:rPr>
          <w:rFonts w:ascii="Times New Roman" w:eastAsia="Times New Roman" w:hAnsi="Times New Roman"/>
          <w:sz w:val="24"/>
          <w:szCs w:val="24"/>
          <w:lang w:eastAsia="ru-RU"/>
        </w:rPr>
        <w:t>в основных помещениях таких общественных зданий, как детские дошкольные учреждения, учебные общеобразовательные и профессиональные учреждения, школы-интернаты и детские дома, лечебно-профилактические, санаторно-оздоровительные учреждения, интернаты для престарелых и инвалидов, хосписы.</w:t>
      </w:r>
    </w:p>
    <w:p w:rsidR="004620DE" w:rsidRPr="006E6E90" w:rsidRDefault="004620DE" w:rsidP="004620DE">
      <w:pPr>
        <w:pStyle w:val="af2"/>
        <w:spacing w:after="0" w:line="240" w:lineRule="auto"/>
        <w:ind w:left="0" w:firstLine="567"/>
        <w:jc w:val="both"/>
        <w:rPr>
          <w:rFonts w:ascii="Times New Roman" w:eastAsia="Times New Roman" w:hAnsi="Times New Roman"/>
          <w:i/>
          <w:sz w:val="24"/>
          <w:szCs w:val="24"/>
          <w:lang w:eastAsia="ru-RU"/>
        </w:rPr>
      </w:pPr>
      <w:r w:rsidRPr="006E6E90">
        <w:rPr>
          <w:rFonts w:ascii="Times New Roman" w:eastAsia="Times New Roman" w:hAnsi="Times New Roman"/>
          <w:i/>
          <w:sz w:val="24"/>
          <w:szCs w:val="24"/>
          <w:lang w:eastAsia="ru-RU"/>
        </w:rPr>
        <w:t>Примечания:</w:t>
      </w:r>
    </w:p>
    <w:p w:rsidR="004620DE" w:rsidRPr="000B19F4" w:rsidRDefault="004620DE" w:rsidP="004620DE">
      <w:pPr>
        <w:pStyle w:val="af2"/>
        <w:spacing w:after="0" w:line="240" w:lineRule="auto"/>
        <w:ind w:left="0" w:firstLine="567"/>
        <w:jc w:val="both"/>
        <w:rPr>
          <w:rFonts w:ascii="Times New Roman" w:eastAsia="Times New Roman" w:hAnsi="Times New Roman"/>
          <w:sz w:val="24"/>
          <w:szCs w:val="24"/>
          <w:lang w:eastAsia="ru-RU"/>
        </w:rPr>
      </w:pPr>
      <w:r w:rsidRPr="000B19F4">
        <w:rPr>
          <w:rFonts w:ascii="Times New Roman" w:eastAsia="Times New Roman" w:hAnsi="Times New Roman"/>
          <w:sz w:val="24"/>
          <w:szCs w:val="24"/>
          <w:lang w:eastAsia="ru-RU"/>
        </w:rPr>
        <w:t>Допускается прерывистость продолжительности инсоляции, при которой один из периодов должен быть не менее 1,0 часа. При этом суммарная продолжительность нормируемой инсоляции увеличивается на 0,5 часа.</w:t>
      </w:r>
    </w:p>
    <w:p w:rsidR="004620DE" w:rsidRPr="000B19F4" w:rsidRDefault="004620DE" w:rsidP="004620DE">
      <w:pPr>
        <w:pStyle w:val="af2"/>
        <w:spacing w:after="0" w:line="240" w:lineRule="auto"/>
        <w:ind w:left="0" w:firstLine="567"/>
        <w:jc w:val="both"/>
        <w:rPr>
          <w:rFonts w:ascii="Times New Roman" w:eastAsia="Times New Roman" w:hAnsi="Times New Roman"/>
          <w:sz w:val="24"/>
          <w:szCs w:val="24"/>
          <w:lang w:eastAsia="ru-RU"/>
        </w:rPr>
      </w:pPr>
      <w:proofErr w:type="gramStart"/>
      <w:r w:rsidRPr="000B19F4">
        <w:rPr>
          <w:rFonts w:ascii="Times New Roman" w:eastAsia="Times New Roman" w:hAnsi="Times New Roman"/>
          <w:sz w:val="24"/>
          <w:szCs w:val="24"/>
          <w:lang w:eastAsia="ru-RU"/>
        </w:rPr>
        <w:t xml:space="preserve">Допускается снижение продолжительности инсоляции на 0,5 часа в 2 - 3-х комнатных квартирах, где </w:t>
      </w:r>
      <w:proofErr w:type="spellStart"/>
      <w:r w:rsidRPr="000B19F4">
        <w:rPr>
          <w:rFonts w:ascii="Times New Roman" w:eastAsia="Times New Roman" w:hAnsi="Times New Roman"/>
          <w:sz w:val="24"/>
          <w:szCs w:val="24"/>
          <w:lang w:eastAsia="ru-RU"/>
        </w:rPr>
        <w:t>инсолируется</w:t>
      </w:r>
      <w:proofErr w:type="spellEnd"/>
      <w:r w:rsidRPr="000B19F4">
        <w:rPr>
          <w:rFonts w:ascii="Times New Roman" w:eastAsia="Times New Roman" w:hAnsi="Times New Roman"/>
          <w:sz w:val="24"/>
          <w:szCs w:val="24"/>
          <w:lang w:eastAsia="ru-RU"/>
        </w:rPr>
        <w:t xml:space="preserve"> не менее двух комнат, и в многокомнатных квартирах, где </w:t>
      </w:r>
      <w:proofErr w:type="spellStart"/>
      <w:r w:rsidRPr="000B19F4">
        <w:rPr>
          <w:rFonts w:ascii="Times New Roman" w:eastAsia="Times New Roman" w:hAnsi="Times New Roman"/>
          <w:sz w:val="24"/>
          <w:szCs w:val="24"/>
          <w:lang w:eastAsia="ru-RU"/>
        </w:rPr>
        <w:t>инсолируется</w:t>
      </w:r>
      <w:proofErr w:type="spellEnd"/>
      <w:r w:rsidRPr="000B19F4">
        <w:rPr>
          <w:rFonts w:ascii="Times New Roman" w:eastAsia="Times New Roman" w:hAnsi="Times New Roman"/>
          <w:sz w:val="24"/>
          <w:szCs w:val="24"/>
          <w:lang w:eastAsia="ru-RU"/>
        </w:rPr>
        <w:t xml:space="preserve"> не менее трех комнат, а также при реконструкции жилой застройки в центральной и исторической зонах поселения.</w:t>
      </w:r>
      <w:proofErr w:type="gramEnd"/>
    </w:p>
    <w:p w:rsidR="004620DE" w:rsidRPr="000B19F4" w:rsidRDefault="004620DE" w:rsidP="004620DE">
      <w:pPr>
        <w:pStyle w:val="af2"/>
        <w:spacing w:after="0" w:line="240" w:lineRule="auto"/>
        <w:ind w:left="0" w:firstLine="567"/>
        <w:jc w:val="both"/>
        <w:rPr>
          <w:rFonts w:ascii="Times New Roman" w:eastAsia="Times New Roman" w:hAnsi="Times New Roman"/>
          <w:sz w:val="24"/>
          <w:szCs w:val="24"/>
          <w:lang w:eastAsia="ru-RU"/>
        </w:rPr>
      </w:pPr>
      <w:r w:rsidRPr="000B19F4">
        <w:rPr>
          <w:rFonts w:ascii="Times New Roman" w:eastAsia="Times New Roman" w:hAnsi="Times New Roman"/>
          <w:sz w:val="24"/>
          <w:szCs w:val="24"/>
          <w:lang w:eastAsia="ru-RU"/>
        </w:rPr>
        <w:t>К основным функциональным помещениям относятся:</w:t>
      </w:r>
    </w:p>
    <w:p w:rsidR="004620DE" w:rsidRPr="000B19F4" w:rsidRDefault="004620DE" w:rsidP="004620DE">
      <w:pPr>
        <w:pStyle w:val="af2"/>
        <w:spacing w:after="0" w:line="240" w:lineRule="auto"/>
        <w:ind w:left="0" w:firstLine="567"/>
        <w:jc w:val="both"/>
        <w:rPr>
          <w:rFonts w:ascii="Times New Roman" w:eastAsia="Times New Roman" w:hAnsi="Times New Roman"/>
          <w:sz w:val="24"/>
          <w:szCs w:val="24"/>
          <w:lang w:eastAsia="ru-RU"/>
        </w:rPr>
      </w:pPr>
      <w:r w:rsidRPr="000B19F4">
        <w:rPr>
          <w:rFonts w:ascii="Times New Roman" w:eastAsia="Times New Roman" w:hAnsi="Times New Roman"/>
          <w:sz w:val="24"/>
          <w:szCs w:val="24"/>
          <w:lang w:eastAsia="ru-RU"/>
        </w:rPr>
        <w:t>в зданиях детских дошкольных учреждений - групповые, игровые, изоляторы, палаты;</w:t>
      </w:r>
    </w:p>
    <w:p w:rsidR="004620DE" w:rsidRPr="000B19F4" w:rsidRDefault="004620DE" w:rsidP="007D2A2A">
      <w:pPr>
        <w:pStyle w:val="af2"/>
        <w:numPr>
          <w:ilvl w:val="0"/>
          <w:numId w:val="125"/>
        </w:numPr>
        <w:spacing w:after="0" w:line="240" w:lineRule="auto"/>
        <w:ind w:left="567"/>
        <w:jc w:val="both"/>
        <w:rPr>
          <w:rFonts w:ascii="Times New Roman" w:eastAsia="Times New Roman" w:hAnsi="Times New Roman"/>
          <w:sz w:val="24"/>
          <w:szCs w:val="24"/>
          <w:lang w:eastAsia="ru-RU"/>
        </w:rPr>
      </w:pPr>
      <w:r w:rsidRPr="000B19F4">
        <w:rPr>
          <w:rFonts w:ascii="Times New Roman" w:eastAsia="Times New Roman" w:hAnsi="Times New Roman"/>
          <w:sz w:val="24"/>
          <w:szCs w:val="24"/>
          <w:lang w:eastAsia="ru-RU"/>
        </w:rPr>
        <w:t>в учебных зданиях - классы и учебные кабинеты;</w:t>
      </w:r>
    </w:p>
    <w:p w:rsidR="004620DE" w:rsidRPr="000B19F4" w:rsidRDefault="004620DE" w:rsidP="007D2A2A">
      <w:pPr>
        <w:pStyle w:val="af2"/>
        <w:numPr>
          <w:ilvl w:val="0"/>
          <w:numId w:val="125"/>
        </w:numPr>
        <w:spacing w:after="0" w:line="240" w:lineRule="auto"/>
        <w:ind w:left="567"/>
        <w:jc w:val="both"/>
        <w:rPr>
          <w:rFonts w:ascii="Times New Roman" w:eastAsia="Times New Roman" w:hAnsi="Times New Roman"/>
          <w:sz w:val="24"/>
          <w:szCs w:val="24"/>
          <w:lang w:eastAsia="ru-RU"/>
        </w:rPr>
      </w:pPr>
      <w:r w:rsidRPr="000B19F4">
        <w:rPr>
          <w:rFonts w:ascii="Times New Roman" w:eastAsia="Times New Roman" w:hAnsi="Times New Roman"/>
          <w:sz w:val="24"/>
          <w:szCs w:val="24"/>
          <w:lang w:eastAsia="ru-RU"/>
        </w:rPr>
        <w:t>в лечебно-профилактических учреждениях - палаты (не менее 60 % общей численности);</w:t>
      </w:r>
    </w:p>
    <w:p w:rsidR="004620DE" w:rsidRPr="000B19F4" w:rsidRDefault="004620DE" w:rsidP="007D2A2A">
      <w:pPr>
        <w:pStyle w:val="af2"/>
        <w:numPr>
          <w:ilvl w:val="0"/>
          <w:numId w:val="125"/>
        </w:numPr>
        <w:spacing w:after="0" w:line="240" w:lineRule="auto"/>
        <w:ind w:left="567"/>
        <w:jc w:val="both"/>
        <w:rPr>
          <w:rFonts w:ascii="Times New Roman" w:eastAsia="Times New Roman" w:hAnsi="Times New Roman"/>
          <w:sz w:val="24"/>
          <w:szCs w:val="24"/>
          <w:lang w:eastAsia="ru-RU"/>
        </w:rPr>
      </w:pPr>
      <w:r w:rsidRPr="000B19F4">
        <w:rPr>
          <w:rFonts w:ascii="Times New Roman" w:eastAsia="Times New Roman" w:hAnsi="Times New Roman"/>
          <w:sz w:val="24"/>
          <w:szCs w:val="24"/>
          <w:lang w:eastAsia="ru-RU"/>
        </w:rPr>
        <w:t>в учреждениях социального обеспечения - палаты, изоляторы.</w:t>
      </w:r>
    </w:p>
    <w:p w:rsidR="004620DE" w:rsidRPr="000B19F4" w:rsidRDefault="004620DE" w:rsidP="007D2A2A">
      <w:pPr>
        <w:pStyle w:val="30"/>
        <w:numPr>
          <w:ilvl w:val="2"/>
          <w:numId w:val="187"/>
        </w:numPr>
        <w:ind w:left="0" w:firstLine="0"/>
      </w:pPr>
      <w:r w:rsidRPr="000B19F4">
        <w:t>На территории детских игровых площадок, спортивных площадок жилых домов, групповых площадок детских дошкольных учреждений, спортивной зоны, зоны отдыха общеобразовательных школ и школ-интернатов, зоны отдыха лечебно-профилактических учреждений стационарного типа продолжительность инсоляции должна составлять не менее трех часов на 50 % площади участка.</w:t>
      </w:r>
    </w:p>
    <w:p w:rsidR="004620DE" w:rsidRPr="000B19F4" w:rsidRDefault="004620DE" w:rsidP="007D2A2A">
      <w:pPr>
        <w:pStyle w:val="30"/>
        <w:numPr>
          <w:ilvl w:val="2"/>
          <w:numId w:val="187"/>
        </w:numPr>
        <w:ind w:left="0" w:firstLine="0"/>
      </w:pPr>
      <w:r w:rsidRPr="000B19F4">
        <w:t>Для определения минимальных разрывов между зданиями, обеспечивающих нормативную инсоляцию, необходим расчет продолжительности инсоляции помещений и территорий, который осуществляется с учетом географической широты, расположения и размеров затеняющих объектов.</w:t>
      </w:r>
    </w:p>
    <w:p w:rsidR="004620DE" w:rsidRDefault="004620DE" w:rsidP="004620DE">
      <w:pPr>
        <w:pStyle w:val="af2"/>
        <w:spacing w:after="0" w:line="240" w:lineRule="auto"/>
        <w:ind w:left="0" w:firstLine="567"/>
        <w:jc w:val="both"/>
        <w:rPr>
          <w:rFonts w:ascii="Times New Roman" w:eastAsia="Times New Roman" w:hAnsi="Times New Roman"/>
          <w:sz w:val="24"/>
          <w:szCs w:val="24"/>
          <w:lang w:eastAsia="ru-RU"/>
        </w:rPr>
      </w:pPr>
      <w:r w:rsidRPr="000B19F4">
        <w:rPr>
          <w:rFonts w:ascii="Times New Roman" w:eastAsia="Times New Roman" w:hAnsi="Times New Roman"/>
          <w:sz w:val="24"/>
          <w:szCs w:val="24"/>
          <w:lang w:eastAsia="ru-RU"/>
        </w:rPr>
        <w:t>Требования к естественному освещению жилых комнат и кухонь принимается в соответствии с СанПиН 2.1.2.2645-10 и СанПиН 2.2.1/2.1.1.1076-01.</w:t>
      </w:r>
    </w:p>
    <w:p w:rsidR="004620DE" w:rsidRDefault="004620DE" w:rsidP="004620DE">
      <w:pPr>
        <w:spacing w:after="160"/>
        <w:rPr>
          <w:rFonts w:ascii="Times New Roman" w:hAnsi="Times New Roman" w:cs="Times New Roman"/>
          <w:color w:val="auto"/>
        </w:rPr>
      </w:pPr>
      <w:r>
        <w:rPr>
          <w:rFonts w:ascii="Times New Roman" w:hAnsi="Times New Roman"/>
        </w:rPr>
        <w:br w:type="page"/>
      </w:r>
    </w:p>
    <w:p w:rsidR="004620DE" w:rsidRPr="008253B6" w:rsidRDefault="004620DE" w:rsidP="007D2A2A">
      <w:pPr>
        <w:pStyle w:val="11"/>
        <w:numPr>
          <w:ilvl w:val="0"/>
          <w:numId w:val="187"/>
        </w:numPr>
        <w:jc w:val="center"/>
      </w:pPr>
      <w:bookmarkStart w:id="370" w:name="_Toc414995131"/>
      <w:bookmarkStart w:id="371" w:name="_Toc414996831"/>
      <w:bookmarkStart w:id="372" w:name="_Toc414996911"/>
      <w:bookmarkStart w:id="373" w:name="_Toc414997308"/>
      <w:bookmarkStart w:id="374" w:name="_Toc418594800"/>
      <w:r w:rsidRPr="008253B6">
        <w:lastRenderedPageBreak/>
        <w:t>Зоны охраняемых территорий</w:t>
      </w:r>
      <w:bookmarkEnd w:id="370"/>
      <w:bookmarkEnd w:id="371"/>
      <w:bookmarkEnd w:id="372"/>
      <w:bookmarkEnd w:id="373"/>
      <w:bookmarkEnd w:id="374"/>
    </w:p>
    <w:p w:rsidR="0052324F" w:rsidRPr="00F048F4" w:rsidRDefault="0052324F" w:rsidP="007D2A2A">
      <w:pPr>
        <w:pStyle w:val="20"/>
        <w:numPr>
          <w:ilvl w:val="1"/>
          <w:numId w:val="187"/>
        </w:numPr>
        <w:ind w:left="0" w:firstLine="0"/>
      </w:pPr>
      <w:r w:rsidRPr="00F048F4">
        <w:t>Общие положения</w:t>
      </w:r>
    </w:p>
    <w:p w:rsidR="0052324F" w:rsidRPr="00F048F4" w:rsidRDefault="0052324F" w:rsidP="007D2A2A">
      <w:pPr>
        <w:pStyle w:val="30"/>
        <w:numPr>
          <w:ilvl w:val="2"/>
          <w:numId w:val="187"/>
        </w:numPr>
        <w:ind w:left="0" w:firstLine="0"/>
      </w:pPr>
      <w:r w:rsidRPr="00F048F4">
        <w:t>В состав зон особо охраняемых территорий могут включаться земельные участки, имеющие особое природоохранное, научное, историко-культурное, эстетическое, рекреационное, оздоровительное и иное особо ценное значение.</w:t>
      </w:r>
    </w:p>
    <w:p w:rsidR="0052324F" w:rsidRPr="00F048F4" w:rsidRDefault="0052324F" w:rsidP="007D2A2A">
      <w:pPr>
        <w:pStyle w:val="30"/>
        <w:numPr>
          <w:ilvl w:val="2"/>
          <w:numId w:val="187"/>
        </w:numPr>
        <w:ind w:left="0" w:firstLine="0"/>
      </w:pPr>
      <w:r w:rsidRPr="00F048F4">
        <w:t xml:space="preserve">К землям особо охраняемых территорий относятся земли: </w:t>
      </w:r>
    </w:p>
    <w:p w:rsidR="0052324F" w:rsidRPr="00F048F4" w:rsidRDefault="0052324F" w:rsidP="007D2A2A">
      <w:pPr>
        <w:pStyle w:val="af2"/>
        <w:numPr>
          <w:ilvl w:val="0"/>
          <w:numId w:val="126"/>
        </w:numPr>
        <w:shd w:val="clear" w:color="auto" w:fill="FFFFFF" w:themeFill="background1"/>
        <w:spacing w:after="0" w:line="240" w:lineRule="auto"/>
        <w:ind w:left="567"/>
        <w:jc w:val="both"/>
        <w:rPr>
          <w:rFonts w:ascii="Times New Roman" w:hAnsi="Times New Roman"/>
          <w:sz w:val="24"/>
          <w:szCs w:val="24"/>
        </w:rPr>
      </w:pPr>
      <w:r w:rsidRPr="00F048F4">
        <w:rPr>
          <w:rFonts w:ascii="Times New Roman" w:hAnsi="Times New Roman"/>
          <w:sz w:val="24"/>
          <w:szCs w:val="24"/>
        </w:rPr>
        <w:t>-особо охраняемых природных территорий, в том числе лечебно-оздоровительных местностей и курортов;</w:t>
      </w:r>
    </w:p>
    <w:p w:rsidR="0052324F" w:rsidRPr="00F048F4" w:rsidRDefault="0052324F" w:rsidP="007D2A2A">
      <w:pPr>
        <w:pStyle w:val="af2"/>
        <w:numPr>
          <w:ilvl w:val="0"/>
          <w:numId w:val="126"/>
        </w:numPr>
        <w:shd w:val="clear" w:color="auto" w:fill="FFFFFF" w:themeFill="background1"/>
        <w:spacing w:after="0" w:line="240" w:lineRule="auto"/>
        <w:ind w:left="567"/>
        <w:jc w:val="both"/>
        <w:rPr>
          <w:rFonts w:ascii="Times New Roman" w:hAnsi="Times New Roman"/>
          <w:sz w:val="24"/>
          <w:szCs w:val="24"/>
        </w:rPr>
      </w:pPr>
      <w:r w:rsidRPr="00F048F4">
        <w:rPr>
          <w:rFonts w:ascii="Times New Roman" w:hAnsi="Times New Roman"/>
          <w:sz w:val="24"/>
          <w:szCs w:val="24"/>
        </w:rPr>
        <w:t>природоохранного назначения;</w:t>
      </w:r>
    </w:p>
    <w:p w:rsidR="0052324F" w:rsidRPr="00F048F4" w:rsidRDefault="0052324F" w:rsidP="007D2A2A">
      <w:pPr>
        <w:pStyle w:val="af2"/>
        <w:numPr>
          <w:ilvl w:val="0"/>
          <w:numId w:val="126"/>
        </w:numPr>
        <w:shd w:val="clear" w:color="auto" w:fill="FFFFFF" w:themeFill="background1"/>
        <w:spacing w:after="0" w:line="240" w:lineRule="auto"/>
        <w:ind w:left="567"/>
        <w:jc w:val="both"/>
        <w:rPr>
          <w:rFonts w:ascii="Times New Roman" w:hAnsi="Times New Roman"/>
          <w:sz w:val="24"/>
          <w:szCs w:val="24"/>
        </w:rPr>
      </w:pPr>
      <w:r w:rsidRPr="00F048F4">
        <w:rPr>
          <w:rFonts w:ascii="Times New Roman" w:hAnsi="Times New Roman"/>
          <w:sz w:val="24"/>
          <w:szCs w:val="24"/>
        </w:rPr>
        <w:t>рекреационного назначения;</w:t>
      </w:r>
    </w:p>
    <w:p w:rsidR="0052324F" w:rsidRPr="00F048F4" w:rsidRDefault="0052324F" w:rsidP="007D2A2A">
      <w:pPr>
        <w:pStyle w:val="af2"/>
        <w:numPr>
          <w:ilvl w:val="0"/>
          <w:numId w:val="126"/>
        </w:numPr>
        <w:shd w:val="clear" w:color="auto" w:fill="FFFFFF" w:themeFill="background1"/>
        <w:spacing w:after="0" w:line="240" w:lineRule="auto"/>
        <w:ind w:left="567"/>
        <w:jc w:val="both"/>
        <w:rPr>
          <w:rFonts w:ascii="Times New Roman" w:hAnsi="Times New Roman"/>
          <w:sz w:val="24"/>
          <w:szCs w:val="24"/>
        </w:rPr>
      </w:pPr>
      <w:r w:rsidRPr="00F048F4">
        <w:rPr>
          <w:rFonts w:ascii="Times New Roman" w:hAnsi="Times New Roman"/>
          <w:sz w:val="24"/>
          <w:szCs w:val="24"/>
        </w:rPr>
        <w:t>историко-культурного назначения;</w:t>
      </w:r>
    </w:p>
    <w:p w:rsidR="0052324F" w:rsidRPr="00F048F4" w:rsidRDefault="0052324F" w:rsidP="007D2A2A">
      <w:pPr>
        <w:pStyle w:val="af2"/>
        <w:numPr>
          <w:ilvl w:val="0"/>
          <w:numId w:val="126"/>
        </w:numPr>
        <w:shd w:val="clear" w:color="auto" w:fill="FFFFFF" w:themeFill="background1"/>
        <w:spacing w:after="0" w:line="240" w:lineRule="auto"/>
        <w:ind w:left="567"/>
        <w:jc w:val="both"/>
        <w:rPr>
          <w:rFonts w:ascii="Times New Roman" w:hAnsi="Times New Roman"/>
          <w:sz w:val="24"/>
          <w:szCs w:val="24"/>
        </w:rPr>
      </w:pPr>
      <w:r w:rsidRPr="00F048F4">
        <w:rPr>
          <w:rFonts w:ascii="Times New Roman" w:hAnsi="Times New Roman"/>
          <w:sz w:val="24"/>
          <w:szCs w:val="24"/>
        </w:rPr>
        <w:t>иные особо ценные земли в соответствии с Земельным кодексом Российской Федерации.</w:t>
      </w:r>
    </w:p>
    <w:p w:rsidR="0052324F" w:rsidRPr="00F048F4" w:rsidRDefault="0052324F" w:rsidP="0052324F">
      <w:pPr>
        <w:pStyle w:val="af2"/>
        <w:shd w:val="clear" w:color="auto" w:fill="FFFFFF" w:themeFill="background1"/>
        <w:spacing w:after="0" w:line="240" w:lineRule="auto"/>
        <w:ind w:left="0" w:firstLine="567"/>
        <w:jc w:val="both"/>
        <w:rPr>
          <w:rFonts w:ascii="Times New Roman" w:hAnsi="Times New Roman"/>
          <w:sz w:val="24"/>
          <w:szCs w:val="24"/>
        </w:rPr>
      </w:pPr>
      <w:r w:rsidRPr="00F048F4">
        <w:rPr>
          <w:rFonts w:ascii="Times New Roman" w:hAnsi="Times New Roman"/>
          <w:sz w:val="24"/>
          <w:szCs w:val="24"/>
        </w:rPr>
        <w:t xml:space="preserve">Правительство Российской Федерации, соответствующие органы исполнительной власти Карачаево-Черкесской Республики, органы местного самоуправления могут устанавливать иные виды земель особо охраняемых территорий (земли, на которых находятся пригородные зеленые зоны, охраняемые береговые линии, охраняемые природные ландшафты, биологические станции, </w:t>
      </w:r>
      <w:proofErr w:type="spellStart"/>
      <w:r w:rsidRPr="00F048F4">
        <w:rPr>
          <w:rFonts w:ascii="Times New Roman" w:hAnsi="Times New Roman"/>
          <w:sz w:val="24"/>
          <w:szCs w:val="24"/>
        </w:rPr>
        <w:t>микрозаповедники</w:t>
      </w:r>
      <w:proofErr w:type="spellEnd"/>
      <w:r w:rsidRPr="00F048F4">
        <w:rPr>
          <w:rFonts w:ascii="Times New Roman" w:hAnsi="Times New Roman"/>
          <w:sz w:val="24"/>
          <w:szCs w:val="24"/>
        </w:rPr>
        <w:t>, и другие).</w:t>
      </w:r>
    </w:p>
    <w:p w:rsidR="0052324F" w:rsidRPr="00F048F4" w:rsidRDefault="0052324F" w:rsidP="007D2A2A">
      <w:pPr>
        <w:pStyle w:val="30"/>
        <w:numPr>
          <w:ilvl w:val="2"/>
          <w:numId w:val="187"/>
        </w:numPr>
        <w:ind w:left="0" w:firstLine="0"/>
      </w:pPr>
      <w:r w:rsidRPr="00F048F4">
        <w:t xml:space="preserve">Порядок отнесения земель к землям особо охраняемых территорий федерального значения, порядок использования и охраны </w:t>
      </w:r>
      <w:proofErr w:type="gramStart"/>
      <w:r w:rsidRPr="00F048F4">
        <w:t>земель</w:t>
      </w:r>
      <w:proofErr w:type="gramEnd"/>
      <w:r w:rsidRPr="00F048F4">
        <w:t xml:space="preserve"> особо охраняемых территорий федерального значения устанавливаются Правительством Российской Федерации на основании федеральных законов.</w:t>
      </w:r>
    </w:p>
    <w:p w:rsidR="0052324F" w:rsidRPr="00CE5FEC" w:rsidRDefault="0052324F" w:rsidP="0052324F">
      <w:pPr>
        <w:pStyle w:val="af2"/>
        <w:spacing w:after="0" w:line="240" w:lineRule="auto"/>
        <w:ind w:left="0" w:firstLine="567"/>
        <w:jc w:val="both"/>
        <w:rPr>
          <w:rFonts w:ascii="Times New Roman" w:hAnsi="Times New Roman"/>
          <w:sz w:val="24"/>
          <w:szCs w:val="24"/>
        </w:rPr>
      </w:pPr>
      <w:r w:rsidRPr="00F048F4">
        <w:rPr>
          <w:rFonts w:ascii="Times New Roman" w:hAnsi="Times New Roman"/>
          <w:sz w:val="24"/>
          <w:szCs w:val="24"/>
        </w:rPr>
        <w:t xml:space="preserve">Порядок отнесения земель к землям особо охраняемых территорий местного значения, порядок использования и охраны </w:t>
      </w:r>
      <w:proofErr w:type="gramStart"/>
      <w:r w:rsidRPr="00F048F4">
        <w:rPr>
          <w:rFonts w:ascii="Times New Roman" w:hAnsi="Times New Roman"/>
          <w:sz w:val="24"/>
          <w:szCs w:val="24"/>
        </w:rPr>
        <w:t>земель</w:t>
      </w:r>
      <w:proofErr w:type="gramEnd"/>
      <w:r w:rsidRPr="00F048F4">
        <w:rPr>
          <w:rFonts w:ascii="Times New Roman" w:hAnsi="Times New Roman"/>
          <w:sz w:val="24"/>
          <w:szCs w:val="24"/>
        </w:rPr>
        <w:t xml:space="preserve"> особо охраняемых территорий  местного значения устанавливаются органами государственной власти Карачаево-Черкесской Республики и органами местного самоуправления в соответствии с федеральными законами, законами Карачаево-</w:t>
      </w:r>
      <w:r w:rsidRPr="00CE5FEC">
        <w:rPr>
          <w:rFonts w:ascii="Times New Roman" w:hAnsi="Times New Roman"/>
          <w:sz w:val="24"/>
          <w:szCs w:val="24"/>
        </w:rPr>
        <w:t>Черкесской Республики нормативными правовыми актами органов местного самоуправления.</w:t>
      </w:r>
    </w:p>
    <w:p w:rsidR="0052324F" w:rsidRPr="00CE5FEC" w:rsidRDefault="0052324F" w:rsidP="0052324F">
      <w:pPr>
        <w:pStyle w:val="af2"/>
        <w:spacing w:after="0" w:line="240" w:lineRule="auto"/>
        <w:ind w:left="0" w:firstLine="567"/>
        <w:jc w:val="both"/>
        <w:rPr>
          <w:rFonts w:ascii="Times New Roman" w:hAnsi="Times New Roman"/>
          <w:sz w:val="24"/>
          <w:szCs w:val="24"/>
        </w:rPr>
      </w:pPr>
    </w:p>
    <w:p w:rsidR="0052324F" w:rsidRPr="00CE5FEC" w:rsidRDefault="0052324F" w:rsidP="007D2A2A">
      <w:pPr>
        <w:pStyle w:val="20"/>
        <w:numPr>
          <w:ilvl w:val="1"/>
          <w:numId w:val="187"/>
        </w:numPr>
        <w:ind w:left="0" w:firstLine="0"/>
        <w:jc w:val="center"/>
      </w:pPr>
      <w:r w:rsidRPr="00CE5FEC">
        <w:t>Особо охраняемые природные территории</w:t>
      </w:r>
    </w:p>
    <w:p w:rsidR="0052324F" w:rsidRPr="00CE5FEC" w:rsidRDefault="0052324F" w:rsidP="007D2A2A">
      <w:pPr>
        <w:pStyle w:val="30"/>
        <w:numPr>
          <w:ilvl w:val="2"/>
          <w:numId w:val="187"/>
        </w:numPr>
        <w:ind w:left="0" w:firstLine="0"/>
      </w:pPr>
      <w:proofErr w:type="gramStart"/>
      <w:r w:rsidRPr="00CE5FEC">
        <w:t>Особо охраняемые природные территории – участки земли, водной поверхности и воздушного пространства над ними, где располагаются природные комплексы и объекты, которые имеют особое природоохранное, научное, культурное, эстетическое, рекреационное и оздоровительное значение, которые изъяты решениями органов государственной власти полностью или частично из хозяйственного использования и для которых установлен режим особой охраны.</w:t>
      </w:r>
      <w:proofErr w:type="gramEnd"/>
    </w:p>
    <w:p w:rsidR="0052324F" w:rsidRPr="00CE5FEC" w:rsidRDefault="0052324F" w:rsidP="007D2A2A">
      <w:pPr>
        <w:pStyle w:val="30"/>
        <w:numPr>
          <w:ilvl w:val="2"/>
          <w:numId w:val="187"/>
        </w:numPr>
        <w:ind w:left="0" w:firstLine="0"/>
      </w:pPr>
      <w:r w:rsidRPr="00CE5FEC">
        <w:t>Особо охраняемые природные территории могут иметь федеральное, региональное или местное значение.</w:t>
      </w:r>
    </w:p>
    <w:p w:rsidR="0052324F" w:rsidRPr="00CE5FEC" w:rsidRDefault="0052324F" w:rsidP="0052324F">
      <w:pPr>
        <w:ind w:firstLine="567"/>
        <w:jc w:val="both"/>
        <w:rPr>
          <w:rFonts w:ascii="Times New Roman" w:hAnsi="Times New Roman" w:cs="Times New Roman"/>
        </w:rPr>
      </w:pPr>
      <w:r w:rsidRPr="00CE5FEC">
        <w:rPr>
          <w:rFonts w:ascii="Times New Roman" w:hAnsi="Times New Roman" w:cs="Times New Roman"/>
        </w:rPr>
        <w:t>Категории особо охраняемых территорий федерального, регионального и местного значения определяются законом Российской Федерации «Об особо охраняемых природных территориях» от 14.03.1995г. №33-ФЗ.</w:t>
      </w:r>
    </w:p>
    <w:p w:rsidR="0052324F" w:rsidRPr="00CE5FEC" w:rsidRDefault="0052324F" w:rsidP="007D2A2A">
      <w:pPr>
        <w:pStyle w:val="30"/>
        <w:numPr>
          <w:ilvl w:val="2"/>
          <w:numId w:val="187"/>
        </w:numPr>
        <w:ind w:left="0" w:firstLine="0"/>
      </w:pPr>
      <w:r w:rsidRPr="00CE5FEC">
        <w:t xml:space="preserve">С учетом особенностей режима особо охраняемых природных территорий и </w:t>
      </w:r>
      <w:proofErr w:type="gramStart"/>
      <w:r w:rsidRPr="00CE5FEC">
        <w:t>статуса</w:t>
      </w:r>
      <w:proofErr w:type="gramEnd"/>
      <w:r w:rsidRPr="00CE5FEC">
        <w:t xml:space="preserve"> находящихся на них природоохранных учреждений различаются категории указанных территорий: </w:t>
      </w:r>
    </w:p>
    <w:p w:rsidR="0052324F" w:rsidRPr="00CE5FEC" w:rsidRDefault="0052324F" w:rsidP="007D2A2A">
      <w:pPr>
        <w:pStyle w:val="af2"/>
        <w:numPr>
          <w:ilvl w:val="0"/>
          <w:numId w:val="127"/>
        </w:numPr>
        <w:spacing w:after="0" w:line="240" w:lineRule="auto"/>
        <w:ind w:left="567"/>
        <w:jc w:val="both"/>
        <w:rPr>
          <w:rFonts w:ascii="Times New Roman" w:hAnsi="Times New Roman"/>
          <w:sz w:val="24"/>
          <w:szCs w:val="24"/>
        </w:rPr>
      </w:pPr>
      <w:r w:rsidRPr="00CE5FEC">
        <w:rPr>
          <w:rFonts w:ascii="Times New Roman" w:hAnsi="Times New Roman"/>
          <w:sz w:val="24"/>
          <w:szCs w:val="24"/>
        </w:rPr>
        <w:t xml:space="preserve">государственные природные заповедники, в том числе биосферные; </w:t>
      </w:r>
    </w:p>
    <w:p w:rsidR="0052324F" w:rsidRPr="00CE5FEC" w:rsidRDefault="0052324F" w:rsidP="007D2A2A">
      <w:pPr>
        <w:pStyle w:val="af2"/>
        <w:numPr>
          <w:ilvl w:val="0"/>
          <w:numId w:val="127"/>
        </w:numPr>
        <w:spacing w:after="0" w:line="240" w:lineRule="auto"/>
        <w:ind w:left="567"/>
        <w:jc w:val="both"/>
        <w:rPr>
          <w:rFonts w:ascii="Times New Roman" w:hAnsi="Times New Roman"/>
          <w:sz w:val="24"/>
          <w:szCs w:val="24"/>
        </w:rPr>
      </w:pPr>
      <w:r w:rsidRPr="00CE5FEC">
        <w:rPr>
          <w:rFonts w:ascii="Times New Roman" w:hAnsi="Times New Roman"/>
          <w:sz w:val="24"/>
          <w:szCs w:val="24"/>
        </w:rPr>
        <w:t>национальные парки;</w:t>
      </w:r>
    </w:p>
    <w:p w:rsidR="0052324F" w:rsidRPr="00CE5FEC" w:rsidRDefault="0052324F" w:rsidP="007D2A2A">
      <w:pPr>
        <w:pStyle w:val="af2"/>
        <w:numPr>
          <w:ilvl w:val="0"/>
          <w:numId w:val="127"/>
        </w:numPr>
        <w:spacing w:after="0" w:line="240" w:lineRule="auto"/>
        <w:ind w:left="567"/>
        <w:jc w:val="both"/>
        <w:rPr>
          <w:rFonts w:ascii="Times New Roman" w:hAnsi="Times New Roman"/>
          <w:sz w:val="24"/>
          <w:szCs w:val="24"/>
        </w:rPr>
      </w:pPr>
      <w:r w:rsidRPr="00CE5FEC">
        <w:rPr>
          <w:rFonts w:ascii="Times New Roman" w:hAnsi="Times New Roman"/>
          <w:sz w:val="24"/>
          <w:szCs w:val="24"/>
        </w:rPr>
        <w:t>природные парки;</w:t>
      </w:r>
    </w:p>
    <w:p w:rsidR="0052324F" w:rsidRPr="00CE5FEC" w:rsidRDefault="0052324F" w:rsidP="007D2A2A">
      <w:pPr>
        <w:pStyle w:val="af2"/>
        <w:numPr>
          <w:ilvl w:val="0"/>
          <w:numId w:val="127"/>
        </w:numPr>
        <w:spacing w:after="0" w:line="240" w:lineRule="auto"/>
        <w:ind w:left="567"/>
        <w:jc w:val="both"/>
        <w:rPr>
          <w:rFonts w:ascii="Times New Roman" w:hAnsi="Times New Roman"/>
          <w:sz w:val="24"/>
          <w:szCs w:val="24"/>
        </w:rPr>
      </w:pPr>
      <w:r w:rsidRPr="00CE5FEC">
        <w:rPr>
          <w:rFonts w:ascii="Times New Roman" w:hAnsi="Times New Roman"/>
          <w:sz w:val="24"/>
          <w:szCs w:val="24"/>
        </w:rPr>
        <w:t>государственные природные заказники;</w:t>
      </w:r>
    </w:p>
    <w:p w:rsidR="0052324F" w:rsidRPr="00CE5FEC" w:rsidRDefault="0052324F" w:rsidP="007D2A2A">
      <w:pPr>
        <w:pStyle w:val="af2"/>
        <w:numPr>
          <w:ilvl w:val="0"/>
          <w:numId w:val="127"/>
        </w:numPr>
        <w:spacing w:after="0" w:line="240" w:lineRule="auto"/>
        <w:ind w:left="567"/>
        <w:jc w:val="both"/>
        <w:rPr>
          <w:rFonts w:ascii="Times New Roman" w:hAnsi="Times New Roman"/>
          <w:sz w:val="24"/>
          <w:szCs w:val="24"/>
        </w:rPr>
      </w:pPr>
      <w:r w:rsidRPr="00CE5FEC">
        <w:rPr>
          <w:rFonts w:ascii="Times New Roman" w:hAnsi="Times New Roman"/>
          <w:sz w:val="24"/>
          <w:szCs w:val="24"/>
        </w:rPr>
        <w:lastRenderedPageBreak/>
        <w:t>памятники природы;</w:t>
      </w:r>
    </w:p>
    <w:p w:rsidR="0052324F" w:rsidRPr="00CE5FEC" w:rsidRDefault="0052324F" w:rsidP="007D2A2A">
      <w:pPr>
        <w:pStyle w:val="af2"/>
        <w:numPr>
          <w:ilvl w:val="0"/>
          <w:numId w:val="127"/>
        </w:numPr>
        <w:spacing w:after="0" w:line="240" w:lineRule="auto"/>
        <w:ind w:left="567"/>
        <w:jc w:val="both"/>
        <w:rPr>
          <w:rFonts w:ascii="Times New Roman" w:hAnsi="Times New Roman"/>
          <w:sz w:val="24"/>
          <w:szCs w:val="24"/>
        </w:rPr>
      </w:pPr>
      <w:r w:rsidRPr="00CE5FEC">
        <w:rPr>
          <w:rFonts w:ascii="Times New Roman" w:hAnsi="Times New Roman"/>
          <w:sz w:val="24"/>
          <w:szCs w:val="24"/>
        </w:rPr>
        <w:t>дендрологические парки и ботанические сады;</w:t>
      </w:r>
    </w:p>
    <w:p w:rsidR="0052324F" w:rsidRPr="00CE5FEC" w:rsidRDefault="0052324F" w:rsidP="007D2A2A">
      <w:pPr>
        <w:pStyle w:val="af2"/>
        <w:numPr>
          <w:ilvl w:val="0"/>
          <w:numId w:val="127"/>
        </w:numPr>
        <w:spacing w:after="0" w:line="240" w:lineRule="auto"/>
        <w:ind w:left="567"/>
        <w:jc w:val="both"/>
        <w:rPr>
          <w:rFonts w:ascii="Times New Roman" w:hAnsi="Times New Roman"/>
          <w:sz w:val="24"/>
          <w:szCs w:val="24"/>
        </w:rPr>
      </w:pPr>
      <w:r w:rsidRPr="00CE5FEC">
        <w:rPr>
          <w:rFonts w:ascii="Times New Roman" w:hAnsi="Times New Roman"/>
          <w:sz w:val="24"/>
          <w:szCs w:val="24"/>
        </w:rPr>
        <w:t>лечебно-оздоровительные местности и курорты.</w:t>
      </w:r>
    </w:p>
    <w:p w:rsidR="0052324F" w:rsidRPr="00CE5FEC" w:rsidRDefault="0052324F" w:rsidP="0052324F">
      <w:pPr>
        <w:pStyle w:val="af2"/>
        <w:spacing w:after="0" w:line="240" w:lineRule="auto"/>
        <w:ind w:left="567"/>
        <w:jc w:val="both"/>
        <w:rPr>
          <w:rFonts w:ascii="Times New Roman" w:hAnsi="Times New Roman"/>
          <w:sz w:val="24"/>
          <w:szCs w:val="24"/>
        </w:rPr>
      </w:pPr>
      <w:r w:rsidRPr="00CE5FEC">
        <w:rPr>
          <w:rFonts w:ascii="Times New Roman" w:hAnsi="Times New Roman"/>
          <w:sz w:val="24"/>
          <w:szCs w:val="24"/>
        </w:rPr>
        <w:t>Могут устанавливаться и иные категории особо охраняемых природных территорий.</w:t>
      </w:r>
    </w:p>
    <w:p w:rsidR="0052324F" w:rsidRPr="00CE5FEC" w:rsidRDefault="0052324F" w:rsidP="007D2A2A">
      <w:pPr>
        <w:pStyle w:val="30"/>
        <w:numPr>
          <w:ilvl w:val="2"/>
          <w:numId w:val="187"/>
        </w:numPr>
        <w:ind w:left="0" w:firstLine="0"/>
      </w:pPr>
      <w:r w:rsidRPr="00CE5FEC">
        <w:t>Все особо охраняемые природные территории учитываются при разработке территориальных комплексных схем, схем землеустройства и районной планировки.</w:t>
      </w:r>
    </w:p>
    <w:p w:rsidR="0052324F" w:rsidRPr="00CE5FEC" w:rsidRDefault="0052324F" w:rsidP="007D2A2A">
      <w:pPr>
        <w:pStyle w:val="30"/>
        <w:numPr>
          <w:ilvl w:val="2"/>
          <w:numId w:val="187"/>
        </w:numPr>
        <w:ind w:left="0" w:firstLine="0"/>
      </w:pPr>
      <w:r w:rsidRPr="00CE5FEC">
        <w:t>В целях защиты особо охраняемых природных территорий от неблагоприятных антропогенных воздействий на прилегающих к ним участках земли и водного пространства могут создаваться охранные зоны или округа с регулируемым режимом хозяйственной деятельности.</w:t>
      </w:r>
    </w:p>
    <w:p w:rsidR="0052324F" w:rsidRPr="00CE5FEC" w:rsidRDefault="0052324F" w:rsidP="007D2A2A">
      <w:pPr>
        <w:pStyle w:val="30"/>
        <w:numPr>
          <w:ilvl w:val="2"/>
          <w:numId w:val="187"/>
        </w:numPr>
        <w:ind w:left="0" w:firstLine="0"/>
      </w:pPr>
      <w:r w:rsidRPr="00CE5FEC">
        <w:t>Особо охраняемые природные территории проектируются в соответствии с требованиями законодательства Российской Федерации и Карачаево-Черкесской Республики об особо охраняемых природных территориях согласно установленным режимам градостроительной деятельности с привлечением специальных норм и выполнением необходимых исследований. На особо охраняемых природных территориях любая проектная деятельность осуществляется согласно статусу территории и режимам особой охраны.</w:t>
      </w:r>
    </w:p>
    <w:p w:rsidR="0052324F" w:rsidRPr="00CE5FEC" w:rsidRDefault="0052324F" w:rsidP="007D2A2A">
      <w:pPr>
        <w:pStyle w:val="30"/>
        <w:numPr>
          <w:ilvl w:val="2"/>
          <w:numId w:val="187"/>
        </w:numPr>
        <w:ind w:left="0" w:firstLine="0"/>
      </w:pPr>
      <w:r w:rsidRPr="00CE5FEC">
        <w:t>Конкретные особенности и режим особо охраняемых природных территорий устанавливаются в каждом конкретном случае в соответствии с положением, утверждаемым государственными органами, в ведении которых находятся территории.</w:t>
      </w:r>
    </w:p>
    <w:p w:rsidR="0052324F" w:rsidRPr="00CE5FEC" w:rsidRDefault="0052324F" w:rsidP="007D2A2A">
      <w:pPr>
        <w:pStyle w:val="30"/>
        <w:numPr>
          <w:ilvl w:val="2"/>
          <w:numId w:val="187"/>
        </w:numPr>
        <w:ind w:left="0" w:firstLine="0"/>
      </w:pPr>
      <w:r w:rsidRPr="00CE5FEC">
        <w:t xml:space="preserve">Органы исполнительной власти ведут государственный кадастр особо охраняемых природных территорий, который включает в себя сведения о статусе этих территорий, об их географическом положении и границах, режиме особой охраны этих территорий, </w:t>
      </w:r>
      <w:proofErr w:type="spellStart"/>
      <w:r w:rsidRPr="00CE5FEC">
        <w:t>природопользователях</w:t>
      </w:r>
      <w:proofErr w:type="spellEnd"/>
      <w:r w:rsidRPr="00CE5FEC">
        <w:t>, эколого-просветительской, научной, экономической, исторической и культурной ценности.</w:t>
      </w:r>
    </w:p>
    <w:p w:rsidR="0052324F" w:rsidRPr="00CE5FEC" w:rsidRDefault="0052324F" w:rsidP="007D2A2A">
      <w:pPr>
        <w:pStyle w:val="30"/>
        <w:numPr>
          <w:ilvl w:val="2"/>
          <w:numId w:val="187"/>
        </w:numPr>
        <w:ind w:left="0" w:firstLine="0"/>
      </w:pPr>
      <w:r w:rsidRPr="00CE5FEC">
        <w:t>Охрана особо охраняемых природных территорий осуществляется государственными органами, в ведении которых они находятся, в порядке, предусмотренном нормативными правовыми актами Российской Федерации и Карачаево-Черкесской Республики.</w:t>
      </w:r>
    </w:p>
    <w:p w:rsidR="0052324F" w:rsidRPr="00CE5FEC" w:rsidRDefault="0052324F" w:rsidP="007D2A2A">
      <w:pPr>
        <w:pStyle w:val="20"/>
        <w:numPr>
          <w:ilvl w:val="1"/>
          <w:numId w:val="187"/>
        </w:numPr>
        <w:ind w:left="0" w:firstLine="0"/>
        <w:jc w:val="center"/>
      </w:pPr>
      <w:r w:rsidRPr="00CE5FEC">
        <w:t>Памятники природы</w:t>
      </w:r>
    </w:p>
    <w:p w:rsidR="0052324F" w:rsidRPr="00CE5FEC" w:rsidRDefault="0052324F" w:rsidP="007D2A2A">
      <w:pPr>
        <w:pStyle w:val="30"/>
        <w:numPr>
          <w:ilvl w:val="2"/>
          <w:numId w:val="187"/>
        </w:numPr>
        <w:ind w:left="0" w:firstLine="0"/>
      </w:pPr>
      <w:r w:rsidRPr="00CE5FEC">
        <w:t>Памятники природы – уникальные, невосполнимые, ценные в экологическом, научном, культурном и эстетическом отношениях природные комплексы, а также объекты естественного и искусственного происхождения.</w:t>
      </w:r>
    </w:p>
    <w:p w:rsidR="0052324F" w:rsidRPr="00CE5FEC" w:rsidRDefault="0052324F" w:rsidP="007D2A2A">
      <w:pPr>
        <w:pStyle w:val="30"/>
        <w:numPr>
          <w:ilvl w:val="2"/>
          <w:numId w:val="187"/>
        </w:numPr>
        <w:ind w:left="0" w:firstLine="0"/>
      </w:pPr>
      <w:r w:rsidRPr="00CE5FEC">
        <w:t>Памятники природы могут быть федерального, регионального</w:t>
      </w:r>
      <w:r>
        <w:t xml:space="preserve"> и местного</w:t>
      </w:r>
      <w:r w:rsidRPr="00CE5FEC">
        <w:t xml:space="preserve"> значения.</w:t>
      </w:r>
    </w:p>
    <w:p w:rsidR="0052324F" w:rsidRPr="00CE5FEC" w:rsidRDefault="0052324F" w:rsidP="007D2A2A">
      <w:pPr>
        <w:pStyle w:val="30"/>
        <w:numPr>
          <w:ilvl w:val="2"/>
          <w:numId w:val="187"/>
        </w:numPr>
        <w:ind w:left="0" w:firstLine="0"/>
      </w:pPr>
      <w:proofErr w:type="gramStart"/>
      <w:r w:rsidRPr="00CE5FEC">
        <w:t xml:space="preserve">Природные объекты и комплексы объявляются памятниками природы федерального значения, а территории, занятые ими, - особо охраняемыми природными территориями федерального значения Правительством Российской Федерации по представлению федеральных органов исполнительной власти в области охраны окружающей среды. </w:t>
      </w:r>
      <w:proofErr w:type="gramEnd"/>
    </w:p>
    <w:p w:rsidR="0052324F" w:rsidRPr="00CE5FEC" w:rsidRDefault="0052324F" w:rsidP="007D2A2A">
      <w:pPr>
        <w:pStyle w:val="30"/>
        <w:numPr>
          <w:ilvl w:val="2"/>
          <w:numId w:val="187"/>
        </w:numPr>
        <w:ind w:left="0" w:firstLine="0"/>
      </w:pPr>
      <w:r w:rsidRPr="00CE5FEC">
        <w:t xml:space="preserve">Природные объекты и комплексы объявляются памятниками природы </w:t>
      </w:r>
      <w:r>
        <w:t>местного</w:t>
      </w:r>
      <w:r w:rsidRPr="00CE5FEC">
        <w:t xml:space="preserve"> значения, а территории, занятые ими, - особо охраняемыми природными территориями </w:t>
      </w:r>
      <w:r>
        <w:t>местного</w:t>
      </w:r>
      <w:r w:rsidRPr="00CE5FEC">
        <w:t xml:space="preserve"> значения соответствующими органами государственной власти Карачаево-Черкесской Республики.</w:t>
      </w:r>
    </w:p>
    <w:p w:rsidR="0052324F" w:rsidRPr="00CE5FEC" w:rsidRDefault="0052324F" w:rsidP="0052324F">
      <w:pPr>
        <w:pStyle w:val="af2"/>
        <w:spacing w:after="0" w:line="240" w:lineRule="auto"/>
        <w:ind w:left="0" w:firstLine="567"/>
        <w:jc w:val="both"/>
        <w:rPr>
          <w:rFonts w:ascii="Times New Roman" w:hAnsi="Times New Roman"/>
          <w:sz w:val="24"/>
          <w:szCs w:val="24"/>
        </w:rPr>
      </w:pPr>
      <w:r w:rsidRPr="00CE5FEC">
        <w:rPr>
          <w:rFonts w:ascii="Times New Roman" w:hAnsi="Times New Roman"/>
          <w:sz w:val="24"/>
          <w:szCs w:val="24"/>
        </w:rPr>
        <w:t xml:space="preserve">Объявление природных комплексов и объектов памятниками природы федерального и </w:t>
      </w:r>
      <w:r>
        <w:t>местного</w:t>
      </w:r>
      <w:r w:rsidRPr="00CE5FEC">
        <w:t xml:space="preserve"> </w:t>
      </w:r>
      <w:r w:rsidRPr="00CE5FEC">
        <w:rPr>
          <w:rFonts w:ascii="Times New Roman" w:hAnsi="Times New Roman"/>
          <w:sz w:val="24"/>
          <w:szCs w:val="24"/>
        </w:rPr>
        <w:t xml:space="preserve">значения, а территорий, занятых ими, территориями памятников природы допускается с изъятием занимаемых ими земельных участков у собственников, владельцев и пользователей этих участков и осуществляется соответственно </w:t>
      </w:r>
      <w:r w:rsidRPr="00CE5FEC">
        <w:rPr>
          <w:rFonts w:ascii="Times New Roman" w:hAnsi="Times New Roman"/>
          <w:sz w:val="24"/>
          <w:szCs w:val="24"/>
        </w:rPr>
        <w:lastRenderedPageBreak/>
        <w:t>постановлением Правительства Российской Федерации и органов исполнительной власти Карачаево-Черкесской Республики.</w:t>
      </w:r>
    </w:p>
    <w:p w:rsidR="0052324F" w:rsidRPr="00CE5FEC" w:rsidRDefault="0052324F" w:rsidP="007D2A2A">
      <w:pPr>
        <w:pStyle w:val="30"/>
        <w:numPr>
          <w:ilvl w:val="2"/>
          <w:numId w:val="187"/>
        </w:numPr>
        <w:ind w:left="0" w:firstLine="0"/>
      </w:pPr>
      <w:r w:rsidRPr="00CE5FEC">
        <w:t xml:space="preserve">Органы государственной власти Российской Федерации и органы государственной власти Карачаево-Черкесской Республики утверждают границы и определяют режим особой охраны территорий памятников природы, находящихся в их ведении. </w:t>
      </w:r>
      <w:proofErr w:type="gramStart"/>
      <w:r w:rsidRPr="00CE5FEC">
        <w:t>Передача памятников природы федерального и регионального</w:t>
      </w:r>
      <w:r>
        <w:t xml:space="preserve"> и местного</w:t>
      </w:r>
      <w:r w:rsidRPr="00CE5FEC">
        <w:t xml:space="preserve"> значения и их территорий под охрану лиц, в чье ведение они переданы, оформление охранного обязательства, паспорта и других документов осуществляются соответственно федеральным органом исполнительной власти в области охраны окружающей среды и исполнительными органами государственной власти субъектов Российской Федерации.</w:t>
      </w:r>
      <w:proofErr w:type="gramEnd"/>
    </w:p>
    <w:p w:rsidR="0052324F" w:rsidRPr="00CE5FEC" w:rsidRDefault="0052324F" w:rsidP="007D2A2A">
      <w:pPr>
        <w:pStyle w:val="30"/>
        <w:numPr>
          <w:ilvl w:val="2"/>
          <w:numId w:val="187"/>
        </w:numPr>
        <w:ind w:left="0" w:firstLine="0"/>
      </w:pPr>
      <w:r w:rsidRPr="00CE5FEC">
        <w:t>На территориях, на которых находятся памятники природы, и в границах их охранных зон запрещается всякая деятельность, влекущая за собой нарушение сохранности памятников природы.</w:t>
      </w:r>
    </w:p>
    <w:p w:rsidR="0052324F" w:rsidRPr="00CE5FEC" w:rsidRDefault="0052324F" w:rsidP="0052324F">
      <w:pPr>
        <w:jc w:val="both"/>
        <w:rPr>
          <w:rFonts w:ascii="Times New Roman" w:hAnsi="Times New Roman"/>
        </w:rPr>
      </w:pPr>
    </w:p>
    <w:p w:rsidR="0052324F" w:rsidRPr="00CE5FEC" w:rsidRDefault="0052324F" w:rsidP="007D2A2A">
      <w:pPr>
        <w:pStyle w:val="20"/>
        <w:numPr>
          <w:ilvl w:val="1"/>
          <w:numId w:val="187"/>
        </w:numPr>
        <w:ind w:left="0" w:firstLine="0"/>
        <w:jc w:val="center"/>
      </w:pPr>
      <w:r w:rsidRPr="00CE5FEC">
        <w:t>Дендрологические парки и ботанические сады</w:t>
      </w:r>
    </w:p>
    <w:p w:rsidR="0052324F" w:rsidRPr="00CE5FEC" w:rsidRDefault="0052324F" w:rsidP="007D2A2A">
      <w:pPr>
        <w:pStyle w:val="30"/>
        <w:numPr>
          <w:ilvl w:val="2"/>
          <w:numId w:val="187"/>
        </w:numPr>
        <w:ind w:left="0" w:firstLine="0"/>
      </w:pPr>
      <w:r w:rsidRPr="00CE5FEC">
        <w:t>Дендрологические парки и ботанические сады являются природоохранными учреждениями, в задачи которых входит создание специальных коллекций растений в целях сохранения разнообразия и обогащения растительного мира, а также осуществление научной, учебной и просветительской деятельности.</w:t>
      </w:r>
    </w:p>
    <w:p w:rsidR="0052324F" w:rsidRPr="00CE5FEC" w:rsidRDefault="0052324F" w:rsidP="007D2A2A">
      <w:pPr>
        <w:pStyle w:val="30"/>
        <w:numPr>
          <w:ilvl w:val="2"/>
          <w:numId w:val="187"/>
        </w:numPr>
        <w:ind w:left="0" w:firstLine="0"/>
      </w:pPr>
      <w:r w:rsidRPr="00CE5FEC">
        <w:t>Дендрологические парки и ботанические сады образуются на основании решений Правительства Российской Федерации.</w:t>
      </w:r>
    </w:p>
    <w:p w:rsidR="0052324F" w:rsidRPr="00CE5FEC" w:rsidRDefault="0052324F" w:rsidP="007D2A2A">
      <w:pPr>
        <w:pStyle w:val="30"/>
        <w:numPr>
          <w:ilvl w:val="2"/>
          <w:numId w:val="187"/>
        </w:numPr>
        <w:ind w:left="0" w:firstLine="0"/>
      </w:pPr>
      <w:r w:rsidRPr="00CE5FEC">
        <w:t>Задачи, научный профиль, особенности правового положения, организационное устройство, особенности режима особой охраны конкретного дендрологического парка и ботанического сада определяются в положениях о них, утверждаемых соответствующими органами исполнительной власти, принявшими решения об образовании этих учреждений.</w:t>
      </w:r>
    </w:p>
    <w:p w:rsidR="0052324F" w:rsidRPr="00CE5FEC" w:rsidRDefault="0052324F" w:rsidP="007D2A2A">
      <w:pPr>
        <w:pStyle w:val="30"/>
        <w:numPr>
          <w:ilvl w:val="2"/>
          <w:numId w:val="187"/>
        </w:numPr>
        <w:ind w:left="0" w:firstLine="0"/>
      </w:pPr>
      <w:r w:rsidRPr="00CE5FEC">
        <w:t>Земельные участки территорий дендрологических парков и ботанических садов передаются им в бессрочное (постоянное) пользование, а также научно-исследовательским или образовательным учреждениям, в ведении которых находятся дендрологические парки и ботанические сады.</w:t>
      </w:r>
    </w:p>
    <w:p w:rsidR="0052324F" w:rsidRPr="00CE5FEC" w:rsidRDefault="0052324F" w:rsidP="007D2A2A">
      <w:pPr>
        <w:pStyle w:val="30"/>
        <w:numPr>
          <w:ilvl w:val="2"/>
          <w:numId w:val="187"/>
        </w:numPr>
        <w:ind w:left="0" w:firstLine="0"/>
      </w:pPr>
      <w:r w:rsidRPr="00CE5FEC">
        <w:t>Территории дендрологических парков могут быть разделены на различные функциональные зоны, в том числе:</w:t>
      </w:r>
    </w:p>
    <w:p w:rsidR="0052324F" w:rsidRPr="00CE5FEC" w:rsidRDefault="0052324F" w:rsidP="007D2A2A">
      <w:pPr>
        <w:pStyle w:val="af2"/>
        <w:numPr>
          <w:ilvl w:val="0"/>
          <w:numId w:val="128"/>
        </w:numPr>
        <w:spacing w:after="0" w:line="240" w:lineRule="auto"/>
        <w:ind w:left="567"/>
        <w:jc w:val="both"/>
        <w:rPr>
          <w:rFonts w:ascii="Times New Roman" w:hAnsi="Times New Roman"/>
          <w:sz w:val="24"/>
          <w:szCs w:val="24"/>
        </w:rPr>
      </w:pPr>
      <w:proofErr w:type="gramStart"/>
      <w:r w:rsidRPr="00CE5FEC">
        <w:rPr>
          <w:rFonts w:ascii="Times New Roman" w:hAnsi="Times New Roman"/>
          <w:sz w:val="24"/>
          <w:szCs w:val="24"/>
        </w:rPr>
        <w:t>экспозиционную</w:t>
      </w:r>
      <w:proofErr w:type="gramEnd"/>
      <w:r w:rsidRPr="00CE5FEC">
        <w:rPr>
          <w:rFonts w:ascii="Times New Roman" w:hAnsi="Times New Roman"/>
          <w:sz w:val="24"/>
          <w:szCs w:val="24"/>
        </w:rPr>
        <w:t>, посещение которой разрешается в порядке, определенном дирекциями дендрологических парков;</w:t>
      </w:r>
    </w:p>
    <w:p w:rsidR="0052324F" w:rsidRPr="00CE5FEC" w:rsidRDefault="0052324F" w:rsidP="007D2A2A">
      <w:pPr>
        <w:pStyle w:val="af2"/>
        <w:numPr>
          <w:ilvl w:val="0"/>
          <w:numId w:val="128"/>
        </w:numPr>
        <w:spacing w:after="0" w:line="240" w:lineRule="auto"/>
        <w:ind w:left="567"/>
        <w:jc w:val="both"/>
        <w:rPr>
          <w:rFonts w:ascii="Times New Roman" w:hAnsi="Times New Roman"/>
          <w:sz w:val="24"/>
          <w:szCs w:val="24"/>
        </w:rPr>
      </w:pPr>
      <w:proofErr w:type="gramStart"/>
      <w:r w:rsidRPr="00CE5FEC">
        <w:rPr>
          <w:rFonts w:ascii="Times New Roman" w:hAnsi="Times New Roman"/>
          <w:sz w:val="24"/>
          <w:szCs w:val="24"/>
        </w:rPr>
        <w:t>научно-экспериментальную</w:t>
      </w:r>
      <w:proofErr w:type="gramEnd"/>
      <w:r w:rsidRPr="00CE5FEC">
        <w:rPr>
          <w:rFonts w:ascii="Times New Roman" w:hAnsi="Times New Roman"/>
          <w:sz w:val="24"/>
          <w:szCs w:val="24"/>
        </w:rPr>
        <w:t>, доступ в которую имеют только научные сотрудники дендрологических парков, а также специалисты других научно-исследовательских учреждений;</w:t>
      </w:r>
    </w:p>
    <w:p w:rsidR="0052324F" w:rsidRPr="00CE5FEC" w:rsidRDefault="0052324F" w:rsidP="007D2A2A">
      <w:pPr>
        <w:pStyle w:val="af2"/>
        <w:numPr>
          <w:ilvl w:val="0"/>
          <w:numId w:val="128"/>
        </w:numPr>
        <w:spacing w:after="0" w:line="240" w:lineRule="auto"/>
        <w:ind w:left="567"/>
        <w:jc w:val="both"/>
        <w:rPr>
          <w:rFonts w:ascii="Times New Roman" w:hAnsi="Times New Roman"/>
          <w:sz w:val="24"/>
          <w:szCs w:val="24"/>
        </w:rPr>
      </w:pPr>
      <w:r w:rsidRPr="00CE5FEC">
        <w:rPr>
          <w:rFonts w:ascii="Times New Roman" w:hAnsi="Times New Roman"/>
          <w:sz w:val="24"/>
          <w:szCs w:val="24"/>
        </w:rPr>
        <w:t xml:space="preserve">административную. </w:t>
      </w:r>
    </w:p>
    <w:p w:rsidR="004620DE" w:rsidRPr="0052324F" w:rsidRDefault="0052324F" w:rsidP="007D2A2A">
      <w:pPr>
        <w:pStyle w:val="30"/>
        <w:numPr>
          <w:ilvl w:val="2"/>
          <w:numId w:val="187"/>
        </w:numPr>
        <w:ind w:left="0" w:firstLine="0"/>
        <w:rPr>
          <w:b/>
          <w:szCs w:val="24"/>
        </w:rPr>
      </w:pPr>
      <w:r w:rsidRPr="00CE5FEC">
        <w:t>На территориях дендрологических парков запрещается всякая деятельность, не связанная с выполнением их задач и влекущая за собой нарушение сохранности флористических объектов.</w:t>
      </w:r>
    </w:p>
    <w:p w:rsidR="004620DE" w:rsidRDefault="004620DE" w:rsidP="0052324F">
      <w:pPr>
        <w:jc w:val="center"/>
        <w:rPr>
          <w:rFonts w:ascii="Times New Roman" w:hAnsi="Times New Roman" w:cs="Times New Roman"/>
        </w:rPr>
      </w:pPr>
    </w:p>
    <w:p w:rsidR="004620DE" w:rsidRPr="00FC4EDF" w:rsidRDefault="004620DE" w:rsidP="007D2A2A">
      <w:pPr>
        <w:pStyle w:val="20"/>
        <w:numPr>
          <w:ilvl w:val="1"/>
          <w:numId w:val="187"/>
        </w:numPr>
        <w:jc w:val="center"/>
      </w:pPr>
      <w:bookmarkStart w:id="375" w:name="_Toc414995140"/>
      <w:bookmarkStart w:id="376" w:name="_Toc414996840"/>
      <w:bookmarkStart w:id="377" w:name="_Toc414996920"/>
      <w:bookmarkStart w:id="378" w:name="_Toc414997317"/>
      <w:bookmarkStart w:id="379" w:name="_Toc418594809"/>
      <w:r w:rsidRPr="00FC4EDF">
        <w:t xml:space="preserve">Земли </w:t>
      </w:r>
      <w:proofErr w:type="spellStart"/>
      <w:r w:rsidRPr="00FC4EDF">
        <w:t>водоохран</w:t>
      </w:r>
      <w:r>
        <w:t>ных</w:t>
      </w:r>
      <w:proofErr w:type="spellEnd"/>
      <w:r>
        <w:t xml:space="preserve"> зон водных объектов</w:t>
      </w:r>
      <w:bookmarkEnd w:id="375"/>
      <w:bookmarkEnd w:id="376"/>
      <w:bookmarkEnd w:id="377"/>
      <w:bookmarkEnd w:id="378"/>
      <w:bookmarkEnd w:id="379"/>
    </w:p>
    <w:p w:rsidR="004620DE" w:rsidRDefault="004620DE" w:rsidP="007D2A2A">
      <w:pPr>
        <w:pStyle w:val="30"/>
        <w:numPr>
          <w:ilvl w:val="2"/>
          <w:numId w:val="187"/>
        </w:numPr>
        <w:ind w:left="0" w:firstLine="0"/>
      </w:pPr>
      <w:proofErr w:type="spellStart"/>
      <w:proofErr w:type="gramStart"/>
      <w:r w:rsidRPr="00FC4EDF">
        <w:t>Водоохранными</w:t>
      </w:r>
      <w:proofErr w:type="spellEnd"/>
      <w:r w:rsidRPr="00FC4EDF">
        <w:t xml:space="preserve"> зонами являются территории, которые примыкают к береговой линии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roofErr w:type="gramEnd"/>
    </w:p>
    <w:p w:rsidR="004620DE" w:rsidRPr="00FC4EDF" w:rsidRDefault="004620DE" w:rsidP="007D2A2A">
      <w:pPr>
        <w:pStyle w:val="30"/>
        <w:numPr>
          <w:ilvl w:val="2"/>
          <w:numId w:val="187"/>
        </w:numPr>
        <w:ind w:left="0" w:firstLine="0"/>
      </w:pPr>
      <w:r w:rsidRPr="002B175C">
        <w:lastRenderedPageBreak/>
        <w:t xml:space="preserve">Порядок установления размеров и границ </w:t>
      </w:r>
      <w:proofErr w:type="spellStart"/>
      <w:r w:rsidRPr="002B175C">
        <w:t>водоохранных</w:t>
      </w:r>
      <w:proofErr w:type="spellEnd"/>
      <w:r w:rsidRPr="002B175C">
        <w:t xml:space="preserve"> зон и их прибрежных защитных полос, а также режима их использования устанавливается Прави</w:t>
      </w:r>
      <w:r>
        <w:t>тельством Российской Федерации.</w:t>
      </w:r>
    </w:p>
    <w:p w:rsidR="004620DE" w:rsidRPr="00FC4EDF" w:rsidRDefault="004620DE" w:rsidP="007D2A2A">
      <w:pPr>
        <w:pStyle w:val="30"/>
        <w:numPr>
          <w:ilvl w:val="2"/>
          <w:numId w:val="187"/>
        </w:numPr>
        <w:ind w:left="0" w:firstLine="0"/>
      </w:pPr>
      <w:r w:rsidRPr="00FC4EDF">
        <w:t xml:space="preserve">В границах </w:t>
      </w:r>
      <w:proofErr w:type="spellStart"/>
      <w:r w:rsidRPr="00FC4EDF">
        <w:t>водоохранных</w:t>
      </w:r>
      <w:proofErr w:type="spellEnd"/>
      <w:r w:rsidRPr="00FC4EDF">
        <w:t xml:space="preserve"> зон устанавливаются прибрежные защитные полосы, на территориях которых вводятся дополнительные ограничения хозяйственной и иной деятельности.</w:t>
      </w:r>
    </w:p>
    <w:p w:rsidR="004620DE" w:rsidRPr="00FC4EDF" w:rsidRDefault="004620DE" w:rsidP="007D2A2A">
      <w:pPr>
        <w:pStyle w:val="30"/>
        <w:numPr>
          <w:ilvl w:val="2"/>
          <w:numId w:val="187"/>
        </w:numPr>
        <w:ind w:left="0" w:firstLine="0"/>
      </w:pPr>
      <w:r w:rsidRPr="00FC4EDF">
        <w:t xml:space="preserve">За пределами территорий городов и других населенных пунктов ширина </w:t>
      </w:r>
      <w:proofErr w:type="spellStart"/>
      <w:r w:rsidRPr="00FC4EDF">
        <w:t>водоохранной</w:t>
      </w:r>
      <w:proofErr w:type="spellEnd"/>
      <w:r w:rsidRPr="00FC4EDF">
        <w:t xml:space="preserve"> зоны рек, ручьев, каналов, озер, водохранилищ и ширина их прибрежной защитной полосы устанавливаются от соответствующей береговой линии, а ширина </w:t>
      </w:r>
      <w:proofErr w:type="spellStart"/>
      <w:r w:rsidRPr="00FC4EDF">
        <w:t>водоохранной</w:t>
      </w:r>
      <w:proofErr w:type="spellEnd"/>
      <w:r w:rsidRPr="00FC4EDF">
        <w:t xml:space="preserve"> зоны морей и ширина их прибрежной защитной полосы - от линии максимального прилива. При наличии централизованных ливневых систем водоотведения и набережных границы прибрежных защитных полос этих водных объектов совпадают с парапетами набережных, ширина </w:t>
      </w:r>
      <w:proofErr w:type="spellStart"/>
      <w:r w:rsidRPr="00FC4EDF">
        <w:t>водоохранной</w:t>
      </w:r>
      <w:proofErr w:type="spellEnd"/>
      <w:r w:rsidRPr="00FC4EDF">
        <w:t xml:space="preserve"> зоны на таких территориях устанавливается от парапета набережной.</w:t>
      </w:r>
    </w:p>
    <w:p w:rsidR="004620DE" w:rsidRPr="00FC4EDF" w:rsidRDefault="004620DE" w:rsidP="007D2A2A">
      <w:pPr>
        <w:pStyle w:val="30"/>
        <w:numPr>
          <w:ilvl w:val="2"/>
          <w:numId w:val="187"/>
        </w:numPr>
        <w:ind w:left="0" w:firstLine="0"/>
      </w:pPr>
      <w:r w:rsidRPr="00FC4EDF">
        <w:t xml:space="preserve">Ширина </w:t>
      </w:r>
      <w:proofErr w:type="spellStart"/>
      <w:r w:rsidRPr="00FC4EDF">
        <w:t>водоохранной</w:t>
      </w:r>
      <w:proofErr w:type="spellEnd"/>
      <w:r w:rsidRPr="00FC4EDF">
        <w:t xml:space="preserve"> зоны рек или ручьев устанавливается от их истока для рек или ручьев протяженностью:</w:t>
      </w:r>
    </w:p>
    <w:p w:rsidR="004620DE" w:rsidRPr="00FC4EDF" w:rsidRDefault="004620DE" w:rsidP="004620DE">
      <w:pPr>
        <w:pStyle w:val="af2"/>
        <w:spacing w:after="0" w:line="240" w:lineRule="auto"/>
        <w:ind w:left="0" w:firstLine="567"/>
        <w:jc w:val="both"/>
        <w:rPr>
          <w:rFonts w:ascii="Times New Roman" w:hAnsi="Times New Roman"/>
          <w:sz w:val="24"/>
          <w:szCs w:val="24"/>
        </w:rPr>
      </w:pPr>
      <w:r w:rsidRPr="00FC4EDF">
        <w:rPr>
          <w:rFonts w:ascii="Times New Roman" w:hAnsi="Times New Roman"/>
          <w:sz w:val="24"/>
          <w:szCs w:val="24"/>
        </w:rPr>
        <w:t>1) до десяти километров - в размере пятидесяти метров;</w:t>
      </w:r>
    </w:p>
    <w:p w:rsidR="004620DE" w:rsidRPr="00FC4EDF" w:rsidRDefault="004620DE" w:rsidP="004620DE">
      <w:pPr>
        <w:pStyle w:val="af2"/>
        <w:spacing w:after="0" w:line="240" w:lineRule="auto"/>
        <w:ind w:left="0" w:firstLine="567"/>
        <w:jc w:val="both"/>
        <w:rPr>
          <w:rFonts w:ascii="Times New Roman" w:hAnsi="Times New Roman"/>
          <w:sz w:val="24"/>
          <w:szCs w:val="24"/>
        </w:rPr>
      </w:pPr>
      <w:r w:rsidRPr="00FC4EDF">
        <w:rPr>
          <w:rFonts w:ascii="Times New Roman" w:hAnsi="Times New Roman"/>
          <w:sz w:val="24"/>
          <w:szCs w:val="24"/>
        </w:rPr>
        <w:t>2) от десяти до пятидесяти километров - в размере ста метров;</w:t>
      </w:r>
    </w:p>
    <w:p w:rsidR="004620DE" w:rsidRDefault="004620DE" w:rsidP="004620DE">
      <w:pPr>
        <w:pStyle w:val="af2"/>
        <w:spacing w:after="0" w:line="240" w:lineRule="auto"/>
        <w:ind w:left="0" w:firstLine="567"/>
        <w:jc w:val="both"/>
        <w:rPr>
          <w:rFonts w:ascii="Times New Roman" w:hAnsi="Times New Roman"/>
          <w:sz w:val="24"/>
          <w:szCs w:val="24"/>
        </w:rPr>
      </w:pPr>
      <w:r w:rsidRPr="00FC4EDF">
        <w:rPr>
          <w:rFonts w:ascii="Times New Roman" w:hAnsi="Times New Roman"/>
          <w:sz w:val="24"/>
          <w:szCs w:val="24"/>
        </w:rPr>
        <w:t>3) от пятидесяти километров и более - в размере двухсот метров.</w:t>
      </w:r>
    </w:p>
    <w:p w:rsidR="004620DE" w:rsidRDefault="004620DE" w:rsidP="004620DE">
      <w:pPr>
        <w:pStyle w:val="af2"/>
        <w:spacing w:after="0" w:line="240" w:lineRule="auto"/>
        <w:ind w:left="0" w:firstLine="567"/>
        <w:jc w:val="both"/>
        <w:rPr>
          <w:rFonts w:ascii="Times New Roman" w:hAnsi="Times New Roman"/>
          <w:sz w:val="24"/>
          <w:szCs w:val="24"/>
        </w:rPr>
      </w:pPr>
      <w:r>
        <w:rPr>
          <w:rFonts w:ascii="Times New Roman" w:hAnsi="Times New Roman"/>
          <w:sz w:val="24"/>
          <w:szCs w:val="24"/>
        </w:rPr>
        <w:t xml:space="preserve">Размеры </w:t>
      </w:r>
      <w:proofErr w:type="spellStart"/>
      <w:r>
        <w:rPr>
          <w:rFonts w:ascii="Times New Roman" w:hAnsi="Times New Roman"/>
          <w:sz w:val="24"/>
          <w:szCs w:val="24"/>
        </w:rPr>
        <w:t>Водоохранной</w:t>
      </w:r>
      <w:proofErr w:type="spellEnd"/>
      <w:r>
        <w:rPr>
          <w:rFonts w:ascii="Times New Roman" w:hAnsi="Times New Roman"/>
          <w:sz w:val="24"/>
          <w:szCs w:val="24"/>
        </w:rPr>
        <w:t xml:space="preserve"> зоны и Прибрежной защитной полосы для основных водных объектов </w:t>
      </w:r>
      <w:r w:rsidR="00E37611">
        <w:rPr>
          <w:rFonts w:ascii="Times New Roman" w:hAnsi="Times New Roman"/>
          <w:sz w:val="24"/>
          <w:szCs w:val="24"/>
        </w:rPr>
        <w:t xml:space="preserve"> </w:t>
      </w:r>
      <w:proofErr w:type="spellStart"/>
      <w:r w:rsidR="00E37611">
        <w:rPr>
          <w:rFonts w:ascii="Times New Roman" w:hAnsi="Times New Roman"/>
          <w:sz w:val="24"/>
          <w:szCs w:val="24"/>
        </w:rPr>
        <w:t>Усть-Джегутинского</w:t>
      </w:r>
      <w:proofErr w:type="spellEnd"/>
      <w:r w:rsidR="00E37611">
        <w:rPr>
          <w:rFonts w:ascii="Times New Roman" w:hAnsi="Times New Roman"/>
          <w:sz w:val="24"/>
          <w:szCs w:val="24"/>
        </w:rPr>
        <w:t xml:space="preserve"> муниципального района</w:t>
      </w:r>
      <w:r>
        <w:rPr>
          <w:rFonts w:ascii="Times New Roman" w:hAnsi="Times New Roman"/>
          <w:sz w:val="24"/>
          <w:szCs w:val="24"/>
        </w:rPr>
        <w:t xml:space="preserve"> </w:t>
      </w:r>
      <w:proofErr w:type="gramStart"/>
      <w:r>
        <w:rPr>
          <w:rFonts w:ascii="Times New Roman" w:hAnsi="Times New Roman"/>
          <w:sz w:val="24"/>
          <w:szCs w:val="24"/>
        </w:rPr>
        <w:t>представлен</w:t>
      </w:r>
      <w:proofErr w:type="gramEnd"/>
      <w:r>
        <w:rPr>
          <w:rFonts w:ascii="Times New Roman" w:hAnsi="Times New Roman"/>
          <w:sz w:val="24"/>
          <w:szCs w:val="24"/>
        </w:rPr>
        <w:t xml:space="preserve"> в таблице 9.9.5.1.</w:t>
      </w:r>
    </w:p>
    <w:p w:rsidR="004620DE" w:rsidRDefault="004620DE" w:rsidP="004620DE">
      <w:pPr>
        <w:pStyle w:val="af2"/>
        <w:spacing w:after="0" w:line="240" w:lineRule="auto"/>
        <w:ind w:left="0" w:firstLine="567"/>
        <w:jc w:val="both"/>
        <w:rPr>
          <w:rFonts w:ascii="Times New Roman" w:hAnsi="Times New Roman"/>
          <w:sz w:val="24"/>
          <w:szCs w:val="24"/>
        </w:rPr>
      </w:pPr>
    </w:p>
    <w:p w:rsidR="004620DE" w:rsidRDefault="004620DE" w:rsidP="004620DE">
      <w:pPr>
        <w:pStyle w:val="af2"/>
        <w:spacing w:after="0" w:line="240" w:lineRule="auto"/>
        <w:ind w:left="0" w:firstLine="567"/>
        <w:jc w:val="right"/>
        <w:rPr>
          <w:rFonts w:ascii="Times New Roman" w:hAnsi="Times New Roman"/>
          <w:sz w:val="24"/>
          <w:szCs w:val="24"/>
        </w:rPr>
      </w:pPr>
      <w:r>
        <w:rPr>
          <w:rFonts w:ascii="Times New Roman" w:hAnsi="Times New Roman"/>
          <w:sz w:val="24"/>
          <w:szCs w:val="24"/>
        </w:rPr>
        <w:t>Таблица 9.9.5.1.</w:t>
      </w:r>
    </w:p>
    <w:tbl>
      <w:tblPr>
        <w:tblW w:w="921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843"/>
        <w:gridCol w:w="2126"/>
        <w:gridCol w:w="2552"/>
        <w:gridCol w:w="2693"/>
      </w:tblGrid>
      <w:tr w:rsidR="00E37611" w:rsidRPr="00F12C1B" w:rsidTr="000C7924">
        <w:trPr>
          <w:tblHeader/>
        </w:trPr>
        <w:tc>
          <w:tcPr>
            <w:tcW w:w="1843" w:type="dxa"/>
            <w:shd w:val="clear" w:color="auto" w:fill="auto"/>
            <w:vAlign w:val="center"/>
          </w:tcPr>
          <w:p w:rsidR="00E37611" w:rsidRPr="00F12C1B" w:rsidRDefault="00E37611" w:rsidP="000C7924">
            <w:pPr>
              <w:widowControl w:val="0"/>
              <w:autoSpaceDE w:val="0"/>
              <w:autoSpaceDN w:val="0"/>
              <w:adjustRightInd w:val="0"/>
              <w:jc w:val="center"/>
              <w:rPr>
                <w:rFonts w:ascii="Times New Roman" w:hAnsi="Times New Roman" w:cs="Times New Roman"/>
                <w:color w:val="000000" w:themeColor="text1"/>
              </w:rPr>
            </w:pPr>
            <w:r w:rsidRPr="00F12C1B">
              <w:rPr>
                <w:rFonts w:ascii="Times New Roman" w:hAnsi="Times New Roman" w:cs="Times New Roman"/>
                <w:color w:val="000000" w:themeColor="text1"/>
                <w:sz w:val="22"/>
                <w:szCs w:val="22"/>
              </w:rPr>
              <w:t>Название водотока</w:t>
            </w:r>
          </w:p>
        </w:tc>
        <w:tc>
          <w:tcPr>
            <w:tcW w:w="2126" w:type="dxa"/>
            <w:shd w:val="clear" w:color="auto" w:fill="auto"/>
            <w:vAlign w:val="center"/>
          </w:tcPr>
          <w:p w:rsidR="00E37611" w:rsidRPr="00F12C1B" w:rsidRDefault="00E37611" w:rsidP="000C7924">
            <w:pPr>
              <w:widowControl w:val="0"/>
              <w:autoSpaceDE w:val="0"/>
              <w:autoSpaceDN w:val="0"/>
              <w:adjustRightInd w:val="0"/>
              <w:jc w:val="center"/>
              <w:rPr>
                <w:rFonts w:ascii="Times New Roman" w:hAnsi="Times New Roman" w:cs="Times New Roman"/>
                <w:color w:val="000000" w:themeColor="text1"/>
              </w:rPr>
            </w:pPr>
            <w:r w:rsidRPr="00F12C1B">
              <w:rPr>
                <w:rFonts w:ascii="Times New Roman" w:hAnsi="Times New Roman" w:cs="Times New Roman"/>
                <w:color w:val="000000" w:themeColor="text1"/>
                <w:sz w:val="22"/>
                <w:szCs w:val="22"/>
              </w:rPr>
              <w:t>Куда впадает</w:t>
            </w:r>
          </w:p>
        </w:tc>
        <w:tc>
          <w:tcPr>
            <w:tcW w:w="2552" w:type="dxa"/>
            <w:shd w:val="clear" w:color="auto" w:fill="auto"/>
            <w:vAlign w:val="center"/>
          </w:tcPr>
          <w:p w:rsidR="00E37611" w:rsidRPr="00F12C1B" w:rsidRDefault="00E37611" w:rsidP="000C7924">
            <w:pPr>
              <w:widowControl w:val="0"/>
              <w:autoSpaceDE w:val="0"/>
              <w:autoSpaceDN w:val="0"/>
              <w:adjustRightInd w:val="0"/>
              <w:jc w:val="center"/>
              <w:rPr>
                <w:rFonts w:ascii="Times New Roman" w:hAnsi="Times New Roman" w:cs="Times New Roman"/>
                <w:color w:val="000000" w:themeColor="text1"/>
              </w:rPr>
            </w:pPr>
            <w:r w:rsidRPr="00F12C1B">
              <w:rPr>
                <w:rFonts w:ascii="Times New Roman" w:hAnsi="Times New Roman" w:cs="Times New Roman"/>
                <w:color w:val="000000" w:themeColor="text1"/>
                <w:sz w:val="22"/>
                <w:szCs w:val="22"/>
              </w:rPr>
              <w:t xml:space="preserve">Прибрежная защитная полоса, </w:t>
            </w:r>
            <w:proofErr w:type="gramStart"/>
            <w:r w:rsidRPr="00F12C1B">
              <w:rPr>
                <w:rFonts w:ascii="Times New Roman" w:hAnsi="Times New Roman" w:cs="Times New Roman"/>
                <w:color w:val="000000" w:themeColor="text1"/>
                <w:sz w:val="22"/>
                <w:szCs w:val="22"/>
              </w:rPr>
              <w:t>м</w:t>
            </w:r>
            <w:proofErr w:type="gramEnd"/>
          </w:p>
        </w:tc>
        <w:tc>
          <w:tcPr>
            <w:tcW w:w="2693" w:type="dxa"/>
            <w:shd w:val="clear" w:color="auto" w:fill="auto"/>
            <w:vAlign w:val="center"/>
          </w:tcPr>
          <w:p w:rsidR="00E37611" w:rsidRPr="00F12C1B" w:rsidRDefault="00E37611" w:rsidP="000C7924">
            <w:pPr>
              <w:widowControl w:val="0"/>
              <w:autoSpaceDE w:val="0"/>
              <w:autoSpaceDN w:val="0"/>
              <w:adjustRightInd w:val="0"/>
              <w:jc w:val="center"/>
              <w:rPr>
                <w:rFonts w:ascii="Times New Roman" w:hAnsi="Times New Roman" w:cs="Times New Roman"/>
                <w:color w:val="000000" w:themeColor="text1"/>
              </w:rPr>
            </w:pPr>
            <w:proofErr w:type="spellStart"/>
            <w:r w:rsidRPr="00F12C1B">
              <w:rPr>
                <w:rFonts w:ascii="Times New Roman" w:hAnsi="Times New Roman" w:cs="Times New Roman"/>
                <w:color w:val="000000" w:themeColor="text1"/>
                <w:sz w:val="22"/>
                <w:szCs w:val="22"/>
              </w:rPr>
              <w:t>Водоохранная</w:t>
            </w:r>
            <w:proofErr w:type="spellEnd"/>
            <w:r w:rsidRPr="00F12C1B">
              <w:rPr>
                <w:rFonts w:ascii="Times New Roman" w:hAnsi="Times New Roman" w:cs="Times New Roman"/>
                <w:color w:val="000000" w:themeColor="text1"/>
                <w:sz w:val="22"/>
                <w:szCs w:val="22"/>
              </w:rPr>
              <w:t xml:space="preserve"> зона, </w:t>
            </w:r>
            <w:proofErr w:type="gramStart"/>
            <w:r w:rsidRPr="00F12C1B">
              <w:rPr>
                <w:rFonts w:ascii="Times New Roman" w:hAnsi="Times New Roman" w:cs="Times New Roman"/>
                <w:color w:val="000000" w:themeColor="text1"/>
                <w:sz w:val="22"/>
                <w:szCs w:val="22"/>
              </w:rPr>
              <w:t>м</w:t>
            </w:r>
            <w:proofErr w:type="gramEnd"/>
          </w:p>
        </w:tc>
      </w:tr>
      <w:tr w:rsidR="00E37611" w:rsidRPr="00F12C1B" w:rsidTr="000C7924">
        <w:tc>
          <w:tcPr>
            <w:tcW w:w="1843" w:type="dxa"/>
            <w:shd w:val="clear" w:color="auto" w:fill="auto"/>
            <w:vAlign w:val="center"/>
          </w:tcPr>
          <w:p w:rsidR="00E37611" w:rsidRPr="00F12C1B" w:rsidRDefault="00E37611" w:rsidP="000C7924">
            <w:pPr>
              <w:widowControl w:val="0"/>
              <w:autoSpaceDE w:val="0"/>
              <w:autoSpaceDN w:val="0"/>
              <w:adjustRightInd w:val="0"/>
              <w:rPr>
                <w:rFonts w:ascii="Times New Roman" w:hAnsi="Times New Roman" w:cs="Times New Roman"/>
                <w:color w:val="000000" w:themeColor="text1"/>
              </w:rPr>
            </w:pPr>
            <w:r w:rsidRPr="00F12C1B">
              <w:rPr>
                <w:rFonts w:ascii="Times New Roman" w:hAnsi="Times New Roman" w:cs="Times New Roman"/>
                <w:color w:val="000000" w:themeColor="text1"/>
                <w:sz w:val="22"/>
                <w:szCs w:val="22"/>
              </w:rPr>
              <w:t>Кубань</w:t>
            </w:r>
          </w:p>
        </w:tc>
        <w:tc>
          <w:tcPr>
            <w:tcW w:w="2126" w:type="dxa"/>
            <w:shd w:val="clear" w:color="auto" w:fill="auto"/>
            <w:vAlign w:val="center"/>
          </w:tcPr>
          <w:p w:rsidR="00E37611" w:rsidRPr="00F12C1B" w:rsidRDefault="00E37611" w:rsidP="000C7924">
            <w:pPr>
              <w:widowControl w:val="0"/>
              <w:autoSpaceDE w:val="0"/>
              <w:autoSpaceDN w:val="0"/>
              <w:adjustRightInd w:val="0"/>
              <w:jc w:val="center"/>
              <w:rPr>
                <w:rFonts w:ascii="Times New Roman" w:hAnsi="Times New Roman" w:cs="Times New Roman"/>
                <w:color w:val="000000" w:themeColor="text1"/>
              </w:rPr>
            </w:pPr>
            <w:r w:rsidRPr="00F12C1B">
              <w:rPr>
                <w:rFonts w:ascii="Times New Roman" w:hAnsi="Times New Roman" w:cs="Times New Roman"/>
                <w:color w:val="000000" w:themeColor="text1"/>
                <w:sz w:val="22"/>
                <w:szCs w:val="22"/>
              </w:rPr>
              <w:t>Азовское море</w:t>
            </w:r>
          </w:p>
        </w:tc>
        <w:tc>
          <w:tcPr>
            <w:tcW w:w="2552" w:type="dxa"/>
            <w:vMerge w:val="restart"/>
            <w:shd w:val="clear" w:color="auto" w:fill="auto"/>
            <w:vAlign w:val="center"/>
          </w:tcPr>
          <w:p w:rsidR="00E37611" w:rsidRPr="00F12C1B" w:rsidRDefault="00E37611" w:rsidP="000C7924">
            <w:pPr>
              <w:widowControl w:val="0"/>
              <w:autoSpaceDE w:val="0"/>
              <w:autoSpaceDN w:val="0"/>
              <w:adjustRightInd w:val="0"/>
              <w:jc w:val="center"/>
              <w:rPr>
                <w:rFonts w:ascii="Times New Roman" w:hAnsi="Times New Roman" w:cs="Times New Roman"/>
                <w:color w:val="000000" w:themeColor="text1"/>
              </w:rPr>
            </w:pPr>
            <w:r w:rsidRPr="00F12C1B">
              <w:rPr>
                <w:rFonts w:ascii="Times New Roman" w:hAnsi="Times New Roman" w:cs="Times New Roman"/>
                <w:color w:val="000000" w:themeColor="text1"/>
                <w:sz w:val="22"/>
                <w:szCs w:val="22"/>
              </w:rPr>
              <w:t>Устанавливается в соответствии с действующим законодательством</w:t>
            </w:r>
          </w:p>
        </w:tc>
        <w:tc>
          <w:tcPr>
            <w:tcW w:w="2693" w:type="dxa"/>
            <w:shd w:val="clear" w:color="auto" w:fill="auto"/>
            <w:vAlign w:val="center"/>
          </w:tcPr>
          <w:p w:rsidR="00E37611" w:rsidRPr="00F12C1B" w:rsidRDefault="00E37611" w:rsidP="000C7924">
            <w:pPr>
              <w:widowControl w:val="0"/>
              <w:autoSpaceDE w:val="0"/>
              <w:autoSpaceDN w:val="0"/>
              <w:adjustRightInd w:val="0"/>
              <w:jc w:val="center"/>
              <w:rPr>
                <w:rFonts w:ascii="Times New Roman" w:hAnsi="Times New Roman" w:cs="Times New Roman"/>
                <w:color w:val="000000" w:themeColor="text1"/>
              </w:rPr>
            </w:pPr>
            <w:r w:rsidRPr="00F12C1B">
              <w:rPr>
                <w:rFonts w:ascii="Times New Roman" w:hAnsi="Times New Roman" w:cs="Times New Roman"/>
                <w:color w:val="000000" w:themeColor="text1"/>
                <w:sz w:val="22"/>
                <w:szCs w:val="22"/>
              </w:rPr>
              <w:t>200</w:t>
            </w:r>
          </w:p>
        </w:tc>
      </w:tr>
      <w:tr w:rsidR="00E37611" w:rsidRPr="00F12C1B" w:rsidTr="000C7924">
        <w:trPr>
          <w:trHeight w:val="284"/>
        </w:trPr>
        <w:tc>
          <w:tcPr>
            <w:tcW w:w="1843" w:type="dxa"/>
            <w:shd w:val="clear" w:color="auto" w:fill="auto"/>
            <w:vAlign w:val="center"/>
          </w:tcPr>
          <w:p w:rsidR="00E37611" w:rsidRPr="00F12C1B" w:rsidRDefault="00E37611" w:rsidP="000C7924">
            <w:pPr>
              <w:widowControl w:val="0"/>
              <w:autoSpaceDE w:val="0"/>
              <w:autoSpaceDN w:val="0"/>
              <w:adjustRightInd w:val="0"/>
              <w:rPr>
                <w:rFonts w:ascii="Times New Roman" w:hAnsi="Times New Roman" w:cs="Times New Roman"/>
                <w:color w:val="000000" w:themeColor="text1"/>
              </w:rPr>
            </w:pPr>
            <w:r w:rsidRPr="00F12C1B">
              <w:rPr>
                <w:rFonts w:ascii="Times New Roman" w:hAnsi="Times New Roman" w:cs="Times New Roman"/>
                <w:color w:val="000000" w:themeColor="text1"/>
                <w:sz w:val="22"/>
                <w:szCs w:val="22"/>
              </w:rPr>
              <w:t xml:space="preserve"> </w:t>
            </w:r>
            <w:proofErr w:type="spellStart"/>
            <w:r>
              <w:rPr>
                <w:rFonts w:ascii="Times New Roman" w:hAnsi="Times New Roman" w:cs="Times New Roman"/>
                <w:color w:val="000000" w:themeColor="text1"/>
                <w:sz w:val="22"/>
                <w:szCs w:val="22"/>
              </w:rPr>
              <w:t>Джегута</w:t>
            </w:r>
            <w:proofErr w:type="spellEnd"/>
          </w:p>
        </w:tc>
        <w:tc>
          <w:tcPr>
            <w:tcW w:w="2126" w:type="dxa"/>
            <w:shd w:val="clear" w:color="auto" w:fill="auto"/>
            <w:vAlign w:val="center"/>
          </w:tcPr>
          <w:p w:rsidR="00E37611" w:rsidRPr="00F12C1B" w:rsidRDefault="00E37611" w:rsidP="000C7924">
            <w:pPr>
              <w:widowControl w:val="0"/>
              <w:autoSpaceDE w:val="0"/>
              <w:autoSpaceDN w:val="0"/>
              <w:adjustRightInd w:val="0"/>
              <w:jc w:val="center"/>
              <w:rPr>
                <w:rFonts w:ascii="Times New Roman" w:hAnsi="Times New Roman" w:cs="Times New Roman"/>
                <w:color w:val="000000" w:themeColor="text1"/>
              </w:rPr>
            </w:pPr>
            <w:r>
              <w:rPr>
                <w:rFonts w:ascii="Times New Roman" w:hAnsi="Times New Roman" w:cs="Times New Roman"/>
                <w:color w:val="000000" w:themeColor="text1"/>
                <w:sz w:val="22"/>
                <w:szCs w:val="22"/>
              </w:rPr>
              <w:t>Кубань</w:t>
            </w:r>
            <w:r w:rsidRPr="00F12C1B">
              <w:rPr>
                <w:rFonts w:ascii="Times New Roman" w:hAnsi="Times New Roman" w:cs="Times New Roman"/>
                <w:color w:val="000000" w:themeColor="text1"/>
                <w:sz w:val="22"/>
                <w:szCs w:val="22"/>
              </w:rPr>
              <w:t xml:space="preserve"> </w:t>
            </w:r>
          </w:p>
        </w:tc>
        <w:tc>
          <w:tcPr>
            <w:tcW w:w="2552" w:type="dxa"/>
            <w:vMerge/>
            <w:shd w:val="clear" w:color="auto" w:fill="auto"/>
            <w:vAlign w:val="center"/>
          </w:tcPr>
          <w:p w:rsidR="00E37611" w:rsidRPr="00F12C1B" w:rsidRDefault="00E37611" w:rsidP="000C7924">
            <w:pPr>
              <w:widowControl w:val="0"/>
              <w:autoSpaceDE w:val="0"/>
              <w:autoSpaceDN w:val="0"/>
              <w:adjustRightInd w:val="0"/>
              <w:jc w:val="center"/>
              <w:rPr>
                <w:rFonts w:ascii="Times New Roman" w:hAnsi="Times New Roman" w:cs="Times New Roman"/>
                <w:color w:val="000000" w:themeColor="text1"/>
              </w:rPr>
            </w:pPr>
          </w:p>
        </w:tc>
        <w:tc>
          <w:tcPr>
            <w:tcW w:w="2693" w:type="dxa"/>
            <w:shd w:val="clear" w:color="auto" w:fill="auto"/>
            <w:vAlign w:val="center"/>
          </w:tcPr>
          <w:p w:rsidR="00E37611" w:rsidRPr="00F12C1B" w:rsidRDefault="00E37611" w:rsidP="000C7924">
            <w:pPr>
              <w:widowControl w:val="0"/>
              <w:autoSpaceDE w:val="0"/>
              <w:autoSpaceDN w:val="0"/>
              <w:adjustRightInd w:val="0"/>
              <w:jc w:val="center"/>
              <w:rPr>
                <w:rFonts w:ascii="Times New Roman" w:hAnsi="Times New Roman" w:cs="Times New Roman"/>
                <w:color w:val="000000" w:themeColor="text1"/>
              </w:rPr>
            </w:pPr>
            <w:r>
              <w:rPr>
                <w:rFonts w:ascii="Times New Roman" w:hAnsi="Times New Roman" w:cs="Times New Roman"/>
                <w:color w:val="000000" w:themeColor="text1"/>
                <w:sz w:val="22"/>
                <w:szCs w:val="22"/>
              </w:rPr>
              <w:t>100</w:t>
            </w:r>
            <w:r w:rsidRPr="00F12C1B">
              <w:rPr>
                <w:rFonts w:ascii="Times New Roman" w:hAnsi="Times New Roman" w:cs="Times New Roman"/>
                <w:color w:val="000000" w:themeColor="text1"/>
                <w:sz w:val="22"/>
                <w:szCs w:val="22"/>
              </w:rPr>
              <w:t xml:space="preserve"> </w:t>
            </w:r>
          </w:p>
        </w:tc>
      </w:tr>
      <w:tr w:rsidR="00E37611" w:rsidRPr="00F12C1B" w:rsidTr="000C7924">
        <w:trPr>
          <w:trHeight w:val="284"/>
        </w:trPr>
        <w:tc>
          <w:tcPr>
            <w:tcW w:w="1843" w:type="dxa"/>
            <w:shd w:val="clear" w:color="auto" w:fill="auto"/>
            <w:vAlign w:val="center"/>
          </w:tcPr>
          <w:p w:rsidR="00E37611" w:rsidRPr="00F12C1B" w:rsidRDefault="00E37611" w:rsidP="000C7924">
            <w:pPr>
              <w:widowControl w:val="0"/>
              <w:autoSpaceDE w:val="0"/>
              <w:autoSpaceDN w:val="0"/>
              <w:adjustRightInd w:val="0"/>
              <w:rPr>
                <w:rFonts w:ascii="Times New Roman" w:hAnsi="Times New Roman" w:cs="Times New Roman"/>
                <w:color w:val="000000" w:themeColor="text1"/>
                <w:sz w:val="22"/>
                <w:szCs w:val="22"/>
              </w:rPr>
            </w:pPr>
            <w:proofErr w:type="spellStart"/>
            <w:r w:rsidRPr="00F12C1B">
              <w:rPr>
                <w:rFonts w:ascii="Times New Roman" w:hAnsi="Times New Roman" w:cs="Times New Roman"/>
                <w:color w:val="000000" w:themeColor="text1"/>
                <w:sz w:val="22"/>
                <w:szCs w:val="22"/>
              </w:rPr>
              <w:t>Джегонас</w:t>
            </w:r>
            <w:proofErr w:type="spellEnd"/>
          </w:p>
        </w:tc>
        <w:tc>
          <w:tcPr>
            <w:tcW w:w="2126" w:type="dxa"/>
            <w:shd w:val="clear" w:color="auto" w:fill="auto"/>
            <w:vAlign w:val="center"/>
          </w:tcPr>
          <w:p w:rsidR="00E37611" w:rsidRPr="00F12C1B" w:rsidRDefault="00E37611" w:rsidP="000C7924">
            <w:pPr>
              <w:widowControl w:val="0"/>
              <w:autoSpaceDE w:val="0"/>
              <w:autoSpaceDN w:val="0"/>
              <w:adjustRightInd w:val="0"/>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Кубань</w:t>
            </w:r>
            <w:r w:rsidRPr="00F12C1B">
              <w:rPr>
                <w:rFonts w:ascii="Times New Roman" w:hAnsi="Times New Roman" w:cs="Times New Roman"/>
                <w:color w:val="000000" w:themeColor="text1"/>
                <w:sz w:val="22"/>
                <w:szCs w:val="22"/>
              </w:rPr>
              <w:t xml:space="preserve"> </w:t>
            </w:r>
          </w:p>
        </w:tc>
        <w:tc>
          <w:tcPr>
            <w:tcW w:w="2552" w:type="dxa"/>
            <w:vMerge/>
            <w:shd w:val="clear" w:color="auto" w:fill="auto"/>
            <w:vAlign w:val="center"/>
          </w:tcPr>
          <w:p w:rsidR="00E37611" w:rsidRPr="00F12C1B" w:rsidRDefault="00E37611" w:rsidP="000C7924">
            <w:pPr>
              <w:widowControl w:val="0"/>
              <w:autoSpaceDE w:val="0"/>
              <w:autoSpaceDN w:val="0"/>
              <w:adjustRightInd w:val="0"/>
              <w:jc w:val="center"/>
              <w:rPr>
                <w:rFonts w:ascii="Times New Roman" w:hAnsi="Times New Roman" w:cs="Times New Roman"/>
                <w:color w:val="000000" w:themeColor="text1"/>
              </w:rPr>
            </w:pPr>
          </w:p>
        </w:tc>
        <w:tc>
          <w:tcPr>
            <w:tcW w:w="2693" w:type="dxa"/>
            <w:shd w:val="clear" w:color="auto" w:fill="auto"/>
            <w:vAlign w:val="center"/>
          </w:tcPr>
          <w:p w:rsidR="00E37611" w:rsidRPr="00F12C1B" w:rsidRDefault="00E37611" w:rsidP="000C7924">
            <w:pPr>
              <w:widowControl w:val="0"/>
              <w:autoSpaceDE w:val="0"/>
              <w:autoSpaceDN w:val="0"/>
              <w:adjustRightInd w:val="0"/>
              <w:jc w:val="center"/>
              <w:rPr>
                <w:rFonts w:ascii="Times New Roman" w:hAnsi="Times New Roman" w:cs="Times New Roman"/>
                <w:color w:val="000000" w:themeColor="text1"/>
              </w:rPr>
            </w:pPr>
            <w:r>
              <w:rPr>
                <w:rFonts w:ascii="Times New Roman" w:hAnsi="Times New Roman" w:cs="Times New Roman"/>
                <w:color w:val="000000" w:themeColor="text1"/>
                <w:sz w:val="22"/>
                <w:szCs w:val="22"/>
              </w:rPr>
              <w:t>100</w:t>
            </w:r>
            <w:r w:rsidRPr="00F12C1B">
              <w:rPr>
                <w:rFonts w:ascii="Times New Roman" w:hAnsi="Times New Roman" w:cs="Times New Roman"/>
                <w:color w:val="000000" w:themeColor="text1"/>
                <w:sz w:val="22"/>
                <w:szCs w:val="22"/>
              </w:rPr>
              <w:t xml:space="preserve"> </w:t>
            </w:r>
          </w:p>
        </w:tc>
      </w:tr>
      <w:tr w:rsidR="00E37611" w:rsidRPr="00F12C1B" w:rsidTr="000C7924">
        <w:trPr>
          <w:trHeight w:val="284"/>
        </w:trPr>
        <w:tc>
          <w:tcPr>
            <w:tcW w:w="1843" w:type="dxa"/>
            <w:shd w:val="clear" w:color="auto" w:fill="auto"/>
            <w:vAlign w:val="center"/>
          </w:tcPr>
          <w:p w:rsidR="00E37611" w:rsidRDefault="00E37611" w:rsidP="000C7924">
            <w:pPr>
              <w:widowControl w:val="0"/>
              <w:autoSpaceDE w:val="0"/>
              <w:autoSpaceDN w:val="0"/>
              <w:adjustRightInd w:val="0"/>
              <w:rPr>
                <w:rFonts w:ascii="Times New Roman" w:hAnsi="Times New Roman" w:cs="Times New Roman"/>
                <w:color w:val="000000" w:themeColor="text1"/>
                <w:sz w:val="22"/>
                <w:szCs w:val="22"/>
              </w:rPr>
            </w:pPr>
            <w:proofErr w:type="spellStart"/>
            <w:r>
              <w:rPr>
                <w:rFonts w:ascii="Times New Roman" w:hAnsi="Times New Roman" w:cs="Times New Roman"/>
                <w:color w:val="000000" w:themeColor="text1"/>
                <w:sz w:val="22"/>
                <w:szCs w:val="22"/>
              </w:rPr>
              <w:t>Усть-Джегутинское</w:t>
            </w:r>
            <w:proofErr w:type="spellEnd"/>
            <w:r>
              <w:rPr>
                <w:rFonts w:ascii="Times New Roman" w:hAnsi="Times New Roman" w:cs="Times New Roman"/>
                <w:color w:val="000000" w:themeColor="text1"/>
                <w:sz w:val="22"/>
                <w:szCs w:val="22"/>
              </w:rPr>
              <w:t xml:space="preserve"> </w:t>
            </w:r>
            <w:proofErr w:type="spellStart"/>
            <w:r>
              <w:rPr>
                <w:rFonts w:ascii="Times New Roman" w:hAnsi="Times New Roman" w:cs="Times New Roman"/>
                <w:color w:val="000000" w:themeColor="text1"/>
                <w:sz w:val="22"/>
                <w:szCs w:val="22"/>
              </w:rPr>
              <w:t>водохрани</w:t>
            </w:r>
            <w:proofErr w:type="spellEnd"/>
          </w:p>
          <w:p w:rsidR="00E37611" w:rsidRPr="00F12C1B" w:rsidRDefault="00E37611" w:rsidP="000C7924">
            <w:pPr>
              <w:widowControl w:val="0"/>
              <w:autoSpaceDE w:val="0"/>
              <w:autoSpaceDN w:val="0"/>
              <w:adjustRightInd w:val="0"/>
              <w:rPr>
                <w:rFonts w:ascii="Times New Roman" w:hAnsi="Times New Roman" w:cs="Times New Roman"/>
                <w:color w:val="000000" w:themeColor="text1"/>
                <w:sz w:val="22"/>
                <w:szCs w:val="22"/>
              </w:rPr>
            </w:pPr>
            <w:proofErr w:type="spellStart"/>
            <w:r>
              <w:rPr>
                <w:rFonts w:ascii="Times New Roman" w:hAnsi="Times New Roman" w:cs="Times New Roman"/>
                <w:color w:val="000000" w:themeColor="text1"/>
                <w:sz w:val="22"/>
                <w:szCs w:val="22"/>
              </w:rPr>
              <w:t>лище</w:t>
            </w:r>
            <w:proofErr w:type="spellEnd"/>
          </w:p>
        </w:tc>
        <w:tc>
          <w:tcPr>
            <w:tcW w:w="2126" w:type="dxa"/>
            <w:shd w:val="clear" w:color="auto" w:fill="auto"/>
            <w:vAlign w:val="center"/>
          </w:tcPr>
          <w:p w:rsidR="00E37611" w:rsidRPr="00F12C1B" w:rsidRDefault="00E37611" w:rsidP="000C7924">
            <w:pPr>
              <w:widowControl w:val="0"/>
              <w:autoSpaceDE w:val="0"/>
              <w:autoSpaceDN w:val="0"/>
              <w:adjustRightInd w:val="0"/>
              <w:jc w:val="center"/>
              <w:rPr>
                <w:rFonts w:ascii="Times New Roman" w:hAnsi="Times New Roman" w:cs="Times New Roman"/>
                <w:color w:val="000000" w:themeColor="text1"/>
                <w:sz w:val="22"/>
                <w:szCs w:val="22"/>
              </w:rPr>
            </w:pPr>
          </w:p>
        </w:tc>
        <w:tc>
          <w:tcPr>
            <w:tcW w:w="2552" w:type="dxa"/>
            <w:vMerge/>
            <w:shd w:val="clear" w:color="auto" w:fill="auto"/>
            <w:vAlign w:val="center"/>
          </w:tcPr>
          <w:p w:rsidR="00E37611" w:rsidRPr="00F12C1B" w:rsidRDefault="00E37611" w:rsidP="000C7924">
            <w:pPr>
              <w:widowControl w:val="0"/>
              <w:autoSpaceDE w:val="0"/>
              <w:autoSpaceDN w:val="0"/>
              <w:adjustRightInd w:val="0"/>
              <w:jc w:val="center"/>
              <w:rPr>
                <w:rFonts w:ascii="Times New Roman" w:hAnsi="Times New Roman" w:cs="Times New Roman"/>
                <w:color w:val="000000" w:themeColor="text1"/>
              </w:rPr>
            </w:pPr>
          </w:p>
        </w:tc>
        <w:tc>
          <w:tcPr>
            <w:tcW w:w="2693" w:type="dxa"/>
            <w:shd w:val="clear" w:color="auto" w:fill="auto"/>
            <w:vAlign w:val="center"/>
          </w:tcPr>
          <w:p w:rsidR="00E37611" w:rsidRPr="00F12C1B" w:rsidRDefault="00E37611" w:rsidP="000C7924">
            <w:pPr>
              <w:widowControl w:val="0"/>
              <w:autoSpaceDE w:val="0"/>
              <w:autoSpaceDN w:val="0"/>
              <w:adjustRightInd w:val="0"/>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200</w:t>
            </w:r>
          </w:p>
        </w:tc>
      </w:tr>
      <w:tr w:rsidR="00E37611" w:rsidRPr="00F12C1B" w:rsidTr="000C7924">
        <w:trPr>
          <w:trHeight w:val="284"/>
        </w:trPr>
        <w:tc>
          <w:tcPr>
            <w:tcW w:w="1843" w:type="dxa"/>
            <w:shd w:val="clear" w:color="auto" w:fill="auto"/>
            <w:vAlign w:val="center"/>
          </w:tcPr>
          <w:p w:rsidR="00E37611" w:rsidRPr="00F12C1B" w:rsidRDefault="00E37611" w:rsidP="000C7924">
            <w:pPr>
              <w:widowControl w:val="0"/>
              <w:autoSpaceDE w:val="0"/>
              <w:autoSpaceDN w:val="0"/>
              <w:adjustRightInd w:val="0"/>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БСК</w:t>
            </w:r>
          </w:p>
        </w:tc>
        <w:tc>
          <w:tcPr>
            <w:tcW w:w="2126" w:type="dxa"/>
            <w:shd w:val="clear" w:color="auto" w:fill="auto"/>
            <w:vAlign w:val="center"/>
          </w:tcPr>
          <w:p w:rsidR="00E37611" w:rsidRPr="00F12C1B" w:rsidRDefault="00E37611" w:rsidP="000C7924">
            <w:pPr>
              <w:widowControl w:val="0"/>
              <w:autoSpaceDE w:val="0"/>
              <w:autoSpaceDN w:val="0"/>
              <w:adjustRightInd w:val="0"/>
              <w:jc w:val="center"/>
              <w:rPr>
                <w:rFonts w:ascii="Times New Roman" w:hAnsi="Times New Roman" w:cs="Times New Roman"/>
                <w:color w:val="000000" w:themeColor="text1"/>
                <w:sz w:val="22"/>
                <w:szCs w:val="22"/>
              </w:rPr>
            </w:pPr>
          </w:p>
        </w:tc>
        <w:tc>
          <w:tcPr>
            <w:tcW w:w="2552" w:type="dxa"/>
            <w:vMerge/>
            <w:shd w:val="clear" w:color="auto" w:fill="auto"/>
            <w:vAlign w:val="center"/>
          </w:tcPr>
          <w:p w:rsidR="00E37611" w:rsidRPr="00F12C1B" w:rsidRDefault="00E37611" w:rsidP="000C7924">
            <w:pPr>
              <w:widowControl w:val="0"/>
              <w:autoSpaceDE w:val="0"/>
              <w:autoSpaceDN w:val="0"/>
              <w:adjustRightInd w:val="0"/>
              <w:jc w:val="center"/>
              <w:rPr>
                <w:rFonts w:ascii="Times New Roman" w:hAnsi="Times New Roman" w:cs="Times New Roman"/>
                <w:color w:val="000000" w:themeColor="text1"/>
              </w:rPr>
            </w:pPr>
          </w:p>
        </w:tc>
        <w:tc>
          <w:tcPr>
            <w:tcW w:w="2693" w:type="dxa"/>
            <w:shd w:val="clear" w:color="auto" w:fill="auto"/>
            <w:vAlign w:val="center"/>
          </w:tcPr>
          <w:p w:rsidR="00E37611" w:rsidRPr="00F12C1B" w:rsidRDefault="00E37611" w:rsidP="000C7924">
            <w:pPr>
              <w:widowControl w:val="0"/>
              <w:autoSpaceDE w:val="0"/>
              <w:autoSpaceDN w:val="0"/>
              <w:adjustRightInd w:val="0"/>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50</w:t>
            </w:r>
          </w:p>
        </w:tc>
      </w:tr>
      <w:tr w:rsidR="00E37611" w:rsidRPr="00F12C1B" w:rsidTr="000C7924">
        <w:trPr>
          <w:trHeight w:val="284"/>
        </w:trPr>
        <w:tc>
          <w:tcPr>
            <w:tcW w:w="1843" w:type="dxa"/>
            <w:shd w:val="clear" w:color="auto" w:fill="auto"/>
            <w:vAlign w:val="center"/>
          </w:tcPr>
          <w:p w:rsidR="00E37611" w:rsidRDefault="00E37611" w:rsidP="000C7924">
            <w:pPr>
              <w:widowControl w:val="0"/>
              <w:autoSpaceDE w:val="0"/>
              <w:autoSpaceDN w:val="0"/>
              <w:adjustRightInd w:val="0"/>
              <w:rPr>
                <w:rFonts w:ascii="Times New Roman" w:hAnsi="Times New Roman" w:cs="Times New Roman"/>
                <w:color w:val="000000" w:themeColor="text1"/>
                <w:sz w:val="22"/>
                <w:szCs w:val="22"/>
              </w:rPr>
            </w:pPr>
            <w:proofErr w:type="spellStart"/>
            <w:r>
              <w:rPr>
                <w:rFonts w:ascii="Times New Roman" w:hAnsi="Times New Roman" w:cs="Times New Roman"/>
                <w:color w:val="000000" w:themeColor="text1"/>
                <w:sz w:val="22"/>
                <w:szCs w:val="22"/>
              </w:rPr>
              <w:t>Тамчису</w:t>
            </w:r>
            <w:proofErr w:type="spellEnd"/>
          </w:p>
        </w:tc>
        <w:tc>
          <w:tcPr>
            <w:tcW w:w="2126" w:type="dxa"/>
            <w:shd w:val="clear" w:color="auto" w:fill="auto"/>
            <w:vAlign w:val="center"/>
          </w:tcPr>
          <w:p w:rsidR="00E37611" w:rsidRPr="00F12C1B" w:rsidRDefault="00E37611" w:rsidP="000C7924">
            <w:pPr>
              <w:widowControl w:val="0"/>
              <w:autoSpaceDE w:val="0"/>
              <w:autoSpaceDN w:val="0"/>
              <w:adjustRightInd w:val="0"/>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Кума</w:t>
            </w:r>
          </w:p>
        </w:tc>
        <w:tc>
          <w:tcPr>
            <w:tcW w:w="2552" w:type="dxa"/>
            <w:vMerge/>
            <w:shd w:val="clear" w:color="auto" w:fill="auto"/>
            <w:vAlign w:val="center"/>
          </w:tcPr>
          <w:p w:rsidR="00E37611" w:rsidRPr="00F12C1B" w:rsidRDefault="00E37611" w:rsidP="000C7924">
            <w:pPr>
              <w:widowControl w:val="0"/>
              <w:autoSpaceDE w:val="0"/>
              <w:autoSpaceDN w:val="0"/>
              <w:adjustRightInd w:val="0"/>
              <w:jc w:val="center"/>
              <w:rPr>
                <w:rFonts w:ascii="Times New Roman" w:hAnsi="Times New Roman" w:cs="Times New Roman"/>
                <w:color w:val="000000" w:themeColor="text1"/>
              </w:rPr>
            </w:pPr>
          </w:p>
        </w:tc>
        <w:tc>
          <w:tcPr>
            <w:tcW w:w="2693" w:type="dxa"/>
            <w:shd w:val="clear" w:color="auto" w:fill="auto"/>
            <w:vAlign w:val="center"/>
          </w:tcPr>
          <w:p w:rsidR="00E37611" w:rsidRDefault="00E37611" w:rsidP="000C7924">
            <w:pPr>
              <w:widowControl w:val="0"/>
              <w:autoSpaceDE w:val="0"/>
              <w:autoSpaceDN w:val="0"/>
              <w:adjustRightInd w:val="0"/>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100</w:t>
            </w:r>
          </w:p>
        </w:tc>
      </w:tr>
      <w:tr w:rsidR="00E37611" w:rsidRPr="00F12C1B" w:rsidTr="000C7924">
        <w:trPr>
          <w:trHeight w:val="284"/>
        </w:trPr>
        <w:tc>
          <w:tcPr>
            <w:tcW w:w="1843" w:type="dxa"/>
            <w:shd w:val="clear" w:color="auto" w:fill="auto"/>
            <w:vAlign w:val="center"/>
          </w:tcPr>
          <w:p w:rsidR="00E37611" w:rsidRDefault="00E37611" w:rsidP="000C7924">
            <w:pPr>
              <w:widowControl w:val="0"/>
              <w:autoSpaceDE w:val="0"/>
              <w:autoSpaceDN w:val="0"/>
              <w:adjustRightInd w:val="0"/>
              <w:rPr>
                <w:rFonts w:ascii="Times New Roman" w:hAnsi="Times New Roman" w:cs="Times New Roman"/>
                <w:color w:val="000000" w:themeColor="text1"/>
                <w:sz w:val="22"/>
                <w:szCs w:val="22"/>
              </w:rPr>
            </w:pPr>
            <w:proofErr w:type="spellStart"/>
            <w:r>
              <w:rPr>
                <w:rFonts w:ascii="Times New Roman" w:hAnsi="Times New Roman" w:cs="Times New Roman"/>
                <w:color w:val="000000" w:themeColor="text1"/>
                <w:sz w:val="22"/>
                <w:szCs w:val="22"/>
              </w:rPr>
              <w:t>Уллуайры</w:t>
            </w:r>
            <w:proofErr w:type="spellEnd"/>
          </w:p>
        </w:tc>
        <w:tc>
          <w:tcPr>
            <w:tcW w:w="2126" w:type="dxa"/>
            <w:shd w:val="clear" w:color="auto" w:fill="auto"/>
            <w:vAlign w:val="center"/>
          </w:tcPr>
          <w:p w:rsidR="00E37611" w:rsidRPr="00F12C1B" w:rsidRDefault="00E37611" w:rsidP="000C7924">
            <w:pPr>
              <w:widowControl w:val="0"/>
              <w:autoSpaceDE w:val="0"/>
              <w:autoSpaceDN w:val="0"/>
              <w:adjustRightInd w:val="0"/>
              <w:jc w:val="center"/>
              <w:rPr>
                <w:rFonts w:ascii="Times New Roman" w:hAnsi="Times New Roman" w:cs="Times New Roman"/>
                <w:color w:val="000000" w:themeColor="text1"/>
                <w:sz w:val="22"/>
                <w:szCs w:val="22"/>
              </w:rPr>
            </w:pPr>
            <w:proofErr w:type="spellStart"/>
            <w:r>
              <w:rPr>
                <w:rFonts w:ascii="Times New Roman" w:hAnsi="Times New Roman" w:cs="Times New Roman"/>
                <w:color w:val="000000" w:themeColor="text1"/>
                <w:sz w:val="22"/>
                <w:szCs w:val="22"/>
              </w:rPr>
              <w:t>Джегута</w:t>
            </w:r>
            <w:proofErr w:type="spellEnd"/>
          </w:p>
        </w:tc>
        <w:tc>
          <w:tcPr>
            <w:tcW w:w="2552" w:type="dxa"/>
            <w:vMerge/>
            <w:shd w:val="clear" w:color="auto" w:fill="auto"/>
            <w:vAlign w:val="center"/>
          </w:tcPr>
          <w:p w:rsidR="00E37611" w:rsidRPr="00F12C1B" w:rsidRDefault="00E37611" w:rsidP="000C7924">
            <w:pPr>
              <w:widowControl w:val="0"/>
              <w:autoSpaceDE w:val="0"/>
              <w:autoSpaceDN w:val="0"/>
              <w:adjustRightInd w:val="0"/>
              <w:jc w:val="center"/>
              <w:rPr>
                <w:rFonts w:ascii="Times New Roman" w:hAnsi="Times New Roman" w:cs="Times New Roman"/>
                <w:color w:val="000000" w:themeColor="text1"/>
              </w:rPr>
            </w:pPr>
          </w:p>
        </w:tc>
        <w:tc>
          <w:tcPr>
            <w:tcW w:w="2693" w:type="dxa"/>
            <w:shd w:val="clear" w:color="auto" w:fill="auto"/>
            <w:vAlign w:val="center"/>
          </w:tcPr>
          <w:p w:rsidR="00E37611" w:rsidRDefault="00E37611" w:rsidP="000C7924">
            <w:pPr>
              <w:widowControl w:val="0"/>
              <w:autoSpaceDE w:val="0"/>
              <w:autoSpaceDN w:val="0"/>
              <w:adjustRightInd w:val="0"/>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50</w:t>
            </w:r>
          </w:p>
        </w:tc>
      </w:tr>
      <w:tr w:rsidR="00E37611" w:rsidRPr="00F12C1B" w:rsidTr="000C7924">
        <w:trPr>
          <w:trHeight w:val="284"/>
        </w:trPr>
        <w:tc>
          <w:tcPr>
            <w:tcW w:w="1843" w:type="dxa"/>
            <w:shd w:val="clear" w:color="auto" w:fill="auto"/>
            <w:vAlign w:val="center"/>
          </w:tcPr>
          <w:p w:rsidR="00E37611" w:rsidRDefault="00E37611" w:rsidP="000C7924">
            <w:pPr>
              <w:widowControl w:val="0"/>
              <w:autoSpaceDE w:val="0"/>
              <w:autoSpaceDN w:val="0"/>
              <w:adjustRightInd w:val="0"/>
              <w:rPr>
                <w:rFonts w:ascii="Times New Roman" w:hAnsi="Times New Roman" w:cs="Times New Roman"/>
                <w:color w:val="000000" w:themeColor="text1"/>
                <w:sz w:val="22"/>
                <w:szCs w:val="22"/>
              </w:rPr>
            </w:pPr>
            <w:proofErr w:type="spellStart"/>
            <w:r>
              <w:rPr>
                <w:rFonts w:ascii="Times New Roman" w:hAnsi="Times New Roman" w:cs="Times New Roman"/>
                <w:color w:val="000000" w:themeColor="text1"/>
                <w:sz w:val="22"/>
                <w:szCs w:val="22"/>
              </w:rPr>
              <w:t>Эльтаркач</w:t>
            </w:r>
            <w:proofErr w:type="spellEnd"/>
          </w:p>
        </w:tc>
        <w:tc>
          <w:tcPr>
            <w:tcW w:w="2126" w:type="dxa"/>
            <w:shd w:val="clear" w:color="auto" w:fill="auto"/>
            <w:vAlign w:val="center"/>
          </w:tcPr>
          <w:p w:rsidR="00E37611" w:rsidRPr="00F12C1B" w:rsidRDefault="00E37611" w:rsidP="000C7924">
            <w:pPr>
              <w:widowControl w:val="0"/>
              <w:autoSpaceDE w:val="0"/>
              <w:autoSpaceDN w:val="0"/>
              <w:adjustRightInd w:val="0"/>
              <w:jc w:val="center"/>
              <w:rPr>
                <w:rFonts w:ascii="Times New Roman" w:hAnsi="Times New Roman" w:cs="Times New Roman"/>
                <w:color w:val="000000" w:themeColor="text1"/>
                <w:sz w:val="22"/>
                <w:szCs w:val="22"/>
              </w:rPr>
            </w:pPr>
            <w:proofErr w:type="spellStart"/>
            <w:r>
              <w:rPr>
                <w:rFonts w:ascii="Times New Roman" w:hAnsi="Times New Roman" w:cs="Times New Roman"/>
                <w:color w:val="000000" w:themeColor="text1"/>
                <w:sz w:val="22"/>
                <w:szCs w:val="22"/>
              </w:rPr>
              <w:t>Джегута</w:t>
            </w:r>
            <w:proofErr w:type="spellEnd"/>
          </w:p>
        </w:tc>
        <w:tc>
          <w:tcPr>
            <w:tcW w:w="2552" w:type="dxa"/>
            <w:vMerge/>
            <w:shd w:val="clear" w:color="auto" w:fill="auto"/>
            <w:vAlign w:val="center"/>
          </w:tcPr>
          <w:p w:rsidR="00E37611" w:rsidRPr="00F12C1B" w:rsidRDefault="00E37611" w:rsidP="000C7924">
            <w:pPr>
              <w:widowControl w:val="0"/>
              <w:autoSpaceDE w:val="0"/>
              <w:autoSpaceDN w:val="0"/>
              <w:adjustRightInd w:val="0"/>
              <w:jc w:val="center"/>
              <w:rPr>
                <w:rFonts w:ascii="Times New Roman" w:hAnsi="Times New Roman" w:cs="Times New Roman"/>
                <w:color w:val="000000" w:themeColor="text1"/>
              </w:rPr>
            </w:pPr>
          </w:p>
        </w:tc>
        <w:tc>
          <w:tcPr>
            <w:tcW w:w="2693" w:type="dxa"/>
            <w:shd w:val="clear" w:color="auto" w:fill="auto"/>
            <w:vAlign w:val="center"/>
          </w:tcPr>
          <w:p w:rsidR="00E37611" w:rsidRDefault="00E37611" w:rsidP="000C7924">
            <w:pPr>
              <w:widowControl w:val="0"/>
              <w:autoSpaceDE w:val="0"/>
              <w:autoSpaceDN w:val="0"/>
              <w:adjustRightInd w:val="0"/>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50-200</w:t>
            </w:r>
          </w:p>
        </w:tc>
      </w:tr>
    </w:tbl>
    <w:p w:rsidR="004620DE" w:rsidRDefault="004620DE" w:rsidP="004620DE">
      <w:pPr>
        <w:pStyle w:val="af2"/>
        <w:spacing w:after="0" w:line="240" w:lineRule="auto"/>
        <w:ind w:left="0" w:firstLine="567"/>
        <w:jc w:val="both"/>
        <w:rPr>
          <w:rFonts w:ascii="Times New Roman" w:hAnsi="Times New Roman"/>
          <w:sz w:val="24"/>
          <w:szCs w:val="24"/>
        </w:rPr>
      </w:pPr>
    </w:p>
    <w:p w:rsidR="004620DE" w:rsidRPr="00FC4EDF" w:rsidRDefault="004620DE" w:rsidP="007D2A2A">
      <w:pPr>
        <w:pStyle w:val="30"/>
        <w:numPr>
          <w:ilvl w:val="2"/>
          <w:numId w:val="187"/>
        </w:numPr>
        <w:ind w:left="0" w:firstLine="0"/>
      </w:pPr>
      <w:r w:rsidRPr="00FC4EDF">
        <w:t xml:space="preserve">Для реки, ручья протяженностью менее десяти километров от истока до устья </w:t>
      </w:r>
      <w:proofErr w:type="spellStart"/>
      <w:r w:rsidRPr="00FC4EDF">
        <w:t>водоохранная</w:t>
      </w:r>
      <w:proofErr w:type="spellEnd"/>
      <w:r w:rsidRPr="00FC4EDF">
        <w:t xml:space="preserve"> зона совпадает с прибрежной защитной полосой. Радиус </w:t>
      </w:r>
      <w:proofErr w:type="spellStart"/>
      <w:r w:rsidRPr="00FC4EDF">
        <w:t>водоохранной</w:t>
      </w:r>
      <w:proofErr w:type="spellEnd"/>
      <w:r w:rsidRPr="00FC4EDF">
        <w:t xml:space="preserve"> зоны для истоков реки, ручья устанавливается в размере пятидесяти метров.</w:t>
      </w:r>
    </w:p>
    <w:p w:rsidR="004620DE" w:rsidRPr="00FC4EDF" w:rsidRDefault="004620DE" w:rsidP="007D2A2A">
      <w:pPr>
        <w:pStyle w:val="30"/>
        <w:numPr>
          <w:ilvl w:val="2"/>
          <w:numId w:val="187"/>
        </w:numPr>
        <w:ind w:left="0" w:firstLine="0"/>
      </w:pPr>
      <w:r w:rsidRPr="00FC4EDF">
        <w:t xml:space="preserve">Ширина </w:t>
      </w:r>
      <w:proofErr w:type="spellStart"/>
      <w:r w:rsidRPr="00FC4EDF">
        <w:t>водоохранной</w:t>
      </w:r>
      <w:proofErr w:type="spellEnd"/>
      <w:r w:rsidRPr="00FC4EDF">
        <w:t xml:space="preserve">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пятидесяти метров. Ширина </w:t>
      </w:r>
      <w:proofErr w:type="spellStart"/>
      <w:r w:rsidRPr="00FC4EDF">
        <w:t>водоохранной</w:t>
      </w:r>
      <w:proofErr w:type="spellEnd"/>
      <w:r w:rsidRPr="00FC4EDF">
        <w:t xml:space="preserve"> зоны водохранилища, расположенного на водотоке, устанавливается равной ширине </w:t>
      </w:r>
      <w:proofErr w:type="spellStart"/>
      <w:r w:rsidRPr="00FC4EDF">
        <w:t>водоохранной</w:t>
      </w:r>
      <w:proofErr w:type="spellEnd"/>
      <w:r w:rsidRPr="00FC4EDF">
        <w:t xml:space="preserve"> зоны этого водотока.</w:t>
      </w:r>
    </w:p>
    <w:p w:rsidR="004620DE" w:rsidRPr="00FC4EDF" w:rsidRDefault="004620DE" w:rsidP="007D2A2A">
      <w:pPr>
        <w:pStyle w:val="30"/>
        <w:numPr>
          <w:ilvl w:val="2"/>
          <w:numId w:val="187"/>
        </w:numPr>
        <w:ind w:left="0" w:firstLine="0"/>
      </w:pPr>
      <w:proofErr w:type="spellStart"/>
      <w:r w:rsidRPr="00FC4EDF">
        <w:t>Водоохранные</w:t>
      </w:r>
      <w:proofErr w:type="spellEnd"/>
      <w:r w:rsidRPr="00FC4EDF">
        <w:t xml:space="preserve"> зоны магистральных или межхозяйственных каналов совпадают по ширине с полосами отводов таких каналов.</w:t>
      </w:r>
    </w:p>
    <w:p w:rsidR="004620DE" w:rsidRPr="00FC4EDF" w:rsidRDefault="004620DE" w:rsidP="007D2A2A">
      <w:pPr>
        <w:pStyle w:val="30"/>
        <w:numPr>
          <w:ilvl w:val="2"/>
          <w:numId w:val="187"/>
        </w:numPr>
        <w:ind w:left="0" w:firstLine="0"/>
      </w:pPr>
      <w:proofErr w:type="spellStart"/>
      <w:r w:rsidRPr="00FC4EDF">
        <w:t>Водоохранные</w:t>
      </w:r>
      <w:proofErr w:type="spellEnd"/>
      <w:r w:rsidRPr="00FC4EDF">
        <w:t xml:space="preserve"> зоны рек, их частей, помещенных в закрытые коллекторы, не устанавливаются.</w:t>
      </w:r>
    </w:p>
    <w:p w:rsidR="004620DE" w:rsidRPr="00FC4EDF" w:rsidRDefault="004620DE" w:rsidP="007D2A2A">
      <w:pPr>
        <w:pStyle w:val="30"/>
        <w:numPr>
          <w:ilvl w:val="2"/>
          <w:numId w:val="187"/>
        </w:numPr>
        <w:ind w:left="0" w:firstLine="0"/>
      </w:pPr>
      <w:r w:rsidRPr="00FC4EDF">
        <w:lastRenderedPageBreak/>
        <w:t>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w:t>
      </w:r>
    </w:p>
    <w:p w:rsidR="004620DE" w:rsidRPr="00FC4EDF" w:rsidRDefault="004620DE" w:rsidP="007D2A2A">
      <w:pPr>
        <w:pStyle w:val="30"/>
        <w:numPr>
          <w:ilvl w:val="2"/>
          <w:numId w:val="187"/>
        </w:numPr>
        <w:ind w:left="0" w:firstLine="0"/>
      </w:pPr>
      <w:r w:rsidRPr="00FC4EDF">
        <w:t>Для расположенных в границах болот проточных и сточных озер и соответствующих водотоков ширина прибрежной защитной полосы устанавливается в размере пятидесяти метров.</w:t>
      </w:r>
    </w:p>
    <w:p w:rsidR="004620DE" w:rsidRPr="00FC4EDF" w:rsidRDefault="004620DE" w:rsidP="007D2A2A">
      <w:pPr>
        <w:pStyle w:val="30"/>
        <w:numPr>
          <w:ilvl w:val="2"/>
          <w:numId w:val="187"/>
        </w:numPr>
        <w:ind w:left="0" w:firstLine="0"/>
      </w:pPr>
      <w:r w:rsidRPr="00FC4EDF">
        <w:t xml:space="preserve">Ширина прибрежной защитной полосы реки, озера, водохранилища, имеющих особо ценное </w:t>
      </w:r>
      <w:proofErr w:type="spellStart"/>
      <w:r w:rsidRPr="00FC4EDF">
        <w:t>рыбохозяйственное</w:t>
      </w:r>
      <w:proofErr w:type="spellEnd"/>
      <w:r w:rsidRPr="00FC4EDF">
        <w:t xml:space="preserve"> значение (места нереста, нагула, зимовки рыб и других водных биологических ресурсов), устанавливается в размере двухсот метров независимо от уклона прилегающих земель.</w:t>
      </w:r>
    </w:p>
    <w:p w:rsidR="004620DE" w:rsidRPr="00FC4EDF" w:rsidRDefault="004620DE" w:rsidP="007D2A2A">
      <w:pPr>
        <w:pStyle w:val="30"/>
        <w:numPr>
          <w:ilvl w:val="2"/>
          <w:numId w:val="187"/>
        </w:numPr>
        <w:ind w:left="0" w:firstLine="0"/>
      </w:pPr>
      <w:r w:rsidRPr="00FC4EDF">
        <w:t xml:space="preserve">На территориях населенных пунктов при наличии централизованных ливневых систем водоотведения и набережных границы прибрежных защитных полос совпадают с парапетами набережных. Ширина </w:t>
      </w:r>
      <w:proofErr w:type="spellStart"/>
      <w:r w:rsidRPr="00FC4EDF">
        <w:t>водоохранной</w:t>
      </w:r>
      <w:proofErr w:type="spellEnd"/>
      <w:r w:rsidRPr="00FC4EDF">
        <w:t xml:space="preserve"> зоны на таких территориях устанавливается от парапета набережной. При отсутствии набережной ширина </w:t>
      </w:r>
      <w:proofErr w:type="spellStart"/>
      <w:r w:rsidRPr="00FC4EDF">
        <w:t>водоохранной</w:t>
      </w:r>
      <w:proofErr w:type="spellEnd"/>
      <w:r w:rsidRPr="00FC4EDF">
        <w:t xml:space="preserve"> зоны, прибрежной защитной полосы измеряется от береговой линии.</w:t>
      </w:r>
    </w:p>
    <w:p w:rsidR="004620DE" w:rsidRPr="00FC4EDF" w:rsidRDefault="004620DE" w:rsidP="007D2A2A">
      <w:pPr>
        <w:pStyle w:val="30"/>
        <w:numPr>
          <w:ilvl w:val="2"/>
          <w:numId w:val="187"/>
        </w:numPr>
        <w:ind w:left="0" w:firstLine="0"/>
      </w:pPr>
      <w:r w:rsidRPr="00FC4EDF">
        <w:t xml:space="preserve">В границах </w:t>
      </w:r>
      <w:proofErr w:type="spellStart"/>
      <w:r w:rsidRPr="00FC4EDF">
        <w:t>водоохранных</w:t>
      </w:r>
      <w:proofErr w:type="spellEnd"/>
      <w:r w:rsidRPr="00FC4EDF">
        <w:t xml:space="preserve"> зон запрещаются:</w:t>
      </w:r>
    </w:p>
    <w:p w:rsidR="004620DE" w:rsidRPr="00FC4EDF" w:rsidRDefault="004620DE" w:rsidP="004620DE">
      <w:pPr>
        <w:pStyle w:val="af2"/>
        <w:spacing w:after="0" w:line="240" w:lineRule="auto"/>
        <w:ind w:left="0" w:firstLine="567"/>
        <w:jc w:val="both"/>
        <w:rPr>
          <w:rFonts w:ascii="Times New Roman" w:hAnsi="Times New Roman"/>
          <w:sz w:val="24"/>
          <w:szCs w:val="24"/>
        </w:rPr>
      </w:pPr>
      <w:r w:rsidRPr="00FC4EDF">
        <w:rPr>
          <w:rFonts w:ascii="Times New Roman" w:hAnsi="Times New Roman"/>
          <w:sz w:val="24"/>
          <w:szCs w:val="24"/>
        </w:rPr>
        <w:t>1) использование сточных вод в целях регулирования плодородия почв;</w:t>
      </w:r>
    </w:p>
    <w:p w:rsidR="004620DE" w:rsidRPr="00FC4EDF" w:rsidRDefault="004620DE" w:rsidP="004620DE">
      <w:pPr>
        <w:pStyle w:val="af2"/>
        <w:spacing w:after="0" w:line="240" w:lineRule="auto"/>
        <w:ind w:left="0" w:firstLine="567"/>
        <w:jc w:val="both"/>
        <w:rPr>
          <w:rFonts w:ascii="Times New Roman" w:hAnsi="Times New Roman"/>
          <w:sz w:val="24"/>
          <w:szCs w:val="24"/>
        </w:rPr>
      </w:pPr>
      <w:r w:rsidRPr="00FC4EDF">
        <w:rPr>
          <w:rFonts w:ascii="Times New Roman" w:hAnsi="Times New Roman"/>
          <w:sz w:val="24"/>
          <w:szCs w:val="24"/>
        </w:rPr>
        <w:t>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4620DE" w:rsidRPr="00FC4EDF" w:rsidRDefault="004620DE" w:rsidP="004620DE">
      <w:pPr>
        <w:pStyle w:val="af2"/>
        <w:spacing w:after="0" w:line="240" w:lineRule="auto"/>
        <w:ind w:left="0" w:firstLine="567"/>
        <w:jc w:val="both"/>
        <w:rPr>
          <w:rFonts w:ascii="Times New Roman" w:hAnsi="Times New Roman"/>
          <w:sz w:val="24"/>
          <w:szCs w:val="24"/>
        </w:rPr>
      </w:pPr>
      <w:r>
        <w:rPr>
          <w:rFonts w:ascii="Times New Roman" w:hAnsi="Times New Roman"/>
          <w:sz w:val="24"/>
          <w:szCs w:val="24"/>
        </w:rPr>
        <w:t>3</w:t>
      </w:r>
      <w:r w:rsidRPr="00FC4EDF">
        <w:rPr>
          <w:rFonts w:ascii="Times New Roman" w:hAnsi="Times New Roman"/>
          <w:sz w:val="24"/>
          <w:szCs w:val="24"/>
        </w:rPr>
        <w:t>) осуществление авиационных мер по борьбе с вредными организмами;</w:t>
      </w:r>
    </w:p>
    <w:p w:rsidR="004620DE" w:rsidRPr="00FC4EDF" w:rsidRDefault="004620DE" w:rsidP="004620DE">
      <w:pPr>
        <w:pStyle w:val="af2"/>
        <w:spacing w:after="0" w:line="240" w:lineRule="auto"/>
        <w:ind w:left="0" w:firstLine="567"/>
        <w:jc w:val="both"/>
        <w:rPr>
          <w:rFonts w:ascii="Times New Roman" w:hAnsi="Times New Roman"/>
          <w:sz w:val="24"/>
          <w:szCs w:val="24"/>
        </w:rPr>
      </w:pPr>
      <w:r w:rsidRPr="00FC4EDF">
        <w:rPr>
          <w:rFonts w:ascii="Times New Roman" w:hAnsi="Times New Roman"/>
          <w:sz w:val="24"/>
          <w:szCs w:val="24"/>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4620DE" w:rsidRPr="00FC4EDF" w:rsidRDefault="004620DE" w:rsidP="004620DE">
      <w:pPr>
        <w:pStyle w:val="af2"/>
        <w:spacing w:after="0" w:line="240" w:lineRule="auto"/>
        <w:ind w:left="0" w:firstLine="567"/>
        <w:jc w:val="both"/>
        <w:rPr>
          <w:rFonts w:ascii="Times New Roman" w:hAnsi="Times New Roman"/>
          <w:sz w:val="24"/>
          <w:szCs w:val="24"/>
        </w:rPr>
      </w:pPr>
      <w:proofErr w:type="gramStart"/>
      <w:r w:rsidRPr="00FC4EDF">
        <w:rPr>
          <w:rFonts w:ascii="Times New Roman" w:hAnsi="Times New Roman"/>
          <w:sz w:val="24"/>
          <w:szCs w:val="24"/>
        </w:rPr>
        <w:t xml:space="preserve">5) 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w:t>
      </w:r>
      <w:r>
        <w:rPr>
          <w:rFonts w:ascii="Times New Roman" w:hAnsi="Times New Roman"/>
          <w:sz w:val="24"/>
          <w:szCs w:val="24"/>
        </w:rPr>
        <w:t>Водного</w:t>
      </w:r>
      <w:r w:rsidRPr="00FC4EDF">
        <w:rPr>
          <w:rFonts w:ascii="Times New Roman" w:hAnsi="Times New Roman"/>
          <w:sz w:val="24"/>
          <w:szCs w:val="24"/>
        </w:rPr>
        <w:t xml:space="preserve"> Кодекса),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roofErr w:type="gramEnd"/>
    </w:p>
    <w:p w:rsidR="004620DE" w:rsidRPr="00FC4EDF" w:rsidRDefault="004620DE" w:rsidP="004620DE">
      <w:pPr>
        <w:pStyle w:val="af2"/>
        <w:spacing w:after="0" w:line="240" w:lineRule="auto"/>
        <w:ind w:left="0" w:firstLine="567"/>
        <w:jc w:val="both"/>
        <w:rPr>
          <w:rFonts w:ascii="Times New Roman" w:hAnsi="Times New Roman"/>
          <w:sz w:val="24"/>
          <w:szCs w:val="24"/>
        </w:rPr>
      </w:pPr>
      <w:r w:rsidRPr="00FC4EDF">
        <w:rPr>
          <w:rFonts w:ascii="Times New Roman" w:hAnsi="Times New Roman"/>
          <w:sz w:val="24"/>
          <w:szCs w:val="24"/>
        </w:rPr>
        <w:t xml:space="preserve">6) размещение специализированных хранилищ пестицидов и </w:t>
      </w:r>
      <w:proofErr w:type="spellStart"/>
      <w:r w:rsidRPr="00FC4EDF">
        <w:rPr>
          <w:rFonts w:ascii="Times New Roman" w:hAnsi="Times New Roman"/>
          <w:sz w:val="24"/>
          <w:szCs w:val="24"/>
        </w:rPr>
        <w:t>агрохимикатов</w:t>
      </w:r>
      <w:proofErr w:type="spellEnd"/>
      <w:r w:rsidRPr="00FC4EDF">
        <w:rPr>
          <w:rFonts w:ascii="Times New Roman" w:hAnsi="Times New Roman"/>
          <w:sz w:val="24"/>
          <w:szCs w:val="24"/>
        </w:rPr>
        <w:t xml:space="preserve">, применение пестицидов и </w:t>
      </w:r>
      <w:proofErr w:type="spellStart"/>
      <w:r w:rsidRPr="00FC4EDF">
        <w:rPr>
          <w:rFonts w:ascii="Times New Roman" w:hAnsi="Times New Roman"/>
          <w:sz w:val="24"/>
          <w:szCs w:val="24"/>
        </w:rPr>
        <w:t>агрохимикатов</w:t>
      </w:r>
      <w:proofErr w:type="spellEnd"/>
      <w:r w:rsidRPr="00FC4EDF">
        <w:rPr>
          <w:rFonts w:ascii="Times New Roman" w:hAnsi="Times New Roman"/>
          <w:sz w:val="24"/>
          <w:szCs w:val="24"/>
        </w:rPr>
        <w:t>;</w:t>
      </w:r>
    </w:p>
    <w:p w:rsidR="004620DE" w:rsidRPr="00FC4EDF" w:rsidRDefault="004620DE" w:rsidP="004620DE">
      <w:pPr>
        <w:pStyle w:val="af2"/>
        <w:spacing w:after="0" w:line="240" w:lineRule="auto"/>
        <w:ind w:left="0" w:firstLine="567"/>
        <w:jc w:val="both"/>
        <w:rPr>
          <w:rFonts w:ascii="Times New Roman" w:hAnsi="Times New Roman"/>
          <w:sz w:val="24"/>
          <w:szCs w:val="24"/>
        </w:rPr>
      </w:pPr>
      <w:proofErr w:type="gramStart"/>
      <w:r w:rsidRPr="00FC4EDF">
        <w:rPr>
          <w:rFonts w:ascii="Times New Roman" w:hAnsi="Times New Roman"/>
          <w:sz w:val="24"/>
          <w:szCs w:val="24"/>
        </w:rPr>
        <w:t>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w:t>
      </w:r>
      <w:proofErr w:type="gramEnd"/>
      <w:r w:rsidRPr="00FC4EDF">
        <w:rPr>
          <w:rFonts w:ascii="Times New Roman" w:hAnsi="Times New Roman"/>
          <w:sz w:val="24"/>
          <w:szCs w:val="24"/>
        </w:rPr>
        <w:t xml:space="preserve"> </w:t>
      </w:r>
      <w:proofErr w:type="gramStart"/>
      <w:r w:rsidRPr="00FC4EDF">
        <w:rPr>
          <w:rFonts w:ascii="Times New Roman" w:hAnsi="Times New Roman"/>
          <w:sz w:val="24"/>
          <w:szCs w:val="24"/>
        </w:rPr>
        <w:t>21 февраля 1992 года N 2395-1 "О недрах").</w:t>
      </w:r>
      <w:proofErr w:type="gramEnd"/>
    </w:p>
    <w:p w:rsidR="004620DE" w:rsidRPr="00FC4EDF" w:rsidRDefault="004620DE" w:rsidP="007D2A2A">
      <w:pPr>
        <w:pStyle w:val="30"/>
        <w:numPr>
          <w:ilvl w:val="2"/>
          <w:numId w:val="187"/>
        </w:numPr>
        <w:ind w:left="0" w:firstLine="0"/>
      </w:pPr>
      <w:r w:rsidRPr="00FC4EDF">
        <w:t xml:space="preserve"> В границах </w:t>
      </w:r>
      <w:proofErr w:type="spellStart"/>
      <w:r w:rsidRPr="00FC4EDF">
        <w:t>водоохранных</w:t>
      </w:r>
      <w:proofErr w:type="spellEnd"/>
      <w:r w:rsidRPr="00FC4EDF">
        <w:t xml:space="preserve">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w:t>
      </w:r>
      <w:r w:rsidRPr="00FC4EDF">
        <w:lastRenderedPageBreak/>
        <w:t>нормативов допустимых сбросов загрязняющих веществ, иных веществ и микроорганизмов. В целях настоящей статьи под сооружениями, обеспечивающими охрану водных объектов от загрязнения, засорения, заиления и истощения вод, понимаются:</w:t>
      </w:r>
    </w:p>
    <w:p w:rsidR="004620DE" w:rsidRPr="00FC4EDF" w:rsidRDefault="004620DE" w:rsidP="004620DE">
      <w:pPr>
        <w:pStyle w:val="af2"/>
        <w:spacing w:after="0" w:line="240" w:lineRule="auto"/>
        <w:ind w:left="0" w:firstLine="567"/>
        <w:jc w:val="both"/>
        <w:rPr>
          <w:rFonts w:ascii="Times New Roman" w:hAnsi="Times New Roman"/>
          <w:sz w:val="24"/>
          <w:szCs w:val="24"/>
        </w:rPr>
      </w:pPr>
      <w:r w:rsidRPr="00FC4EDF">
        <w:rPr>
          <w:rFonts w:ascii="Times New Roman" w:hAnsi="Times New Roman"/>
          <w:sz w:val="24"/>
          <w:szCs w:val="24"/>
        </w:rPr>
        <w:t>1) централизованные системы водоотведения (канализации), централизованные ливневые системы водоотведения;</w:t>
      </w:r>
    </w:p>
    <w:p w:rsidR="004620DE" w:rsidRPr="00FC4EDF" w:rsidRDefault="004620DE" w:rsidP="004620DE">
      <w:pPr>
        <w:pStyle w:val="af2"/>
        <w:spacing w:after="0" w:line="240" w:lineRule="auto"/>
        <w:ind w:left="0" w:firstLine="567"/>
        <w:jc w:val="both"/>
        <w:rPr>
          <w:rFonts w:ascii="Times New Roman" w:hAnsi="Times New Roman"/>
          <w:sz w:val="24"/>
          <w:szCs w:val="24"/>
        </w:rPr>
      </w:pPr>
      <w:r w:rsidRPr="00FC4EDF">
        <w:rPr>
          <w:rFonts w:ascii="Times New Roman" w:hAnsi="Times New Roman"/>
          <w:sz w:val="24"/>
          <w:szCs w:val="24"/>
        </w:rPr>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4620DE" w:rsidRPr="00FC4EDF" w:rsidRDefault="004620DE" w:rsidP="004620DE">
      <w:pPr>
        <w:pStyle w:val="af2"/>
        <w:spacing w:after="0" w:line="240" w:lineRule="auto"/>
        <w:ind w:left="0" w:firstLine="567"/>
        <w:jc w:val="both"/>
        <w:rPr>
          <w:rFonts w:ascii="Times New Roman" w:hAnsi="Times New Roman"/>
          <w:sz w:val="24"/>
          <w:szCs w:val="24"/>
        </w:rPr>
      </w:pPr>
      <w:r w:rsidRPr="00FC4EDF">
        <w:rPr>
          <w:rFonts w:ascii="Times New Roman" w:hAnsi="Times New Roman"/>
          <w:sz w:val="24"/>
          <w:szCs w:val="24"/>
        </w:rPr>
        <w:t xml:space="preserve">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w:t>
      </w:r>
      <w:r>
        <w:rPr>
          <w:rFonts w:ascii="Times New Roman" w:hAnsi="Times New Roman"/>
          <w:sz w:val="24"/>
          <w:szCs w:val="24"/>
        </w:rPr>
        <w:t>Водного</w:t>
      </w:r>
      <w:r w:rsidRPr="00FC4EDF">
        <w:rPr>
          <w:rFonts w:ascii="Times New Roman" w:hAnsi="Times New Roman"/>
          <w:sz w:val="24"/>
          <w:szCs w:val="24"/>
        </w:rPr>
        <w:t xml:space="preserve"> Кодекса;</w:t>
      </w:r>
    </w:p>
    <w:p w:rsidR="004620DE" w:rsidRPr="00FC4EDF" w:rsidRDefault="004620DE" w:rsidP="004620DE">
      <w:pPr>
        <w:pStyle w:val="af2"/>
        <w:spacing w:after="0" w:line="240" w:lineRule="auto"/>
        <w:ind w:left="0" w:firstLine="567"/>
        <w:jc w:val="both"/>
        <w:rPr>
          <w:rFonts w:ascii="Times New Roman" w:hAnsi="Times New Roman"/>
          <w:sz w:val="24"/>
          <w:szCs w:val="24"/>
        </w:rPr>
      </w:pPr>
      <w:r w:rsidRPr="00FC4EDF">
        <w:rPr>
          <w:rFonts w:ascii="Times New Roman" w:hAnsi="Times New Roman"/>
          <w:sz w:val="24"/>
          <w:szCs w:val="24"/>
        </w:rPr>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4620DE" w:rsidRPr="00FC4EDF" w:rsidRDefault="004620DE" w:rsidP="007D2A2A">
      <w:pPr>
        <w:pStyle w:val="30"/>
        <w:numPr>
          <w:ilvl w:val="2"/>
          <w:numId w:val="187"/>
        </w:numPr>
        <w:ind w:left="0" w:firstLine="0"/>
      </w:pPr>
      <w:proofErr w:type="spellStart"/>
      <w:proofErr w:type="gramStart"/>
      <w:r w:rsidRPr="00FC4EDF">
        <w:t>Вотношении</w:t>
      </w:r>
      <w:proofErr w:type="spellEnd"/>
      <w:r w:rsidRPr="00FC4EDF">
        <w:t xml:space="preserve"> территорий садоводческих, огороднических или дачных некоммерческих объединений граждан, размещенных в границах </w:t>
      </w:r>
      <w:proofErr w:type="spellStart"/>
      <w:r w:rsidRPr="00FC4EDF">
        <w:t>водоохранных</w:t>
      </w:r>
      <w:proofErr w:type="spellEnd"/>
      <w:r w:rsidRPr="00FC4EDF">
        <w:t xml:space="preserve"> зон и не оборудованных сооружениями для очистки сточных вод, до момента их оборудования такими сооружениями и (или) подключения к системам,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roofErr w:type="gramEnd"/>
    </w:p>
    <w:p w:rsidR="004620DE" w:rsidRPr="00FC4EDF" w:rsidRDefault="004620DE" w:rsidP="007D2A2A">
      <w:pPr>
        <w:pStyle w:val="30"/>
        <w:numPr>
          <w:ilvl w:val="2"/>
          <w:numId w:val="187"/>
        </w:numPr>
        <w:ind w:left="0" w:firstLine="0"/>
      </w:pPr>
      <w:r w:rsidRPr="00FC4EDF">
        <w:t xml:space="preserve">В границах прибрежных защитных полос наряду с установленными частью </w:t>
      </w:r>
      <w:r>
        <w:t>1.3.4</w:t>
      </w:r>
      <w:r w:rsidRPr="00FC4EDF">
        <w:t xml:space="preserve"> настоящей статьи ограничениями запрещаются:</w:t>
      </w:r>
    </w:p>
    <w:p w:rsidR="004620DE" w:rsidRPr="00FC4EDF" w:rsidRDefault="004620DE" w:rsidP="004620DE">
      <w:pPr>
        <w:pStyle w:val="af2"/>
        <w:spacing w:after="0" w:line="240" w:lineRule="auto"/>
        <w:ind w:left="0" w:firstLine="567"/>
        <w:jc w:val="both"/>
        <w:rPr>
          <w:rFonts w:ascii="Times New Roman" w:hAnsi="Times New Roman"/>
          <w:sz w:val="24"/>
          <w:szCs w:val="24"/>
        </w:rPr>
      </w:pPr>
      <w:r w:rsidRPr="00FC4EDF">
        <w:rPr>
          <w:rFonts w:ascii="Times New Roman" w:hAnsi="Times New Roman"/>
          <w:sz w:val="24"/>
          <w:szCs w:val="24"/>
        </w:rPr>
        <w:t>1) распашка земель;</w:t>
      </w:r>
    </w:p>
    <w:p w:rsidR="004620DE" w:rsidRPr="00FC4EDF" w:rsidRDefault="004620DE" w:rsidP="004620DE">
      <w:pPr>
        <w:pStyle w:val="af2"/>
        <w:spacing w:after="0" w:line="240" w:lineRule="auto"/>
        <w:ind w:left="0" w:firstLine="567"/>
        <w:jc w:val="both"/>
        <w:rPr>
          <w:rFonts w:ascii="Times New Roman" w:hAnsi="Times New Roman"/>
          <w:sz w:val="24"/>
          <w:szCs w:val="24"/>
        </w:rPr>
      </w:pPr>
      <w:r w:rsidRPr="00FC4EDF">
        <w:rPr>
          <w:rFonts w:ascii="Times New Roman" w:hAnsi="Times New Roman"/>
          <w:sz w:val="24"/>
          <w:szCs w:val="24"/>
        </w:rPr>
        <w:t>2) размещение отвалов размываемых грунтов;</w:t>
      </w:r>
    </w:p>
    <w:p w:rsidR="004620DE" w:rsidRPr="00FC4EDF" w:rsidRDefault="004620DE" w:rsidP="004620DE">
      <w:pPr>
        <w:pStyle w:val="af2"/>
        <w:spacing w:after="0" w:line="240" w:lineRule="auto"/>
        <w:ind w:left="0" w:firstLine="567"/>
        <w:jc w:val="both"/>
        <w:rPr>
          <w:rFonts w:ascii="Times New Roman" w:hAnsi="Times New Roman"/>
          <w:sz w:val="24"/>
          <w:szCs w:val="24"/>
        </w:rPr>
      </w:pPr>
      <w:r w:rsidRPr="00FC4EDF">
        <w:rPr>
          <w:rFonts w:ascii="Times New Roman" w:hAnsi="Times New Roman"/>
          <w:sz w:val="24"/>
          <w:szCs w:val="24"/>
        </w:rPr>
        <w:t>3) выпас сельскохозяйственных животных и организация для них летних лагерей, ванн.</w:t>
      </w:r>
    </w:p>
    <w:p w:rsidR="004620DE" w:rsidRPr="00FC4EDF" w:rsidRDefault="004620DE" w:rsidP="004620DE">
      <w:pPr>
        <w:pStyle w:val="af2"/>
        <w:numPr>
          <w:ilvl w:val="2"/>
          <w:numId w:val="33"/>
        </w:numPr>
        <w:spacing w:after="0" w:line="240" w:lineRule="auto"/>
        <w:ind w:left="0" w:firstLine="567"/>
        <w:jc w:val="both"/>
        <w:rPr>
          <w:rFonts w:ascii="Times New Roman" w:hAnsi="Times New Roman"/>
          <w:sz w:val="24"/>
          <w:szCs w:val="24"/>
        </w:rPr>
      </w:pPr>
      <w:r w:rsidRPr="00FC4EDF">
        <w:rPr>
          <w:rFonts w:ascii="Times New Roman" w:hAnsi="Times New Roman"/>
          <w:sz w:val="24"/>
          <w:szCs w:val="24"/>
        </w:rPr>
        <w:t xml:space="preserve">Установление на местности границ </w:t>
      </w:r>
      <w:proofErr w:type="spellStart"/>
      <w:r w:rsidRPr="00FC4EDF">
        <w:rPr>
          <w:rFonts w:ascii="Times New Roman" w:hAnsi="Times New Roman"/>
          <w:sz w:val="24"/>
          <w:szCs w:val="24"/>
        </w:rPr>
        <w:t>водоохранных</w:t>
      </w:r>
      <w:proofErr w:type="spellEnd"/>
      <w:r w:rsidRPr="00FC4EDF">
        <w:rPr>
          <w:rFonts w:ascii="Times New Roman" w:hAnsi="Times New Roman"/>
          <w:sz w:val="24"/>
          <w:szCs w:val="24"/>
        </w:rPr>
        <w:t xml:space="preserve"> зон и границ прибрежных защитных полос водных объектов, в том числе посредством специальных информационных знаков, осуществляется в порядке, установленном Правительством Российской Федерации.</w:t>
      </w:r>
    </w:p>
    <w:p w:rsidR="004620DE" w:rsidRPr="00FC4EDF" w:rsidRDefault="004620DE" w:rsidP="004620DE">
      <w:pPr>
        <w:pStyle w:val="af2"/>
        <w:spacing w:after="0" w:line="240" w:lineRule="auto"/>
        <w:ind w:left="1286"/>
        <w:jc w:val="both"/>
        <w:rPr>
          <w:rFonts w:ascii="Times New Roman" w:hAnsi="Times New Roman"/>
          <w:sz w:val="24"/>
          <w:szCs w:val="24"/>
        </w:rPr>
      </w:pPr>
    </w:p>
    <w:p w:rsidR="004620DE" w:rsidRPr="00002D72" w:rsidRDefault="004620DE" w:rsidP="007D2A2A">
      <w:pPr>
        <w:pStyle w:val="20"/>
        <w:numPr>
          <w:ilvl w:val="1"/>
          <w:numId w:val="187"/>
        </w:numPr>
      </w:pPr>
      <w:bookmarkStart w:id="380" w:name="_Toc414995141"/>
      <w:bookmarkStart w:id="381" w:name="_Toc414996841"/>
      <w:bookmarkStart w:id="382" w:name="_Toc414996921"/>
      <w:bookmarkStart w:id="383" w:name="_Toc414997318"/>
      <w:bookmarkStart w:id="384" w:name="_Toc418594810"/>
      <w:r w:rsidRPr="00002D72">
        <w:t>Земли лесов, выполняющих защитные функции</w:t>
      </w:r>
      <w:bookmarkEnd w:id="380"/>
      <w:bookmarkEnd w:id="381"/>
      <w:bookmarkEnd w:id="382"/>
      <w:bookmarkEnd w:id="383"/>
      <w:bookmarkEnd w:id="384"/>
    </w:p>
    <w:p w:rsidR="004620DE" w:rsidRDefault="004620DE" w:rsidP="007D2A2A">
      <w:pPr>
        <w:pStyle w:val="30"/>
        <w:numPr>
          <w:ilvl w:val="2"/>
          <w:numId w:val="187"/>
        </w:numPr>
        <w:ind w:left="0" w:firstLine="0"/>
      </w:pPr>
      <w:r w:rsidRPr="00002D72">
        <w:t>Подразделение лесов по целевому назначению, в том числе отнесение их к защитным лесам, осуществляется в соответствии с требованиями статей 10 и 102 Лесного кодекса Российской Федерации.</w:t>
      </w:r>
    </w:p>
    <w:p w:rsidR="004620DE" w:rsidRPr="00002D72" w:rsidRDefault="004620DE" w:rsidP="007D2A2A">
      <w:pPr>
        <w:pStyle w:val="30"/>
        <w:numPr>
          <w:ilvl w:val="2"/>
          <w:numId w:val="187"/>
        </w:numPr>
        <w:ind w:left="0" w:firstLine="0"/>
      </w:pPr>
      <w:r w:rsidRPr="00002D72">
        <w:t>Вокруг городских округов и поселений, расположенных в безлесных и малолесных районах, следует предусматривать ветрозащитные и берегоукрепительные лесные полосы, на склонах холмов, оврагов и балок – озеленительные.</w:t>
      </w:r>
    </w:p>
    <w:p w:rsidR="004620DE" w:rsidRPr="00002D72" w:rsidRDefault="004620DE" w:rsidP="004620DE">
      <w:pPr>
        <w:ind w:firstLine="567"/>
        <w:jc w:val="both"/>
        <w:rPr>
          <w:rFonts w:ascii="Times New Roman" w:hAnsi="Times New Roman"/>
        </w:rPr>
      </w:pPr>
      <w:r w:rsidRPr="00002D72">
        <w:rPr>
          <w:rFonts w:ascii="Times New Roman" w:hAnsi="Times New Roman"/>
        </w:rPr>
        <w:t xml:space="preserve">Ширина защитных лесных полос составляет, </w:t>
      </w:r>
      <w:proofErr w:type="gramStart"/>
      <w:r w:rsidRPr="00002D72">
        <w:rPr>
          <w:rFonts w:ascii="Times New Roman" w:hAnsi="Times New Roman"/>
        </w:rPr>
        <w:t>м</w:t>
      </w:r>
      <w:proofErr w:type="gramEnd"/>
      <w:r w:rsidRPr="00002D72">
        <w:rPr>
          <w:rFonts w:ascii="Times New Roman" w:hAnsi="Times New Roman"/>
        </w:rPr>
        <w:t>, не менее:</w:t>
      </w:r>
    </w:p>
    <w:p w:rsidR="004620DE" w:rsidRPr="00002D72" w:rsidRDefault="004620DE" w:rsidP="004620DE">
      <w:pPr>
        <w:ind w:firstLine="567"/>
        <w:jc w:val="both"/>
        <w:rPr>
          <w:rFonts w:ascii="Times New Roman" w:hAnsi="Times New Roman"/>
        </w:rPr>
      </w:pPr>
      <w:r w:rsidRPr="00002D72">
        <w:rPr>
          <w:rFonts w:ascii="Times New Roman" w:hAnsi="Times New Roman"/>
        </w:rPr>
        <w:t>- для средних городских округов и городских поселений – 100;</w:t>
      </w:r>
    </w:p>
    <w:p w:rsidR="004620DE" w:rsidRDefault="004620DE" w:rsidP="004620DE">
      <w:pPr>
        <w:ind w:firstLine="567"/>
        <w:jc w:val="both"/>
        <w:rPr>
          <w:rFonts w:ascii="Times New Roman" w:hAnsi="Times New Roman"/>
        </w:rPr>
      </w:pPr>
      <w:r w:rsidRPr="00002D72">
        <w:rPr>
          <w:rFonts w:ascii="Times New Roman" w:hAnsi="Times New Roman"/>
        </w:rPr>
        <w:t>- для малых городских поселений и сельских поселений – 50.</w:t>
      </w:r>
    </w:p>
    <w:p w:rsidR="004620DE" w:rsidRDefault="004620DE" w:rsidP="007D2A2A">
      <w:pPr>
        <w:pStyle w:val="30"/>
        <w:numPr>
          <w:ilvl w:val="2"/>
          <w:numId w:val="187"/>
        </w:numPr>
        <w:ind w:left="0" w:firstLine="0"/>
      </w:pPr>
      <w:r w:rsidRPr="00002D72">
        <w:t xml:space="preserve">Вдоль автомобильных дорог, железнодорожных путей, на землях сельскохозяйственного назначения, в прибрежных зонах водных объектов могут создаваться полосы лесных насаждений, выполняющие защитные функции, в том числе </w:t>
      </w:r>
      <w:r w:rsidRPr="00002D72">
        <w:lastRenderedPageBreak/>
        <w:t xml:space="preserve">снегозадерживающие, </w:t>
      </w:r>
      <w:proofErr w:type="spellStart"/>
      <w:r w:rsidRPr="00002D72">
        <w:t>ветроослабляющие</w:t>
      </w:r>
      <w:proofErr w:type="spellEnd"/>
      <w:r w:rsidRPr="00002D72">
        <w:t xml:space="preserve">, пескозащитные, полезащитные, почвоукрепительные, берегоукрепительные, </w:t>
      </w:r>
      <w:proofErr w:type="spellStart"/>
      <w:r w:rsidRPr="00002D72">
        <w:t>водоохранные</w:t>
      </w:r>
      <w:proofErr w:type="spellEnd"/>
      <w:r w:rsidRPr="00002D72">
        <w:t>, озеленительные и другие.</w:t>
      </w:r>
    </w:p>
    <w:p w:rsidR="004620DE" w:rsidRPr="00273DD0" w:rsidRDefault="004620DE" w:rsidP="007D2A2A">
      <w:pPr>
        <w:pStyle w:val="30"/>
        <w:numPr>
          <w:ilvl w:val="2"/>
          <w:numId w:val="187"/>
        </w:numPr>
        <w:ind w:left="0" w:firstLine="0"/>
      </w:pPr>
      <w:r w:rsidRPr="00273DD0">
        <w:t>Снегозащитные лесные полосы следует предусматривать с каждой стороны дороги:</w:t>
      </w:r>
    </w:p>
    <w:p w:rsidR="004620DE" w:rsidRPr="00002D72" w:rsidRDefault="004620DE" w:rsidP="004620DE">
      <w:pPr>
        <w:ind w:firstLine="567"/>
        <w:jc w:val="both"/>
        <w:rPr>
          <w:rFonts w:ascii="Times New Roman" w:hAnsi="Times New Roman"/>
        </w:rPr>
      </w:pPr>
      <w:r w:rsidRPr="00002D72">
        <w:rPr>
          <w:rFonts w:ascii="Times New Roman" w:hAnsi="Times New Roman"/>
        </w:rPr>
        <w:t xml:space="preserve">- на заносимых участках автомобильных дорог шириной, </w:t>
      </w:r>
      <w:proofErr w:type="gramStart"/>
      <w:r w:rsidRPr="00002D72">
        <w:rPr>
          <w:rFonts w:ascii="Times New Roman" w:hAnsi="Times New Roman"/>
        </w:rPr>
        <w:t>м</w:t>
      </w:r>
      <w:proofErr w:type="gramEnd"/>
      <w:r w:rsidRPr="00002D72">
        <w:rPr>
          <w:rFonts w:ascii="Times New Roman" w:hAnsi="Times New Roman"/>
        </w:rPr>
        <w:t>:</w:t>
      </w:r>
    </w:p>
    <w:p w:rsidR="004620DE" w:rsidRPr="00002D72" w:rsidRDefault="004620DE" w:rsidP="004620DE">
      <w:pPr>
        <w:ind w:firstLine="567"/>
        <w:jc w:val="both"/>
        <w:rPr>
          <w:rFonts w:ascii="Times New Roman" w:hAnsi="Times New Roman"/>
        </w:rPr>
      </w:pPr>
      <w:r w:rsidRPr="00002D72">
        <w:rPr>
          <w:rFonts w:ascii="Times New Roman" w:hAnsi="Times New Roman"/>
        </w:rPr>
        <w:t xml:space="preserve">- 4 – при расчетном годовом </w:t>
      </w:r>
      <w:proofErr w:type="spellStart"/>
      <w:r w:rsidRPr="00002D72">
        <w:rPr>
          <w:rFonts w:ascii="Times New Roman" w:hAnsi="Times New Roman"/>
        </w:rPr>
        <w:t>снегоприносе</w:t>
      </w:r>
      <w:proofErr w:type="spellEnd"/>
      <w:r w:rsidRPr="00002D72">
        <w:rPr>
          <w:rFonts w:ascii="Times New Roman" w:hAnsi="Times New Roman"/>
        </w:rPr>
        <w:t xml:space="preserve"> от 10 до 25 м</w:t>
      </w:r>
      <w:r w:rsidRPr="00273DD0">
        <w:rPr>
          <w:rFonts w:ascii="Times New Roman" w:hAnsi="Times New Roman"/>
          <w:vertAlign w:val="superscript"/>
        </w:rPr>
        <w:t>3</w:t>
      </w:r>
      <w:r w:rsidRPr="00002D72">
        <w:rPr>
          <w:rFonts w:ascii="Times New Roman" w:hAnsi="Times New Roman"/>
        </w:rPr>
        <w:t>/м;</w:t>
      </w:r>
    </w:p>
    <w:p w:rsidR="004620DE" w:rsidRPr="00002D72" w:rsidRDefault="004620DE" w:rsidP="004620DE">
      <w:pPr>
        <w:ind w:firstLine="567"/>
        <w:jc w:val="both"/>
        <w:rPr>
          <w:rFonts w:ascii="Times New Roman" w:hAnsi="Times New Roman"/>
        </w:rPr>
      </w:pPr>
      <w:r w:rsidRPr="00002D72">
        <w:rPr>
          <w:rFonts w:ascii="Times New Roman" w:hAnsi="Times New Roman"/>
        </w:rPr>
        <w:t xml:space="preserve">- 9 – при расчетном годовом </w:t>
      </w:r>
      <w:proofErr w:type="spellStart"/>
      <w:r w:rsidRPr="00002D72">
        <w:rPr>
          <w:rFonts w:ascii="Times New Roman" w:hAnsi="Times New Roman"/>
        </w:rPr>
        <w:t>снегоприносе</w:t>
      </w:r>
      <w:proofErr w:type="spellEnd"/>
      <w:r w:rsidRPr="00002D72">
        <w:rPr>
          <w:rFonts w:ascii="Times New Roman" w:hAnsi="Times New Roman"/>
        </w:rPr>
        <w:t xml:space="preserve"> свыше 25 до 50 м</w:t>
      </w:r>
      <w:r w:rsidRPr="00273DD0">
        <w:rPr>
          <w:rFonts w:ascii="Times New Roman" w:hAnsi="Times New Roman"/>
          <w:vertAlign w:val="superscript"/>
        </w:rPr>
        <w:t>3</w:t>
      </w:r>
      <w:r w:rsidRPr="00002D72">
        <w:rPr>
          <w:rFonts w:ascii="Times New Roman" w:hAnsi="Times New Roman"/>
        </w:rPr>
        <w:t>/м;</w:t>
      </w:r>
    </w:p>
    <w:p w:rsidR="004620DE" w:rsidRPr="00002D72" w:rsidRDefault="004620DE" w:rsidP="004620DE">
      <w:pPr>
        <w:ind w:firstLine="567"/>
        <w:jc w:val="both"/>
        <w:rPr>
          <w:rFonts w:ascii="Times New Roman" w:hAnsi="Times New Roman"/>
        </w:rPr>
      </w:pPr>
      <w:r w:rsidRPr="00002D72">
        <w:rPr>
          <w:rFonts w:ascii="Times New Roman" w:hAnsi="Times New Roman"/>
        </w:rPr>
        <w:t xml:space="preserve">- 12 – при расчетном годовом </w:t>
      </w:r>
      <w:proofErr w:type="spellStart"/>
      <w:r w:rsidRPr="00002D72">
        <w:rPr>
          <w:rFonts w:ascii="Times New Roman" w:hAnsi="Times New Roman"/>
        </w:rPr>
        <w:t>снегоприносе</w:t>
      </w:r>
      <w:proofErr w:type="spellEnd"/>
      <w:r w:rsidRPr="00002D72">
        <w:rPr>
          <w:rFonts w:ascii="Times New Roman" w:hAnsi="Times New Roman"/>
        </w:rPr>
        <w:t xml:space="preserve"> свыше 50 до 75 м</w:t>
      </w:r>
      <w:r w:rsidRPr="00273DD0">
        <w:rPr>
          <w:rFonts w:ascii="Times New Roman" w:hAnsi="Times New Roman"/>
          <w:vertAlign w:val="superscript"/>
        </w:rPr>
        <w:t>3</w:t>
      </w:r>
      <w:r w:rsidRPr="00002D72">
        <w:rPr>
          <w:rFonts w:ascii="Times New Roman" w:hAnsi="Times New Roman"/>
        </w:rPr>
        <w:t>/м;</w:t>
      </w:r>
    </w:p>
    <w:p w:rsidR="004620DE" w:rsidRPr="00002D72" w:rsidRDefault="004620DE" w:rsidP="004620DE">
      <w:pPr>
        <w:ind w:firstLine="567"/>
        <w:jc w:val="both"/>
        <w:rPr>
          <w:rFonts w:ascii="Times New Roman" w:hAnsi="Times New Roman"/>
        </w:rPr>
      </w:pPr>
      <w:r w:rsidRPr="00002D72">
        <w:rPr>
          <w:rFonts w:ascii="Times New Roman" w:hAnsi="Times New Roman"/>
        </w:rPr>
        <w:t xml:space="preserve">- 14 – при расчетном годовом </w:t>
      </w:r>
      <w:proofErr w:type="spellStart"/>
      <w:r w:rsidRPr="00002D72">
        <w:rPr>
          <w:rFonts w:ascii="Times New Roman" w:hAnsi="Times New Roman"/>
        </w:rPr>
        <w:t>снегоприносе</w:t>
      </w:r>
      <w:proofErr w:type="spellEnd"/>
      <w:r w:rsidRPr="00002D72">
        <w:rPr>
          <w:rFonts w:ascii="Times New Roman" w:hAnsi="Times New Roman"/>
        </w:rPr>
        <w:t xml:space="preserve"> свыше 75 до 100 м</w:t>
      </w:r>
      <w:r w:rsidRPr="00273DD0">
        <w:rPr>
          <w:rFonts w:ascii="Times New Roman" w:hAnsi="Times New Roman"/>
          <w:vertAlign w:val="superscript"/>
        </w:rPr>
        <w:t>3</w:t>
      </w:r>
      <w:r w:rsidRPr="00002D72">
        <w:rPr>
          <w:rFonts w:ascii="Times New Roman" w:hAnsi="Times New Roman"/>
        </w:rPr>
        <w:t>/м;</w:t>
      </w:r>
    </w:p>
    <w:p w:rsidR="004620DE" w:rsidRPr="00002D72" w:rsidRDefault="004620DE" w:rsidP="004620DE">
      <w:pPr>
        <w:ind w:firstLine="567"/>
        <w:jc w:val="both"/>
        <w:rPr>
          <w:rFonts w:ascii="Times New Roman" w:hAnsi="Times New Roman"/>
        </w:rPr>
      </w:pPr>
      <w:r w:rsidRPr="00002D72">
        <w:rPr>
          <w:rFonts w:ascii="Times New Roman" w:hAnsi="Times New Roman"/>
        </w:rPr>
        <w:t xml:space="preserve">- на заносимых участках железнодорожного пути и вокруг станций - при объеме </w:t>
      </w:r>
      <w:proofErr w:type="spellStart"/>
      <w:r w:rsidRPr="00002D72">
        <w:rPr>
          <w:rFonts w:ascii="Times New Roman" w:hAnsi="Times New Roman"/>
        </w:rPr>
        <w:t>снегопереноса</w:t>
      </w:r>
      <w:proofErr w:type="spellEnd"/>
      <w:r w:rsidRPr="00002D72">
        <w:rPr>
          <w:rFonts w:ascii="Times New Roman" w:hAnsi="Times New Roman"/>
        </w:rPr>
        <w:t xml:space="preserve"> за зиму более 100 м3 на 1 м пути согласно СНиП 32-01-95, в остальных случаях предусматриваются снегозадерживающие устройства. </w:t>
      </w:r>
    </w:p>
    <w:p w:rsidR="004620DE" w:rsidRDefault="004620DE" w:rsidP="004620DE">
      <w:pPr>
        <w:ind w:firstLine="567"/>
        <w:jc w:val="both"/>
        <w:rPr>
          <w:rFonts w:ascii="Times New Roman" w:hAnsi="Times New Roman"/>
        </w:rPr>
      </w:pPr>
      <w:r w:rsidRPr="00002D72">
        <w:rPr>
          <w:rFonts w:ascii="Times New Roman" w:hAnsi="Times New Roman"/>
        </w:rPr>
        <w:t>Полосу отвода для расположения снегозадерживающих лесных насаждений при ограждении железнодорожных станций и узлов следует проектировать на границе станционных площадок и продолжать за пределы стрелочных горловин не менее</w:t>
      </w:r>
      <w:proofErr w:type="gramStart"/>
      <w:r w:rsidRPr="00002D72">
        <w:rPr>
          <w:rFonts w:ascii="Times New Roman" w:hAnsi="Times New Roman"/>
        </w:rPr>
        <w:t>,</w:t>
      </w:r>
      <w:proofErr w:type="gramEnd"/>
      <w:r w:rsidRPr="00002D72">
        <w:rPr>
          <w:rFonts w:ascii="Times New Roman" w:hAnsi="Times New Roman"/>
        </w:rPr>
        <w:t xml:space="preserve"> чем на 50 м. Для размещения внутристанционной защиты между станционными парками необходимо предусматривать полосу отвода шириной не менее 15 м.</w:t>
      </w:r>
    </w:p>
    <w:p w:rsidR="004620DE" w:rsidRDefault="004620DE" w:rsidP="007D2A2A">
      <w:pPr>
        <w:pStyle w:val="30"/>
        <w:numPr>
          <w:ilvl w:val="2"/>
          <w:numId w:val="187"/>
        </w:numPr>
        <w:ind w:left="0" w:firstLine="0"/>
      </w:pPr>
      <w:proofErr w:type="spellStart"/>
      <w:r w:rsidRPr="00273DD0">
        <w:t>Ветроослабляющие</w:t>
      </w:r>
      <w:proofErr w:type="spellEnd"/>
      <w:r w:rsidRPr="00273DD0">
        <w:t xml:space="preserve"> лесные полосы следует предусматривать для участков железных дорог, подверженных ежегодному воздействию сильных ветров (со скоростью 15 м/</w:t>
      </w:r>
      <w:proofErr w:type="gramStart"/>
      <w:r w:rsidRPr="00273DD0">
        <w:t>с</w:t>
      </w:r>
      <w:proofErr w:type="gramEnd"/>
      <w:r w:rsidRPr="00273DD0">
        <w:t xml:space="preserve"> и выше), </w:t>
      </w:r>
      <w:proofErr w:type="gramStart"/>
      <w:r w:rsidRPr="00273DD0">
        <w:t>в</w:t>
      </w:r>
      <w:proofErr w:type="gramEnd"/>
      <w:r w:rsidRPr="00273DD0">
        <w:t xml:space="preserve"> местах гололедообразования и заноса пути мелкоземом на землях несельскохозяйственного назначения или непригодных для выращивания сельскохозяйственных культур. В </w:t>
      </w:r>
      <w:proofErr w:type="gramStart"/>
      <w:r w:rsidRPr="00273DD0">
        <w:t>случаях</w:t>
      </w:r>
      <w:proofErr w:type="gramEnd"/>
      <w:r w:rsidRPr="00273DD0">
        <w:t xml:space="preserve"> когда порывы сильного ветра могут угрожать безопасности движения поездов допускается устройство лесонасаждений на землях сельскохозяйственного назначения.</w:t>
      </w:r>
    </w:p>
    <w:p w:rsidR="004620DE" w:rsidRPr="00273DD0" w:rsidRDefault="004620DE" w:rsidP="007D2A2A">
      <w:pPr>
        <w:pStyle w:val="30"/>
        <w:numPr>
          <w:ilvl w:val="2"/>
          <w:numId w:val="187"/>
        </w:numPr>
        <w:ind w:left="0" w:firstLine="0"/>
      </w:pPr>
      <w:r w:rsidRPr="00273DD0">
        <w:t xml:space="preserve">Почвоукрепительные лесонасаждения следует предусматривать для защиты автомобильных дорог, железнодорожных путей и сооружений на них от воздействий развивающихся оврагов, оползней, осыпей, водных потоков и других опасных природных процессов. </w:t>
      </w:r>
    </w:p>
    <w:p w:rsidR="004620DE" w:rsidRDefault="004620DE" w:rsidP="004620DE">
      <w:pPr>
        <w:ind w:firstLine="567"/>
        <w:jc w:val="both"/>
        <w:rPr>
          <w:rFonts w:ascii="Times New Roman" w:hAnsi="Times New Roman"/>
        </w:rPr>
      </w:pPr>
      <w:r w:rsidRPr="00002D72">
        <w:rPr>
          <w:rFonts w:ascii="Times New Roman" w:hAnsi="Times New Roman"/>
        </w:rPr>
        <w:t>Почвоукрепительные насаждения проектируются не только на территории, подверженной деформации грунтов, но и на потенциально опасных местах, а также на участках зарождения и формирования стока, при необходимости они применяются в комплексе с инженерными сооружениями и мероприятиями</w:t>
      </w:r>
      <w:r>
        <w:rPr>
          <w:rFonts w:ascii="Times New Roman" w:hAnsi="Times New Roman"/>
        </w:rPr>
        <w:t>.</w:t>
      </w:r>
    </w:p>
    <w:p w:rsidR="004620DE" w:rsidRPr="00273DD0" w:rsidRDefault="004620DE" w:rsidP="007D2A2A">
      <w:pPr>
        <w:pStyle w:val="30"/>
        <w:numPr>
          <w:ilvl w:val="2"/>
          <w:numId w:val="187"/>
        </w:numPr>
        <w:ind w:left="0" w:firstLine="0"/>
      </w:pPr>
      <w:r w:rsidRPr="00273DD0">
        <w:t xml:space="preserve">Полезащитные лесные полосы предусматриваются на мелиоративных системах. </w:t>
      </w:r>
    </w:p>
    <w:p w:rsidR="004620DE" w:rsidRPr="00002D72" w:rsidRDefault="004620DE" w:rsidP="004620DE">
      <w:pPr>
        <w:ind w:firstLine="567"/>
        <w:jc w:val="both"/>
        <w:rPr>
          <w:rFonts w:ascii="Times New Roman" w:hAnsi="Times New Roman"/>
        </w:rPr>
      </w:pPr>
      <w:r w:rsidRPr="00002D72">
        <w:rPr>
          <w:rFonts w:ascii="Times New Roman" w:hAnsi="Times New Roman"/>
        </w:rPr>
        <w:t>Площадь, предусматриваемая под создание полезащитных лесополос, должна составлять не более 4 % площади орошения. Площадь лесополос вдоль магистральных и распределительных каналов следует устанавливать в зависимости от длины каналов и ширины лесополосы с учетом создания свободного доступа к каналам для очистки и ремонта. Длину лесополосы необходимо принимать не менее 60 % длины канала.</w:t>
      </w:r>
    </w:p>
    <w:p w:rsidR="004620DE" w:rsidRPr="00002D72" w:rsidRDefault="004620DE" w:rsidP="004620DE">
      <w:pPr>
        <w:ind w:firstLine="567"/>
        <w:jc w:val="both"/>
        <w:rPr>
          <w:rFonts w:ascii="Times New Roman" w:hAnsi="Times New Roman"/>
        </w:rPr>
      </w:pPr>
      <w:r w:rsidRPr="00002D72">
        <w:rPr>
          <w:rFonts w:ascii="Times New Roman" w:hAnsi="Times New Roman"/>
        </w:rPr>
        <w:t>Полезащитные лесные полосы следует располагать в двух взаимно перпендикулярных направлениях:</w:t>
      </w:r>
    </w:p>
    <w:p w:rsidR="004620DE" w:rsidRPr="00002D72" w:rsidRDefault="004620DE" w:rsidP="004620DE">
      <w:pPr>
        <w:ind w:firstLine="567"/>
        <w:jc w:val="both"/>
        <w:rPr>
          <w:rFonts w:ascii="Times New Roman" w:hAnsi="Times New Roman"/>
        </w:rPr>
      </w:pPr>
      <w:r w:rsidRPr="00002D72">
        <w:rPr>
          <w:rFonts w:ascii="Times New Roman" w:hAnsi="Times New Roman"/>
        </w:rPr>
        <w:t xml:space="preserve">- </w:t>
      </w:r>
      <w:proofErr w:type="gramStart"/>
      <w:r w:rsidRPr="00002D72">
        <w:rPr>
          <w:rFonts w:ascii="Times New Roman" w:hAnsi="Times New Roman"/>
        </w:rPr>
        <w:t>продольном</w:t>
      </w:r>
      <w:proofErr w:type="gramEnd"/>
      <w:r w:rsidRPr="00002D72">
        <w:rPr>
          <w:rFonts w:ascii="Times New Roman" w:hAnsi="Times New Roman"/>
        </w:rPr>
        <w:t xml:space="preserve"> (основные) – поперек преобладающих в данной местности ветров;</w:t>
      </w:r>
    </w:p>
    <w:p w:rsidR="004620DE" w:rsidRDefault="004620DE" w:rsidP="004620DE">
      <w:pPr>
        <w:ind w:firstLine="567"/>
        <w:jc w:val="both"/>
        <w:rPr>
          <w:rFonts w:ascii="Times New Roman" w:hAnsi="Times New Roman"/>
        </w:rPr>
      </w:pPr>
      <w:r w:rsidRPr="00002D72">
        <w:rPr>
          <w:rFonts w:ascii="Times New Roman" w:hAnsi="Times New Roman"/>
        </w:rPr>
        <w:t>- поперечном (вспомогательные) – перпендикулярно продольным.</w:t>
      </w:r>
    </w:p>
    <w:p w:rsidR="004620DE" w:rsidRDefault="004620DE" w:rsidP="007D2A2A">
      <w:pPr>
        <w:pStyle w:val="30"/>
        <w:numPr>
          <w:ilvl w:val="2"/>
          <w:numId w:val="187"/>
        </w:numPr>
        <w:ind w:left="0" w:firstLine="0"/>
      </w:pPr>
      <w:r w:rsidRPr="000D5B74">
        <w:t xml:space="preserve">На подверженных водной эрозии склонах крутизной более 1,5° продольные почвозащитные и </w:t>
      </w:r>
      <w:proofErr w:type="spellStart"/>
      <w:r w:rsidRPr="000D5B74">
        <w:t>водоохранные</w:t>
      </w:r>
      <w:proofErr w:type="spellEnd"/>
      <w:r w:rsidRPr="000D5B74">
        <w:t xml:space="preserve"> лесные полосы необходимо располагать поперек склонов, по горизонталям в увязке с общей организацией территории, агротехническими и гидротехническими противоэрозионными мероприятиями.</w:t>
      </w:r>
    </w:p>
    <w:p w:rsidR="004620DE" w:rsidRDefault="004620DE" w:rsidP="007D2A2A">
      <w:pPr>
        <w:pStyle w:val="30"/>
        <w:numPr>
          <w:ilvl w:val="2"/>
          <w:numId w:val="187"/>
        </w:numPr>
        <w:ind w:left="0" w:firstLine="0"/>
      </w:pPr>
      <w:r w:rsidRPr="000D5B74">
        <w:t>Расстояние между продольными лесными полосами не должно превышать 800 м, поперечными – 2000 м, а на песчаных почвах – 1000 м.</w:t>
      </w:r>
    </w:p>
    <w:p w:rsidR="004620DE" w:rsidRPr="000D5B74" w:rsidRDefault="004620DE" w:rsidP="007D2A2A">
      <w:pPr>
        <w:pStyle w:val="30"/>
        <w:numPr>
          <w:ilvl w:val="2"/>
          <w:numId w:val="187"/>
        </w:numPr>
        <w:ind w:left="0" w:firstLine="0"/>
      </w:pPr>
      <w:r w:rsidRPr="000D5B74">
        <w:t>Продольные полезащитные лесополосы надлежит предусматривать тре</w:t>
      </w:r>
      <w:proofErr w:type="gramStart"/>
      <w:r w:rsidRPr="000D5B74">
        <w:t>х-</w:t>
      </w:r>
      <w:proofErr w:type="gramEnd"/>
      <w:r w:rsidRPr="000D5B74">
        <w:t>, а поперечные двухрядными.</w:t>
      </w:r>
    </w:p>
    <w:p w:rsidR="004620DE" w:rsidRPr="00002D72" w:rsidRDefault="004620DE" w:rsidP="004620DE">
      <w:pPr>
        <w:ind w:firstLine="567"/>
        <w:jc w:val="both"/>
        <w:rPr>
          <w:rFonts w:ascii="Times New Roman" w:hAnsi="Times New Roman"/>
        </w:rPr>
      </w:pPr>
      <w:proofErr w:type="spellStart"/>
      <w:r w:rsidRPr="00002D72">
        <w:rPr>
          <w:rFonts w:ascii="Times New Roman" w:hAnsi="Times New Roman"/>
        </w:rPr>
        <w:lastRenderedPageBreak/>
        <w:t>Водоохранные</w:t>
      </w:r>
      <w:proofErr w:type="spellEnd"/>
      <w:r w:rsidRPr="00002D72">
        <w:rPr>
          <w:rFonts w:ascii="Times New Roman" w:hAnsi="Times New Roman"/>
        </w:rPr>
        <w:t xml:space="preserve"> лесные насаждения для защиты магистральных каналов и их ветвей необходимо проектировать </w:t>
      </w:r>
      <w:proofErr w:type="gramStart"/>
      <w:r w:rsidRPr="00002D72">
        <w:rPr>
          <w:rFonts w:ascii="Times New Roman" w:hAnsi="Times New Roman"/>
        </w:rPr>
        <w:t>трехрядными</w:t>
      </w:r>
      <w:proofErr w:type="gramEnd"/>
      <w:r w:rsidRPr="00002D72">
        <w:rPr>
          <w:rFonts w:ascii="Times New Roman" w:hAnsi="Times New Roman"/>
        </w:rPr>
        <w:t xml:space="preserve"> с одной стороны канала и двухрядными с каждой стороны. Вдоль одной стороны открытых коллекторов следует предусматривать лесные полосы из трех рядов. Вдоль крупных магистральных каналов и коллекторов лесные полосы надлежит принимать из 4-5 рядов с одной или обеих сторон.</w:t>
      </w:r>
    </w:p>
    <w:p w:rsidR="004620DE" w:rsidRDefault="004620DE" w:rsidP="004620DE">
      <w:pPr>
        <w:ind w:firstLine="567"/>
        <w:jc w:val="both"/>
        <w:rPr>
          <w:rFonts w:ascii="Times New Roman" w:hAnsi="Times New Roman"/>
        </w:rPr>
      </w:pPr>
      <w:r w:rsidRPr="00002D72">
        <w:rPr>
          <w:rFonts w:ascii="Times New Roman" w:hAnsi="Times New Roman"/>
        </w:rPr>
        <w:t>Защитные лесные полосы по границам орошаемых земель с участками интенсивной эрозии почвы следует предусматривать многорядными (4-5 рядов).</w:t>
      </w:r>
    </w:p>
    <w:p w:rsidR="004620DE" w:rsidRPr="00BA7010" w:rsidRDefault="004620DE" w:rsidP="007D2A2A">
      <w:pPr>
        <w:pStyle w:val="30"/>
        <w:numPr>
          <w:ilvl w:val="2"/>
          <w:numId w:val="187"/>
        </w:numPr>
        <w:ind w:left="0" w:firstLine="0"/>
      </w:pPr>
      <w:r w:rsidRPr="00BA7010">
        <w:t>Защитные насаждения вокруг прудов и водоемов следует проектировать из одного, двух или трех поясов:</w:t>
      </w:r>
    </w:p>
    <w:p w:rsidR="004620DE" w:rsidRPr="00BA7010" w:rsidRDefault="004620DE" w:rsidP="004620DE">
      <w:pPr>
        <w:ind w:firstLine="567"/>
        <w:jc w:val="both"/>
        <w:rPr>
          <w:rFonts w:ascii="Times New Roman" w:hAnsi="Times New Roman"/>
        </w:rPr>
      </w:pPr>
      <w:r w:rsidRPr="00BA7010">
        <w:rPr>
          <w:rFonts w:ascii="Times New Roman" w:hAnsi="Times New Roman"/>
        </w:rPr>
        <w:t>- берегоукрепительный (первый пояс) – в зоне расчетного подпорного уровня;</w:t>
      </w:r>
    </w:p>
    <w:p w:rsidR="004620DE" w:rsidRPr="00BA7010" w:rsidRDefault="004620DE" w:rsidP="004620DE">
      <w:pPr>
        <w:ind w:firstLine="567"/>
        <w:jc w:val="both"/>
        <w:rPr>
          <w:rFonts w:ascii="Times New Roman" w:hAnsi="Times New Roman"/>
        </w:rPr>
      </w:pPr>
      <w:r w:rsidRPr="00BA7010">
        <w:rPr>
          <w:rFonts w:ascii="Times New Roman" w:hAnsi="Times New Roman"/>
        </w:rPr>
        <w:t xml:space="preserve">- </w:t>
      </w:r>
      <w:proofErr w:type="spellStart"/>
      <w:r w:rsidRPr="00BA7010">
        <w:rPr>
          <w:rFonts w:ascii="Times New Roman" w:hAnsi="Times New Roman"/>
        </w:rPr>
        <w:t>ветроломные</w:t>
      </w:r>
      <w:proofErr w:type="spellEnd"/>
      <w:r w:rsidRPr="00BA7010">
        <w:rPr>
          <w:rFonts w:ascii="Times New Roman" w:hAnsi="Times New Roman"/>
        </w:rPr>
        <w:t xml:space="preserve"> и дренирующие посадки (второй пояс) – между отметками расчетного и форсированного подпорных уровней;</w:t>
      </w:r>
    </w:p>
    <w:p w:rsidR="004620DE" w:rsidRPr="00BA7010" w:rsidRDefault="004620DE" w:rsidP="004620DE">
      <w:pPr>
        <w:ind w:firstLine="567"/>
        <w:jc w:val="both"/>
        <w:rPr>
          <w:rFonts w:ascii="Times New Roman" w:hAnsi="Times New Roman"/>
        </w:rPr>
      </w:pPr>
      <w:r w:rsidRPr="00BA7010">
        <w:rPr>
          <w:rFonts w:ascii="Times New Roman" w:hAnsi="Times New Roman"/>
        </w:rPr>
        <w:t>- противоэрозионный (третий пояс) – выше форсированного уровня.</w:t>
      </w:r>
    </w:p>
    <w:p w:rsidR="004620DE" w:rsidRPr="00372975" w:rsidRDefault="004620DE" w:rsidP="007D2A2A">
      <w:pPr>
        <w:pStyle w:val="30"/>
        <w:numPr>
          <w:ilvl w:val="2"/>
          <w:numId w:val="187"/>
        </w:numPr>
        <w:ind w:left="0" w:firstLine="0"/>
      </w:pPr>
      <w:r w:rsidRPr="00BA7010">
        <w:t xml:space="preserve">Расстояния от границ жилой застройки, водоемов, сельскохозяйственных </w:t>
      </w:r>
      <w:r w:rsidRPr="00372975">
        <w:t>угодий, автомобильных дорог, железнодорожных путей и сооружений на них до защитных насаждений принимаются в соответствии с действующими правилами и нормами.</w:t>
      </w:r>
    </w:p>
    <w:p w:rsidR="004620DE" w:rsidRPr="00372975" w:rsidRDefault="004620DE" w:rsidP="004620DE">
      <w:pPr>
        <w:ind w:firstLine="567"/>
        <w:jc w:val="both"/>
        <w:rPr>
          <w:rFonts w:ascii="Times New Roman" w:hAnsi="Times New Roman" w:cs="Times New Roman"/>
        </w:rPr>
      </w:pPr>
    </w:p>
    <w:p w:rsidR="004620DE" w:rsidRPr="00372975" w:rsidRDefault="004620DE" w:rsidP="007D2A2A">
      <w:pPr>
        <w:pStyle w:val="20"/>
        <w:numPr>
          <w:ilvl w:val="1"/>
          <w:numId w:val="187"/>
        </w:numPr>
      </w:pPr>
      <w:bookmarkStart w:id="385" w:name="_Toc414995142"/>
      <w:bookmarkStart w:id="386" w:name="_Toc414996842"/>
      <w:bookmarkStart w:id="387" w:name="_Toc414996922"/>
      <w:bookmarkStart w:id="388" w:name="_Toc414997319"/>
      <w:bookmarkStart w:id="389" w:name="_Toc418594811"/>
      <w:r w:rsidRPr="00372975">
        <w:t>Земли историко-культурного назначения</w:t>
      </w:r>
      <w:bookmarkEnd w:id="385"/>
      <w:bookmarkEnd w:id="386"/>
      <w:bookmarkEnd w:id="387"/>
      <w:bookmarkEnd w:id="388"/>
      <w:bookmarkEnd w:id="389"/>
    </w:p>
    <w:p w:rsidR="004620DE" w:rsidRPr="00372975" w:rsidRDefault="004620DE" w:rsidP="007D2A2A">
      <w:pPr>
        <w:pStyle w:val="30"/>
        <w:numPr>
          <w:ilvl w:val="2"/>
          <w:numId w:val="187"/>
        </w:numPr>
        <w:ind w:left="0" w:firstLine="0"/>
      </w:pPr>
      <w:r w:rsidRPr="00372975">
        <w:t>К землям историко-культурного назначения относятся земли:</w:t>
      </w:r>
    </w:p>
    <w:p w:rsidR="004620DE" w:rsidRPr="00372975" w:rsidRDefault="004620DE" w:rsidP="004620DE">
      <w:pPr>
        <w:pStyle w:val="af2"/>
        <w:spacing w:after="0" w:line="240" w:lineRule="auto"/>
        <w:ind w:left="0" w:firstLine="566"/>
        <w:jc w:val="both"/>
        <w:rPr>
          <w:rFonts w:ascii="Times New Roman" w:hAnsi="Times New Roman"/>
          <w:sz w:val="24"/>
          <w:szCs w:val="24"/>
        </w:rPr>
      </w:pPr>
      <w:r w:rsidRPr="00372975">
        <w:rPr>
          <w:rFonts w:ascii="Times New Roman" w:hAnsi="Times New Roman"/>
          <w:sz w:val="24"/>
          <w:szCs w:val="24"/>
        </w:rPr>
        <w:t>- в границах территорий объектов культурного наследия (памятников, ансамблей и достопримечательных мест), состоящих на государственном учете, и выявленных объектов культурного наследия, режимы содержания и использования которых регламентируются законодательством в сфере охраны объектов культурного наследия и земельным кодексом Российской Федерации;</w:t>
      </w:r>
    </w:p>
    <w:p w:rsidR="004620DE" w:rsidRPr="00372975" w:rsidRDefault="004620DE" w:rsidP="004620DE">
      <w:pPr>
        <w:pStyle w:val="af2"/>
        <w:spacing w:after="0" w:line="240" w:lineRule="auto"/>
        <w:ind w:left="0" w:firstLine="566"/>
        <w:jc w:val="both"/>
        <w:rPr>
          <w:rFonts w:ascii="Times New Roman" w:hAnsi="Times New Roman"/>
          <w:sz w:val="24"/>
          <w:szCs w:val="24"/>
        </w:rPr>
      </w:pPr>
      <w:r w:rsidRPr="00372975">
        <w:rPr>
          <w:rFonts w:ascii="Times New Roman" w:hAnsi="Times New Roman"/>
          <w:sz w:val="24"/>
          <w:szCs w:val="24"/>
        </w:rPr>
        <w:t>- военных и гражданских захоронений.</w:t>
      </w:r>
    </w:p>
    <w:p w:rsidR="004620DE" w:rsidRPr="00372975" w:rsidRDefault="004620DE" w:rsidP="007D2A2A">
      <w:pPr>
        <w:pStyle w:val="30"/>
        <w:numPr>
          <w:ilvl w:val="2"/>
          <w:numId w:val="187"/>
        </w:numPr>
        <w:ind w:left="0" w:firstLine="0"/>
      </w:pPr>
      <w:r w:rsidRPr="00372975">
        <w:t>На территории памятника или ансамбля запрещается любая деятельность, не связанная с сохранением данного памятника или ансамбля. Характер использования достопримечательного места определяется государственными органами охраны объектов культурного наследия.</w:t>
      </w:r>
    </w:p>
    <w:p w:rsidR="004620DE" w:rsidRPr="00CA6B3F" w:rsidRDefault="004620DE" w:rsidP="007D2A2A">
      <w:pPr>
        <w:pStyle w:val="30"/>
        <w:numPr>
          <w:ilvl w:val="2"/>
          <w:numId w:val="187"/>
        </w:numPr>
        <w:ind w:left="0" w:firstLine="0"/>
      </w:pPr>
      <w:r w:rsidRPr="00CA6B3F">
        <w:t>Обеспечение сохранности объектов культурного наследия (памятников истории и культуры) и использование их земель осуществляется в соответствии с требованиями раздела «Охрана объектов культурного наследия (памятников истории и культуры)» настоящих нормативов.</w:t>
      </w:r>
    </w:p>
    <w:p w:rsidR="004620DE" w:rsidRPr="00CA6B3F" w:rsidRDefault="004620DE" w:rsidP="007D2A2A">
      <w:pPr>
        <w:pStyle w:val="30"/>
        <w:numPr>
          <w:ilvl w:val="2"/>
          <w:numId w:val="187"/>
        </w:numPr>
        <w:ind w:left="0" w:firstLine="0"/>
      </w:pPr>
      <w:r w:rsidRPr="00CA6B3F">
        <w:t>Регулирование деятельности на землях военных и гражданских захоронений осуществляется в соответствии с требованиями раздела «Зоны специального назначения» настоящих нормативов.</w:t>
      </w:r>
    </w:p>
    <w:p w:rsidR="004620DE" w:rsidRPr="00CA6B3F" w:rsidRDefault="004620DE" w:rsidP="004620DE">
      <w:pPr>
        <w:pStyle w:val="af2"/>
        <w:spacing w:after="0" w:line="240" w:lineRule="auto"/>
        <w:ind w:left="0" w:firstLine="567"/>
        <w:jc w:val="both"/>
        <w:rPr>
          <w:rFonts w:ascii="Times New Roman" w:hAnsi="Times New Roman"/>
          <w:sz w:val="24"/>
          <w:szCs w:val="24"/>
        </w:rPr>
      </w:pPr>
    </w:p>
    <w:p w:rsidR="004620DE" w:rsidRPr="00CA6B3F" w:rsidRDefault="004620DE" w:rsidP="007D2A2A">
      <w:pPr>
        <w:pStyle w:val="20"/>
        <w:numPr>
          <w:ilvl w:val="1"/>
          <w:numId w:val="187"/>
        </w:numPr>
      </w:pPr>
      <w:bookmarkStart w:id="390" w:name="_Toc414995143"/>
      <w:bookmarkStart w:id="391" w:name="_Toc414996843"/>
      <w:bookmarkStart w:id="392" w:name="_Toc414996923"/>
      <w:bookmarkStart w:id="393" w:name="_Toc414997320"/>
      <w:bookmarkStart w:id="394" w:name="_Toc418594812"/>
      <w:r>
        <w:t>Особо ценные земли</w:t>
      </w:r>
      <w:bookmarkEnd w:id="390"/>
      <w:bookmarkEnd w:id="391"/>
      <w:bookmarkEnd w:id="392"/>
      <w:bookmarkEnd w:id="393"/>
      <w:bookmarkEnd w:id="394"/>
    </w:p>
    <w:p w:rsidR="004620DE" w:rsidRPr="00CA6B3F" w:rsidRDefault="004620DE" w:rsidP="007D2A2A">
      <w:pPr>
        <w:pStyle w:val="30"/>
        <w:numPr>
          <w:ilvl w:val="2"/>
          <w:numId w:val="187"/>
        </w:numPr>
        <w:ind w:left="0" w:firstLine="0"/>
      </w:pPr>
      <w:r w:rsidRPr="00CA6B3F">
        <w:t>К особо ценным землям относятся земли, в пределах которых имеются природные объекты и объекты культурного наследия, представляющие особую научную, историко-культурную ценность (типичные или редкие ландшафты, культурные ландшафты, сообщества растительных, животных организмов, редкие геологические образования, земельные участки, предназначенные для осуществления деятельности научно-исследовательских организаций).</w:t>
      </w:r>
    </w:p>
    <w:p w:rsidR="004620DE" w:rsidRPr="00CA6B3F" w:rsidRDefault="004620DE" w:rsidP="007D2A2A">
      <w:pPr>
        <w:pStyle w:val="30"/>
        <w:numPr>
          <w:ilvl w:val="2"/>
          <w:numId w:val="187"/>
        </w:numPr>
        <w:ind w:left="0" w:firstLine="0"/>
      </w:pPr>
      <w:r w:rsidRPr="00CA6B3F">
        <w:t xml:space="preserve">На собственников таких земельных участков, землепользователей, землевладельцев и арендаторов таких земельных участков возлагаются обязанности по их сохранению. </w:t>
      </w:r>
    </w:p>
    <w:p w:rsidR="004620DE" w:rsidRPr="00ED0C6F" w:rsidRDefault="004620DE" w:rsidP="004620DE">
      <w:pPr>
        <w:ind w:firstLine="567"/>
        <w:jc w:val="both"/>
        <w:rPr>
          <w:rFonts w:ascii="Times New Roman" w:hAnsi="Times New Roman"/>
        </w:rPr>
      </w:pPr>
      <w:r w:rsidRPr="00ED0C6F">
        <w:rPr>
          <w:rFonts w:ascii="Times New Roman" w:hAnsi="Times New Roman"/>
        </w:rPr>
        <w:t>С целью сохранения особо ценных земель запрещается любая деятельность, не соответствующая целевому назначению этих земель.</w:t>
      </w:r>
    </w:p>
    <w:p w:rsidR="004620DE" w:rsidRPr="001217EB" w:rsidRDefault="004620DE" w:rsidP="004620DE">
      <w:pPr>
        <w:pStyle w:val="af2"/>
        <w:spacing w:after="0" w:line="240" w:lineRule="auto"/>
        <w:ind w:left="0" w:firstLine="567"/>
        <w:jc w:val="both"/>
        <w:rPr>
          <w:rFonts w:ascii="Times New Roman" w:hAnsi="Times New Roman"/>
          <w:sz w:val="24"/>
          <w:szCs w:val="24"/>
        </w:rPr>
      </w:pPr>
      <w:r w:rsidRPr="001217EB">
        <w:rPr>
          <w:rFonts w:ascii="Times New Roman" w:hAnsi="Times New Roman"/>
          <w:sz w:val="24"/>
          <w:szCs w:val="24"/>
        </w:rPr>
        <w:lastRenderedPageBreak/>
        <w:t>На особо ценных землях сельскохозяйственного назначения запрещается любая деятельность, не связанная с производством сельскохозяйственной продукции, в том числе:</w:t>
      </w:r>
    </w:p>
    <w:p w:rsidR="004620DE" w:rsidRPr="001217EB" w:rsidRDefault="004620DE" w:rsidP="007D2A2A">
      <w:pPr>
        <w:pStyle w:val="af2"/>
        <w:numPr>
          <w:ilvl w:val="0"/>
          <w:numId w:val="129"/>
        </w:numPr>
        <w:spacing w:after="0" w:line="240" w:lineRule="auto"/>
        <w:ind w:left="567"/>
        <w:jc w:val="both"/>
        <w:rPr>
          <w:rFonts w:ascii="Times New Roman" w:hAnsi="Times New Roman"/>
          <w:sz w:val="24"/>
          <w:szCs w:val="24"/>
        </w:rPr>
      </w:pPr>
      <w:r w:rsidRPr="001217EB">
        <w:rPr>
          <w:rFonts w:ascii="Times New Roman" w:hAnsi="Times New Roman"/>
          <w:sz w:val="24"/>
          <w:szCs w:val="24"/>
        </w:rPr>
        <w:t>строительство и эксплуатация жилых и хозяйственных объектов, не связанных с производством продукции;</w:t>
      </w:r>
    </w:p>
    <w:p w:rsidR="004620DE" w:rsidRPr="001217EB" w:rsidRDefault="004620DE" w:rsidP="007D2A2A">
      <w:pPr>
        <w:pStyle w:val="af2"/>
        <w:numPr>
          <w:ilvl w:val="0"/>
          <w:numId w:val="129"/>
        </w:numPr>
        <w:spacing w:after="0" w:line="240" w:lineRule="auto"/>
        <w:ind w:left="567"/>
        <w:jc w:val="both"/>
        <w:rPr>
          <w:rFonts w:ascii="Times New Roman" w:hAnsi="Times New Roman"/>
          <w:sz w:val="24"/>
          <w:szCs w:val="24"/>
        </w:rPr>
      </w:pPr>
      <w:r w:rsidRPr="001217EB">
        <w:rPr>
          <w:rFonts w:ascii="Times New Roman" w:hAnsi="Times New Roman"/>
          <w:sz w:val="24"/>
          <w:szCs w:val="24"/>
        </w:rPr>
        <w:t>размещение садоводческих и дачных участков;</w:t>
      </w:r>
    </w:p>
    <w:p w:rsidR="004620DE" w:rsidRPr="001217EB" w:rsidRDefault="004620DE" w:rsidP="007D2A2A">
      <w:pPr>
        <w:pStyle w:val="af2"/>
        <w:numPr>
          <w:ilvl w:val="0"/>
          <w:numId w:val="129"/>
        </w:numPr>
        <w:spacing w:after="0" w:line="240" w:lineRule="auto"/>
        <w:ind w:left="567"/>
        <w:jc w:val="both"/>
        <w:rPr>
          <w:rFonts w:ascii="Times New Roman" w:hAnsi="Times New Roman"/>
          <w:sz w:val="24"/>
          <w:szCs w:val="24"/>
        </w:rPr>
      </w:pPr>
      <w:r w:rsidRPr="001217EB">
        <w:rPr>
          <w:rFonts w:ascii="Times New Roman" w:hAnsi="Times New Roman"/>
          <w:sz w:val="24"/>
          <w:szCs w:val="24"/>
        </w:rPr>
        <w:t>строительство магистральных дорог, трубопроводов, линий электропередач и других коммуникаций;</w:t>
      </w:r>
    </w:p>
    <w:p w:rsidR="004620DE" w:rsidRPr="001217EB" w:rsidRDefault="004620DE" w:rsidP="007D2A2A">
      <w:pPr>
        <w:pStyle w:val="af2"/>
        <w:numPr>
          <w:ilvl w:val="0"/>
          <w:numId w:val="129"/>
        </w:numPr>
        <w:spacing w:after="0" w:line="240" w:lineRule="auto"/>
        <w:ind w:left="567"/>
        <w:jc w:val="both"/>
        <w:rPr>
          <w:rFonts w:ascii="Times New Roman" w:hAnsi="Times New Roman"/>
          <w:sz w:val="24"/>
          <w:szCs w:val="24"/>
        </w:rPr>
      </w:pPr>
      <w:r w:rsidRPr="001217EB">
        <w:rPr>
          <w:rFonts w:ascii="Times New Roman" w:hAnsi="Times New Roman"/>
          <w:sz w:val="24"/>
          <w:szCs w:val="24"/>
        </w:rPr>
        <w:t>разведка и разработка полезных ископаемых;</w:t>
      </w:r>
    </w:p>
    <w:p w:rsidR="004620DE" w:rsidRPr="001217EB" w:rsidRDefault="004620DE" w:rsidP="007D2A2A">
      <w:pPr>
        <w:pStyle w:val="af2"/>
        <w:numPr>
          <w:ilvl w:val="0"/>
          <w:numId w:val="129"/>
        </w:numPr>
        <w:spacing w:after="0" w:line="240" w:lineRule="auto"/>
        <w:ind w:left="567"/>
        <w:jc w:val="both"/>
        <w:rPr>
          <w:rFonts w:ascii="Times New Roman" w:hAnsi="Times New Roman"/>
          <w:sz w:val="24"/>
          <w:szCs w:val="24"/>
        </w:rPr>
      </w:pPr>
      <w:r w:rsidRPr="001217EB">
        <w:rPr>
          <w:rFonts w:ascii="Times New Roman" w:hAnsi="Times New Roman"/>
          <w:sz w:val="24"/>
          <w:szCs w:val="24"/>
        </w:rPr>
        <w:t>строительство объектов культуры, здравоохранения, образования и т. д.;</w:t>
      </w:r>
    </w:p>
    <w:p w:rsidR="004620DE" w:rsidRPr="001217EB" w:rsidRDefault="004620DE" w:rsidP="007D2A2A">
      <w:pPr>
        <w:pStyle w:val="af2"/>
        <w:numPr>
          <w:ilvl w:val="0"/>
          <w:numId w:val="129"/>
        </w:numPr>
        <w:spacing w:after="0" w:line="240" w:lineRule="auto"/>
        <w:ind w:left="567"/>
        <w:jc w:val="both"/>
        <w:rPr>
          <w:rFonts w:ascii="Times New Roman" w:hAnsi="Times New Roman"/>
          <w:sz w:val="24"/>
          <w:szCs w:val="24"/>
        </w:rPr>
      </w:pPr>
      <w:r w:rsidRPr="001217EB">
        <w:rPr>
          <w:rFonts w:ascii="Times New Roman" w:hAnsi="Times New Roman"/>
          <w:sz w:val="24"/>
          <w:szCs w:val="24"/>
        </w:rPr>
        <w:t>деятельность, влекущая за собой нарушение почвенного покрова, изменение гидрологического режима, исторически сложившегося природного ландшафта.</w:t>
      </w:r>
    </w:p>
    <w:p w:rsidR="004620DE" w:rsidRDefault="004620DE" w:rsidP="004620DE">
      <w:pPr>
        <w:ind w:firstLine="567"/>
        <w:jc w:val="both"/>
        <w:rPr>
          <w:rFonts w:ascii="Times New Roman" w:hAnsi="Times New Roman" w:cs="Times New Roman"/>
        </w:rPr>
      </w:pPr>
    </w:p>
    <w:p w:rsidR="004620DE" w:rsidRPr="00DA192A" w:rsidRDefault="004620DE" w:rsidP="007D2A2A">
      <w:pPr>
        <w:pStyle w:val="20"/>
        <w:numPr>
          <w:ilvl w:val="1"/>
          <w:numId w:val="187"/>
        </w:numPr>
      </w:pPr>
      <w:bookmarkStart w:id="395" w:name="_Toc414995144"/>
      <w:bookmarkStart w:id="396" w:name="_Toc414996844"/>
      <w:bookmarkStart w:id="397" w:name="_Toc414996924"/>
      <w:bookmarkStart w:id="398" w:name="_Toc414997321"/>
      <w:bookmarkStart w:id="399" w:name="_Toc418594813"/>
      <w:r w:rsidRPr="00DA192A">
        <w:t>Охрана памятников истории и культуры, сохранение и развитие ис</w:t>
      </w:r>
      <w:r>
        <w:t>торических зон</w:t>
      </w:r>
      <w:bookmarkEnd w:id="395"/>
      <w:bookmarkEnd w:id="396"/>
      <w:bookmarkEnd w:id="397"/>
      <w:bookmarkEnd w:id="398"/>
      <w:bookmarkEnd w:id="399"/>
    </w:p>
    <w:p w:rsidR="004620DE" w:rsidRPr="00DA192A" w:rsidRDefault="004620DE" w:rsidP="007D2A2A">
      <w:pPr>
        <w:pStyle w:val="30"/>
        <w:numPr>
          <w:ilvl w:val="2"/>
          <w:numId w:val="187"/>
        </w:numPr>
        <w:ind w:left="0" w:firstLine="0"/>
      </w:pPr>
      <w:r w:rsidRPr="00DA192A">
        <w:t>Территории объектов культурного наследия относятся к категории особо охраняемых территорий и объектов. Объекты культурного наследия народов Российской Федерации включают памятники истории и культуры (в том числе объекты археологического наследия); достопримечательные места (в том числе места бытования народных художественных промыслов, производств и ремесел), военные и гражданские захоронения.</w:t>
      </w:r>
    </w:p>
    <w:p w:rsidR="004620DE" w:rsidRPr="00C24FC2" w:rsidRDefault="004620DE" w:rsidP="007D2A2A">
      <w:pPr>
        <w:pStyle w:val="30"/>
        <w:numPr>
          <w:ilvl w:val="2"/>
          <w:numId w:val="187"/>
        </w:numPr>
        <w:ind w:left="0" w:firstLine="0"/>
      </w:pPr>
      <w:r w:rsidRPr="00C24FC2">
        <w:t>Правовые аспекты сохранения, использования и государственной охраны объектов культурного наследия, связанные с градостроительной деятельностью и землепользованием, регулируются Градостроительным кодексом Российской Федерации и Земельным кодексом Российской Феде</w:t>
      </w:r>
      <w:r>
        <w:t>рации, федеральными законами:</w:t>
      </w:r>
    </w:p>
    <w:p w:rsidR="004620DE" w:rsidRPr="00C24FC2" w:rsidRDefault="004620DE" w:rsidP="004620DE">
      <w:pPr>
        <w:pStyle w:val="af2"/>
        <w:spacing w:after="0" w:line="240" w:lineRule="auto"/>
        <w:ind w:left="0" w:firstLine="566"/>
        <w:jc w:val="both"/>
        <w:rPr>
          <w:rFonts w:ascii="Times New Roman" w:hAnsi="Times New Roman"/>
          <w:sz w:val="24"/>
          <w:szCs w:val="24"/>
        </w:rPr>
      </w:pPr>
      <w:r>
        <w:rPr>
          <w:rFonts w:ascii="Times New Roman" w:hAnsi="Times New Roman"/>
          <w:sz w:val="24"/>
          <w:szCs w:val="24"/>
        </w:rPr>
        <w:t xml:space="preserve">– </w:t>
      </w:r>
      <w:r w:rsidRPr="00C24FC2">
        <w:rPr>
          <w:rFonts w:ascii="Times New Roman" w:hAnsi="Times New Roman"/>
          <w:sz w:val="24"/>
          <w:szCs w:val="24"/>
        </w:rPr>
        <w:t>от 25.06.2002 № 73-ФЗ «Об объектах культурного наследия (памятниках истории и культуры) народов Российской Федерации»;</w:t>
      </w:r>
    </w:p>
    <w:p w:rsidR="004620DE" w:rsidRPr="00C24FC2" w:rsidRDefault="004620DE" w:rsidP="004620DE">
      <w:pPr>
        <w:pStyle w:val="af2"/>
        <w:spacing w:after="0" w:line="240" w:lineRule="auto"/>
        <w:ind w:left="0" w:firstLine="566"/>
        <w:jc w:val="both"/>
        <w:rPr>
          <w:rFonts w:ascii="Times New Roman" w:hAnsi="Times New Roman"/>
          <w:sz w:val="24"/>
          <w:szCs w:val="24"/>
        </w:rPr>
      </w:pPr>
      <w:r>
        <w:rPr>
          <w:rFonts w:ascii="Times New Roman" w:hAnsi="Times New Roman"/>
          <w:sz w:val="24"/>
          <w:szCs w:val="24"/>
        </w:rPr>
        <w:t xml:space="preserve">– </w:t>
      </w:r>
      <w:r w:rsidRPr="00C24FC2">
        <w:rPr>
          <w:rFonts w:ascii="Times New Roman" w:hAnsi="Times New Roman"/>
          <w:sz w:val="24"/>
          <w:szCs w:val="24"/>
        </w:rPr>
        <w:t xml:space="preserve">от 21.12.2001 №178-ФЗ «О приватизации государственного и муниципального имущества»; </w:t>
      </w:r>
    </w:p>
    <w:p w:rsidR="004620DE" w:rsidRPr="00C24FC2" w:rsidRDefault="004620DE" w:rsidP="004620DE">
      <w:pPr>
        <w:pStyle w:val="af2"/>
        <w:spacing w:after="0" w:line="240" w:lineRule="auto"/>
        <w:ind w:left="0" w:firstLine="566"/>
        <w:jc w:val="both"/>
        <w:rPr>
          <w:rFonts w:ascii="Times New Roman" w:hAnsi="Times New Roman"/>
          <w:sz w:val="24"/>
          <w:szCs w:val="24"/>
        </w:rPr>
      </w:pPr>
      <w:r>
        <w:rPr>
          <w:rFonts w:ascii="Times New Roman" w:hAnsi="Times New Roman"/>
          <w:sz w:val="24"/>
          <w:szCs w:val="24"/>
        </w:rPr>
        <w:t xml:space="preserve">– </w:t>
      </w:r>
      <w:r w:rsidRPr="00C24FC2">
        <w:rPr>
          <w:rFonts w:ascii="Times New Roman" w:hAnsi="Times New Roman"/>
          <w:sz w:val="24"/>
          <w:szCs w:val="24"/>
        </w:rPr>
        <w:t>от 14.03.95 №33-ФЗ «Об особо охраняемых природных территориях».</w:t>
      </w:r>
    </w:p>
    <w:p w:rsidR="004620DE" w:rsidRPr="00C61DF5" w:rsidRDefault="004620DE" w:rsidP="007D2A2A">
      <w:pPr>
        <w:pStyle w:val="30"/>
        <w:numPr>
          <w:ilvl w:val="2"/>
          <w:numId w:val="187"/>
        </w:numPr>
        <w:ind w:left="0" w:firstLine="0"/>
      </w:pPr>
      <w:r w:rsidRPr="00C61DF5">
        <w:t>Градостроительная деятельность на территории не должна приводить к искажению объектов культурного наследия, а т</w:t>
      </w:r>
      <w:r>
        <w:t>акже особенностей их восприятия, и осуществляться</w:t>
      </w:r>
      <w:r w:rsidRPr="00C61DF5">
        <w:t xml:space="preserve"> на основании:</w:t>
      </w:r>
    </w:p>
    <w:p w:rsidR="004620DE" w:rsidRPr="00C61DF5" w:rsidRDefault="004620DE" w:rsidP="007D2A2A">
      <w:pPr>
        <w:pStyle w:val="af2"/>
        <w:numPr>
          <w:ilvl w:val="0"/>
          <w:numId w:val="130"/>
        </w:numPr>
        <w:spacing w:after="0" w:line="240" w:lineRule="auto"/>
        <w:ind w:left="567"/>
        <w:jc w:val="both"/>
        <w:rPr>
          <w:rFonts w:ascii="Times New Roman" w:hAnsi="Times New Roman"/>
          <w:sz w:val="24"/>
          <w:szCs w:val="24"/>
        </w:rPr>
      </w:pPr>
      <w:r w:rsidRPr="00C61DF5">
        <w:rPr>
          <w:rFonts w:ascii="Times New Roman" w:hAnsi="Times New Roman"/>
          <w:sz w:val="24"/>
          <w:szCs w:val="24"/>
        </w:rPr>
        <w:t>утверждённых границ, режимов содержания и использования территорий историко-культурного назначения;</w:t>
      </w:r>
    </w:p>
    <w:p w:rsidR="004620DE" w:rsidRPr="00C61DF5" w:rsidRDefault="004620DE" w:rsidP="007D2A2A">
      <w:pPr>
        <w:pStyle w:val="af2"/>
        <w:numPr>
          <w:ilvl w:val="0"/>
          <w:numId w:val="130"/>
        </w:numPr>
        <w:spacing w:after="0" w:line="240" w:lineRule="auto"/>
        <w:ind w:left="567"/>
        <w:jc w:val="both"/>
        <w:rPr>
          <w:rFonts w:ascii="Times New Roman" w:hAnsi="Times New Roman"/>
          <w:sz w:val="24"/>
          <w:szCs w:val="24"/>
        </w:rPr>
      </w:pPr>
      <w:r w:rsidRPr="00C61DF5">
        <w:rPr>
          <w:rFonts w:ascii="Times New Roman" w:hAnsi="Times New Roman"/>
          <w:sz w:val="24"/>
          <w:szCs w:val="24"/>
        </w:rPr>
        <w:t xml:space="preserve">нормативных параметров эволюционно сложившихся типов застройки – </w:t>
      </w:r>
      <w:proofErr w:type="spellStart"/>
      <w:r w:rsidRPr="00C61DF5">
        <w:rPr>
          <w:rFonts w:ascii="Times New Roman" w:hAnsi="Times New Roman"/>
          <w:sz w:val="24"/>
          <w:szCs w:val="24"/>
        </w:rPr>
        <w:t>морфотипов</w:t>
      </w:r>
      <w:proofErr w:type="spellEnd"/>
      <w:r w:rsidRPr="00C61DF5">
        <w:rPr>
          <w:rFonts w:ascii="Times New Roman" w:hAnsi="Times New Roman"/>
          <w:sz w:val="24"/>
          <w:szCs w:val="24"/>
        </w:rPr>
        <w:t>;</w:t>
      </w:r>
    </w:p>
    <w:p w:rsidR="004620DE" w:rsidRPr="00C61DF5" w:rsidRDefault="004620DE" w:rsidP="007D2A2A">
      <w:pPr>
        <w:pStyle w:val="af2"/>
        <w:numPr>
          <w:ilvl w:val="0"/>
          <w:numId w:val="130"/>
        </w:numPr>
        <w:spacing w:after="0" w:line="240" w:lineRule="auto"/>
        <w:ind w:left="567"/>
        <w:jc w:val="both"/>
        <w:rPr>
          <w:rFonts w:ascii="Times New Roman" w:hAnsi="Times New Roman"/>
          <w:sz w:val="24"/>
          <w:szCs w:val="24"/>
        </w:rPr>
      </w:pPr>
      <w:r w:rsidRPr="00C61DF5">
        <w:rPr>
          <w:rFonts w:ascii="Times New Roman" w:hAnsi="Times New Roman"/>
          <w:sz w:val="24"/>
          <w:szCs w:val="24"/>
        </w:rPr>
        <w:t>историко-культурных исследований;</w:t>
      </w:r>
    </w:p>
    <w:p w:rsidR="004620DE" w:rsidRPr="00D73D97" w:rsidRDefault="004620DE" w:rsidP="007D2A2A">
      <w:pPr>
        <w:pStyle w:val="30"/>
        <w:numPr>
          <w:ilvl w:val="2"/>
          <w:numId w:val="187"/>
        </w:numPr>
        <w:ind w:left="0" w:firstLine="0"/>
      </w:pPr>
      <w:r w:rsidRPr="00D73D97">
        <w:t xml:space="preserve">Объекты культурного наследия (памятники истории и культуры) народов Российской Федерации (далее - объекты культурного наследия), находящиеся на территории </w:t>
      </w:r>
      <w:r>
        <w:t>Карачаево-Черкесской Республики</w:t>
      </w:r>
      <w:r w:rsidRPr="00D73D97">
        <w:t xml:space="preserve">, подразделяются по историко-культурному значению на категории объектов: </w:t>
      </w:r>
    </w:p>
    <w:p w:rsidR="004620DE" w:rsidRPr="00D73D97" w:rsidRDefault="004620DE" w:rsidP="007D2A2A">
      <w:pPr>
        <w:pStyle w:val="af2"/>
        <w:numPr>
          <w:ilvl w:val="0"/>
          <w:numId w:val="132"/>
        </w:numPr>
        <w:spacing w:after="0" w:line="240" w:lineRule="auto"/>
        <w:ind w:left="567"/>
        <w:jc w:val="both"/>
        <w:rPr>
          <w:rFonts w:ascii="Times New Roman" w:hAnsi="Times New Roman"/>
          <w:sz w:val="24"/>
          <w:szCs w:val="24"/>
        </w:rPr>
      </w:pPr>
      <w:r w:rsidRPr="00D73D97">
        <w:rPr>
          <w:rFonts w:ascii="Times New Roman" w:hAnsi="Times New Roman"/>
          <w:sz w:val="24"/>
          <w:szCs w:val="24"/>
        </w:rPr>
        <w:t>федерального значения - обладающие историко-архитектурной, художественной, научной и мемориальной ценностью и имеющие особое значение для истории и культуры Российской Федерации, а также объекты археологического наследия;</w:t>
      </w:r>
    </w:p>
    <w:p w:rsidR="004620DE" w:rsidRPr="00D73D97" w:rsidRDefault="004620DE" w:rsidP="007D2A2A">
      <w:pPr>
        <w:pStyle w:val="af2"/>
        <w:numPr>
          <w:ilvl w:val="0"/>
          <w:numId w:val="132"/>
        </w:numPr>
        <w:spacing w:after="0" w:line="240" w:lineRule="auto"/>
        <w:ind w:left="567"/>
        <w:jc w:val="both"/>
        <w:rPr>
          <w:rFonts w:ascii="Times New Roman" w:hAnsi="Times New Roman"/>
          <w:sz w:val="24"/>
          <w:szCs w:val="24"/>
        </w:rPr>
      </w:pPr>
      <w:r w:rsidRPr="00D73D97">
        <w:rPr>
          <w:rFonts w:ascii="Times New Roman" w:hAnsi="Times New Roman"/>
          <w:sz w:val="24"/>
          <w:szCs w:val="24"/>
        </w:rPr>
        <w:t xml:space="preserve">регионального значения - обладающие историко-архитектурной, художественной, научной и мемориальной ценностью и имеющие особое значение для истории и культуры </w:t>
      </w:r>
      <w:r>
        <w:rPr>
          <w:rFonts w:ascii="Times New Roman" w:hAnsi="Times New Roman"/>
          <w:sz w:val="24"/>
          <w:szCs w:val="24"/>
        </w:rPr>
        <w:t>\Карачаево-Черкесской Республики</w:t>
      </w:r>
      <w:r w:rsidRPr="00D73D97">
        <w:rPr>
          <w:rFonts w:ascii="Times New Roman" w:hAnsi="Times New Roman"/>
          <w:sz w:val="24"/>
          <w:szCs w:val="24"/>
        </w:rPr>
        <w:t>;</w:t>
      </w:r>
    </w:p>
    <w:p w:rsidR="004620DE" w:rsidRPr="00D73D97" w:rsidRDefault="004620DE" w:rsidP="007D2A2A">
      <w:pPr>
        <w:pStyle w:val="af2"/>
        <w:numPr>
          <w:ilvl w:val="0"/>
          <w:numId w:val="132"/>
        </w:numPr>
        <w:spacing w:after="0" w:line="240" w:lineRule="auto"/>
        <w:ind w:left="567"/>
        <w:jc w:val="both"/>
        <w:rPr>
          <w:rFonts w:ascii="Times New Roman" w:hAnsi="Times New Roman"/>
          <w:sz w:val="24"/>
          <w:szCs w:val="24"/>
        </w:rPr>
      </w:pPr>
      <w:r w:rsidRPr="00D73D97">
        <w:rPr>
          <w:rFonts w:ascii="Times New Roman" w:hAnsi="Times New Roman"/>
          <w:sz w:val="24"/>
          <w:szCs w:val="24"/>
        </w:rPr>
        <w:lastRenderedPageBreak/>
        <w:t>местного (муниципального) значения - имеющие особое значение для истории и культуры муниципального образования.</w:t>
      </w:r>
    </w:p>
    <w:p w:rsidR="004620DE" w:rsidRPr="00391742" w:rsidRDefault="004620DE" w:rsidP="007D2A2A">
      <w:pPr>
        <w:pStyle w:val="30"/>
        <w:numPr>
          <w:ilvl w:val="2"/>
          <w:numId w:val="187"/>
        </w:numPr>
        <w:ind w:left="0" w:firstLine="0"/>
      </w:pPr>
      <w:r w:rsidRPr="00391742">
        <w:t>Земельные участки в границах территорий объектов культурного наследия относятся к землям историко-культурного назначения. В состав земель историко-культурного назначения входят территории:</w:t>
      </w:r>
    </w:p>
    <w:p w:rsidR="004620DE" w:rsidRPr="00391742" w:rsidRDefault="004620DE" w:rsidP="007D2A2A">
      <w:pPr>
        <w:pStyle w:val="af2"/>
        <w:numPr>
          <w:ilvl w:val="0"/>
          <w:numId w:val="131"/>
        </w:numPr>
        <w:spacing w:after="0" w:line="240" w:lineRule="auto"/>
        <w:ind w:left="567"/>
        <w:jc w:val="both"/>
        <w:rPr>
          <w:rFonts w:ascii="Times New Roman" w:hAnsi="Times New Roman"/>
          <w:sz w:val="24"/>
          <w:szCs w:val="24"/>
        </w:rPr>
      </w:pPr>
      <w:r w:rsidRPr="00391742">
        <w:rPr>
          <w:rFonts w:ascii="Times New Roman" w:hAnsi="Times New Roman"/>
          <w:sz w:val="24"/>
          <w:szCs w:val="24"/>
        </w:rPr>
        <w:t xml:space="preserve">объектов культурного наследия народов Российской Федерации </w:t>
      </w:r>
      <w:r>
        <w:rPr>
          <w:rFonts w:ascii="Times New Roman" w:hAnsi="Times New Roman"/>
          <w:sz w:val="24"/>
          <w:szCs w:val="24"/>
        </w:rPr>
        <w:t>федерального, регионального и местного значения</w:t>
      </w:r>
      <w:r w:rsidRPr="00391742">
        <w:rPr>
          <w:rFonts w:ascii="Times New Roman" w:hAnsi="Times New Roman"/>
          <w:sz w:val="24"/>
          <w:szCs w:val="24"/>
        </w:rPr>
        <w:t>;</w:t>
      </w:r>
    </w:p>
    <w:p w:rsidR="004620DE" w:rsidRPr="00391742" w:rsidRDefault="004620DE" w:rsidP="007D2A2A">
      <w:pPr>
        <w:pStyle w:val="af2"/>
        <w:numPr>
          <w:ilvl w:val="0"/>
          <w:numId w:val="131"/>
        </w:numPr>
        <w:spacing w:after="0" w:line="240" w:lineRule="auto"/>
        <w:ind w:left="567"/>
        <w:jc w:val="both"/>
        <w:rPr>
          <w:rFonts w:ascii="Times New Roman" w:hAnsi="Times New Roman"/>
          <w:sz w:val="24"/>
          <w:szCs w:val="24"/>
        </w:rPr>
      </w:pPr>
      <w:r w:rsidRPr="00391742">
        <w:rPr>
          <w:rFonts w:ascii="Times New Roman" w:hAnsi="Times New Roman"/>
          <w:sz w:val="24"/>
          <w:szCs w:val="24"/>
        </w:rPr>
        <w:t>достопримечательных мест, в том числе мест бытования исторических промыслов и ремёсел;</w:t>
      </w:r>
    </w:p>
    <w:p w:rsidR="004620DE" w:rsidRDefault="004620DE" w:rsidP="007D2A2A">
      <w:pPr>
        <w:pStyle w:val="af2"/>
        <w:numPr>
          <w:ilvl w:val="0"/>
          <w:numId w:val="131"/>
        </w:numPr>
        <w:spacing w:after="0" w:line="240" w:lineRule="auto"/>
        <w:ind w:left="567"/>
        <w:jc w:val="both"/>
        <w:rPr>
          <w:rFonts w:ascii="Times New Roman" w:hAnsi="Times New Roman"/>
          <w:sz w:val="24"/>
          <w:szCs w:val="24"/>
        </w:rPr>
      </w:pPr>
      <w:r w:rsidRPr="00391742">
        <w:rPr>
          <w:rFonts w:ascii="Times New Roman" w:hAnsi="Times New Roman"/>
          <w:sz w:val="24"/>
          <w:szCs w:val="24"/>
        </w:rPr>
        <w:t>военных и гражданских захоронений.</w:t>
      </w:r>
    </w:p>
    <w:p w:rsidR="004620DE" w:rsidRDefault="004620DE" w:rsidP="007D2A2A">
      <w:pPr>
        <w:pStyle w:val="30"/>
        <w:numPr>
          <w:ilvl w:val="2"/>
          <w:numId w:val="187"/>
        </w:numPr>
        <w:ind w:left="0" w:firstLine="0"/>
      </w:pPr>
      <w:r w:rsidRPr="0034147B">
        <w:t>Зоны охраны объекта культурного наследия: охранная зона, зона регулирования застройки и хозяйственной деятельности, зона охраняемого природного ландшафта, различающиеся режимами использования территорий зон, устанавливаются в целях обеспечения сохранности объекта культурного наследия в его исторической среде на сопряженной с объектом территории. В зависимости от градостроительной и природно-ландшафтной ситуации объект культурного наследия - может иметь все виды названных зон или только некоторые из них.</w:t>
      </w:r>
      <w:r>
        <w:rPr>
          <w:rStyle w:val="affff4"/>
          <w:szCs w:val="24"/>
        </w:rPr>
        <w:footnoteReference w:id="6"/>
      </w:r>
    </w:p>
    <w:p w:rsidR="004620DE" w:rsidRDefault="004620DE" w:rsidP="004620DE">
      <w:pPr>
        <w:pStyle w:val="af2"/>
        <w:spacing w:after="0" w:line="240" w:lineRule="auto"/>
        <w:ind w:left="0" w:firstLine="566"/>
        <w:jc w:val="both"/>
        <w:rPr>
          <w:rFonts w:ascii="Times New Roman" w:hAnsi="Times New Roman"/>
          <w:sz w:val="24"/>
          <w:szCs w:val="24"/>
        </w:rPr>
      </w:pPr>
      <w:r w:rsidRPr="0034147B">
        <w:rPr>
          <w:rFonts w:ascii="Times New Roman" w:hAnsi="Times New Roman"/>
          <w:sz w:val="24"/>
          <w:szCs w:val="24"/>
        </w:rPr>
        <w:t>Границы, режимы содержания и использования территорий историко-культурного значения в городе (или поселении) разрабатываются градостроительными органами по заданию и последующему согласованию с государственным органом охраны объектов культурного наследия и утверждаются в порядке, предусмотренном действующим законодательством. Территории историко-культурного значения включают в себя территории недвижимых памятников, заповедные территории, особо охраняемые территории и зоны их охраны.</w:t>
      </w:r>
    </w:p>
    <w:p w:rsidR="004620DE" w:rsidRDefault="004620DE" w:rsidP="007D2A2A">
      <w:pPr>
        <w:pStyle w:val="30"/>
        <w:numPr>
          <w:ilvl w:val="2"/>
          <w:numId w:val="187"/>
        </w:numPr>
        <w:ind w:left="0" w:firstLine="0"/>
      </w:pPr>
      <w:r w:rsidRPr="00576A11">
        <w:t>В границах зон охраны объектов культурного наследия устанавливаются режимы использования земель и градостроительные регламенты, которые должны обеспечить сохранение планировки, застройки, композиции, природного ландшафта, объемно-пространственной структуры зданий и сооружений, соотношение с природным и созданным человеком окружением. Данные об установленных режимах использования земель и градостроительных регламентах включаются в правила землепользования и застройки муниципальных образований.</w:t>
      </w:r>
    </w:p>
    <w:p w:rsidR="004620DE" w:rsidRPr="00CB11D2" w:rsidRDefault="004620DE" w:rsidP="007D2A2A">
      <w:pPr>
        <w:pStyle w:val="30"/>
        <w:numPr>
          <w:ilvl w:val="2"/>
          <w:numId w:val="187"/>
        </w:numPr>
        <w:ind w:left="0" w:firstLine="0"/>
        <w:rPr>
          <w:szCs w:val="24"/>
        </w:rPr>
      </w:pPr>
      <w:r w:rsidRPr="00576A11">
        <w:t xml:space="preserve">Границы зон охраны объекта культурного наследия (за исключением границ зон охраны особо ценных объектов культурного наследия народов Российской Федерации и объектов культурного наследия, включенных в Список временного наследия), а также режимы использования земель и градостроительные регламенты утверждаются </w:t>
      </w:r>
      <w:r w:rsidRPr="00CB11D2">
        <w:rPr>
          <w:szCs w:val="24"/>
        </w:rPr>
        <w:t xml:space="preserve">Правительством Карачаево-Черкесской Республики на основании </w:t>
      </w:r>
      <w:proofErr w:type="gramStart"/>
      <w:r w:rsidRPr="00CB11D2">
        <w:rPr>
          <w:szCs w:val="24"/>
        </w:rPr>
        <w:t>проекта зон охраны объекта культурного наследия</w:t>
      </w:r>
      <w:proofErr w:type="gramEnd"/>
      <w:r w:rsidRPr="00CB11D2">
        <w:rPr>
          <w:szCs w:val="24"/>
        </w:rPr>
        <w:t>:</w:t>
      </w:r>
    </w:p>
    <w:p w:rsidR="004620DE" w:rsidRPr="00CB11D2" w:rsidRDefault="004620DE" w:rsidP="007D2A2A">
      <w:pPr>
        <w:pStyle w:val="af2"/>
        <w:numPr>
          <w:ilvl w:val="0"/>
          <w:numId w:val="133"/>
        </w:numPr>
        <w:ind w:left="567"/>
        <w:jc w:val="both"/>
        <w:rPr>
          <w:rFonts w:ascii="Times New Roman" w:hAnsi="Times New Roman"/>
          <w:sz w:val="24"/>
          <w:szCs w:val="24"/>
        </w:rPr>
      </w:pPr>
      <w:r w:rsidRPr="00CB11D2">
        <w:rPr>
          <w:rFonts w:ascii="Times New Roman" w:hAnsi="Times New Roman"/>
          <w:sz w:val="24"/>
          <w:szCs w:val="24"/>
        </w:rPr>
        <w:t xml:space="preserve">в отношении объектов культурного наследия федерального значения - по согласованию с федеральным органом охраны объектов культурного наследия; </w:t>
      </w:r>
    </w:p>
    <w:p w:rsidR="004620DE" w:rsidRPr="00CB11D2" w:rsidRDefault="004620DE" w:rsidP="007D2A2A">
      <w:pPr>
        <w:pStyle w:val="af2"/>
        <w:numPr>
          <w:ilvl w:val="0"/>
          <w:numId w:val="133"/>
        </w:numPr>
        <w:spacing w:after="0"/>
        <w:ind w:left="567"/>
        <w:jc w:val="both"/>
        <w:rPr>
          <w:rFonts w:ascii="Times New Roman" w:hAnsi="Times New Roman"/>
          <w:sz w:val="24"/>
          <w:szCs w:val="24"/>
        </w:rPr>
      </w:pPr>
      <w:r w:rsidRPr="00CB11D2">
        <w:rPr>
          <w:rFonts w:ascii="Times New Roman" w:hAnsi="Times New Roman"/>
          <w:sz w:val="24"/>
          <w:szCs w:val="24"/>
        </w:rPr>
        <w:lastRenderedPageBreak/>
        <w:t>в отношении объектов культурного наследия регионального и местного (муниципального) значения - по представлению Министерство культуры Карачаево-Черкесской Республики.</w:t>
      </w:r>
    </w:p>
    <w:p w:rsidR="004620DE" w:rsidRPr="00576A11" w:rsidRDefault="004620DE" w:rsidP="007D2A2A">
      <w:pPr>
        <w:pStyle w:val="30"/>
        <w:numPr>
          <w:ilvl w:val="2"/>
          <w:numId w:val="187"/>
        </w:numPr>
        <w:ind w:left="0" w:firstLine="0"/>
      </w:pPr>
      <w:r w:rsidRPr="00CB11D2">
        <w:t>Сведения о наличии зон охраны объекта культурного наследия и об установленных режимах использования земель и градостроительных регламентах включаются в правила землепользования и застройки муниципальных образований, в земельный кадастр, муниципальные системы информационного обеспечения градостроительной деятельности, единый государственный реестр объектов культурного наследия народов Российской Федерации</w:t>
      </w:r>
      <w:r w:rsidRPr="00576A11">
        <w:t>.</w:t>
      </w:r>
    </w:p>
    <w:p w:rsidR="004620DE" w:rsidRDefault="004620DE" w:rsidP="007D2A2A">
      <w:pPr>
        <w:pStyle w:val="30"/>
        <w:numPr>
          <w:ilvl w:val="2"/>
          <w:numId w:val="187"/>
        </w:numPr>
        <w:ind w:left="0" w:firstLine="0"/>
      </w:pPr>
      <w:r w:rsidRPr="003955B2">
        <w:t xml:space="preserve">В пределах территории памятника или ансамбля запрещается проведение землеустроительных, земляных, строительных, мелиоративных, хозяйственных и иных работ, за исключением работ по сохранению данного памятника и установленных видов хозяйственной деятельности, не нарушающих целостности памятника или ансамбля и не создающих угрозы их повреждения, разрушения или уничтожения. </w:t>
      </w:r>
    </w:p>
    <w:p w:rsidR="004620DE" w:rsidRPr="00CB11D2" w:rsidRDefault="004620DE" w:rsidP="007D2A2A">
      <w:pPr>
        <w:pStyle w:val="30"/>
        <w:numPr>
          <w:ilvl w:val="2"/>
          <w:numId w:val="187"/>
        </w:numPr>
        <w:ind w:left="0" w:firstLine="0"/>
        <w:rPr>
          <w:szCs w:val="24"/>
        </w:rPr>
      </w:pPr>
      <w:r w:rsidRPr="002B4394">
        <w:t xml:space="preserve">Проектирование планировки и застройки на территориях, Правила землепользования и застройки, прилегающих к территориям объектов культурного </w:t>
      </w:r>
      <w:r w:rsidRPr="00CB11D2">
        <w:rPr>
          <w:szCs w:val="24"/>
        </w:rPr>
        <w:t>наследия, следует проводить и разрабатывать в соответствии с установленными режимами содержания и использования зон охраны объектов культурного наследия, согласованными с соответствующим государственным органом охраны объектов культурного наследия:</w:t>
      </w:r>
    </w:p>
    <w:p w:rsidR="004620DE" w:rsidRPr="00CB11D2" w:rsidRDefault="004620DE" w:rsidP="007D2A2A">
      <w:pPr>
        <w:pStyle w:val="af2"/>
        <w:numPr>
          <w:ilvl w:val="0"/>
          <w:numId w:val="134"/>
        </w:numPr>
        <w:spacing w:line="240" w:lineRule="auto"/>
        <w:ind w:left="567"/>
        <w:jc w:val="both"/>
        <w:rPr>
          <w:rFonts w:ascii="Times New Roman" w:hAnsi="Times New Roman"/>
          <w:sz w:val="24"/>
          <w:szCs w:val="24"/>
        </w:rPr>
      </w:pPr>
      <w:r w:rsidRPr="00CB11D2">
        <w:rPr>
          <w:rFonts w:ascii="Times New Roman" w:hAnsi="Times New Roman"/>
          <w:sz w:val="24"/>
          <w:szCs w:val="24"/>
        </w:rPr>
        <w:t xml:space="preserve">Охранная зона объекта культурного наследия – территория с особо строгим режимом использования земель, запрещающим строительную и хозяйственную деятельность, которая может привести к нарушению физической сохранности памятника истории и культуры, а также искажению условий его восприятия. Преимущественным режимом содержания охранной зоны является регенерация градостроительного окружения памятников истории и культуры (для участков, радикально трансформированных, определён режим реновации – новое строительство в масштабе традиционного </w:t>
      </w:r>
      <w:proofErr w:type="spellStart"/>
      <w:r w:rsidRPr="00CB11D2">
        <w:rPr>
          <w:rFonts w:ascii="Times New Roman" w:hAnsi="Times New Roman"/>
          <w:sz w:val="24"/>
          <w:szCs w:val="24"/>
        </w:rPr>
        <w:t>морфотипа</w:t>
      </w:r>
      <w:proofErr w:type="spellEnd"/>
      <w:r w:rsidRPr="00CB11D2">
        <w:rPr>
          <w:rFonts w:ascii="Times New Roman" w:hAnsi="Times New Roman"/>
          <w:sz w:val="24"/>
          <w:szCs w:val="24"/>
        </w:rPr>
        <w:t xml:space="preserve"> застройки). Режим содержания охранной зоны памятника допускает использование методов компенсационного строительства в целях восстановления композиционной целостности объектов культурного наследия, применение специальных мер, направленных на сохранение и регенерацию историко-градостроительной или природной среды объекта культурного наследия, а также мероприятий для обеспечения физической сохранности памятника и условий его восприятия.</w:t>
      </w:r>
    </w:p>
    <w:p w:rsidR="004620DE" w:rsidRPr="00CB11D2" w:rsidRDefault="004620DE" w:rsidP="007D2A2A">
      <w:pPr>
        <w:pStyle w:val="af2"/>
        <w:numPr>
          <w:ilvl w:val="0"/>
          <w:numId w:val="134"/>
        </w:numPr>
        <w:spacing w:line="240" w:lineRule="auto"/>
        <w:ind w:left="567"/>
        <w:jc w:val="both"/>
        <w:rPr>
          <w:rFonts w:ascii="Times New Roman" w:hAnsi="Times New Roman"/>
          <w:sz w:val="24"/>
          <w:szCs w:val="24"/>
        </w:rPr>
      </w:pPr>
      <w:r w:rsidRPr="00CB11D2">
        <w:rPr>
          <w:rFonts w:ascii="Times New Roman" w:hAnsi="Times New Roman"/>
          <w:sz w:val="24"/>
          <w:szCs w:val="24"/>
        </w:rPr>
        <w:t>Зона  регулирования застройки и хозяйственной деятельности - территория со строгим режимом градостроительного регулирования. Режим градостроительного регулирования должен обеспечивать сохранение общей композиционной роли объектов культурного наследия в городском и природном ландшафте и осуществляться методами реконструкции. Новое строительство на данной территории регламентируется по функциональному назначению, приёмам благоустройства и регулированию параметров проектируемых зданий по высоте, протяжённости и масштабности.</w:t>
      </w:r>
    </w:p>
    <w:p w:rsidR="004620DE" w:rsidRPr="00CB11D2" w:rsidRDefault="004620DE" w:rsidP="007D2A2A">
      <w:pPr>
        <w:pStyle w:val="af2"/>
        <w:numPr>
          <w:ilvl w:val="0"/>
          <w:numId w:val="134"/>
        </w:numPr>
        <w:spacing w:after="0" w:line="240" w:lineRule="auto"/>
        <w:ind w:left="567"/>
        <w:jc w:val="both"/>
        <w:rPr>
          <w:rFonts w:ascii="Times New Roman" w:hAnsi="Times New Roman"/>
          <w:sz w:val="24"/>
          <w:szCs w:val="24"/>
        </w:rPr>
      </w:pPr>
      <w:r w:rsidRPr="00CB11D2">
        <w:rPr>
          <w:rFonts w:ascii="Times New Roman" w:hAnsi="Times New Roman"/>
          <w:sz w:val="24"/>
          <w:szCs w:val="24"/>
        </w:rPr>
        <w:t>Зона охраняемого ландшафта - территория со строгим режимом градостроительного регулирования, предусматривающим обеспечение оптимального взаимодействия природного и антропогенного ландшафта, формирование благоприятных условий зрительного восприятия памятников природы, основных природных компонентов, фрагментов ценного природного рельефа и озеленения, а также развитие рекреационных территорий и улучшение экологических характеристик городской среды.</w:t>
      </w:r>
    </w:p>
    <w:p w:rsidR="004620DE" w:rsidRPr="002B4394" w:rsidRDefault="004620DE" w:rsidP="004620DE">
      <w:pPr>
        <w:ind w:firstLine="566"/>
        <w:jc w:val="both"/>
        <w:rPr>
          <w:rFonts w:ascii="Times New Roman" w:hAnsi="Times New Roman"/>
        </w:rPr>
      </w:pPr>
      <w:r w:rsidRPr="00CB11D2">
        <w:rPr>
          <w:rFonts w:ascii="Times New Roman" w:hAnsi="Times New Roman"/>
        </w:rPr>
        <w:lastRenderedPageBreak/>
        <w:t>На территории зоны охраняемого ландшафта допускается хозяйственная деятельность, если эта деятельность не наносит ущерба и искажение ландшафту, не требует проведения новых капитальных построек. В соответствии с условиями режима на определённых участках зоны охраняемого</w:t>
      </w:r>
      <w:r w:rsidRPr="002B4394">
        <w:rPr>
          <w:rFonts w:ascii="Times New Roman" w:hAnsi="Times New Roman"/>
        </w:rPr>
        <w:t xml:space="preserve"> ландшафта возможны сенокос, выпас скота, полевые огородные работы и пр.</w:t>
      </w:r>
    </w:p>
    <w:p w:rsidR="004620DE" w:rsidRDefault="004620DE" w:rsidP="004620DE">
      <w:pPr>
        <w:ind w:firstLine="566"/>
        <w:jc w:val="both"/>
        <w:rPr>
          <w:rFonts w:ascii="Times New Roman" w:hAnsi="Times New Roman"/>
        </w:rPr>
      </w:pPr>
      <w:r w:rsidRPr="002B4394">
        <w:rPr>
          <w:rFonts w:ascii="Times New Roman" w:hAnsi="Times New Roman"/>
        </w:rPr>
        <w:t>Открытые поляны могут быть использованы для эпизодических массовых празднеств и гуляний без строительства сооружений, с соответствующими техническими мероприятиями и благоустройством.</w:t>
      </w:r>
    </w:p>
    <w:p w:rsidR="004620DE" w:rsidRDefault="004620DE" w:rsidP="004620DE">
      <w:pPr>
        <w:ind w:firstLine="566"/>
        <w:jc w:val="both"/>
        <w:rPr>
          <w:rFonts w:ascii="Times New Roman" w:hAnsi="Times New Roman"/>
        </w:rPr>
      </w:pPr>
      <w:r>
        <w:rPr>
          <w:rFonts w:ascii="Times New Roman" w:hAnsi="Times New Roman"/>
        </w:rPr>
        <w:t xml:space="preserve">– </w:t>
      </w:r>
      <w:r w:rsidRPr="00C04D10">
        <w:rPr>
          <w:rFonts w:ascii="Times New Roman" w:hAnsi="Times New Roman"/>
        </w:rPr>
        <w:t xml:space="preserve">Зона охраняемого культурного слоя – территории, на которых строительные и земляные работы, производятся по разрешению государственного органа охраны объектов культурного наследия и при участии археологов. Режим содержания данных территорий предусматривает проведение охранных археологических раскопок с целью исследования, консервации и </w:t>
      </w:r>
      <w:proofErr w:type="spellStart"/>
      <w:r w:rsidRPr="00C04D10">
        <w:rPr>
          <w:rFonts w:ascii="Times New Roman" w:hAnsi="Times New Roman"/>
        </w:rPr>
        <w:t>музеефикации</w:t>
      </w:r>
      <w:proofErr w:type="spellEnd"/>
      <w:r w:rsidRPr="00C04D10">
        <w:rPr>
          <w:rFonts w:ascii="Times New Roman" w:hAnsi="Times New Roman"/>
        </w:rPr>
        <w:t xml:space="preserve"> историко-археологических памятников, а также осуществление археологических наблюдений с целью изучения культурного слоя и выявления историко-археологических памятников. Ведение археологических исследований на территории объектов культурного наследия допускается при наличии открытого листа и специального разрешения соответствующего государственного органа охраны объектов культурного наследия на изучение памятника.</w:t>
      </w:r>
    </w:p>
    <w:p w:rsidR="004620DE" w:rsidRPr="00325C32" w:rsidRDefault="004620DE" w:rsidP="007D2A2A">
      <w:pPr>
        <w:pStyle w:val="30"/>
        <w:numPr>
          <w:ilvl w:val="2"/>
          <w:numId w:val="187"/>
        </w:numPr>
        <w:ind w:left="0" w:firstLine="0"/>
      </w:pPr>
      <w:r w:rsidRPr="00325C32">
        <w:t xml:space="preserve">Расстояния от памятников истории и культуры до транспортных и инженерных коммуникаций следует принимать, </w:t>
      </w:r>
      <w:proofErr w:type="gramStart"/>
      <w:r w:rsidRPr="00325C32">
        <w:t>м</w:t>
      </w:r>
      <w:proofErr w:type="gramEnd"/>
      <w:r w:rsidRPr="00325C32">
        <w:t>, не менее:</w:t>
      </w:r>
    </w:p>
    <w:p w:rsidR="004620DE" w:rsidRPr="00325C32" w:rsidRDefault="004620DE" w:rsidP="007D2A2A">
      <w:pPr>
        <w:pStyle w:val="af2"/>
        <w:numPr>
          <w:ilvl w:val="0"/>
          <w:numId w:val="135"/>
        </w:numPr>
        <w:spacing w:after="0" w:line="240" w:lineRule="auto"/>
        <w:ind w:left="567"/>
        <w:jc w:val="both"/>
        <w:rPr>
          <w:rFonts w:ascii="Times New Roman" w:eastAsia="Times New Roman" w:hAnsi="Times New Roman"/>
          <w:sz w:val="24"/>
          <w:szCs w:val="24"/>
          <w:lang w:eastAsia="ru-RU"/>
        </w:rPr>
      </w:pPr>
      <w:r w:rsidRPr="00325C32">
        <w:rPr>
          <w:rFonts w:ascii="Times New Roman" w:eastAsia="Times New Roman" w:hAnsi="Times New Roman"/>
          <w:sz w:val="24"/>
          <w:szCs w:val="24"/>
          <w:lang w:eastAsia="ru-RU"/>
        </w:rPr>
        <w:t>до проезжих частей магистралей скоростного и непрерывного движения:</w:t>
      </w:r>
    </w:p>
    <w:p w:rsidR="004620DE" w:rsidRPr="00325C32" w:rsidRDefault="004620DE" w:rsidP="007D2A2A">
      <w:pPr>
        <w:pStyle w:val="af2"/>
        <w:numPr>
          <w:ilvl w:val="0"/>
          <w:numId w:val="135"/>
        </w:numPr>
        <w:spacing w:after="0" w:line="240" w:lineRule="auto"/>
        <w:ind w:left="567"/>
        <w:jc w:val="both"/>
        <w:rPr>
          <w:rFonts w:ascii="Times New Roman" w:eastAsia="Times New Roman" w:hAnsi="Times New Roman"/>
          <w:sz w:val="24"/>
          <w:szCs w:val="24"/>
          <w:lang w:eastAsia="ru-RU"/>
        </w:rPr>
      </w:pPr>
      <w:r w:rsidRPr="00325C32">
        <w:rPr>
          <w:rFonts w:ascii="Times New Roman" w:eastAsia="Times New Roman" w:hAnsi="Times New Roman"/>
          <w:sz w:val="24"/>
          <w:szCs w:val="24"/>
          <w:lang w:eastAsia="ru-RU"/>
        </w:rPr>
        <w:t>в условиях сложного рельефа</w:t>
      </w:r>
      <w:r>
        <w:rPr>
          <w:rFonts w:ascii="Times New Roman" w:eastAsia="Times New Roman" w:hAnsi="Times New Roman"/>
          <w:sz w:val="24"/>
          <w:szCs w:val="24"/>
          <w:lang w:eastAsia="ru-RU"/>
        </w:rPr>
        <w:t xml:space="preserve"> - </w:t>
      </w:r>
      <w:r w:rsidRPr="00325C32">
        <w:rPr>
          <w:rFonts w:ascii="Times New Roman" w:eastAsia="Times New Roman" w:hAnsi="Times New Roman"/>
          <w:sz w:val="24"/>
          <w:szCs w:val="24"/>
          <w:lang w:eastAsia="ru-RU"/>
        </w:rPr>
        <w:t>100</w:t>
      </w:r>
    </w:p>
    <w:p w:rsidR="004620DE" w:rsidRPr="00325C32" w:rsidRDefault="004620DE" w:rsidP="007D2A2A">
      <w:pPr>
        <w:pStyle w:val="af2"/>
        <w:numPr>
          <w:ilvl w:val="0"/>
          <w:numId w:val="135"/>
        </w:numPr>
        <w:spacing w:after="0" w:line="240" w:lineRule="auto"/>
        <w:ind w:left="567"/>
        <w:jc w:val="both"/>
        <w:rPr>
          <w:rFonts w:ascii="Times New Roman" w:eastAsia="Times New Roman" w:hAnsi="Times New Roman"/>
          <w:sz w:val="24"/>
          <w:szCs w:val="24"/>
          <w:lang w:eastAsia="ru-RU"/>
        </w:rPr>
      </w:pPr>
      <w:r w:rsidRPr="00325C32">
        <w:rPr>
          <w:rFonts w:ascii="Times New Roman" w:eastAsia="Times New Roman" w:hAnsi="Times New Roman"/>
          <w:sz w:val="24"/>
          <w:szCs w:val="24"/>
          <w:lang w:eastAsia="ru-RU"/>
        </w:rPr>
        <w:t>на плоском рельефе</w:t>
      </w:r>
      <w:r>
        <w:rPr>
          <w:rFonts w:ascii="Times New Roman" w:eastAsia="Times New Roman" w:hAnsi="Times New Roman"/>
          <w:sz w:val="24"/>
          <w:szCs w:val="24"/>
          <w:lang w:eastAsia="ru-RU"/>
        </w:rPr>
        <w:t xml:space="preserve"> - </w:t>
      </w:r>
      <w:r w:rsidRPr="00325C32">
        <w:rPr>
          <w:rFonts w:ascii="Times New Roman" w:eastAsia="Times New Roman" w:hAnsi="Times New Roman"/>
          <w:sz w:val="24"/>
          <w:szCs w:val="24"/>
          <w:lang w:eastAsia="ru-RU"/>
        </w:rPr>
        <w:t>50</w:t>
      </w:r>
    </w:p>
    <w:p w:rsidR="004620DE" w:rsidRPr="00325C32" w:rsidRDefault="004620DE" w:rsidP="007D2A2A">
      <w:pPr>
        <w:pStyle w:val="af2"/>
        <w:numPr>
          <w:ilvl w:val="0"/>
          <w:numId w:val="135"/>
        </w:numPr>
        <w:spacing w:after="0" w:line="240" w:lineRule="auto"/>
        <w:ind w:left="567"/>
        <w:jc w:val="both"/>
        <w:rPr>
          <w:rFonts w:ascii="Times New Roman" w:eastAsia="Times New Roman" w:hAnsi="Times New Roman"/>
          <w:sz w:val="24"/>
          <w:szCs w:val="24"/>
          <w:lang w:eastAsia="ru-RU"/>
        </w:rPr>
      </w:pPr>
      <w:r w:rsidRPr="00325C32">
        <w:rPr>
          <w:rFonts w:ascii="Times New Roman" w:eastAsia="Times New Roman" w:hAnsi="Times New Roman"/>
          <w:sz w:val="24"/>
          <w:szCs w:val="24"/>
          <w:lang w:eastAsia="ru-RU"/>
        </w:rPr>
        <w:t>до сетей водопровода, канализации и теплоснабжения</w:t>
      </w:r>
    </w:p>
    <w:p w:rsidR="004620DE" w:rsidRPr="00325C32" w:rsidRDefault="004620DE" w:rsidP="004620DE">
      <w:pPr>
        <w:pStyle w:val="af2"/>
        <w:spacing w:after="0" w:line="240" w:lineRule="auto"/>
        <w:ind w:left="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(кроме разводящих) - </w:t>
      </w:r>
      <w:r w:rsidRPr="00325C32">
        <w:rPr>
          <w:rFonts w:ascii="Times New Roman" w:eastAsia="Times New Roman" w:hAnsi="Times New Roman"/>
          <w:sz w:val="24"/>
          <w:szCs w:val="24"/>
          <w:lang w:eastAsia="ru-RU"/>
        </w:rPr>
        <w:t>15</w:t>
      </w:r>
    </w:p>
    <w:p w:rsidR="004620DE" w:rsidRPr="00325C32" w:rsidRDefault="004620DE" w:rsidP="007D2A2A">
      <w:pPr>
        <w:pStyle w:val="af2"/>
        <w:numPr>
          <w:ilvl w:val="0"/>
          <w:numId w:val="135"/>
        </w:numPr>
        <w:spacing w:after="0" w:line="240" w:lineRule="auto"/>
        <w:ind w:left="567"/>
        <w:jc w:val="both"/>
        <w:rPr>
          <w:rFonts w:ascii="Times New Roman" w:eastAsia="Times New Roman" w:hAnsi="Times New Roman"/>
          <w:sz w:val="24"/>
          <w:szCs w:val="24"/>
          <w:lang w:eastAsia="ru-RU"/>
        </w:rPr>
      </w:pPr>
      <w:r w:rsidRPr="00325C32">
        <w:rPr>
          <w:rFonts w:ascii="Times New Roman" w:eastAsia="Times New Roman" w:hAnsi="Times New Roman"/>
          <w:sz w:val="24"/>
          <w:szCs w:val="24"/>
          <w:lang w:eastAsia="ru-RU"/>
        </w:rPr>
        <w:t>до др</w:t>
      </w:r>
      <w:r>
        <w:rPr>
          <w:rFonts w:ascii="Times New Roman" w:eastAsia="Times New Roman" w:hAnsi="Times New Roman"/>
          <w:sz w:val="24"/>
          <w:szCs w:val="24"/>
          <w:lang w:eastAsia="ru-RU"/>
        </w:rPr>
        <w:t xml:space="preserve">угих подземных инженерных сетей - </w:t>
      </w:r>
      <w:r w:rsidRPr="00325C32">
        <w:rPr>
          <w:rFonts w:ascii="Times New Roman" w:eastAsia="Times New Roman" w:hAnsi="Times New Roman"/>
          <w:sz w:val="24"/>
          <w:szCs w:val="24"/>
          <w:lang w:eastAsia="ru-RU"/>
        </w:rPr>
        <w:t>5</w:t>
      </w:r>
    </w:p>
    <w:p w:rsidR="004620DE" w:rsidRDefault="004620DE" w:rsidP="007D2A2A">
      <w:pPr>
        <w:pStyle w:val="30"/>
        <w:numPr>
          <w:ilvl w:val="2"/>
          <w:numId w:val="187"/>
        </w:numPr>
        <w:ind w:left="0" w:firstLine="0"/>
      </w:pPr>
      <w:proofErr w:type="gramStart"/>
      <w:r w:rsidRPr="003955B2">
        <w:t>На объектах культурного наследия допускаются ремонтно-реставрационные работы, направленные на обеспечение физической сохранности объекта культурного наследия, в том числе консервация объекта культурного наследия, ремонт памятника, реставрация памятника или ансамбля, приспособление объекта культурного наследия для современного использования, а также научно-исследовательские, изыскательские, проектные и производственные работы, научно-методическое руководство, технический и авторский надзор.</w:t>
      </w:r>
      <w:proofErr w:type="gramEnd"/>
    </w:p>
    <w:p w:rsidR="004620DE" w:rsidRPr="00CB11D2" w:rsidRDefault="004620DE" w:rsidP="007D2A2A">
      <w:pPr>
        <w:pStyle w:val="30"/>
        <w:numPr>
          <w:ilvl w:val="2"/>
          <w:numId w:val="187"/>
        </w:numPr>
        <w:ind w:left="0" w:firstLine="0"/>
        <w:rPr>
          <w:szCs w:val="24"/>
        </w:rPr>
      </w:pPr>
      <w:r w:rsidRPr="003955B2">
        <w:t xml:space="preserve">Допускается различное целевое использование объектов культурного наследия, </w:t>
      </w:r>
      <w:r w:rsidRPr="00CB11D2">
        <w:rPr>
          <w:szCs w:val="24"/>
        </w:rPr>
        <w:t>если это не ухудшает состояние указанных объектов, не наносит вреда окружающей историко-культурной среде, а также не нарушает права и законные интересы других лиц. При этом обязательно выполнение требований:</w:t>
      </w:r>
    </w:p>
    <w:p w:rsidR="004620DE" w:rsidRPr="00CB11D2" w:rsidRDefault="004620DE" w:rsidP="007D2A2A">
      <w:pPr>
        <w:pStyle w:val="af2"/>
        <w:numPr>
          <w:ilvl w:val="0"/>
          <w:numId w:val="136"/>
        </w:numPr>
        <w:spacing w:line="240" w:lineRule="auto"/>
        <w:ind w:left="567"/>
        <w:jc w:val="both"/>
        <w:rPr>
          <w:rFonts w:ascii="Times New Roman" w:hAnsi="Times New Roman"/>
          <w:sz w:val="24"/>
          <w:szCs w:val="24"/>
        </w:rPr>
      </w:pPr>
      <w:r w:rsidRPr="00CB11D2">
        <w:rPr>
          <w:rFonts w:ascii="Times New Roman" w:hAnsi="Times New Roman"/>
          <w:sz w:val="24"/>
          <w:szCs w:val="24"/>
        </w:rPr>
        <w:t>режима содержания земель историко-культурного назначения;</w:t>
      </w:r>
    </w:p>
    <w:p w:rsidR="004620DE" w:rsidRPr="00CB11D2" w:rsidRDefault="004620DE" w:rsidP="007D2A2A">
      <w:pPr>
        <w:pStyle w:val="af2"/>
        <w:numPr>
          <w:ilvl w:val="0"/>
          <w:numId w:val="136"/>
        </w:numPr>
        <w:spacing w:line="240" w:lineRule="auto"/>
        <w:ind w:left="567"/>
        <w:jc w:val="both"/>
        <w:rPr>
          <w:rFonts w:ascii="Times New Roman" w:hAnsi="Times New Roman"/>
          <w:sz w:val="24"/>
          <w:szCs w:val="24"/>
        </w:rPr>
      </w:pPr>
      <w:r w:rsidRPr="00CB11D2">
        <w:rPr>
          <w:rFonts w:ascii="Times New Roman" w:hAnsi="Times New Roman"/>
          <w:sz w:val="24"/>
          <w:szCs w:val="24"/>
        </w:rPr>
        <w:t>неизменности облика и интерьера объекта в соответствии с его особенностями, послужившими основанием для включения объекта в реестр и являющимися предметом охра данного объекта, описанным в его паспорте;</w:t>
      </w:r>
    </w:p>
    <w:p w:rsidR="004620DE" w:rsidRPr="00CB11D2" w:rsidRDefault="004620DE" w:rsidP="007D2A2A">
      <w:pPr>
        <w:pStyle w:val="af2"/>
        <w:numPr>
          <w:ilvl w:val="0"/>
          <w:numId w:val="136"/>
        </w:numPr>
        <w:spacing w:line="240" w:lineRule="auto"/>
        <w:ind w:left="567"/>
        <w:jc w:val="both"/>
        <w:rPr>
          <w:rFonts w:ascii="Times New Roman" w:hAnsi="Times New Roman"/>
          <w:sz w:val="24"/>
          <w:szCs w:val="24"/>
        </w:rPr>
      </w:pPr>
      <w:r w:rsidRPr="00CB11D2">
        <w:rPr>
          <w:rFonts w:ascii="Times New Roman" w:hAnsi="Times New Roman"/>
          <w:sz w:val="24"/>
          <w:szCs w:val="24"/>
        </w:rPr>
        <w:t>согласования в порядке, установленном Федеральным законом от 25.06.2002 № 73-ФЗ «Об объектах культурного наследия (памятников истории и культуры) народов Российской Федерации», при проектировании и проведении работ на объекте культурного наследия или на его земельном участке;</w:t>
      </w:r>
    </w:p>
    <w:p w:rsidR="004620DE" w:rsidRPr="00CB11D2" w:rsidRDefault="004620DE" w:rsidP="007D2A2A">
      <w:pPr>
        <w:pStyle w:val="af2"/>
        <w:numPr>
          <w:ilvl w:val="0"/>
          <w:numId w:val="136"/>
        </w:numPr>
        <w:spacing w:line="240" w:lineRule="auto"/>
        <w:ind w:left="567"/>
        <w:jc w:val="both"/>
        <w:rPr>
          <w:rFonts w:ascii="Times New Roman" w:hAnsi="Times New Roman"/>
          <w:sz w:val="24"/>
          <w:szCs w:val="24"/>
        </w:rPr>
      </w:pPr>
      <w:r w:rsidRPr="00CB11D2">
        <w:rPr>
          <w:rFonts w:ascii="Times New Roman" w:hAnsi="Times New Roman"/>
          <w:sz w:val="24"/>
          <w:szCs w:val="24"/>
        </w:rPr>
        <w:t>обеспечения условий доступа к объекту, установленных собственником по согласованию с органами охраны объектов культурного наследия.</w:t>
      </w:r>
    </w:p>
    <w:p w:rsidR="004620DE" w:rsidRPr="00CB11D2" w:rsidRDefault="004620DE" w:rsidP="004620DE">
      <w:pPr>
        <w:pStyle w:val="af2"/>
        <w:spacing w:after="0" w:line="240" w:lineRule="auto"/>
        <w:ind w:left="0" w:firstLine="567"/>
        <w:jc w:val="both"/>
        <w:rPr>
          <w:rFonts w:ascii="Times New Roman" w:hAnsi="Times New Roman"/>
          <w:sz w:val="24"/>
          <w:szCs w:val="24"/>
        </w:rPr>
      </w:pPr>
    </w:p>
    <w:p w:rsidR="004620DE" w:rsidRPr="00CB11D2" w:rsidRDefault="004620DE" w:rsidP="004620DE">
      <w:pPr>
        <w:spacing w:after="160"/>
        <w:rPr>
          <w:rFonts w:ascii="Times New Roman" w:hAnsi="Times New Roman"/>
          <w:color w:val="FF0000"/>
        </w:rPr>
      </w:pPr>
      <w:r w:rsidRPr="00CB11D2">
        <w:rPr>
          <w:rFonts w:ascii="Times New Roman" w:hAnsi="Times New Roman"/>
          <w:color w:val="FF0000"/>
        </w:rPr>
        <w:br w:type="page"/>
      </w:r>
    </w:p>
    <w:p w:rsidR="004620DE" w:rsidRDefault="004620DE" w:rsidP="007D2A2A">
      <w:pPr>
        <w:pStyle w:val="11"/>
        <w:numPr>
          <w:ilvl w:val="0"/>
          <w:numId w:val="187"/>
        </w:numPr>
      </w:pPr>
      <w:bookmarkStart w:id="400" w:name="_Toc418594814"/>
      <w:r w:rsidRPr="00521CF4">
        <w:lastRenderedPageBreak/>
        <w:t>ИНЖЕНЕРНО-ТЕХНИЧЕСКИЕ МЕРОПРИЯТИЯ ГРАЖДАНСКОЙ ОБОРОНЫ И МЕРОПРИЯТИЯ ПО ПРЕДУПРЕЖДЕНИЮ ЧРЕЗВЫЧАЙНЫХ СИТУАЦИЙ ПРИ ГРАДОСТРОИТЕЛЬНОМ ПРОЕКТИРОВАНИИ</w:t>
      </w:r>
      <w:bookmarkEnd w:id="400"/>
    </w:p>
    <w:p w:rsidR="004620DE" w:rsidRPr="005847D4" w:rsidRDefault="004620DE" w:rsidP="007D2A2A">
      <w:pPr>
        <w:pStyle w:val="20"/>
        <w:numPr>
          <w:ilvl w:val="1"/>
          <w:numId w:val="187"/>
        </w:numPr>
      </w:pPr>
      <w:bookmarkStart w:id="401" w:name="_Toc406701179"/>
      <w:bookmarkStart w:id="402" w:name="_Toc418594815"/>
      <w:r w:rsidRPr="00521CF4">
        <w:t>Объекты</w:t>
      </w:r>
      <w:r w:rsidRPr="005847D4">
        <w:t xml:space="preserve"> гражданской обороны, необходимые для предупреждения чрезвычайных ситуаций различного характера</w:t>
      </w:r>
      <w:bookmarkEnd w:id="401"/>
      <w:bookmarkEnd w:id="402"/>
    </w:p>
    <w:p w:rsidR="004620DE" w:rsidRDefault="004620DE" w:rsidP="007D2A2A">
      <w:pPr>
        <w:pStyle w:val="30"/>
        <w:numPr>
          <w:ilvl w:val="2"/>
          <w:numId w:val="187"/>
        </w:numPr>
        <w:ind w:left="0" w:firstLine="0"/>
      </w:pPr>
      <w:r w:rsidRPr="005847D4">
        <w:t xml:space="preserve">Перечень объектов гражданской обороны, необходимых для предупреждения чрезвычайных ситуаций различного характера регламентируется Постановлением Правительства Российской Федерации </w:t>
      </w:r>
      <w:r w:rsidRPr="009B25C9">
        <w:t>№ 1309 от 29 ноября 1999 г.</w:t>
      </w:r>
      <w:r>
        <w:t xml:space="preserve"> «</w:t>
      </w:r>
      <w:r w:rsidRPr="00647B56">
        <w:t>О порядке создания убежищ и иных объектов гражданской обороны</w:t>
      </w:r>
      <w:r>
        <w:t>»</w:t>
      </w:r>
      <w:r w:rsidRPr="009B25C9">
        <w:t xml:space="preserve"> и </w:t>
      </w:r>
      <w:r w:rsidRPr="00647B56">
        <w:t>СП 165.1325800.2014 Инженерно-технические мероприятия по гражданской обороне.</w:t>
      </w:r>
    </w:p>
    <w:p w:rsidR="004620DE" w:rsidRDefault="004620DE" w:rsidP="004620DE">
      <w:pPr>
        <w:pStyle w:val="30"/>
        <w:numPr>
          <w:ilvl w:val="0"/>
          <w:numId w:val="0"/>
        </w:numPr>
      </w:pPr>
    </w:p>
    <w:p w:rsidR="004620DE" w:rsidRPr="009B25C9" w:rsidRDefault="004620DE" w:rsidP="007D2A2A">
      <w:pPr>
        <w:pStyle w:val="20"/>
        <w:numPr>
          <w:ilvl w:val="1"/>
          <w:numId w:val="187"/>
        </w:numPr>
      </w:pPr>
      <w:bookmarkStart w:id="403" w:name="_Toc406701180"/>
      <w:bookmarkStart w:id="404" w:name="_Toc418594816"/>
      <w:r w:rsidRPr="009B25C9">
        <w:t>Объекты пожарной охраны</w:t>
      </w:r>
      <w:bookmarkEnd w:id="403"/>
      <w:bookmarkEnd w:id="404"/>
    </w:p>
    <w:p w:rsidR="004620DE" w:rsidRPr="00651107" w:rsidRDefault="004620DE" w:rsidP="007D2A2A">
      <w:pPr>
        <w:pStyle w:val="30"/>
        <w:numPr>
          <w:ilvl w:val="2"/>
          <w:numId w:val="187"/>
        </w:numPr>
        <w:ind w:left="0" w:firstLine="0"/>
      </w:pPr>
      <w:r w:rsidRPr="00651107">
        <w:t>В состав объектов пожарной охраны входят пожарные депо, производственные, складские, вспомогательные, общественные и другие здания и сооружения, перечень которых устанавливается заданием на проектирование, разрабатываемым заказчиком, с учетом положений настоящих норм.</w:t>
      </w:r>
    </w:p>
    <w:p w:rsidR="004620DE" w:rsidRDefault="004620DE" w:rsidP="007D2A2A">
      <w:pPr>
        <w:pStyle w:val="30"/>
        <w:numPr>
          <w:ilvl w:val="2"/>
          <w:numId w:val="187"/>
        </w:numPr>
        <w:ind w:left="0" w:firstLine="0"/>
      </w:pPr>
      <w:proofErr w:type="gramStart"/>
      <w:r w:rsidRPr="00651107">
        <w:t xml:space="preserve">Места дислокации подразделений пожарной охраны на территории населенного пункта или производственного объекта определяются на основании расчетного определения максимально допустимого расстояния от объекта предполагаемого пожара до ближайшего пожарного депо, определения пространственных зон размещения пожарного депо для каждого объекта предполагаемого пожара и областей пересечения указанных пространственных зон для всей совокупности объектов предполагаемого пожара, согласно методикам, приведенным в </w:t>
      </w:r>
      <w:r w:rsidRPr="00FF7AA2">
        <w:t>СП 11.13130.2009 Места дислокации подразделений</w:t>
      </w:r>
      <w:proofErr w:type="gramEnd"/>
      <w:r w:rsidRPr="00FF7AA2">
        <w:t xml:space="preserve"> пожарной охраны.</w:t>
      </w:r>
    </w:p>
    <w:p w:rsidR="004620DE" w:rsidRPr="00F652AA" w:rsidRDefault="004620DE" w:rsidP="007D2A2A">
      <w:pPr>
        <w:pStyle w:val="30"/>
        <w:numPr>
          <w:ilvl w:val="2"/>
          <w:numId w:val="187"/>
        </w:numPr>
        <w:ind w:left="0" w:firstLine="0"/>
      </w:pPr>
      <w:r w:rsidRPr="009B25C9">
        <w:t>В зависимости от количества единиц основных, специальных и вспомогательных пожарных автомобилей и средств связи, находящихся на вооружении управлений (отделов</w:t>
      </w:r>
      <w:proofErr w:type="gramStart"/>
      <w:r w:rsidRPr="009B25C9">
        <w:t>)</w:t>
      </w:r>
      <w:r w:rsidRPr="00F652AA">
        <w:t>Г</w:t>
      </w:r>
      <w:proofErr w:type="gramEnd"/>
      <w:r w:rsidRPr="00F652AA">
        <w:t xml:space="preserve">ПС по охране городов и </w:t>
      </w:r>
      <w:proofErr w:type="spellStart"/>
      <w:r w:rsidRPr="00F652AA">
        <w:t>спецформирований</w:t>
      </w:r>
      <w:proofErr w:type="spellEnd"/>
      <w:r w:rsidRPr="00F652AA">
        <w:t xml:space="preserve"> ГПС, создаются подразделения технической службы:</w:t>
      </w:r>
    </w:p>
    <w:p w:rsidR="004620DE" w:rsidRPr="00521CF4" w:rsidRDefault="004620DE" w:rsidP="007D2A2A">
      <w:pPr>
        <w:pStyle w:val="af2"/>
        <w:numPr>
          <w:ilvl w:val="0"/>
          <w:numId w:val="140"/>
        </w:numPr>
        <w:spacing w:after="0"/>
        <w:ind w:left="567"/>
        <w:jc w:val="both"/>
        <w:rPr>
          <w:rFonts w:ascii="Times New Roman" w:hAnsi="Times New Roman"/>
          <w:sz w:val="24"/>
          <w:szCs w:val="24"/>
        </w:rPr>
      </w:pPr>
      <w:r w:rsidRPr="00521CF4">
        <w:rPr>
          <w:rFonts w:ascii="Times New Roman" w:hAnsi="Times New Roman"/>
          <w:sz w:val="24"/>
          <w:szCs w:val="24"/>
        </w:rPr>
        <w:t>производственно-технические центры - свыше 400 единиц;</w:t>
      </w:r>
    </w:p>
    <w:p w:rsidR="004620DE" w:rsidRPr="00521CF4" w:rsidRDefault="004620DE" w:rsidP="007D2A2A">
      <w:pPr>
        <w:pStyle w:val="af2"/>
        <w:numPr>
          <w:ilvl w:val="0"/>
          <w:numId w:val="140"/>
        </w:numPr>
        <w:spacing w:after="0"/>
        <w:ind w:left="567"/>
        <w:jc w:val="both"/>
        <w:rPr>
          <w:rFonts w:ascii="Times New Roman" w:hAnsi="Times New Roman"/>
          <w:sz w:val="24"/>
          <w:szCs w:val="24"/>
        </w:rPr>
      </w:pPr>
      <w:r w:rsidRPr="00521CF4">
        <w:rPr>
          <w:rFonts w:ascii="Times New Roman" w:hAnsi="Times New Roman"/>
          <w:sz w:val="24"/>
          <w:szCs w:val="24"/>
        </w:rPr>
        <w:t>отряды технической службы - от 200 до 400 единиц;</w:t>
      </w:r>
    </w:p>
    <w:p w:rsidR="004620DE" w:rsidRPr="00521CF4" w:rsidRDefault="004620DE" w:rsidP="007D2A2A">
      <w:pPr>
        <w:pStyle w:val="af2"/>
        <w:numPr>
          <w:ilvl w:val="0"/>
          <w:numId w:val="140"/>
        </w:numPr>
        <w:spacing w:after="0" w:line="240" w:lineRule="auto"/>
        <w:ind w:left="567"/>
        <w:jc w:val="both"/>
        <w:rPr>
          <w:rFonts w:ascii="Times New Roman" w:hAnsi="Times New Roman"/>
          <w:sz w:val="24"/>
          <w:szCs w:val="24"/>
        </w:rPr>
      </w:pPr>
      <w:r w:rsidRPr="00521CF4">
        <w:rPr>
          <w:rFonts w:ascii="Times New Roman" w:hAnsi="Times New Roman"/>
          <w:sz w:val="24"/>
          <w:szCs w:val="24"/>
        </w:rPr>
        <w:t>части технической службы, не входящие в состав ПТЦ и отрядов, - от 50 до 200 единиц;</w:t>
      </w:r>
    </w:p>
    <w:p w:rsidR="004620DE" w:rsidRPr="00521CF4" w:rsidRDefault="004620DE" w:rsidP="007D2A2A">
      <w:pPr>
        <w:pStyle w:val="af2"/>
        <w:numPr>
          <w:ilvl w:val="0"/>
          <w:numId w:val="140"/>
        </w:numPr>
        <w:spacing w:after="0" w:line="240" w:lineRule="auto"/>
        <w:ind w:left="567"/>
        <w:jc w:val="both"/>
        <w:rPr>
          <w:rFonts w:ascii="Times New Roman" w:hAnsi="Times New Roman"/>
          <w:sz w:val="24"/>
          <w:szCs w:val="24"/>
        </w:rPr>
      </w:pPr>
      <w:r w:rsidRPr="00521CF4">
        <w:rPr>
          <w:rFonts w:ascii="Times New Roman" w:hAnsi="Times New Roman"/>
          <w:sz w:val="24"/>
          <w:szCs w:val="24"/>
        </w:rPr>
        <w:t>отдельные посты технической службы - до 50 единиц.</w:t>
      </w:r>
    </w:p>
    <w:p w:rsidR="004620DE" w:rsidRPr="00F652AA" w:rsidRDefault="004620DE" w:rsidP="004620DE">
      <w:pPr>
        <w:pStyle w:val="30"/>
        <w:numPr>
          <w:ilvl w:val="0"/>
          <w:numId w:val="0"/>
        </w:numPr>
        <w:ind w:left="567"/>
      </w:pPr>
      <w:r w:rsidRPr="00F652AA">
        <w:t>Пожарные депо следует размещать:</w:t>
      </w:r>
    </w:p>
    <w:p w:rsidR="004620DE" w:rsidRPr="00F652AA" w:rsidRDefault="004620DE" w:rsidP="007D2A2A">
      <w:pPr>
        <w:numPr>
          <w:ilvl w:val="0"/>
          <w:numId w:val="140"/>
        </w:numPr>
        <w:ind w:left="567"/>
        <w:jc w:val="both"/>
        <w:rPr>
          <w:rFonts w:ascii="Times New Roman" w:hAnsi="Times New Roman"/>
        </w:rPr>
      </w:pPr>
      <w:r w:rsidRPr="00F652AA">
        <w:rPr>
          <w:rFonts w:ascii="Times New Roman" w:hAnsi="Times New Roman"/>
        </w:rPr>
        <w:t>на земельных участках, имеющих выезды на магистральные улицы или дороги общегородского значения;</w:t>
      </w:r>
    </w:p>
    <w:p w:rsidR="004620DE" w:rsidRPr="00F652AA" w:rsidRDefault="004620DE" w:rsidP="007D2A2A">
      <w:pPr>
        <w:numPr>
          <w:ilvl w:val="0"/>
          <w:numId w:val="140"/>
        </w:numPr>
        <w:spacing w:line="276" w:lineRule="auto"/>
        <w:ind w:left="567"/>
        <w:jc w:val="both"/>
        <w:rPr>
          <w:rFonts w:ascii="Times New Roman" w:hAnsi="Times New Roman"/>
        </w:rPr>
      </w:pPr>
      <w:r w:rsidRPr="00F652AA">
        <w:rPr>
          <w:rFonts w:ascii="Times New Roman" w:hAnsi="Times New Roman"/>
        </w:rPr>
        <w:t>на участке с отступом от красной линии до фронта выезда пожарных автомобилей не менее чем на 15 м, для пожарных депо II, IV, V типов указанное расстояние допускается уменьшать до 10 м.</w:t>
      </w:r>
    </w:p>
    <w:p w:rsidR="004620DE" w:rsidRPr="00F652AA" w:rsidRDefault="004620DE" w:rsidP="007D2A2A">
      <w:pPr>
        <w:pStyle w:val="30"/>
        <w:numPr>
          <w:ilvl w:val="2"/>
          <w:numId w:val="187"/>
        </w:numPr>
        <w:ind w:left="0" w:firstLine="0"/>
      </w:pPr>
      <w:r w:rsidRPr="00F652AA">
        <w:t>Расстояние от границ участка пожарного депо до общественных и жилых зданий должно быть не менее 15 м, а до границ земельных участков школ, детских и лечебных учреждений - не менее 30 м.</w:t>
      </w:r>
    </w:p>
    <w:p w:rsidR="004620DE" w:rsidRPr="00F652AA" w:rsidRDefault="004620DE" w:rsidP="007D2A2A">
      <w:pPr>
        <w:pStyle w:val="30"/>
        <w:numPr>
          <w:ilvl w:val="2"/>
          <w:numId w:val="187"/>
        </w:numPr>
        <w:ind w:left="0" w:firstLine="0"/>
      </w:pPr>
      <w:r w:rsidRPr="00F652AA">
        <w:t xml:space="preserve">Проезжая часть улицы и тротуар против выездной площади пожарного депо должны быть оборудованы светофором и световым указателем с акустическим сигналом, позволяющим останавливать движение транспорта и пешеходов во время выезда </w:t>
      </w:r>
      <w:r w:rsidRPr="00F652AA">
        <w:lastRenderedPageBreak/>
        <w:t>пожарных автомобилей из гаража по сигналу тревоги. Включение и выключение светофора предусматривается дистанционно из пункта связи части.</w:t>
      </w:r>
    </w:p>
    <w:p w:rsidR="004620DE" w:rsidRPr="00F652AA" w:rsidRDefault="004620DE" w:rsidP="007D2A2A">
      <w:pPr>
        <w:pStyle w:val="30"/>
        <w:numPr>
          <w:ilvl w:val="2"/>
          <w:numId w:val="187"/>
        </w:numPr>
        <w:ind w:left="0" w:firstLine="0"/>
      </w:pPr>
      <w:r w:rsidRPr="00F652AA">
        <w:t xml:space="preserve">Электроснабжение пожарных депо I - IV типов следует предусматривать по I категории надежности. Здания пожарных депо I - IV типов оборудуются охранно-пожарной сигнализацией и административно-управленческой связью, сетью телефонной связи и </w:t>
      </w:r>
      <w:proofErr w:type="spellStart"/>
      <w:r w:rsidRPr="00F652AA">
        <w:t>спецлиниями</w:t>
      </w:r>
      <w:proofErr w:type="spellEnd"/>
      <w:r w:rsidRPr="00F652AA">
        <w:t>, а помещения пожарной техники и дежурной смены - установками тревожной сигнализации.</w:t>
      </w:r>
    </w:p>
    <w:p w:rsidR="004620DE" w:rsidRDefault="004620DE" w:rsidP="007D2A2A">
      <w:pPr>
        <w:pStyle w:val="30"/>
        <w:numPr>
          <w:ilvl w:val="2"/>
          <w:numId w:val="187"/>
        </w:numPr>
        <w:ind w:left="0" w:firstLine="0"/>
      </w:pPr>
      <w:r w:rsidRPr="00F652AA">
        <w:t>Состав и площади зданий и сооружений, размещаемых на территории пожарного депо, определяются согласно НПБ 101-95</w:t>
      </w:r>
      <w:r>
        <w:t>.</w:t>
      </w:r>
      <w:r w:rsidRPr="00F652AA">
        <w:t xml:space="preserve"> </w:t>
      </w:r>
      <w:r>
        <w:t>Нормы проектирования объектов пожарной охраны</w:t>
      </w:r>
      <w:r w:rsidRPr="001217EB">
        <w:t xml:space="preserve">, </w:t>
      </w:r>
      <w:r w:rsidRPr="00F652AA">
        <w:t>при этом допускается увеличение площади земельного участка.</w:t>
      </w:r>
    </w:p>
    <w:p w:rsidR="004620DE" w:rsidRPr="00F652AA" w:rsidRDefault="004620DE" w:rsidP="007D2A2A">
      <w:pPr>
        <w:pStyle w:val="30"/>
        <w:numPr>
          <w:ilvl w:val="2"/>
          <w:numId w:val="187"/>
        </w:numPr>
        <w:ind w:left="0" w:firstLine="0"/>
      </w:pPr>
    </w:p>
    <w:p w:rsidR="004620DE" w:rsidRDefault="004620DE" w:rsidP="004620DE">
      <w:pPr>
        <w:ind w:left="567"/>
        <w:jc w:val="right"/>
        <w:rPr>
          <w:rFonts w:ascii="Times New Roman" w:hAnsi="Times New Roman"/>
        </w:rPr>
      </w:pPr>
      <w:r w:rsidRPr="0014727C">
        <w:rPr>
          <w:rFonts w:ascii="Times New Roman" w:hAnsi="Times New Roman"/>
        </w:rPr>
        <w:t xml:space="preserve">Таблица </w:t>
      </w:r>
      <w:r>
        <w:rPr>
          <w:rFonts w:ascii="Times New Roman" w:hAnsi="Times New Roman"/>
        </w:rPr>
        <w:t>10.2.8.1</w:t>
      </w:r>
    </w:p>
    <w:p w:rsidR="004620DE" w:rsidRDefault="004620DE" w:rsidP="004620DE">
      <w:pPr>
        <w:ind w:left="567"/>
        <w:rPr>
          <w:rFonts w:ascii="Times New Roman" w:hAnsi="Times New Roman"/>
        </w:rPr>
      </w:pPr>
      <w:r w:rsidRPr="00F652AA">
        <w:rPr>
          <w:rFonts w:ascii="Times New Roman" w:hAnsi="Times New Roman"/>
        </w:rPr>
        <w:t xml:space="preserve">Пожарные депо, в зависимости от назначения, </w:t>
      </w:r>
      <w:r>
        <w:rPr>
          <w:rFonts w:ascii="Times New Roman" w:hAnsi="Times New Roman"/>
        </w:rPr>
        <w:t xml:space="preserve">- </w:t>
      </w:r>
      <w:r w:rsidRPr="00F652AA">
        <w:rPr>
          <w:rFonts w:ascii="Times New Roman" w:hAnsi="Times New Roman"/>
        </w:rPr>
        <w:t>количеств</w:t>
      </w:r>
      <w:r>
        <w:rPr>
          <w:rFonts w:ascii="Times New Roman" w:hAnsi="Times New Roman"/>
        </w:rPr>
        <w:t>о</w:t>
      </w:r>
      <w:r w:rsidRPr="00F652AA">
        <w:rPr>
          <w:rFonts w:ascii="Times New Roman" w:hAnsi="Times New Roman"/>
        </w:rPr>
        <w:t xml:space="preserve"> автомобилей</w:t>
      </w:r>
    </w:p>
    <w:p w:rsidR="004620DE" w:rsidRDefault="004620DE" w:rsidP="004620DE">
      <w:pPr>
        <w:ind w:left="567"/>
        <w:rPr>
          <w:rFonts w:ascii="Times New Roman" w:hAnsi="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8"/>
        <w:gridCol w:w="1373"/>
        <w:gridCol w:w="859"/>
        <w:gridCol w:w="865"/>
        <w:gridCol w:w="863"/>
        <w:gridCol w:w="865"/>
        <w:gridCol w:w="1441"/>
        <w:gridCol w:w="1577"/>
      </w:tblGrid>
      <w:tr w:rsidR="004620DE" w:rsidRPr="002F3D74" w:rsidTr="000C7924">
        <w:tc>
          <w:tcPr>
            <w:tcW w:w="902" w:type="pct"/>
            <w:shd w:val="clear" w:color="auto" w:fill="auto"/>
          </w:tcPr>
          <w:p w:rsidR="004620DE" w:rsidRPr="002F3D74" w:rsidRDefault="004620DE" w:rsidP="000C7924">
            <w:pPr>
              <w:autoSpaceDE w:val="0"/>
              <w:autoSpaceDN w:val="0"/>
              <w:adjustRightInd w:val="0"/>
              <w:jc w:val="both"/>
              <w:rPr>
                <w:rFonts w:ascii="Times New Roman" w:hAnsi="Times New Roman"/>
              </w:rPr>
            </w:pPr>
            <w:r w:rsidRPr="002F3D74">
              <w:rPr>
                <w:rFonts w:ascii="Times New Roman" w:hAnsi="Times New Roman"/>
              </w:rPr>
              <w:t xml:space="preserve">Наименование </w:t>
            </w:r>
          </w:p>
          <w:p w:rsidR="004620DE" w:rsidRPr="002F3D74" w:rsidRDefault="004620DE" w:rsidP="000C7924">
            <w:pPr>
              <w:autoSpaceDE w:val="0"/>
              <w:autoSpaceDN w:val="0"/>
              <w:adjustRightInd w:val="0"/>
              <w:jc w:val="both"/>
              <w:rPr>
                <w:rFonts w:ascii="Times New Roman" w:hAnsi="Times New Roman"/>
              </w:rPr>
            </w:pPr>
            <w:r w:rsidRPr="002F3D74">
              <w:rPr>
                <w:rFonts w:ascii="Times New Roman" w:hAnsi="Times New Roman"/>
              </w:rPr>
              <w:t xml:space="preserve">объекта </w:t>
            </w:r>
          </w:p>
        </w:tc>
        <w:tc>
          <w:tcPr>
            <w:tcW w:w="717" w:type="pct"/>
            <w:shd w:val="clear" w:color="auto" w:fill="auto"/>
          </w:tcPr>
          <w:p w:rsidR="004620DE" w:rsidRPr="002F3D74" w:rsidRDefault="004620DE" w:rsidP="000C7924">
            <w:pPr>
              <w:autoSpaceDE w:val="0"/>
              <w:autoSpaceDN w:val="0"/>
              <w:adjustRightInd w:val="0"/>
              <w:jc w:val="both"/>
              <w:rPr>
                <w:rFonts w:ascii="Times New Roman" w:hAnsi="Times New Roman"/>
              </w:rPr>
            </w:pPr>
            <w:r w:rsidRPr="002F3D74">
              <w:rPr>
                <w:rFonts w:ascii="Times New Roman" w:hAnsi="Times New Roman"/>
              </w:rPr>
              <w:t xml:space="preserve">Единица измерения </w:t>
            </w:r>
          </w:p>
        </w:tc>
        <w:tc>
          <w:tcPr>
            <w:tcW w:w="901" w:type="pct"/>
            <w:gridSpan w:val="2"/>
            <w:shd w:val="clear" w:color="auto" w:fill="auto"/>
          </w:tcPr>
          <w:p w:rsidR="004620DE" w:rsidRPr="002F3D74" w:rsidRDefault="004620DE" w:rsidP="000C7924">
            <w:pPr>
              <w:autoSpaceDE w:val="0"/>
              <w:autoSpaceDN w:val="0"/>
              <w:adjustRightInd w:val="0"/>
              <w:jc w:val="both"/>
              <w:rPr>
                <w:rFonts w:ascii="Times New Roman" w:hAnsi="Times New Roman"/>
              </w:rPr>
            </w:pPr>
            <w:r w:rsidRPr="002F3D74">
              <w:rPr>
                <w:rFonts w:ascii="Times New Roman" w:hAnsi="Times New Roman"/>
              </w:rPr>
              <w:t xml:space="preserve">Для охраны городских населенных пунктов </w:t>
            </w:r>
          </w:p>
        </w:tc>
        <w:tc>
          <w:tcPr>
            <w:tcW w:w="903" w:type="pct"/>
            <w:gridSpan w:val="2"/>
            <w:shd w:val="clear" w:color="auto" w:fill="auto"/>
          </w:tcPr>
          <w:p w:rsidR="004620DE" w:rsidRPr="002F3D74" w:rsidRDefault="004620DE" w:rsidP="000C7924">
            <w:pPr>
              <w:autoSpaceDE w:val="0"/>
              <w:autoSpaceDN w:val="0"/>
              <w:adjustRightInd w:val="0"/>
              <w:jc w:val="both"/>
              <w:rPr>
                <w:rFonts w:ascii="Times New Roman" w:hAnsi="Times New Roman"/>
              </w:rPr>
            </w:pPr>
            <w:r w:rsidRPr="002F3D74">
              <w:rPr>
                <w:rFonts w:ascii="Times New Roman" w:hAnsi="Times New Roman"/>
              </w:rPr>
              <w:t xml:space="preserve">Для охраны предприятий </w:t>
            </w:r>
          </w:p>
        </w:tc>
        <w:tc>
          <w:tcPr>
            <w:tcW w:w="753" w:type="pct"/>
            <w:shd w:val="clear" w:color="auto" w:fill="auto"/>
          </w:tcPr>
          <w:p w:rsidR="004620DE" w:rsidRPr="002F3D74" w:rsidRDefault="004620DE" w:rsidP="000C7924">
            <w:pPr>
              <w:autoSpaceDE w:val="0"/>
              <w:autoSpaceDN w:val="0"/>
              <w:adjustRightInd w:val="0"/>
              <w:jc w:val="both"/>
              <w:rPr>
                <w:rFonts w:ascii="Times New Roman" w:hAnsi="Times New Roman"/>
              </w:rPr>
            </w:pPr>
            <w:r w:rsidRPr="002F3D74">
              <w:rPr>
                <w:rFonts w:ascii="Times New Roman" w:hAnsi="Times New Roman"/>
              </w:rPr>
              <w:t xml:space="preserve">Для охраны сельских населенных пунктов </w:t>
            </w:r>
          </w:p>
        </w:tc>
        <w:tc>
          <w:tcPr>
            <w:tcW w:w="825" w:type="pct"/>
            <w:shd w:val="clear" w:color="auto" w:fill="auto"/>
          </w:tcPr>
          <w:p w:rsidR="004620DE" w:rsidRPr="002F3D74" w:rsidRDefault="004620DE" w:rsidP="000C7924">
            <w:pPr>
              <w:autoSpaceDE w:val="0"/>
              <w:autoSpaceDN w:val="0"/>
              <w:adjustRightInd w:val="0"/>
              <w:jc w:val="both"/>
              <w:rPr>
                <w:rFonts w:ascii="Times New Roman" w:hAnsi="Times New Roman"/>
              </w:rPr>
            </w:pPr>
            <w:r w:rsidRPr="002F3D74">
              <w:rPr>
                <w:rFonts w:ascii="Times New Roman" w:hAnsi="Times New Roman"/>
              </w:rPr>
              <w:t xml:space="preserve">Обоснование </w:t>
            </w:r>
          </w:p>
        </w:tc>
      </w:tr>
      <w:tr w:rsidR="004620DE" w:rsidRPr="002F3D74" w:rsidTr="000C7924">
        <w:tc>
          <w:tcPr>
            <w:tcW w:w="902" w:type="pct"/>
            <w:shd w:val="clear" w:color="auto" w:fill="auto"/>
          </w:tcPr>
          <w:p w:rsidR="004620DE" w:rsidRPr="002F3D74" w:rsidRDefault="004620DE" w:rsidP="000C7924">
            <w:pPr>
              <w:autoSpaceDE w:val="0"/>
              <w:autoSpaceDN w:val="0"/>
              <w:adjustRightInd w:val="0"/>
              <w:jc w:val="both"/>
              <w:rPr>
                <w:rFonts w:ascii="Times New Roman" w:hAnsi="Times New Roman"/>
              </w:rPr>
            </w:pPr>
            <w:r w:rsidRPr="002F3D74">
              <w:rPr>
                <w:rFonts w:ascii="Times New Roman" w:hAnsi="Times New Roman"/>
              </w:rPr>
              <w:t>Пожарные депо</w:t>
            </w:r>
          </w:p>
        </w:tc>
        <w:tc>
          <w:tcPr>
            <w:tcW w:w="717" w:type="pct"/>
            <w:shd w:val="clear" w:color="auto" w:fill="auto"/>
          </w:tcPr>
          <w:p w:rsidR="004620DE" w:rsidRPr="002F3D74" w:rsidRDefault="004620DE" w:rsidP="000C7924">
            <w:pPr>
              <w:autoSpaceDE w:val="0"/>
              <w:autoSpaceDN w:val="0"/>
              <w:adjustRightInd w:val="0"/>
              <w:jc w:val="both"/>
              <w:rPr>
                <w:rFonts w:ascii="Times New Roman" w:hAnsi="Times New Roman"/>
              </w:rPr>
            </w:pPr>
          </w:p>
        </w:tc>
        <w:tc>
          <w:tcPr>
            <w:tcW w:w="449" w:type="pct"/>
            <w:shd w:val="clear" w:color="auto" w:fill="auto"/>
          </w:tcPr>
          <w:p w:rsidR="004620DE" w:rsidRPr="002F3D74" w:rsidRDefault="004620DE" w:rsidP="000C7924">
            <w:pPr>
              <w:autoSpaceDE w:val="0"/>
              <w:autoSpaceDN w:val="0"/>
              <w:adjustRightInd w:val="0"/>
              <w:rPr>
                <w:rFonts w:ascii="Times New Roman" w:hAnsi="Times New Roman"/>
              </w:rPr>
            </w:pPr>
            <w:r w:rsidRPr="002F3D74">
              <w:rPr>
                <w:rFonts w:ascii="Times New Roman" w:hAnsi="Times New Roman"/>
              </w:rPr>
              <w:t xml:space="preserve">Тип I </w:t>
            </w:r>
          </w:p>
        </w:tc>
        <w:tc>
          <w:tcPr>
            <w:tcW w:w="452" w:type="pct"/>
            <w:shd w:val="clear" w:color="auto" w:fill="auto"/>
          </w:tcPr>
          <w:p w:rsidR="004620DE" w:rsidRPr="002F3D74" w:rsidRDefault="004620DE" w:rsidP="000C7924">
            <w:pPr>
              <w:autoSpaceDE w:val="0"/>
              <w:autoSpaceDN w:val="0"/>
              <w:adjustRightInd w:val="0"/>
              <w:rPr>
                <w:rFonts w:ascii="Times New Roman" w:hAnsi="Times New Roman"/>
              </w:rPr>
            </w:pPr>
            <w:r w:rsidRPr="002F3D74">
              <w:rPr>
                <w:rFonts w:ascii="Times New Roman" w:hAnsi="Times New Roman"/>
              </w:rPr>
              <w:t xml:space="preserve">Тип II </w:t>
            </w:r>
          </w:p>
        </w:tc>
        <w:tc>
          <w:tcPr>
            <w:tcW w:w="451" w:type="pct"/>
            <w:shd w:val="clear" w:color="auto" w:fill="auto"/>
          </w:tcPr>
          <w:p w:rsidR="004620DE" w:rsidRPr="002F3D74" w:rsidRDefault="004620DE" w:rsidP="000C7924">
            <w:pPr>
              <w:autoSpaceDE w:val="0"/>
              <w:autoSpaceDN w:val="0"/>
              <w:adjustRightInd w:val="0"/>
              <w:rPr>
                <w:rFonts w:ascii="Times New Roman" w:hAnsi="Times New Roman"/>
              </w:rPr>
            </w:pPr>
            <w:r w:rsidRPr="002F3D74">
              <w:rPr>
                <w:rFonts w:ascii="Times New Roman" w:hAnsi="Times New Roman"/>
              </w:rPr>
              <w:t xml:space="preserve">Тип III </w:t>
            </w:r>
          </w:p>
        </w:tc>
        <w:tc>
          <w:tcPr>
            <w:tcW w:w="452" w:type="pct"/>
            <w:shd w:val="clear" w:color="auto" w:fill="auto"/>
          </w:tcPr>
          <w:p w:rsidR="004620DE" w:rsidRPr="002F3D74" w:rsidRDefault="004620DE" w:rsidP="000C7924">
            <w:pPr>
              <w:autoSpaceDE w:val="0"/>
              <w:autoSpaceDN w:val="0"/>
              <w:adjustRightInd w:val="0"/>
              <w:rPr>
                <w:rFonts w:ascii="Times New Roman" w:hAnsi="Times New Roman"/>
              </w:rPr>
            </w:pPr>
            <w:r w:rsidRPr="002F3D74">
              <w:rPr>
                <w:rFonts w:ascii="Times New Roman" w:hAnsi="Times New Roman"/>
              </w:rPr>
              <w:t xml:space="preserve">Тип IV </w:t>
            </w:r>
          </w:p>
        </w:tc>
        <w:tc>
          <w:tcPr>
            <w:tcW w:w="753" w:type="pct"/>
            <w:shd w:val="clear" w:color="auto" w:fill="auto"/>
          </w:tcPr>
          <w:p w:rsidR="004620DE" w:rsidRPr="002F3D74" w:rsidRDefault="004620DE" w:rsidP="000C7924">
            <w:pPr>
              <w:autoSpaceDE w:val="0"/>
              <w:autoSpaceDN w:val="0"/>
              <w:adjustRightInd w:val="0"/>
              <w:rPr>
                <w:rFonts w:ascii="Times New Roman" w:hAnsi="Times New Roman"/>
              </w:rPr>
            </w:pPr>
            <w:r w:rsidRPr="002F3D74">
              <w:rPr>
                <w:rFonts w:ascii="Times New Roman" w:hAnsi="Times New Roman"/>
              </w:rPr>
              <w:t xml:space="preserve">Тип V </w:t>
            </w:r>
          </w:p>
        </w:tc>
        <w:tc>
          <w:tcPr>
            <w:tcW w:w="825" w:type="pct"/>
            <w:shd w:val="clear" w:color="auto" w:fill="auto"/>
          </w:tcPr>
          <w:p w:rsidR="004620DE" w:rsidRPr="002F3D74" w:rsidRDefault="004620DE" w:rsidP="000C7924">
            <w:pPr>
              <w:autoSpaceDE w:val="0"/>
              <w:autoSpaceDN w:val="0"/>
              <w:adjustRightInd w:val="0"/>
              <w:jc w:val="both"/>
              <w:rPr>
                <w:rFonts w:ascii="Times New Roman" w:hAnsi="Times New Roman"/>
              </w:rPr>
            </w:pPr>
          </w:p>
        </w:tc>
      </w:tr>
      <w:tr w:rsidR="004620DE" w:rsidRPr="002F3D74" w:rsidTr="000C7924">
        <w:tc>
          <w:tcPr>
            <w:tcW w:w="902" w:type="pct"/>
            <w:shd w:val="clear" w:color="auto" w:fill="auto"/>
          </w:tcPr>
          <w:p w:rsidR="004620DE" w:rsidRPr="002F3D74" w:rsidRDefault="004620DE" w:rsidP="000C7924">
            <w:pPr>
              <w:autoSpaceDE w:val="0"/>
              <w:autoSpaceDN w:val="0"/>
              <w:adjustRightInd w:val="0"/>
              <w:jc w:val="both"/>
              <w:rPr>
                <w:rFonts w:ascii="Times New Roman" w:hAnsi="Times New Roman"/>
              </w:rPr>
            </w:pPr>
          </w:p>
        </w:tc>
        <w:tc>
          <w:tcPr>
            <w:tcW w:w="717" w:type="pct"/>
            <w:shd w:val="clear" w:color="auto" w:fill="auto"/>
          </w:tcPr>
          <w:p w:rsidR="004620DE" w:rsidRPr="002F3D74" w:rsidRDefault="004620DE" w:rsidP="000C7924">
            <w:pPr>
              <w:autoSpaceDE w:val="0"/>
              <w:autoSpaceDN w:val="0"/>
              <w:adjustRightInd w:val="0"/>
              <w:rPr>
                <w:rFonts w:ascii="Times New Roman" w:hAnsi="Times New Roman"/>
              </w:rPr>
            </w:pPr>
            <w:r w:rsidRPr="002F3D74">
              <w:rPr>
                <w:rFonts w:ascii="Times New Roman" w:hAnsi="Times New Roman"/>
              </w:rPr>
              <w:t xml:space="preserve">Кол-во единиц техники </w:t>
            </w:r>
          </w:p>
        </w:tc>
        <w:tc>
          <w:tcPr>
            <w:tcW w:w="449" w:type="pct"/>
            <w:shd w:val="clear" w:color="auto" w:fill="auto"/>
          </w:tcPr>
          <w:p w:rsidR="004620DE" w:rsidRPr="002F3D74" w:rsidRDefault="004620DE" w:rsidP="000C7924">
            <w:pPr>
              <w:autoSpaceDE w:val="0"/>
              <w:autoSpaceDN w:val="0"/>
              <w:adjustRightInd w:val="0"/>
              <w:rPr>
                <w:rFonts w:ascii="Times New Roman" w:hAnsi="Times New Roman"/>
              </w:rPr>
            </w:pPr>
            <w:r w:rsidRPr="002F3D74">
              <w:rPr>
                <w:rFonts w:ascii="Times New Roman" w:hAnsi="Times New Roman"/>
              </w:rPr>
              <w:t xml:space="preserve">6-12 </w:t>
            </w:r>
          </w:p>
        </w:tc>
        <w:tc>
          <w:tcPr>
            <w:tcW w:w="452" w:type="pct"/>
            <w:shd w:val="clear" w:color="auto" w:fill="auto"/>
          </w:tcPr>
          <w:p w:rsidR="004620DE" w:rsidRPr="002F3D74" w:rsidRDefault="004620DE" w:rsidP="000C7924">
            <w:pPr>
              <w:autoSpaceDE w:val="0"/>
              <w:autoSpaceDN w:val="0"/>
              <w:adjustRightInd w:val="0"/>
              <w:rPr>
                <w:rFonts w:ascii="Times New Roman" w:hAnsi="Times New Roman"/>
              </w:rPr>
            </w:pPr>
            <w:r w:rsidRPr="002F3D74">
              <w:rPr>
                <w:rFonts w:ascii="Times New Roman" w:hAnsi="Times New Roman"/>
              </w:rPr>
              <w:t xml:space="preserve">2-6 </w:t>
            </w:r>
          </w:p>
        </w:tc>
        <w:tc>
          <w:tcPr>
            <w:tcW w:w="451" w:type="pct"/>
            <w:shd w:val="clear" w:color="auto" w:fill="auto"/>
          </w:tcPr>
          <w:p w:rsidR="004620DE" w:rsidRPr="002F3D74" w:rsidRDefault="004620DE" w:rsidP="000C7924">
            <w:pPr>
              <w:autoSpaceDE w:val="0"/>
              <w:autoSpaceDN w:val="0"/>
              <w:adjustRightInd w:val="0"/>
              <w:rPr>
                <w:rFonts w:ascii="Times New Roman" w:hAnsi="Times New Roman"/>
              </w:rPr>
            </w:pPr>
            <w:r w:rsidRPr="002F3D74">
              <w:rPr>
                <w:rFonts w:ascii="Times New Roman" w:hAnsi="Times New Roman"/>
              </w:rPr>
              <w:t xml:space="preserve">6-12 </w:t>
            </w:r>
          </w:p>
        </w:tc>
        <w:tc>
          <w:tcPr>
            <w:tcW w:w="452" w:type="pct"/>
            <w:shd w:val="clear" w:color="auto" w:fill="auto"/>
          </w:tcPr>
          <w:p w:rsidR="004620DE" w:rsidRPr="002F3D74" w:rsidRDefault="004620DE" w:rsidP="000C7924">
            <w:pPr>
              <w:autoSpaceDE w:val="0"/>
              <w:autoSpaceDN w:val="0"/>
              <w:adjustRightInd w:val="0"/>
              <w:rPr>
                <w:rFonts w:ascii="Times New Roman" w:hAnsi="Times New Roman"/>
              </w:rPr>
            </w:pPr>
            <w:r w:rsidRPr="002F3D74">
              <w:rPr>
                <w:rFonts w:ascii="Times New Roman" w:hAnsi="Times New Roman"/>
              </w:rPr>
              <w:t xml:space="preserve">2-6 </w:t>
            </w:r>
          </w:p>
        </w:tc>
        <w:tc>
          <w:tcPr>
            <w:tcW w:w="753" w:type="pct"/>
            <w:shd w:val="clear" w:color="auto" w:fill="auto"/>
          </w:tcPr>
          <w:p w:rsidR="004620DE" w:rsidRPr="002F3D74" w:rsidRDefault="004620DE" w:rsidP="000C7924">
            <w:pPr>
              <w:autoSpaceDE w:val="0"/>
              <w:autoSpaceDN w:val="0"/>
              <w:adjustRightInd w:val="0"/>
              <w:rPr>
                <w:rFonts w:ascii="Times New Roman" w:hAnsi="Times New Roman"/>
              </w:rPr>
            </w:pPr>
            <w:r w:rsidRPr="002F3D74">
              <w:rPr>
                <w:rFonts w:ascii="Times New Roman" w:hAnsi="Times New Roman"/>
              </w:rPr>
              <w:t xml:space="preserve">2-4 </w:t>
            </w:r>
          </w:p>
        </w:tc>
        <w:tc>
          <w:tcPr>
            <w:tcW w:w="825" w:type="pct"/>
            <w:shd w:val="clear" w:color="auto" w:fill="auto"/>
          </w:tcPr>
          <w:p w:rsidR="004620DE" w:rsidRPr="002F3D74" w:rsidRDefault="004620DE" w:rsidP="000C7924">
            <w:pPr>
              <w:autoSpaceDE w:val="0"/>
              <w:autoSpaceDN w:val="0"/>
              <w:adjustRightInd w:val="0"/>
              <w:rPr>
                <w:rFonts w:ascii="Times New Roman" w:hAnsi="Times New Roman"/>
              </w:rPr>
            </w:pPr>
            <w:r w:rsidRPr="002F3D74">
              <w:rPr>
                <w:rFonts w:ascii="Times New Roman" w:hAnsi="Times New Roman"/>
              </w:rPr>
              <w:t xml:space="preserve">НПБ </w:t>
            </w:r>
          </w:p>
          <w:p w:rsidR="004620DE" w:rsidRPr="002F3D74" w:rsidRDefault="004620DE" w:rsidP="000C7924">
            <w:pPr>
              <w:autoSpaceDE w:val="0"/>
              <w:autoSpaceDN w:val="0"/>
              <w:adjustRightInd w:val="0"/>
              <w:rPr>
                <w:rFonts w:ascii="Times New Roman" w:hAnsi="Times New Roman"/>
              </w:rPr>
            </w:pPr>
            <w:r w:rsidRPr="002F3D74">
              <w:rPr>
                <w:rFonts w:ascii="Times New Roman" w:hAnsi="Times New Roman"/>
              </w:rPr>
              <w:t xml:space="preserve">101-95 </w:t>
            </w:r>
          </w:p>
        </w:tc>
      </w:tr>
    </w:tbl>
    <w:p w:rsidR="004620DE" w:rsidRDefault="004620DE" w:rsidP="004620DE">
      <w:pPr>
        <w:ind w:left="567"/>
        <w:jc w:val="right"/>
        <w:rPr>
          <w:rFonts w:ascii="Times New Roman" w:hAnsi="Times New Roman"/>
          <w:highlight w:val="yellow"/>
        </w:rPr>
      </w:pPr>
    </w:p>
    <w:p w:rsidR="004620DE" w:rsidRDefault="004620DE" w:rsidP="004620DE">
      <w:pPr>
        <w:ind w:left="567"/>
        <w:jc w:val="right"/>
        <w:rPr>
          <w:rFonts w:ascii="Times New Roman" w:hAnsi="Times New Roman"/>
        </w:rPr>
      </w:pPr>
      <w:r w:rsidRPr="0014727C">
        <w:rPr>
          <w:rFonts w:ascii="Times New Roman" w:hAnsi="Times New Roman"/>
        </w:rPr>
        <w:t xml:space="preserve">Таблица </w:t>
      </w:r>
      <w:r>
        <w:rPr>
          <w:rFonts w:ascii="Times New Roman" w:hAnsi="Times New Roman"/>
        </w:rPr>
        <w:t>10.2.8.2</w:t>
      </w:r>
    </w:p>
    <w:p w:rsidR="004620DE" w:rsidRDefault="004620DE" w:rsidP="004620DE">
      <w:pPr>
        <w:ind w:left="567"/>
        <w:rPr>
          <w:rFonts w:ascii="Times New Roman" w:hAnsi="Times New Roman"/>
        </w:rPr>
      </w:pPr>
      <w:r w:rsidRPr="005175C2">
        <w:rPr>
          <w:rFonts w:ascii="Times New Roman" w:hAnsi="Times New Roman"/>
        </w:rPr>
        <w:t>Количество с</w:t>
      </w:r>
      <w:r>
        <w:rPr>
          <w:rFonts w:ascii="Times New Roman" w:hAnsi="Times New Roman"/>
        </w:rPr>
        <w:t>пециальных пожарных автомобилей</w:t>
      </w:r>
    </w:p>
    <w:p w:rsidR="004620DE" w:rsidRDefault="004620DE" w:rsidP="004620DE">
      <w:pPr>
        <w:ind w:left="567"/>
        <w:rPr>
          <w:rFonts w:ascii="Times New Roman" w:hAnsi="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8"/>
        <w:gridCol w:w="1844"/>
        <w:gridCol w:w="1847"/>
        <w:gridCol w:w="1847"/>
        <w:gridCol w:w="1845"/>
      </w:tblGrid>
      <w:tr w:rsidR="004620DE" w:rsidRPr="002F3D74" w:rsidTr="000C7924">
        <w:tc>
          <w:tcPr>
            <w:tcW w:w="1058" w:type="pct"/>
            <w:vMerge w:val="restart"/>
            <w:shd w:val="clear" w:color="auto" w:fill="auto"/>
          </w:tcPr>
          <w:p w:rsidR="004620DE" w:rsidRPr="002F3D74" w:rsidRDefault="004620DE" w:rsidP="000C7924">
            <w:pPr>
              <w:autoSpaceDE w:val="0"/>
              <w:autoSpaceDN w:val="0"/>
              <w:adjustRightInd w:val="0"/>
              <w:rPr>
                <w:rFonts w:ascii="Times New Roman" w:hAnsi="Times New Roman"/>
              </w:rPr>
            </w:pPr>
            <w:r w:rsidRPr="002F3D74">
              <w:rPr>
                <w:rFonts w:ascii="Times New Roman" w:hAnsi="Times New Roman"/>
              </w:rPr>
              <w:t xml:space="preserve">Наименование специальных автомобилей </w:t>
            </w:r>
          </w:p>
        </w:tc>
        <w:tc>
          <w:tcPr>
            <w:tcW w:w="3942" w:type="pct"/>
            <w:gridSpan w:val="4"/>
            <w:shd w:val="clear" w:color="auto" w:fill="auto"/>
          </w:tcPr>
          <w:p w:rsidR="004620DE" w:rsidRPr="002F3D74" w:rsidRDefault="004620DE" w:rsidP="000C7924">
            <w:pPr>
              <w:autoSpaceDE w:val="0"/>
              <w:autoSpaceDN w:val="0"/>
              <w:adjustRightInd w:val="0"/>
              <w:rPr>
                <w:rFonts w:ascii="Times New Roman" w:hAnsi="Times New Roman"/>
              </w:rPr>
            </w:pPr>
            <w:r w:rsidRPr="002F3D74">
              <w:rPr>
                <w:rFonts w:ascii="Times New Roman" w:hAnsi="Times New Roman"/>
              </w:rPr>
              <w:t xml:space="preserve">Число жителей в населенном пункте (тыс. чел.) </w:t>
            </w:r>
          </w:p>
        </w:tc>
      </w:tr>
      <w:tr w:rsidR="004620DE" w:rsidRPr="002F3D74" w:rsidTr="000C7924">
        <w:tc>
          <w:tcPr>
            <w:tcW w:w="1058" w:type="pct"/>
            <w:vMerge/>
            <w:shd w:val="clear" w:color="auto" w:fill="auto"/>
          </w:tcPr>
          <w:p w:rsidR="004620DE" w:rsidRPr="002F3D74" w:rsidRDefault="004620DE" w:rsidP="000C7924">
            <w:pPr>
              <w:rPr>
                <w:rFonts w:ascii="Times New Roman" w:hAnsi="Times New Roman"/>
              </w:rPr>
            </w:pPr>
          </w:p>
        </w:tc>
        <w:tc>
          <w:tcPr>
            <w:tcW w:w="985" w:type="pct"/>
            <w:shd w:val="clear" w:color="auto" w:fill="auto"/>
          </w:tcPr>
          <w:p w:rsidR="004620DE" w:rsidRPr="002F3D74" w:rsidRDefault="004620DE" w:rsidP="000C7924">
            <w:pPr>
              <w:autoSpaceDE w:val="0"/>
              <w:autoSpaceDN w:val="0"/>
              <w:adjustRightInd w:val="0"/>
              <w:rPr>
                <w:rFonts w:ascii="Times New Roman" w:hAnsi="Times New Roman"/>
              </w:rPr>
            </w:pPr>
            <w:r w:rsidRPr="002F3D74">
              <w:rPr>
                <w:rFonts w:ascii="Times New Roman" w:hAnsi="Times New Roman"/>
              </w:rPr>
              <w:t xml:space="preserve">со 50 </w:t>
            </w:r>
          </w:p>
        </w:tc>
        <w:tc>
          <w:tcPr>
            <w:tcW w:w="986" w:type="pct"/>
            <w:shd w:val="clear" w:color="auto" w:fill="auto"/>
          </w:tcPr>
          <w:p w:rsidR="004620DE" w:rsidRPr="002F3D74" w:rsidRDefault="004620DE" w:rsidP="000C7924">
            <w:pPr>
              <w:autoSpaceDE w:val="0"/>
              <w:autoSpaceDN w:val="0"/>
              <w:adjustRightInd w:val="0"/>
              <w:rPr>
                <w:rFonts w:ascii="Times New Roman" w:hAnsi="Times New Roman"/>
              </w:rPr>
            </w:pPr>
            <w:r w:rsidRPr="002F3D74">
              <w:rPr>
                <w:rFonts w:ascii="Times New Roman" w:hAnsi="Times New Roman"/>
              </w:rPr>
              <w:t xml:space="preserve">св.50 до 100 </w:t>
            </w:r>
          </w:p>
        </w:tc>
        <w:tc>
          <w:tcPr>
            <w:tcW w:w="986" w:type="pct"/>
            <w:shd w:val="clear" w:color="auto" w:fill="auto"/>
          </w:tcPr>
          <w:p w:rsidR="004620DE" w:rsidRPr="002F3D74" w:rsidRDefault="004620DE" w:rsidP="000C7924">
            <w:pPr>
              <w:autoSpaceDE w:val="0"/>
              <w:autoSpaceDN w:val="0"/>
              <w:adjustRightInd w:val="0"/>
              <w:rPr>
                <w:rFonts w:ascii="Times New Roman" w:hAnsi="Times New Roman"/>
              </w:rPr>
            </w:pPr>
            <w:r w:rsidRPr="002F3D74">
              <w:rPr>
                <w:rFonts w:ascii="Times New Roman" w:hAnsi="Times New Roman"/>
              </w:rPr>
              <w:t xml:space="preserve">св.100 до 350 </w:t>
            </w:r>
          </w:p>
        </w:tc>
        <w:tc>
          <w:tcPr>
            <w:tcW w:w="986" w:type="pct"/>
            <w:shd w:val="clear" w:color="auto" w:fill="auto"/>
          </w:tcPr>
          <w:p w:rsidR="004620DE" w:rsidRPr="002F3D74" w:rsidRDefault="004620DE" w:rsidP="000C7924">
            <w:pPr>
              <w:autoSpaceDE w:val="0"/>
              <w:autoSpaceDN w:val="0"/>
              <w:adjustRightInd w:val="0"/>
              <w:rPr>
                <w:rFonts w:ascii="Times New Roman" w:hAnsi="Times New Roman"/>
              </w:rPr>
            </w:pPr>
            <w:r w:rsidRPr="002F3D74">
              <w:rPr>
                <w:rFonts w:ascii="Times New Roman" w:hAnsi="Times New Roman"/>
              </w:rPr>
              <w:t xml:space="preserve">св. 350 до 700 </w:t>
            </w:r>
          </w:p>
        </w:tc>
      </w:tr>
      <w:tr w:rsidR="004620DE" w:rsidRPr="002F3D74" w:rsidTr="000C7924">
        <w:tc>
          <w:tcPr>
            <w:tcW w:w="1058" w:type="pct"/>
            <w:shd w:val="clear" w:color="auto" w:fill="auto"/>
          </w:tcPr>
          <w:p w:rsidR="004620DE" w:rsidRPr="002F3D74" w:rsidRDefault="004620DE" w:rsidP="000C7924">
            <w:pPr>
              <w:autoSpaceDE w:val="0"/>
              <w:autoSpaceDN w:val="0"/>
              <w:adjustRightInd w:val="0"/>
              <w:rPr>
                <w:rFonts w:ascii="Times New Roman" w:hAnsi="Times New Roman"/>
              </w:rPr>
            </w:pPr>
            <w:proofErr w:type="spellStart"/>
            <w:r w:rsidRPr="002F3D74">
              <w:rPr>
                <w:rFonts w:ascii="Times New Roman" w:hAnsi="Times New Roman"/>
              </w:rPr>
              <w:t>Автолестницы</w:t>
            </w:r>
            <w:proofErr w:type="spellEnd"/>
            <w:r w:rsidRPr="002F3D74">
              <w:rPr>
                <w:rFonts w:ascii="Times New Roman" w:hAnsi="Times New Roman"/>
              </w:rPr>
              <w:t xml:space="preserve"> и автоподъемники </w:t>
            </w:r>
          </w:p>
        </w:tc>
        <w:tc>
          <w:tcPr>
            <w:tcW w:w="985" w:type="pct"/>
            <w:shd w:val="clear" w:color="auto" w:fill="auto"/>
          </w:tcPr>
          <w:p w:rsidR="004620DE" w:rsidRPr="002F3D74" w:rsidRDefault="004620DE" w:rsidP="000C7924">
            <w:pPr>
              <w:autoSpaceDE w:val="0"/>
              <w:autoSpaceDN w:val="0"/>
              <w:adjustRightInd w:val="0"/>
              <w:rPr>
                <w:rFonts w:ascii="Times New Roman" w:hAnsi="Times New Roman"/>
              </w:rPr>
            </w:pPr>
            <w:r w:rsidRPr="002F3D74">
              <w:rPr>
                <w:rFonts w:ascii="Times New Roman" w:hAnsi="Times New Roman"/>
              </w:rPr>
              <w:t xml:space="preserve">1* </w:t>
            </w:r>
          </w:p>
        </w:tc>
        <w:tc>
          <w:tcPr>
            <w:tcW w:w="986" w:type="pct"/>
            <w:shd w:val="clear" w:color="auto" w:fill="auto"/>
          </w:tcPr>
          <w:p w:rsidR="004620DE" w:rsidRPr="002F3D74" w:rsidRDefault="004620DE" w:rsidP="000C7924">
            <w:pPr>
              <w:autoSpaceDE w:val="0"/>
              <w:autoSpaceDN w:val="0"/>
              <w:adjustRightInd w:val="0"/>
              <w:rPr>
                <w:rFonts w:ascii="Times New Roman" w:hAnsi="Times New Roman"/>
              </w:rPr>
            </w:pPr>
            <w:r w:rsidRPr="002F3D74">
              <w:rPr>
                <w:rFonts w:ascii="Times New Roman" w:hAnsi="Times New Roman"/>
              </w:rPr>
              <w:t xml:space="preserve">2 </w:t>
            </w:r>
          </w:p>
        </w:tc>
        <w:tc>
          <w:tcPr>
            <w:tcW w:w="986" w:type="pct"/>
            <w:shd w:val="clear" w:color="auto" w:fill="auto"/>
          </w:tcPr>
          <w:p w:rsidR="004620DE" w:rsidRPr="002F3D74" w:rsidRDefault="004620DE" w:rsidP="000C7924">
            <w:pPr>
              <w:autoSpaceDE w:val="0"/>
              <w:autoSpaceDN w:val="0"/>
              <w:adjustRightInd w:val="0"/>
              <w:rPr>
                <w:rFonts w:ascii="Times New Roman" w:hAnsi="Times New Roman"/>
              </w:rPr>
            </w:pPr>
            <w:r w:rsidRPr="002F3D74">
              <w:rPr>
                <w:rFonts w:ascii="Times New Roman" w:hAnsi="Times New Roman"/>
              </w:rPr>
              <w:t xml:space="preserve">3 </w:t>
            </w:r>
          </w:p>
        </w:tc>
        <w:tc>
          <w:tcPr>
            <w:tcW w:w="986" w:type="pct"/>
            <w:shd w:val="clear" w:color="auto" w:fill="auto"/>
          </w:tcPr>
          <w:p w:rsidR="004620DE" w:rsidRPr="002F3D74" w:rsidRDefault="004620DE" w:rsidP="000C7924">
            <w:pPr>
              <w:autoSpaceDE w:val="0"/>
              <w:autoSpaceDN w:val="0"/>
              <w:adjustRightInd w:val="0"/>
              <w:rPr>
                <w:rFonts w:ascii="Times New Roman" w:hAnsi="Times New Roman"/>
              </w:rPr>
            </w:pPr>
            <w:r w:rsidRPr="002F3D74">
              <w:rPr>
                <w:rFonts w:ascii="Times New Roman" w:hAnsi="Times New Roman"/>
              </w:rPr>
              <w:t xml:space="preserve">4-6 </w:t>
            </w:r>
          </w:p>
        </w:tc>
      </w:tr>
      <w:tr w:rsidR="004620DE" w:rsidRPr="002F3D74" w:rsidTr="000C7924">
        <w:tc>
          <w:tcPr>
            <w:tcW w:w="1058" w:type="pct"/>
            <w:shd w:val="clear" w:color="auto" w:fill="auto"/>
          </w:tcPr>
          <w:p w:rsidR="004620DE" w:rsidRPr="002F3D74" w:rsidRDefault="004620DE" w:rsidP="000C7924">
            <w:pPr>
              <w:autoSpaceDE w:val="0"/>
              <w:autoSpaceDN w:val="0"/>
              <w:adjustRightInd w:val="0"/>
              <w:rPr>
                <w:rFonts w:ascii="Times New Roman" w:hAnsi="Times New Roman"/>
              </w:rPr>
            </w:pPr>
            <w:r w:rsidRPr="002F3D74">
              <w:rPr>
                <w:rFonts w:ascii="Times New Roman" w:hAnsi="Times New Roman"/>
              </w:rPr>
              <w:t xml:space="preserve">Автомобили </w:t>
            </w:r>
            <w:proofErr w:type="spellStart"/>
            <w:r w:rsidRPr="002F3D74">
              <w:rPr>
                <w:rFonts w:ascii="Times New Roman" w:hAnsi="Times New Roman"/>
              </w:rPr>
              <w:t>газодымозащитной</w:t>
            </w:r>
            <w:proofErr w:type="spellEnd"/>
            <w:r w:rsidRPr="002F3D74">
              <w:rPr>
                <w:rFonts w:ascii="Times New Roman" w:hAnsi="Times New Roman"/>
              </w:rPr>
              <w:t xml:space="preserve"> службы </w:t>
            </w:r>
          </w:p>
        </w:tc>
        <w:tc>
          <w:tcPr>
            <w:tcW w:w="985" w:type="pct"/>
            <w:shd w:val="clear" w:color="auto" w:fill="auto"/>
          </w:tcPr>
          <w:p w:rsidR="004620DE" w:rsidRPr="002F3D74" w:rsidRDefault="004620DE" w:rsidP="000C7924">
            <w:pPr>
              <w:autoSpaceDE w:val="0"/>
              <w:autoSpaceDN w:val="0"/>
              <w:adjustRightInd w:val="0"/>
              <w:rPr>
                <w:rFonts w:ascii="Times New Roman" w:hAnsi="Times New Roman"/>
              </w:rPr>
            </w:pPr>
            <w:r w:rsidRPr="002F3D74">
              <w:rPr>
                <w:rFonts w:ascii="Times New Roman" w:hAnsi="Times New Roman"/>
              </w:rPr>
              <w:t xml:space="preserve">1 </w:t>
            </w:r>
          </w:p>
        </w:tc>
        <w:tc>
          <w:tcPr>
            <w:tcW w:w="986" w:type="pct"/>
            <w:shd w:val="clear" w:color="auto" w:fill="auto"/>
          </w:tcPr>
          <w:p w:rsidR="004620DE" w:rsidRPr="002F3D74" w:rsidRDefault="004620DE" w:rsidP="000C7924">
            <w:pPr>
              <w:autoSpaceDE w:val="0"/>
              <w:autoSpaceDN w:val="0"/>
              <w:adjustRightInd w:val="0"/>
              <w:rPr>
                <w:rFonts w:ascii="Times New Roman" w:hAnsi="Times New Roman"/>
              </w:rPr>
            </w:pPr>
            <w:r w:rsidRPr="002F3D74">
              <w:rPr>
                <w:rFonts w:ascii="Times New Roman" w:hAnsi="Times New Roman"/>
              </w:rPr>
              <w:t xml:space="preserve">1 </w:t>
            </w:r>
          </w:p>
        </w:tc>
        <w:tc>
          <w:tcPr>
            <w:tcW w:w="986" w:type="pct"/>
            <w:shd w:val="clear" w:color="auto" w:fill="auto"/>
          </w:tcPr>
          <w:p w:rsidR="004620DE" w:rsidRPr="002F3D74" w:rsidRDefault="004620DE" w:rsidP="000C7924">
            <w:pPr>
              <w:autoSpaceDE w:val="0"/>
              <w:autoSpaceDN w:val="0"/>
              <w:adjustRightInd w:val="0"/>
              <w:rPr>
                <w:rFonts w:ascii="Times New Roman" w:hAnsi="Times New Roman"/>
              </w:rPr>
            </w:pPr>
            <w:r w:rsidRPr="002F3D74">
              <w:rPr>
                <w:rFonts w:ascii="Times New Roman" w:hAnsi="Times New Roman"/>
              </w:rPr>
              <w:t xml:space="preserve">2 </w:t>
            </w:r>
          </w:p>
        </w:tc>
        <w:tc>
          <w:tcPr>
            <w:tcW w:w="986" w:type="pct"/>
            <w:shd w:val="clear" w:color="auto" w:fill="auto"/>
          </w:tcPr>
          <w:p w:rsidR="004620DE" w:rsidRPr="002F3D74" w:rsidRDefault="004620DE" w:rsidP="000C7924">
            <w:pPr>
              <w:autoSpaceDE w:val="0"/>
              <w:autoSpaceDN w:val="0"/>
              <w:adjustRightInd w:val="0"/>
              <w:rPr>
                <w:rFonts w:ascii="Times New Roman" w:hAnsi="Times New Roman"/>
              </w:rPr>
            </w:pPr>
            <w:r w:rsidRPr="002F3D74">
              <w:rPr>
                <w:rFonts w:ascii="Times New Roman" w:hAnsi="Times New Roman"/>
              </w:rPr>
              <w:t xml:space="preserve">3 </w:t>
            </w:r>
          </w:p>
        </w:tc>
      </w:tr>
      <w:tr w:rsidR="004620DE" w:rsidRPr="002F3D74" w:rsidTr="000C7924">
        <w:tc>
          <w:tcPr>
            <w:tcW w:w="1058" w:type="pct"/>
            <w:shd w:val="clear" w:color="auto" w:fill="auto"/>
          </w:tcPr>
          <w:p w:rsidR="004620DE" w:rsidRPr="002F3D74" w:rsidRDefault="004620DE" w:rsidP="000C7924">
            <w:pPr>
              <w:autoSpaceDE w:val="0"/>
              <w:autoSpaceDN w:val="0"/>
              <w:adjustRightInd w:val="0"/>
              <w:rPr>
                <w:rFonts w:ascii="Times New Roman" w:hAnsi="Times New Roman"/>
              </w:rPr>
            </w:pPr>
            <w:r w:rsidRPr="002F3D74">
              <w:rPr>
                <w:rFonts w:ascii="Times New Roman" w:hAnsi="Times New Roman"/>
              </w:rPr>
              <w:t xml:space="preserve">Автомобили связи и освещения </w:t>
            </w:r>
          </w:p>
        </w:tc>
        <w:tc>
          <w:tcPr>
            <w:tcW w:w="985" w:type="pct"/>
            <w:shd w:val="clear" w:color="auto" w:fill="auto"/>
          </w:tcPr>
          <w:p w:rsidR="004620DE" w:rsidRPr="002F3D74" w:rsidRDefault="004620DE" w:rsidP="000C7924">
            <w:pPr>
              <w:autoSpaceDE w:val="0"/>
              <w:autoSpaceDN w:val="0"/>
              <w:adjustRightInd w:val="0"/>
              <w:rPr>
                <w:rFonts w:ascii="Times New Roman" w:hAnsi="Times New Roman"/>
              </w:rPr>
            </w:pPr>
            <w:r w:rsidRPr="002F3D74">
              <w:rPr>
                <w:rFonts w:ascii="Times New Roman" w:hAnsi="Times New Roman"/>
              </w:rPr>
              <w:t xml:space="preserve">- </w:t>
            </w:r>
          </w:p>
        </w:tc>
        <w:tc>
          <w:tcPr>
            <w:tcW w:w="986" w:type="pct"/>
            <w:shd w:val="clear" w:color="auto" w:fill="auto"/>
          </w:tcPr>
          <w:p w:rsidR="004620DE" w:rsidRPr="002F3D74" w:rsidRDefault="004620DE" w:rsidP="000C7924">
            <w:pPr>
              <w:autoSpaceDE w:val="0"/>
              <w:autoSpaceDN w:val="0"/>
              <w:adjustRightInd w:val="0"/>
              <w:rPr>
                <w:rFonts w:ascii="Times New Roman" w:hAnsi="Times New Roman"/>
              </w:rPr>
            </w:pPr>
            <w:r w:rsidRPr="002F3D74">
              <w:rPr>
                <w:rFonts w:ascii="Times New Roman" w:hAnsi="Times New Roman"/>
              </w:rPr>
              <w:t xml:space="preserve">1 </w:t>
            </w:r>
          </w:p>
        </w:tc>
        <w:tc>
          <w:tcPr>
            <w:tcW w:w="986" w:type="pct"/>
            <w:shd w:val="clear" w:color="auto" w:fill="auto"/>
          </w:tcPr>
          <w:p w:rsidR="004620DE" w:rsidRPr="002F3D74" w:rsidRDefault="004620DE" w:rsidP="000C7924">
            <w:pPr>
              <w:autoSpaceDE w:val="0"/>
              <w:autoSpaceDN w:val="0"/>
              <w:adjustRightInd w:val="0"/>
              <w:rPr>
                <w:rFonts w:ascii="Times New Roman" w:hAnsi="Times New Roman"/>
              </w:rPr>
            </w:pPr>
            <w:r w:rsidRPr="002F3D74">
              <w:rPr>
                <w:rFonts w:ascii="Times New Roman" w:hAnsi="Times New Roman"/>
              </w:rPr>
              <w:t xml:space="preserve">1 </w:t>
            </w:r>
          </w:p>
        </w:tc>
        <w:tc>
          <w:tcPr>
            <w:tcW w:w="986" w:type="pct"/>
            <w:shd w:val="clear" w:color="auto" w:fill="auto"/>
          </w:tcPr>
          <w:p w:rsidR="004620DE" w:rsidRPr="002F3D74" w:rsidRDefault="004620DE" w:rsidP="000C7924">
            <w:pPr>
              <w:autoSpaceDE w:val="0"/>
              <w:autoSpaceDN w:val="0"/>
              <w:adjustRightInd w:val="0"/>
              <w:rPr>
                <w:rFonts w:ascii="Times New Roman" w:hAnsi="Times New Roman"/>
              </w:rPr>
            </w:pPr>
            <w:r w:rsidRPr="002F3D74">
              <w:rPr>
                <w:rFonts w:ascii="Times New Roman" w:hAnsi="Times New Roman"/>
              </w:rPr>
              <w:t xml:space="preserve">2 </w:t>
            </w:r>
          </w:p>
        </w:tc>
      </w:tr>
    </w:tbl>
    <w:p w:rsidR="004620DE" w:rsidRDefault="004620DE" w:rsidP="004620DE">
      <w:pPr>
        <w:spacing w:before="240"/>
        <w:ind w:left="567"/>
        <w:rPr>
          <w:rFonts w:ascii="Times New Roman" w:hAnsi="Times New Roman"/>
        </w:rPr>
      </w:pPr>
      <w:r w:rsidRPr="00C100A3">
        <w:rPr>
          <w:rFonts w:ascii="Times New Roman" w:hAnsi="Times New Roman"/>
        </w:rPr>
        <w:t>* - при наличии зданий высотой 4 этажа и более.</w:t>
      </w:r>
    </w:p>
    <w:p w:rsidR="004620DE" w:rsidRPr="00C100A3" w:rsidRDefault="004620DE" w:rsidP="007D2A2A">
      <w:pPr>
        <w:pStyle w:val="30"/>
        <w:numPr>
          <w:ilvl w:val="2"/>
          <w:numId w:val="187"/>
        </w:numPr>
        <w:ind w:left="0" w:firstLine="0"/>
      </w:pPr>
      <w:r w:rsidRPr="00C100A3">
        <w:t>Количество единиц специальной пожарной техники, не указанной в настоящей таблице, определяется исходя из местных условий в каждом конкретном случае, с учетом наличия опорных пунктов тушения крупных пожаров.</w:t>
      </w:r>
    </w:p>
    <w:p w:rsidR="004620DE" w:rsidRPr="00C100A3" w:rsidRDefault="004620DE" w:rsidP="007D2A2A">
      <w:pPr>
        <w:pStyle w:val="30"/>
        <w:numPr>
          <w:ilvl w:val="2"/>
          <w:numId w:val="187"/>
        </w:numPr>
        <w:ind w:left="0" w:firstLine="0"/>
      </w:pPr>
      <w:r w:rsidRPr="00C100A3">
        <w:t>Наружное противопожарное водоснабжение должно предусматриваться на территории поселений и организаций. Наружный противопожарный водопровод, как правило, объединяется с хозяйственно-питьевым или производственным водопроводом.</w:t>
      </w:r>
    </w:p>
    <w:p w:rsidR="004620DE" w:rsidRPr="00C100A3" w:rsidRDefault="004620DE" w:rsidP="007D2A2A">
      <w:pPr>
        <w:pStyle w:val="30"/>
        <w:numPr>
          <w:ilvl w:val="2"/>
          <w:numId w:val="187"/>
        </w:numPr>
        <w:ind w:left="0" w:firstLine="0"/>
      </w:pPr>
      <w:r w:rsidRPr="00C100A3">
        <w:t>Допускается не предусматривать противопожарное водоснабжение населенных пунктов с числом жителей до 50 чел. при застройке зданиями высотой до двух этажей; отдельно стоящих, расположенных вне населенных пунктов зданий предприятий общественного питания класса функциональной пожарной опасности Ф3.2 при объеме зданий до 1000 м</w:t>
      </w:r>
      <w:r w:rsidRPr="00C100A3">
        <w:rPr>
          <w:vertAlign w:val="superscript"/>
        </w:rPr>
        <w:t>3</w:t>
      </w:r>
      <w:r w:rsidRPr="00C100A3">
        <w:t xml:space="preserve"> и предприятий торговли класса функциональной пожарной опасности </w:t>
      </w:r>
      <w:r w:rsidRPr="00C100A3">
        <w:lastRenderedPageBreak/>
        <w:t>Ф3.1 при площади до 150 м</w:t>
      </w:r>
      <w:proofErr w:type="gramStart"/>
      <w:r w:rsidRPr="00C100A3">
        <w:rPr>
          <w:vertAlign w:val="superscript"/>
        </w:rPr>
        <w:t>2</w:t>
      </w:r>
      <w:proofErr w:type="gramEnd"/>
      <w:r w:rsidRPr="00C100A3">
        <w:t xml:space="preserve"> (за исключением промтоварных магазинов), а также зданий классов функциональной пожарной опасности Ф2, Ф3, Ф4 I и II степени огнестойкости объемом до 250 м</w:t>
      </w:r>
      <w:r w:rsidRPr="00C100A3">
        <w:rPr>
          <w:vertAlign w:val="superscript"/>
        </w:rPr>
        <w:t>3</w:t>
      </w:r>
      <w:r w:rsidRPr="00C100A3">
        <w:t>, расположенных в населенных пунктах; производственных зданий I и II степени огнестойкости объемом до 1000 м</w:t>
      </w:r>
      <w:r w:rsidRPr="00C100A3">
        <w:rPr>
          <w:vertAlign w:val="superscript"/>
        </w:rPr>
        <w:t>3</w:t>
      </w:r>
      <w:r w:rsidRPr="00C100A3">
        <w:t xml:space="preserve"> (за исключением зданий с металлическими незащищенными или деревянными несущими конструкциями, а также с полимерным утеплителем объемом до 250 м</w:t>
      </w:r>
      <w:r w:rsidRPr="00C100A3">
        <w:rPr>
          <w:vertAlign w:val="superscript"/>
        </w:rPr>
        <w:t>3</w:t>
      </w:r>
      <w:r w:rsidRPr="00C100A3">
        <w:t>) с производствами категории</w:t>
      </w:r>
      <w:proofErr w:type="gramStart"/>
      <w:r w:rsidRPr="00C100A3">
        <w:t xml:space="preserve"> Д</w:t>
      </w:r>
      <w:proofErr w:type="gramEnd"/>
      <w:r w:rsidRPr="00C100A3">
        <w:t xml:space="preserve"> по пожарной и взрывопожарной опасности; предприятий по изготовлению железобетонных изделий и товарного бетона со зданиями I и II степени огнестойкости, размещаемых в населенных пунктах, оборудованных сетями водопровода при условии размещения гидрантов на расстоянии не более 200 м от наиболее удаленного здания; сезонных универсальных приемозаготовительных пунктов сельскохозяйственных продуктов при объеме зданий до 1000 м</w:t>
      </w:r>
      <w:r w:rsidRPr="00C100A3">
        <w:rPr>
          <w:vertAlign w:val="superscript"/>
        </w:rPr>
        <w:t>3</w:t>
      </w:r>
      <w:r w:rsidRPr="00C100A3">
        <w:t>; зданий складов горючих материалов и негорючих материалов в горючей упаковке площадью до 50 м</w:t>
      </w:r>
      <w:proofErr w:type="gramStart"/>
      <w:r w:rsidRPr="00C100A3">
        <w:rPr>
          <w:vertAlign w:val="superscript"/>
        </w:rPr>
        <w:t>2</w:t>
      </w:r>
      <w:proofErr w:type="gramEnd"/>
      <w:r w:rsidRPr="00C100A3">
        <w:t>.</w:t>
      </w:r>
    </w:p>
    <w:p w:rsidR="004620DE" w:rsidRPr="00C100A3" w:rsidRDefault="004620DE" w:rsidP="007D2A2A">
      <w:pPr>
        <w:pStyle w:val="30"/>
        <w:numPr>
          <w:ilvl w:val="2"/>
          <w:numId w:val="187"/>
        </w:numPr>
        <w:ind w:left="0" w:firstLine="0"/>
      </w:pPr>
      <w:r w:rsidRPr="00C100A3">
        <w:t>Противопожарный водопровод следует создавать, как правило, низкого давления. Противопожарный водопровод высокого давления создается только при соответствующем обосновании. В водопроводе высокого давления стационарные пожарные насосы должны быть оборудованы устройствами, обеспечивающими пуск насосов не позднее чем через 5 мин после подачи сигнала о возникновении пожара. Для поселений с числом жителей до 5 тыс. чел., в которых не создаются подразделения пожарной охраны, следует создавать противопожарный водопровод высокого давления.</w:t>
      </w:r>
    </w:p>
    <w:p w:rsidR="004620DE" w:rsidRPr="00C100A3" w:rsidRDefault="004620DE" w:rsidP="007D2A2A">
      <w:pPr>
        <w:pStyle w:val="30"/>
        <w:numPr>
          <w:ilvl w:val="2"/>
          <w:numId w:val="187"/>
        </w:numPr>
        <w:ind w:left="0" w:firstLine="0"/>
      </w:pPr>
      <w:r w:rsidRPr="00C100A3">
        <w:t xml:space="preserve">В случае если мощность наружных водопроводных сетей недостаточна для подачи расчетного расхода воды на пожаротушение или при присоединении вводов к </w:t>
      </w:r>
      <w:proofErr w:type="spellStart"/>
      <w:r w:rsidRPr="00C100A3">
        <w:t>тупиковымсетям</w:t>
      </w:r>
      <w:proofErr w:type="spellEnd"/>
      <w:r w:rsidRPr="00C100A3">
        <w:t xml:space="preserve"> необходимо предусматривать устройство подземных резервуаров, емкость которых должна обеспечивать расход воды на наружное пожаротушение в течение трех часов. В сельских районах при отсутствии водопровода для пожаротушения зданий функциональной пожарной опасности Ф</w:t>
      </w:r>
      <w:proofErr w:type="gramStart"/>
      <w:r w:rsidRPr="00C100A3">
        <w:t>2</w:t>
      </w:r>
      <w:proofErr w:type="gramEnd"/>
      <w:r w:rsidRPr="00C100A3">
        <w:t>, Ф3 должен быть предусмотрен пожарный водоем или резервуар, обеспечивающий тушение пожара в течение трех часов.</w:t>
      </w:r>
    </w:p>
    <w:p w:rsidR="004620DE" w:rsidRPr="00C100A3" w:rsidRDefault="004620DE" w:rsidP="007D2A2A">
      <w:pPr>
        <w:pStyle w:val="30"/>
        <w:numPr>
          <w:ilvl w:val="2"/>
          <w:numId w:val="187"/>
        </w:numPr>
        <w:ind w:left="0" w:firstLine="0"/>
      </w:pPr>
      <w:r w:rsidRPr="00C100A3">
        <w:t>В районах с сейсмичностью 8 баллов и более при проектировании систем противопожарного водоснабжения I категории и, как правило, II категории надлежит предусматривать использование не менее двух источников водоснабжения, допускается использование одного поверхностного источника с устройством водозаборов в двух створах, исключающих возможность одновременного перерыва подачи воды.</w:t>
      </w:r>
    </w:p>
    <w:p w:rsidR="004620DE" w:rsidRDefault="004620DE" w:rsidP="007D2A2A">
      <w:pPr>
        <w:pStyle w:val="30"/>
        <w:numPr>
          <w:ilvl w:val="2"/>
          <w:numId w:val="187"/>
        </w:numPr>
        <w:ind w:left="0" w:firstLine="0"/>
      </w:pPr>
      <w:r w:rsidRPr="00C100A3">
        <w:t xml:space="preserve">Технические параметры объектов противопожарного водоснабжения регламентируется </w:t>
      </w:r>
      <w:r w:rsidRPr="009B5D64">
        <w:t>СП 8.13130.2009 Системы противопожарной защиты. Источники наружного противопожарного водоснабжения. Требования пожарной безопасности</w:t>
      </w:r>
    </w:p>
    <w:p w:rsidR="004620DE" w:rsidRDefault="004620DE" w:rsidP="004620DE">
      <w:pPr>
        <w:ind w:firstLine="567"/>
        <w:jc w:val="both"/>
        <w:rPr>
          <w:rFonts w:ascii="Times New Roman" w:hAnsi="Times New Roman"/>
        </w:rPr>
      </w:pPr>
    </w:p>
    <w:p w:rsidR="004620DE" w:rsidRPr="009579CC" w:rsidRDefault="004620DE" w:rsidP="007D2A2A">
      <w:pPr>
        <w:pStyle w:val="20"/>
        <w:numPr>
          <w:ilvl w:val="1"/>
          <w:numId w:val="187"/>
        </w:numPr>
      </w:pPr>
      <w:bookmarkStart w:id="405" w:name="_Toc406701181"/>
      <w:bookmarkStart w:id="406" w:name="_Toc418594817"/>
      <w:r w:rsidRPr="00521CF4">
        <w:t>Защитные</w:t>
      </w:r>
      <w:r w:rsidRPr="009579CC">
        <w:t xml:space="preserve"> сооружения</w:t>
      </w:r>
      <w:bookmarkEnd w:id="405"/>
      <w:bookmarkEnd w:id="406"/>
    </w:p>
    <w:p w:rsidR="004620DE" w:rsidRPr="009579CC" w:rsidRDefault="004620DE" w:rsidP="007D2A2A">
      <w:pPr>
        <w:pStyle w:val="30"/>
        <w:numPr>
          <w:ilvl w:val="2"/>
          <w:numId w:val="187"/>
        </w:numPr>
        <w:ind w:left="0" w:firstLine="0"/>
      </w:pPr>
      <w:r w:rsidRPr="009579CC">
        <w:t>Убежища или противорадиационные укрытия следует размещать в подвальных, цокольных и первых этажах зданий и сооружений. Размещение убежищ в первых этажах допускается с разрешения министерств и ведом</w:t>
      </w:r>
      <w:proofErr w:type="gramStart"/>
      <w:r w:rsidRPr="009579CC">
        <w:t>ств пр</w:t>
      </w:r>
      <w:proofErr w:type="gramEnd"/>
      <w:r w:rsidRPr="009579CC">
        <w:t>и соответствующем технико-экономическом обосновании. Строительство отдельно стоящих заглубленных или возвышающихся (с заглублением пола менее 1,5 м от планировочной отметки земли) убежищ допускается при невозможности устройства встроенных убежищ или при возведении объектов в сложных гидрогеологических условиях при соответствующем обосновании. Для размещения противорадиационных укрытий следует использовать помещения:</w:t>
      </w:r>
    </w:p>
    <w:p w:rsidR="004620DE" w:rsidRPr="00521CF4" w:rsidRDefault="004620DE" w:rsidP="007D2A2A">
      <w:pPr>
        <w:pStyle w:val="af2"/>
        <w:numPr>
          <w:ilvl w:val="0"/>
          <w:numId w:val="141"/>
        </w:numPr>
        <w:ind w:left="567"/>
        <w:jc w:val="both"/>
        <w:rPr>
          <w:rFonts w:ascii="Times New Roman" w:hAnsi="Times New Roman"/>
          <w:sz w:val="24"/>
          <w:szCs w:val="24"/>
        </w:rPr>
      </w:pPr>
      <w:r w:rsidRPr="00521CF4">
        <w:rPr>
          <w:rFonts w:ascii="Times New Roman" w:hAnsi="Times New Roman"/>
          <w:sz w:val="24"/>
          <w:szCs w:val="24"/>
        </w:rPr>
        <w:t>производственных и вспомогательных зданий предприятий, лечебных учреждений и жилых зданий;</w:t>
      </w:r>
    </w:p>
    <w:p w:rsidR="004620DE" w:rsidRPr="00521CF4" w:rsidRDefault="004620DE" w:rsidP="007D2A2A">
      <w:pPr>
        <w:pStyle w:val="af2"/>
        <w:numPr>
          <w:ilvl w:val="0"/>
          <w:numId w:val="141"/>
        </w:numPr>
        <w:ind w:left="567"/>
        <w:jc w:val="both"/>
        <w:rPr>
          <w:rFonts w:ascii="Times New Roman" w:hAnsi="Times New Roman"/>
          <w:sz w:val="24"/>
          <w:szCs w:val="24"/>
        </w:rPr>
      </w:pPr>
      <w:r w:rsidRPr="00521CF4">
        <w:rPr>
          <w:rFonts w:ascii="Times New Roman" w:hAnsi="Times New Roman"/>
          <w:sz w:val="24"/>
          <w:szCs w:val="24"/>
        </w:rPr>
        <w:t>школ, библиотек и зданий общественного назначения;</w:t>
      </w:r>
    </w:p>
    <w:p w:rsidR="004620DE" w:rsidRPr="00521CF4" w:rsidRDefault="004620DE" w:rsidP="007D2A2A">
      <w:pPr>
        <w:pStyle w:val="af2"/>
        <w:numPr>
          <w:ilvl w:val="0"/>
          <w:numId w:val="141"/>
        </w:numPr>
        <w:spacing w:after="0" w:line="240" w:lineRule="auto"/>
        <w:ind w:left="567"/>
        <w:jc w:val="both"/>
        <w:rPr>
          <w:rFonts w:ascii="Times New Roman" w:hAnsi="Times New Roman"/>
          <w:sz w:val="24"/>
          <w:szCs w:val="24"/>
        </w:rPr>
      </w:pPr>
      <w:r w:rsidRPr="00521CF4">
        <w:rPr>
          <w:rFonts w:ascii="Times New Roman" w:hAnsi="Times New Roman"/>
          <w:sz w:val="24"/>
          <w:szCs w:val="24"/>
        </w:rPr>
        <w:lastRenderedPageBreak/>
        <w:t>кинотеатров, домов культуры, клубов, пансионатов, пионерских лагерей, домов и баз отдыха;</w:t>
      </w:r>
    </w:p>
    <w:p w:rsidR="004620DE" w:rsidRPr="00521CF4" w:rsidRDefault="004620DE" w:rsidP="007D2A2A">
      <w:pPr>
        <w:pStyle w:val="af2"/>
        <w:numPr>
          <w:ilvl w:val="0"/>
          <w:numId w:val="141"/>
        </w:numPr>
        <w:spacing w:after="0" w:line="240" w:lineRule="auto"/>
        <w:ind w:left="567"/>
        <w:jc w:val="both"/>
        <w:rPr>
          <w:rFonts w:ascii="Times New Roman" w:hAnsi="Times New Roman"/>
          <w:sz w:val="24"/>
          <w:szCs w:val="24"/>
        </w:rPr>
      </w:pPr>
      <w:r w:rsidRPr="00521CF4">
        <w:rPr>
          <w:rFonts w:ascii="Times New Roman" w:hAnsi="Times New Roman"/>
          <w:sz w:val="24"/>
          <w:szCs w:val="24"/>
        </w:rPr>
        <w:t>складов сезонного хранения топлива, овощей, продуктов и хозяйственного инвентаря.</w:t>
      </w:r>
    </w:p>
    <w:p w:rsidR="004620DE" w:rsidRPr="009579CC" w:rsidRDefault="004620DE" w:rsidP="007D2A2A">
      <w:pPr>
        <w:pStyle w:val="30"/>
        <w:numPr>
          <w:ilvl w:val="2"/>
          <w:numId w:val="187"/>
        </w:numPr>
        <w:ind w:left="0" w:firstLine="0"/>
      </w:pPr>
      <w:r w:rsidRPr="009579CC">
        <w:t xml:space="preserve">При проектировании помещений, приспосабливаемых под защитные сооружения, следует предусматривать наиболее экономичные объемно-планировочные и конструктивные решения. Габариты помещений следует назначать </w:t>
      </w:r>
      <w:proofErr w:type="gramStart"/>
      <w:r w:rsidRPr="009579CC">
        <w:t>минимальными</w:t>
      </w:r>
      <w:proofErr w:type="gramEnd"/>
      <w:r w:rsidRPr="009579CC">
        <w:t>, обеспечивающими соблюдение требований по эффективному использованию указанных помещений в мирное время для нужд народного хозяйства и защитных сооружений в военное время. Конструкции должны приниматься с учетом их эффективной и экономической целесообразности в условиях конкретной площадки строительства в порядке, предусмотренном техническими правилами по экономному расходованию основных строительных материалов.</w:t>
      </w:r>
    </w:p>
    <w:p w:rsidR="004620DE" w:rsidRPr="009579CC" w:rsidRDefault="004620DE" w:rsidP="007D2A2A">
      <w:pPr>
        <w:pStyle w:val="30"/>
        <w:numPr>
          <w:ilvl w:val="2"/>
          <w:numId w:val="187"/>
        </w:numPr>
        <w:ind w:left="0" w:firstLine="0"/>
      </w:pPr>
      <w:r w:rsidRPr="009579CC">
        <w:t>Вместимость защитных сооружений определяется суммой мест для сидения (на правом ярусе) и лежания (на втором и третьем ярусах) и принимается, как правило, для убежищ не менее 150 чел. Проектирование убежищ меньшей вместимости допускается в исключительных случаях с разрешения министерств и ведом</w:t>
      </w:r>
      <w:proofErr w:type="gramStart"/>
      <w:r w:rsidRPr="009579CC">
        <w:t>ств пр</w:t>
      </w:r>
      <w:proofErr w:type="gramEnd"/>
      <w:r w:rsidRPr="009579CC">
        <w:t>и соответствующем обосновании. Вместимость противорадиационных укрытий следует предусматривать:</w:t>
      </w:r>
    </w:p>
    <w:p w:rsidR="004620DE" w:rsidRPr="00521CF4" w:rsidRDefault="004620DE" w:rsidP="007D2A2A">
      <w:pPr>
        <w:pStyle w:val="af2"/>
        <w:numPr>
          <w:ilvl w:val="0"/>
          <w:numId w:val="142"/>
        </w:numPr>
        <w:ind w:left="567"/>
        <w:jc w:val="both"/>
        <w:rPr>
          <w:rFonts w:ascii="Times New Roman" w:hAnsi="Times New Roman"/>
          <w:sz w:val="24"/>
          <w:szCs w:val="24"/>
        </w:rPr>
      </w:pPr>
      <w:r w:rsidRPr="00521CF4">
        <w:rPr>
          <w:rFonts w:ascii="Times New Roman" w:hAnsi="Times New Roman"/>
          <w:sz w:val="24"/>
          <w:szCs w:val="24"/>
        </w:rPr>
        <w:t>5 чел. и более в зависимости от площади помещений укрытий, оборудуемых в существующих зданиях или сооружениях;</w:t>
      </w:r>
    </w:p>
    <w:p w:rsidR="004620DE" w:rsidRPr="00521CF4" w:rsidRDefault="004620DE" w:rsidP="007D2A2A">
      <w:pPr>
        <w:pStyle w:val="af2"/>
        <w:numPr>
          <w:ilvl w:val="0"/>
          <w:numId w:val="142"/>
        </w:numPr>
        <w:spacing w:after="0" w:line="240" w:lineRule="auto"/>
        <w:ind w:left="567"/>
        <w:jc w:val="both"/>
        <w:rPr>
          <w:rFonts w:ascii="Times New Roman" w:hAnsi="Times New Roman"/>
          <w:sz w:val="24"/>
          <w:szCs w:val="24"/>
        </w:rPr>
      </w:pPr>
      <w:r w:rsidRPr="00521CF4">
        <w:rPr>
          <w:rFonts w:ascii="Times New Roman" w:hAnsi="Times New Roman"/>
          <w:sz w:val="24"/>
          <w:szCs w:val="24"/>
        </w:rPr>
        <w:t>50 чел. и более во вновь строящихся зданиях и сооружениях с укрытиями.</w:t>
      </w:r>
    </w:p>
    <w:p w:rsidR="004620DE" w:rsidRPr="009579CC" w:rsidRDefault="004620DE" w:rsidP="004620DE">
      <w:pPr>
        <w:ind w:firstLine="567"/>
        <w:jc w:val="both"/>
        <w:rPr>
          <w:rFonts w:ascii="Times New Roman" w:hAnsi="Times New Roman"/>
        </w:rPr>
      </w:pPr>
      <w:r w:rsidRPr="009579CC">
        <w:rPr>
          <w:rFonts w:ascii="Times New Roman" w:hAnsi="Times New Roman"/>
        </w:rPr>
        <w:t>Для больниц на 500 мест и менее убежища для нетранспортабельных больных следует предусматривать на группу близлежащих больниц.</w:t>
      </w:r>
    </w:p>
    <w:p w:rsidR="004620DE" w:rsidRPr="009579CC" w:rsidRDefault="004620DE" w:rsidP="007D2A2A">
      <w:pPr>
        <w:pStyle w:val="30"/>
        <w:numPr>
          <w:ilvl w:val="2"/>
          <w:numId w:val="187"/>
        </w:numPr>
        <w:ind w:left="0" w:firstLine="0"/>
      </w:pPr>
      <w:r w:rsidRPr="009579CC">
        <w:t xml:space="preserve">Убежище следует располагать в местах наибольшего сосредоточения укрываемого персонала. </w:t>
      </w:r>
      <w:proofErr w:type="gramStart"/>
      <w:r w:rsidRPr="009579CC">
        <w:t>В тех случаях, когда за пределами радиуса сбора оказываются группы укрываемых, следует предусматривать укрытие их в близлежащее убежище, имеющем тамбур-шлюз во входе.</w:t>
      </w:r>
      <w:proofErr w:type="gramEnd"/>
    </w:p>
    <w:p w:rsidR="004620DE" w:rsidRPr="009579CC" w:rsidRDefault="004620DE" w:rsidP="004620DE">
      <w:pPr>
        <w:ind w:firstLine="567"/>
        <w:jc w:val="both"/>
        <w:rPr>
          <w:rFonts w:ascii="Times New Roman" w:hAnsi="Times New Roman"/>
        </w:rPr>
      </w:pPr>
      <w:r w:rsidRPr="009579CC">
        <w:rPr>
          <w:rFonts w:ascii="Times New Roman" w:hAnsi="Times New Roman"/>
        </w:rPr>
        <w:t>Убежища при возможности следует размещать:</w:t>
      </w:r>
    </w:p>
    <w:p w:rsidR="004620DE" w:rsidRPr="00521CF4" w:rsidRDefault="004620DE" w:rsidP="007D2A2A">
      <w:pPr>
        <w:pStyle w:val="af2"/>
        <w:numPr>
          <w:ilvl w:val="0"/>
          <w:numId w:val="143"/>
        </w:numPr>
        <w:spacing w:after="0" w:line="240" w:lineRule="auto"/>
        <w:ind w:left="567" w:hanging="357"/>
        <w:jc w:val="both"/>
        <w:rPr>
          <w:rFonts w:ascii="Times New Roman" w:hAnsi="Times New Roman"/>
          <w:sz w:val="24"/>
          <w:szCs w:val="24"/>
        </w:rPr>
      </w:pPr>
      <w:r w:rsidRPr="00521CF4">
        <w:rPr>
          <w:rFonts w:ascii="Times New Roman" w:hAnsi="Times New Roman"/>
          <w:sz w:val="24"/>
          <w:szCs w:val="24"/>
        </w:rPr>
        <w:t xml:space="preserve">встроенные - под зданиями наименьшей этажности из </w:t>
      </w:r>
      <w:proofErr w:type="gramStart"/>
      <w:r w:rsidRPr="00521CF4">
        <w:rPr>
          <w:rFonts w:ascii="Times New Roman" w:hAnsi="Times New Roman"/>
          <w:sz w:val="24"/>
          <w:szCs w:val="24"/>
        </w:rPr>
        <w:t>строящихся</w:t>
      </w:r>
      <w:proofErr w:type="gramEnd"/>
      <w:r w:rsidRPr="00521CF4">
        <w:rPr>
          <w:rFonts w:ascii="Times New Roman" w:hAnsi="Times New Roman"/>
          <w:sz w:val="24"/>
          <w:szCs w:val="24"/>
        </w:rPr>
        <w:t xml:space="preserve"> на данной площадке;</w:t>
      </w:r>
    </w:p>
    <w:p w:rsidR="004620DE" w:rsidRPr="00521CF4" w:rsidRDefault="004620DE" w:rsidP="007D2A2A">
      <w:pPr>
        <w:pStyle w:val="af2"/>
        <w:numPr>
          <w:ilvl w:val="0"/>
          <w:numId w:val="143"/>
        </w:numPr>
        <w:spacing w:after="0" w:line="240" w:lineRule="auto"/>
        <w:ind w:left="567" w:hanging="357"/>
        <w:jc w:val="both"/>
        <w:rPr>
          <w:rFonts w:ascii="Times New Roman" w:hAnsi="Times New Roman"/>
          <w:sz w:val="24"/>
          <w:szCs w:val="24"/>
        </w:rPr>
      </w:pPr>
      <w:r w:rsidRPr="00521CF4">
        <w:rPr>
          <w:rFonts w:ascii="Times New Roman" w:hAnsi="Times New Roman"/>
          <w:sz w:val="24"/>
          <w:szCs w:val="24"/>
        </w:rPr>
        <w:t>отдельно стоящие - на расстоянии от зданий и сооружений, равном их высоте.</w:t>
      </w:r>
    </w:p>
    <w:p w:rsidR="004620DE" w:rsidRPr="00CC77A8" w:rsidRDefault="004620DE" w:rsidP="007D2A2A">
      <w:pPr>
        <w:pStyle w:val="30"/>
        <w:numPr>
          <w:ilvl w:val="2"/>
          <w:numId w:val="187"/>
        </w:numPr>
        <w:ind w:left="0" w:firstLine="0"/>
      </w:pPr>
      <w:r w:rsidRPr="00CC77A8">
        <w:t>При наличии в местах размещения убежищ высокого уровня грунтовых вод или напорных грунтовых вод, обильного их притока, скальных пород основания или густой сети инженерных коммуникаций допускается при технико-экономическом обосновании, за исключением зон затопления, строительство отдельно стоящих возвышающихся убежищ.</w:t>
      </w:r>
    </w:p>
    <w:p w:rsidR="004620DE" w:rsidRPr="00CC77A8" w:rsidRDefault="004620DE" w:rsidP="007D2A2A">
      <w:pPr>
        <w:pStyle w:val="30"/>
        <w:numPr>
          <w:ilvl w:val="2"/>
          <w:numId w:val="187"/>
        </w:numPr>
        <w:ind w:left="0" w:firstLine="0"/>
      </w:pPr>
      <w:r w:rsidRPr="00CC77A8">
        <w:t xml:space="preserve">Прокладка транзитных линий водопровода, канализации, отопления, электроснабжения, а также </w:t>
      </w:r>
      <w:proofErr w:type="spellStart"/>
      <w:r w:rsidRPr="00CC77A8">
        <w:t>трубо</w:t>
      </w:r>
      <w:proofErr w:type="spellEnd"/>
      <w:r w:rsidRPr="00CC77A8">
        <w:t>- и газопроводов через помещения убежищ не допускается.</w:t>
      </w:r>
    </w:p>
    <w:p w:rsidR="004620DE" w:rsidRPr="00CC77A8" w:rsidRDefault="004620DE" w:rsidP="007D2A2A">
      <w:pPr>
        <w:pStyle w:val="30"/>
        <w:numPr>
          <w:ilvl w:val="2"/>
          <w:numId w:val="187"/>
        </w:numPr>
        <w:ind w:left="0" w:firstLine="0"/>
      </w:pPr>
      <w:r w:rsidRPr="00CC77A8">
        <w:t>Во встроенных убежищах прокладка указанных линий инженерных коммуникаций, связанных с системами зданий (сооружений), в которые встроены убежища, допускается при условии установки отключающих и других устройств, исключающих возможность нарушения защитных свойств убежищ.</w:t>
      </w:r>
    </w:p>
    <w:p w:rsidR="004620DE" w:rsidRPr="00CC77A8" w:rsidRDefault="004620DE" w:rsidP="007D2A2A">
      <w:pPr>
        <w:pStyle w:val="30"/>
        <w:numPr>
          <w:ilvl w:val="2"/>
          <w:numId w:val="187"/>
        </w:numPr>
        <w:ind w:left="0" w:firstLine="0"/>
      </w:pPr>
      <w:proofErr w:type="gramStart"/>
      <w:r w:rsidRPr="00CC77A8">
        <w:t>Сети водоснабжения, отопления и канализации здания, проходящие над покрытием встроенного убежища, должны прокладываться в специальных коллекторах (бетонных или железобетонных каналах), доступных для осмотра и производства ремонтных работ при эксплуатации этих сетей в мирное время.</w:t>
      </w:r>
      <w:proofErr w:type="gramEnd"/>
    </w:p>
    <w:p w:rsidR="004620DE" w:rsidRPr="00CC77A8" w:rsidRDefault="004620DE" w:rsidP="007D2A2A">
      <w:pPr>
        <w:pStyle w:val="30"/>
        <w:numPr>
          <w:ilvl w:val="2"/>
          <w:numId w:val="187"/>
        </w:numPr>
        <w:ind w:left="0" w:firstLine="0"/>
      </w:pPr>
      <w:r w:rsidRPr="00CC77A8">
        <w:t>При проектировании встроенных убежищ следует предусматривать подсыпку грунта по покрытию слоем до 1 м и при необходимости прокладку в ней инженерных коммуникаций.</w:t>
      </w:r>
    </w:p>
    <w:p w:rsidR="004620DE" w:rsidRPr="00CC77A8" w:rsidRDefault="004620DE" w:rsidP="007D2A2A">
      <w:pPr>
        <w:pStyle w:val="30"/>
        <w:numPr>
          <w:ilvl w:val="2"/>
          <w:numId w:val="187"/>
        </w:numPr>
        <w:ind w:left="0" w:firstLine="0"/>
      </w:pPr>
      <w:r w:rsidRPr="00CC77A8">
        <w:lastRenderedPageBreak/>
        <w:t>Подсыпку грунта по покрытию допускается не производить, если оно обеспечивает требуемую защиту от проникающей радиации и от высоких температур при пожарах.</w:t>
      </w:r>
    </w:p>
    <w:p w:rsidR="004620DE" w:rsidRDefault="004620DE" w:rsidP="007D2A2A">
      <w:pPr>
        <w:pStyle w:val="30"/>
        <w:numPr>
          <w:ilvl w:val="2"/>
          <w:numId w:val="187"/>
        </w:numPr>
        <w:ind w:left="0" w:firstLine="0"/>
      </w:pPr>
      <w:r w:rsidRPr="00CC77A8">
        <w:t>Для отдельно стоящих убежищ следует предусматривать поверх покрытия подсыпку грунта слоем не менее 0,5 м и не более 1 м с отношением высоты откоса к его заложению не более 1:2 и выносом бровки откоса не менее чем на 1м, а для</w:t>
      </w:r>
      <w:r>
        <w:t xml:space="preserve"> возвышающихся убежищ - на 3 м.</w:t>
      </w:r>
    </w:p>
    <w:p w:rsidR="004620DE" w:rsidRPr="00CC77A8" w:rsidRDefault="004620DE" w:rsidP="007D2A2A">
      <w:pPr>
        <w:pStyle w:val="30"/>
        <w:numPr>
          <w:ilvl w:val="2"/>
          <w:numId w:val="187"/>
        </w:numPr>
        <w:ind w:left="0" w:firstLine="0"/>
      </w:pPr>
      <w:r w:rsidRPr="00CC77A8">
        <w:t>При определении величины слоя грунта над покрытием убежищ, расположенных в северной строительно-климатической зоне, следует производить проверочный расчет на недопущение в мирное время промерзания покрытия и конденсации влаги на нем, кроме случаев, когда по условиям эксплуатации в мирное время эти требования не предъявляются.</w:t>
      </w:r>
    </w:p>
    <w:p w:rsidR="004620DE" w:rsidRPr="00CC77A8" w:rsidRDefault="004620DE" w:rsidP="007D2A2A">
      <w:pPr>
        <w:pStyle w:val="30"/>
        <w:numPr>
          <w:ilvl w:val="2"/>
          <w:numId w:val="187"/>
        </w:numPr>
        <w:ind w:left="0" w:firstLine="0"/>
      </w:pPr>
      <w:r w:rsidRPr="00CC77A8">
        <w:t>Убежища должны быть защищены от возможного затопления дождевыми водами, а также другими жидкостями при разрушении емкостей, расположенных на поверхности земли или на вышележащих этажах зданий и сооружений.</w:t>
      </w:r>
    </w:p>
    <w:p w:rsidR="004620DE" w:rsidRPr="00CC77A8" w:rsidRDefault="004620DE" w:rsidP="007D2A2A">
      <w:pPr>
        <w:pStyle w:val="30"/>
        <w:numPr>
          <w:ilvl w:val="2"/>
          <w:numId w:val="187"/>
        </w:numPr>
        <w:ind w:left="0" w:firstLine="0"/>
      </w:pPr>
      <w:r w:rsidRPr="00CC77A8">
        <w:t>Убежища допускается располагать на расстоянии не менее 5 м (в свету) от линий водоснабжения, теплоснабжения и напорной канализации диаметром до 200 мм. При диаметре более 200 мм расстояние от убежища до линий водоснабжения, теплоснабжения и напорных канализационных магистралей должно быть не менее 15 м.</w:t>
      </w:r>
    </w:p>
    <w:p w:rsidR="004620DE" w:rsidRPr="00CC77A8" w:rsidRDefault="004620DE" w:rsidP="007D2A2A">
      <w:pPr>
        <w:pStyle w:val="30"/>
        <w:numPr>
          <w:ilvl w:val="2"/>
          <w:numId w:val="187"/>
        </w:numPr>
        <w:ind w:left="0" w:firstLine="0"/>
      </w:pPr>
      <w:r w:rsidRPr="00CC77A8">
        <w:t>К помещениям, приспосабливаемым под противорадиационные укрытия, предъявляются следующие требования:</w:t>
      </w:r>
    </w:p>
    <w:p w:rsidR="004620DE" w:rsidRPr="00521CF4" w:rsidRDefault="004620DE" w:rsidP="007D2A2A">
      <w:pPr>
        <w:pStyle w:val="af2"/>
        <w:numPr>
          <w:ilvl w:val="0"/>
          <w:numId w:val="144"/>
        </w:numPr>
        <w:spacing w:after="0" w:line="240" w:lineRule="auto"/>
        <w:ind w:left="567"/>
        <w:jc w:val="both"/>
        <w:rPr>
          <w:rFonts w:ascii="Times New Roman" w:hAnsi="Times New Roman"/>
          <w:sz w:val="24"/>
          <w:szCs w:val="24"/>
        </w:rPr>
      </w:pPr>
      <w:r w:rsidRPr="00521CF4">
        <w:rPr>
          <w:rFonts w:ascii="Times New Roman" w:hAnsi="Times New Roman"/>
          <w:sz w:val="24"/>
          <w:szCs w:val="24"/>
        </w:rPr>
        <w:t>наружные ограждающие конструкции зданий или сооружений должны обеспечивать необходимую кратность ослабления гамма-излучения;</w:t>
      </w:r>
    </w:p>
    <w:p w:rsidR="004620DE" w:rsidRPr="00521CF4" w:rsidRDefault="004620DE" w:rsidP="007D2A2A">
      <w:pPr>
        <w:pStyle w:val="af2"/>
        <w:numPr>
          <w:ilvl w:val="0"/>
          <w:numId w:val="144"/>
        </w:numPr>
        <w:spacing w:after="0" w:line="240" w:lineRule="auto"/>
        <w:ind w:left="567"/>
        <w:jc w:val="both"/>
        <w:rPr>
          <w:rFonts w:ascii="Times New Roman" w:hAnsi="Times New Roman"/>
          <w:sz w:val="24"/>
          <w:szCs w:val="24"/>
        </w:rPr>
      </w:pPr>
      <w:r w:rsidRPr="00521CF4">
        <w:rPr>
          <w:rFonts w:ascii="Times New Roman" w:hAnsi="Times New Roman"/>
          <w:sz w:val="24"/>
          <w:szCs w:val="24"/>
        </w:rPr>
        <w:t>помещения должны располагаться вблизи мест пребывания большинства укрываемых.</w:t>
      </w:r>
    </w:p>
    <w:p w:rsidR="004620DE" w:rsidRPr="00CC77A8" w:rsidRDefault="004620DE" w:rsidP="007D2A2A">
      <w:pPr>
        <w:pStyle w:val="30"/>
        <w:numPr>
          <w:ilvl w:val="2"/>
          <w:numId w:val="187"/>
        </w:numPr>
        <w:ind w:left="0" w:firstLine="0"/>
      </w:pPr>
      <w:r w:rsidRPr="00CC77A8">
        <w:t>Уровень пола противорадиационных укрытий должен быть выше наивысшего уровня грунтовых вод не менее чем на 0,2 м.</w:t>
      </w:r>
    </w:p>
    <w:p w:rsidR="004620DE" w:rsidRPr="00CC77A8" w:rsidRDefault="004620DE" w:rsidP="007D2A2A">
      <w:pPr>
        <w:pStyle w:val="30"/>
        <w:numPr>
          <w:ilvl w:val="2"/>
          <w:numId w:val="187"/>
        </w:numPr>
        <w:ind w:left="0" w:firstLine="0"/>
      </w:pPr>
      <w:r w:rsidRPr="00CC77A8">
        <w:t>Противорадиационные укрытия допускается размещать в подвальных помещениях ранее возведенных зданий и сооружений, пол которых расположен ниже уровня грунтовых вод, при наличии надежной гидроизоляции.</w:t>
      </w:r>
    </w:p>
    <w:p w:rsidR="004620DE" w:rsidRPr="00CC77A8" w:rsidRDefault="004620DE" w:rsidP="007D2A2A">
      <w:pPr>
        <w:pStyle w:val="30"/>
        <w:numPr>
          <w:ilvl w:val="2"/>
          <w:numId w:val="187"/>
        </w:numPr>
        <w:ind w:left="0" w:firstLine="0"/>
      </w:pPr>
      <w:proofErr w:type="gramStart"/>
      <w:r w:rsidRPr="00CC77A8">
        <w:t>Проектирование противорадиационных укрытий во вновь строящихся подвальных помещениях при наличии грунтовых вод выше уровня пола допускается с разрешения министерств и ведомств при устройстве надежной гидроизоляции в исключительных случаях, когда отсутствуют другие приемлемые решения: оборудование противорадиационных укрытий на первом или в цокольном этаже зданий, приспособление под противорадиационные укрытия помещений близлежащих зданий и сооружений с учетом радиуса сбора укрываемых.</w:t>
      </w:r>
      <w:proofErr w:type="gramEnd"/>
    </w:p>
    <w:p w:rsidR="004620DE" w:rsidRPr="00CC77A8" w:rsidRDefault="004620DE" w:rsidP="007D2A2A">
      <w:pPr>
        <w:pStyle w:val="30"/>
        <w:numPr>
          <w:ilvl w:val="2"/>
          <w:numId w:val="187"/>
        </w:numPr>
        <w:ind w:left="0" w:firstLine="0"/>
      </w:pPr>
      <w:r w:rsidRPr="00CC77A8">
        <w:t>Прокладка транзитных и связанных с системой здания газовых сетей, паропроводов, трубопроводов с перегретой водой и сжатым воздухом через помещения противорадиационных укрытий не допускается.</w:t>
      </w:r>
    </w:p>
    <w:p w:rsidR="004620DE" w:rsidRPr="00CC77A8" w:rsidRDefault="004620DE" w:rsidP="007D2A2A">
      <w:pPr>
        <w:pStyle w:val="30"/>
        <w:numPr>
          <w:ilvl w:val="2"/>
          <w:numId w:val="187"/>
        </w:numPr>
        <w:ind w:left="0" w:firstLine="0"/>
      </w:pPr>
      <w:r w:rsidRPr="00CC77A8">
        <w:t>Прокладка транзитных трубопроводов отопления, водопровода и канализации через помещения противорадиационных укрытий допускается при условии размещения их в полу или в коридорах, отделенных от помещения противорадиационного укрытия стенами с пределом огнестойкости 0,75 ч.</w:t>
      </w:r>
    </w:p>
    <w:p w:rsidR="004620DE" w:rsidRPr="00CC77A8" w:rsidRDefault="004620DE" w:rsidP="007D2A2A">
      <w:pPr>
        <w:pStyle w:val="30"/>
        <w:numPr>
          <w:ilvl w:val="2"/>
          <w:numId w:val="187"/>
        </w:numPr>
        <w:ind w:left="0" w:firstLine="0"/>
      </w:pPr>
      <w:r w:rsidRPr="00CC77A8">
        <w:t>Трубопроводы отопления и вентиляции, водоснабжения и канализации, связанные с общей системой инженерного оборудования здания, допускается прокладывать через помещения противорадиационных укрытий.</w:t>
      </w:r>
    </w:p>
    <w:p w:rsidR="004620DE" w:rsidRPr="00CC77A8" w:rsidRDefault="004620DE" w:rsidP="007D2A2A">
      <w:pPr>
        <w:pStyle w:val="30"/>
        <w:numPr>
          <w:ilvl w:val="2"/>
          <w:numId w:val="187"/>
        </w:numPr>
        <w:ind w:left="0" w:firstLine="0"/>
      </w:pPr>
      <w:r w:rsidRPr="00CC77A8">
        <w:t>Убежища, размещаемые в зоне возможного затопления, должны удовлетворять всем требованиям настоящих норм с учетом воздействия гидравлического потока, обусловленного гравитационными или прорывными волнами.</w:t>
      </w:r>
    </w:p>
    <w:p w:rsidR="004620DE" w:rsidRPr="00CC77A8" w:rsidRDefault="004620DE" w:rsidP="007D2A2A">
      <w:pPr>
        <w:pStyle w:val="30"/>
        <w:numPr>
          <w:ilvl w:val="2"/>
          <w:numId w:val="187"/>
        </w:numPr>
        <w:ind w:left="0" w:firstLine="0"/>
      </w:pPr>
      <w:proofErr w:type="gramStart"/>
      <w:r w:rsidRPr="00CC77A8">
        <w:lastRenderedPageBreak/>
        <w:t>Защитные сооружения следует размещать в подвальных помещениях производств категорий по пожарной опасности Г и Д. В отдельных случаях допускается размещение защитных сооружений в подвальных помещениях производств категорий А, Б, В и Е при обеспечении полной изоляции подвалов от надземной части зданий, необходимой защиты входов (выходов) и снижения нагрузки от возможного взрыва в здании до 80% по сравнению с эквивалентной расчетной</w:t>
      </w:r>
      <w:proofErr w:type="gramEnd"/>
      <w:r w:rsidRPr="00CC77A8">
        <w:t xml:space="preserve"> нагрузкой.</w:t>
      </w:r>
    </w:p>
    <w:p w:rsidR="004620DE" w:rsidRDefault="004620DE" w:rsidP="004620DE">
      <w:pPr>
        <w:ind w:firstLine="567"/>
        <w:jc w:val="right"/>
        <w:rPr>
          <w:rFonts w:ascii="Times New Roman" w:hAnsi="Times New Roman"/>
        </w:rPr>
      </w:pPr>
      <w:r w:rsidRPr="00035F7C">
        <w:rPr>
          <w:rFonts w:ascii="Times New Roman" w:hAnsi="Times New Roman"/>
        </w:rPr>
        <w:t xml:space="preserve">Таблица </w:t>
      </w:r>
      <w:r>
        <w:rPr>
          <w:rFonts w:ascii="Times New Roman" w:hAnsi="Times New Roman"/>
        </w:rPr>
        <w:t>10.3.38.1</w:t>
      </w:r>
    </w:p>
    <w:p w:rsidR="004620DE" w:rsidRDefault="004620DE" w:rsidP="004620DE">
      <w:pPr>
        <w:ind w:firstLine="567"/>
        <w:jc w:val="both"/>
        <w:rPr>
          <w:rFonts w:ascii="Times New Roman" w:hAnsi="Times New Roman"/>
        </w:rPr>
      </w:pPr>
      <w:r w:rsidRPr="00CC77A8">
        <w:rPr>
          <w:rFonts w:ascii="Times New Roman" w:hAnsi="Times New Roman"/>
        </w:rPr>
        <w:t>Вместимость защитных сооружений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0"/>
        <w:gridCol w:w="1760"/>
        <w:gridCol w:w="2465"/>
        <w:gridCol w:w="4746"/>
      </w:tblGrid>
      <w:tr w:rsidR="004620DE" w:rsidRPr="00630262" w:rsidTr="000C7924">
        <w:trPr>
          <w:trHeight w:val="227"/>
        </w:trPr>
        <w:tc>
          <w:tcPr>
            <w:tcW w:w="350" w:type="pct"/>
          </w:tcPr>
          <w:p w:rsidR="004620DE" w:rsidRDefault="004620DE" w:rsidP="000C7924">
            <w:pPr>
              <w:autoSpaceDE w:val="0"/>
              <w:autoSpaceDN w:val="0"/>
              <w:adjustRightInd w:val="0"/>
              <w:jc w:val="center"/>
              <w:rPr>
                <w:rFonts w:ascii="Times New Roman" w:hAnsi="Times New Roman"/>
              </w:rPr>
            </w:pPr>
            <w:r>
              <w:rPr>
                <w:rFonts w:ascii="Times New Roman" w:hAnsi="Times New Roman"/>
              </w:rPr>
              <w:t>№</w:t>
            </w:r>
          </w:p>
          <w:p w:rsidR="004620DE" w:rsidRPr="00630262" w:rsidRDefault="004620DE" w:rsidP="000C7924">
            <w:pPr>
              <w:autoSpaceDE w:val="0"/>
              <w:autoSpaceDN w:val="0"/>
              <w:adjustRightInd w:val="0"/>
              <w:jc w:val="center"/>
              <w:rPr>
                <w:rFonts w:ascii="Times New Roman" w:hAnsi="Times New Roman"/>
              </w:rPr>
            </w:pPr>
            <w:proofErr w:type="gramStart"/>
            <w:r w:rsidRPr="00630262">
              <w:rPr>
                <w:rFonts w:ascii="Times New Roman" w:hAnsi="Times New Roman"/>
              </w:rPr>
              <w:t>п</w:t>
            </w:r>
            <w:proofErr w:type="gramEnd"/>
            <w:r w:rsidRPr="00630262">
              <w:rPr>
                <w:rFonts w:ascii="Times New Roman" w:hAnsi="Times New Roman"/>
              </w:rPr>
              <w:t>/п</w:t>
            </w:r>
          </w:p>
        </w:tc>
        <w:tc>
          <w:tcPr>
            <w:tcW w:w="883" w:type="pct"/>
          </w:tcPr>
          <w:p w:rsidR="004620DE" w:rsidRPr="00630262" w:rsidRDefault="004620DE" w:rsidP="000C7924">
            <w:pPr>
              <w:autoSpaceDE w:val="0"/>
              <w:autoSpaceDN w:val="0"/>
              <w:adjustRightInd w:val="0"/>
              <w:rPr>
                <w:rFonts w:ascii="Times New Roman" w:hAnsi="Times New Roman"/>
              </w:rPr>
            </w:pPr>
            <w:r w:rsidRPr="00630262">
              <w:rPr>
                <w:rFonts w:ascii="Times New Roman" w:hAnsi="Times New Roman"/>
              </w:rPr>
              <w:t xml:space="preserve">Тип защитного сооружения </w:t>
            </w:r>
          </w:p>
        </w:tc>
        <w:tc>
          <w:tcPr>
            <w:tcW w:w="1251" w:type="pct"/>
          </w:tcPr>
          <w:p w:rsidR="004620DE" w:rsidRPr="00630262" w:rsidRDefault="004620DE" w:rsidP="000C7924">
            <w:pPr>
              <w:autoSpaceDE w:val="0"/>
              <w:autoSpaceDN w:val="0"/>
              <w:adjustRightInd w:val="0"/>
              <w:rPr>
                <w:rFonts w:ascii="Times New Roman" w:hAnsi="Times New Roman"/>
              </w:rPr>
            </w:pPr>
            <w:r w:rsidRPr="00630262">
              <w:rPr>
                <w:rFonts w:ascii="Times New Roman" w:hAnsi="Times New Roman"/>
              </w:rPr>
              <w:t xml:space="preserve">Предназначение </w:t>
            </w:r>
          </w:p>
        </w:tc>
        <w:tc>
          <w:tcPr>
            <w:tcW w:w="2517" w:type="pct"/>
          </w:tcPr>
          <w:p w:rsidR="004620DE" w:rsidRPr="00630262" w:rsidRDefault="004620DE" w:rsidP="000C7924">
            <w:pPr>
              <w:autoSpaceDE w:val="0"/>
              <w:autoSpaceDN w:val="0"/>
              <w:adjustRightInd w:val="0"/>
              <w:rPr>
                <w:rFonts w:ascii="Times New Roman" w:hAnsi="Times New Roman"/>
              </w:rPr>
            </w:pPr>
            <w:r w:rsidRPr="00630262">
              <w:rPr>
                <w:rFonts w:ascii="Times New Roman" w:hAnsi="Times New Roman"/>
              </w:rPr>
              <w:t xml:space="preserve">Вместимость </w:t>
            </w:r>
          </w:p>
        </w:tc>
      </w:tr>
      <w:tr w:rsidR="004620DE" w:rsidRPr="00630262" w:rsidTr="000C7924">
        <w:trPr>
          <w:trHeight w:val="353"/>
        </w:trPr>
        <w:tc>
          <w:tcPr>
            <w:tcW w:w="350" w:type="pct"/>
          </w:tcPr>
          <w:p w:rsidR="004620DE" w:rsidRPr="00630262" w:rsidRDefault="004620DE" w:rsidP="000C7924">
            <w:pPr>
              <w:autoSpaceDE w:val="0"/>
              <w:autoSpaceDN w:val="0"/>
              <w:adjustRightInd w:val="0"/>
              <w:jc w:val="center"/>
              <w:rPr>
                <w:rFonts w:ascii="Times New Roman" w:hAnsi="Times New Roman"/>
              </w:rPr>
            </w:pPr>
            <w:r w:rsidRPr="00630262">
              <w:rPr>
                <w:rFonts w:ascii="Times New Roman" w:hAnsi="Times New Roman"/>
              </w:rPr>
              <w:t>1</w:t>
            </w:r>
          </w:p>
        </w:tc>
        <w:tc>
          <w:tcPr>
            <w:tcW w:w="883" w:type="pct"/>
          </w:tcPr>
          <w:p w:rsidR="004620DE" w:rsidRPr="00630262" w:rsidRDefault="004620DE" w:rsidP="000C7924">
            <w:pPr>
              <w:autoSpaceDE w:val="0"/>
              <w:autoSpaceDN w:val="0"/>
              <w:adjustRightInd w:val="0"/>
              <w:rPr>
                <w:rFonts w:ascii="Times New Roman" w:hAnsi="Times New Roman"/>
              </w:rPr>
            </w:pPr>
            <w:r w:rsidRPr="00630262">
              <w:rPr>
                <w:rFonts w:ascii="Times New Roman" w:hAnsi="Times New Roman"/>
              </w:rPr>
              <w:t xml:space="preserve">Убежище </w:t>
            </w:r>
          </w:p>
        </w:tc>
        <w:tc>
          <w:tcPr>
            <w:tcW w:w="1251" w:type="pct"/>
          </w:tcPr>
          <w:p w:rsidR="004620DE" w:rsidRPr="00630262" w:rsidRDefault="004620DE" w:rsidP="000C7924">
            <w:pPr>
              <w:autoSpaceDE w:val="0"/>
              <w:autoSpaceDN w:val="0"/>
              <w:adjustRightInd w:val="0"/>
              <w:rPr>
                <w:rFonts w:ascii="Times New Roman" w:hAnsi="Times New Roman"/>
              </w:rPr>
            </w:pPr>
            <w:r w:rsidRPr="00630262">
              <w:rPr>
                <w:rFonts w:ascii="Times New Roman" w:hAnsi="Times New Roman"/>
              </w:rPr>
              <w:t xml:space="preserve">Для нетранспортабельных больных </w:t>
            </w:r>
          </w:p>
        </w:tc>
        <w:tc>
          <w:tcPr>
            <w:tcW w:w="2517" w:type="pct"/>
          </w:tcPr>
          <w:p w:rsidR="004620DE" w:rsidRPr="00630262" w:rsidRDefault="004620DE" w:rsidP="000C7924">
            <w:pPr>
              <w:autoSpaceDE w:val="0"/>
              <w:autoSpaceDN w:val="0"/>
              <w:adjustRightInd w:val="0"/>
              <w:rPr>
                <w:rFonts w:ascii="Times New Roman" w:hAnsi="Times New Roman"/>
              </w:rPr>
            </w:pPr>
            <w:r w:rsidRPr="00630262">
              <w:rPr>
                <w:rFonts w:ascii="Times New Roman" w:hAnsi="Times New Roman"/>
              </w:rPr>
              <w:t xml:space="preserve">Не более 10 % общей проектной вместимости лечебных учреждений в мирное время. </w:t>
            </w:r>
          </w:p>
        </w:tc>
      </w:tr>
      <w:tr w:rsidR="004620DE" w:rsidRPr="00630262" w:rsidTr="000C7924">
        <w:trPr>
          <w:trHeight w:val="605"/>
        </w:trPr>
        <w:tc>
          <w:tcPr>
            <w:tcW w:w="350" w:type="pct"/>
          </w:tcPr>
          <w:p w:rsidR="004620DE" w:rsidRPr="00630262" w:rsidRDefault="004620DE" w:rsidP="000C7924">
            <w:pPr>
              <w:autoSpaceDE w:val="0"/>
              <w:autoSpaceDN w:val="0"/>
              <w:adjustRightInd w:val="0"/>
              <w:jc w:val="center"/>
              <w:rPr>
                <w:rFonts w:ascii="Times New Roman" w:hAnsi="Times New Roman"/>
              </w:rPr>
            </w:pPr>
            <w:r w:rsidRPr="00630262">
              <w:rPr>
                <w:rFonts w:ascii="Times New Roman" w:hAnsi="Times New Roman"/>
              </w:rPr>
              <w:t>2</w:t>
            </w:r>
          </w:p>
        </w:tc>
        <w:tc>
          <w:tcPr>
            <w:tcW w:w="883" w:type="pct"/>
          </w:tcPr>
          <w:p w:rsidR="004620DE" w:rsidRPr="00630262" w:rsidRDefault="004620DE" w:rsidP="000C7924">
            <w:pPr>
              <w:autoSpaceDE w:val="0"/>
              <w:autoSpaceDN w:val="0"/>
              <w:adjustRightInd w:val="0"/>
              <w:rPr>
                <w:rFonts w:ascii="Times New Roman" w:hAnsi="Times New Roman"/>
              </w:rPr>
            </w:pPr>
            <w:r w:rsidRPr="00630262">
              <w:rPr>
                <w:rFonts w:ascii="Times New Roman" w:hAnsi="Times New Roman"/>
              </w:rPr>
              <w:t xml:space="preserve">Убежище </w:t>
            </w:r>
          </w:p>
        </w:tc>
        <w:tc>
          <w:tcPr>
            <w:tcW w:w="1251" w:type="pct"/>
          </w:tcPr>
          <w:p w:rsidR="004620DE" w:rsidRPr="00630262" w:rsidRDefault="004620DE" w:rsidP="000C7924">
            <w:pPr>
              <w:autoSpaceDE w:val="0"/>
              <w:autoSpaceDN w:val="0"/>
              <w:adjustRightInd w:val="0"/>
              <w:rPr>
                <w:rFonts w:ascii="Times New Roman" w:hAnsi="Times New Roman"/>
              </w:rPr>
            </w:pPr>
            <w:r w:rsidRPr="00630262">
              <w:rPr>
                <w:rFonts w:ascii="Times New Roman" w:hAnsi="Times New Roman"/>
              </w:rPr>
              <w:t xml:space="preserve">Медицинского персонала </w:t>
            </w:r>
          </w:p>
        </w:tc>
        <w:tc>
          <w:tcPr>
            <w:tcW w:w="2517" w:type="pct"/>
          </w:tcPr>
          <w:p w:rsidR="004620DE" w:rsidRPr="00630262" w:rsidRDefault="004620DE" w:rsidP="000C7924">
            <w:pPr>
              <w:autoSpaceDE w:val="0"/>
              <w:autoSpaceDN w:val="0"/>
              <w:adjustRightInd w:val="0"/>
              <w:rPr>
                <w:rFonts w:ascii="Times New Roman" w:hAnsi="Times New Roman"/>
              </w:rPr>
            </w:pPr>
            <w:proofErr w:type="gramStart"/>
            <w:r w:rsidRPr="00630262">
              <w:rPr>
                <w:rFonts w:ascii="Times New Roman" w:hAnsi="Times New Roman"/>
              </w:rPr>
              <w:t>2 врача, 3 дежурные медицинские сестры (фельдшеры), 4 санитарки, 2 медицинские сестры для операционно-перевязочной и одна медицинская сестра для процедур на 50 нетранспортабельных больных</w:t>
            </w:r>
            <w:r>
              <w:rPr>
                <w:rFonts w:ascii="Times New Roman" w:hAnsi="Times New Roman"/>
              </w:rPr>
              <w:t>*</w:t>
            </w:r>
            <w:r w:rsidRPr="00630262">
              <w:rPr>
                <w:rFonts w:ascii="Times New Roman" w:hAnsi="Times New Roman"/>
              </w:rPr>
              <w:t xml:space="preserve">. </w:t>
            </w:r>
            <w:proofErr w:type="gramEnd"/>
          </w:p>
        </w:tc>
      </w:tr>
      <w:tr w:rsidR="004620DE" w:rsidRPr="00630262" w:rsidTr="000C7924">
        <w:trPr>
          <w:trHeight w:val="605"/>
        </w:trPr>
        <w:tc>
          <w:tcPr>
            <w:tcW w:w="350" w:type="pct"/>
          </w:tcPr>
          <w:p w:rsidR="004620DE" w:rsidRPr="00155BA5" w:rsidRDefault="004620DE" w:rsidP="000C7924">
            <w:pPr>
              <w:autoSpaceDE w:val="0"/>
              <w:autoSpaceDN w:val="0"/>
              <w:adjustRightInd w:val="0"/>
              <w:jc w:val="center"/>
              <w:rPr>
                <w:rFonts w:ascii="Times New Roman" w:hAnsi="Times New Roman"/>
              </w:rPr>
            </w:pPr>
            <w:r w:rsidRPr="00155BA5">
              <w:rPr>
                <w:rFonts w:ascii="Times New Roman" w:hAnsi="Times New Roman"/>
              </w:rPr>
              <w:t>3</w:t>
            </w:r>
          </w:p>
        </w:tc>
        <w:tc>
          <w:tcPr>
            <w:tcW w:w="883" w:type="pct"/>
          </w:tcPr>
          <w:p w:rsidR="004620DE" w:rsidRPr="00155BA5" w:rsidRDefault="004620DE" w:rsidP="000C7924">
            <w:pPr>
              <w:autoSpaceDE w:val="0"/>
              <w:autoSpaceDN w:val="0"/>
              <w:adjustRightInd w:val="0"/>
              <w:rPr>
                <w:rFonts w:ascii="Times New Roman" w:hAnsi="Times New Roman"/>
              </w:rPr>
            </w:pPr>
            <w:proofErr w:type="spellStart"/>
            <w:proofErr w:type="gramStart"/>
            <w:r w:rsidRPr="00155BA5">
              <w:rPr>
                <w:rFonts w:ascii="Times New Roman" w:hAnsi="Times New Roman"/>
              </w:rPr>
              <w:t>Противорадиа-ционное</w:t>
            </w:r>
            <w:proofErr w:type="spellEnd"/>
            <w:proofErr w:type="gramEnd"/>
            <w:r w:rsidRPr="00155BA5">
              <w:rPr>
                <w:rFonts w:ascii="Times New Roman" w:hAnsi="Times New Roman"/>
              </w:rPr>
              <w:t xml:space="preserve"> укрытие </w:t>
            </w:r>
          </w:p>
        </w:tc>
        <w:tc>
          <w:tcPr>
            <w:tcW w:w="1251" w:type="pct"/>
          </w:tcPr>
          <w:p w:rsidR="004620DE" w:rsidRPr="00155BA5" w:rsidRDefault="004620DE" w:rsidP="000C7924">
            <w:pPr>
              <w:autoSpaceDE w:val="0"/>
              <w:autoSpaceDN w:val="0"/>
              <w:adjustRightInd w:val="0"/>
              <w:rPr>
                <w:rFonts w:ascii="Times New Roman" w:hAnsi="Times New Roman"/>
              </w:rPr>
            </w:pPr>
            <w:r w:rsidRPr="00155BA5">
              <w:rPr>
                <w:rFonts w:ascii="Times New Roman" w:hAnsi="Times New Roman"/>
              </w:rPr>
              <w:t xml:space="preserve">Медицинского персонала и больных </w:t>
            </w:r>
          </w:p>
        </w:tc>
        <w:tc>
          <w:tcPr>
            <w:tcW w:w="2517" w:type="pct"/>
          </w:tcPr>
          <w:p w:rsidR="004620DE" w:rsidRPr="00155BA5" w:rsidRDefault="004620DE" w:rsidP="000C7924">
            <w:pPr>
              <w:autoSpaceDE w:val="0"/>
              <w:autoSpaceDN w:val="0"/>
              <w:adjustRightInd w:val="0"/>
              <w:rPr>
                <w:rFonts w:ascii="Times New Roman" w:hAnsi="Times New Roman"/>
              </w:rPr>
            </w:pPr>
            <w:r w:rsidRPr="00155BA5">
              <w:rPr>
                <w:rFonts w:ascii="Times New Roman" w:hAnsi="Times New Roman"/>
              </w:rPr>
              <w:t xml:space="preserve">Полный численный состав больных, медицинского и обслуживающего персонала в учреждениях здравоохранения, имеющих в своем составе коечный фонд, штатная численность медицинского учреждения, не имеющего коечного фонда, на полную численность расчетного состава по плану использования лечебно-оздоровительного учреждения. </w:t>
            </w:r>
          </w:p>
        </w:tc>
      </w:tr>
    </w:tbl>
    <w:p w:rsidR="004620DE" w:rsidRDefault="004620DE" w:rsidP="004620DE">
      <w:pPr>
        <w:ind w:firstLine="567"/>
        <w:jc w:val="both"/>
        <w:rPr>
          <w:rFonts w:ascii="Times New Roman" w:hAnsi="Times New Roman"/>
        </w:rPr>
      </w:pPr>
    </w:p>
    <w:p w:rsidR="004620DE" w:rsidRDefault="004620DE" w:rsidP="004620DE">
      <w:pPr>
        <w:ind w:firstLine="567"/>
        <w:jc w:val="both"/>
        <w:rPr>
          <w:rFonts w:ascii="Times New Roman" w:hAnsi="Times New Roman"/>
        </w:rPr>
      </w:pPr>
      <w:r w:rsidRPr="00CF7831">
        <w:rPr>
          <w:rFonts w:ascii="Times New Roman" w:hAnsi="Times New Roman"/>
        </w:rPr>
        <w:t>* - На каждые последующие 50 больных должно приниматься 50 % указанного количества медицинского персонала.</w:t>
      </w:r>
    </w:p>
    <w:p w:rsidR="004620DE" w:rsidRPr="006D7A72" w:rsidRDefault="004620DE" w:rsidP="004620DE">
      <w:pPr>
        <w:ind w:firstLine="567"/>
        <w:jc w:val="both"/>
        <w:rPr>
          <w:rFonts w:ascii="Times New Roman" w:hAnsi="Times New Roman"/>
        </w:rPr>
      </w:pPr>
      <w:r w:rsidRPr="006D7A72">
        <w:rPr>
          <w:rFonts w:ascii="Times New Roman" w:hAnsi="Times New Roman"/>
        </w:rPr>
        <w:t>Под учреждениями здравоохранения понимаются:</w:t>
      </w:r>
    </w:p>
    <w:p w:rsidR="004620DE" w:rsidRPr="005378FD" w:rsidRDefault="004620DE" w:rsidP="007D2A2A">
      <w:pPr>
        <w:pStyle w:val="af2"/>
        <w:numPr>
          <w:ilvl w:val="0"/>
          <w:numId w:val="145"/>
        </w:numPr>
        <w:spacing w:after="0"/>
        <w:ind w:left="567" w:hanging="283"/>
        <w:jc w:val="both"/>
        <w:rPr>
          <w:rFonts w:ascii="Times New Roman" w:hAnsi="Times New Roman"/>
          <w:sz w:val="24"/>
          <w:szCs w:val="24"/>
        </w:rPr>
      </w:pPr>
      <w:proofErr w:type="gramStart"/>
      <w:r w:rsidRPr="005378FD">
        <w:rPr>
          <w:rFonts w:ascii="Times New Roman" w:hAnsi="Times New Roman"/>
          <w:sz w:val="24"/>
          <w:szCs w:val="24"/>
        </w:rPr>
        <w:t>имеющие коечный фонд больницы, клиники, госпитали, медсанчасти, родильные дома, диспансеры, профилактории, научно-исследовательские институты без клиник, медицинские учебные заведения, поликлиники, аптеки, химико-фармацевтические производства, санитарно-эпидемиологические и дезинфекционные станции;</w:t>
      </w:r>
      <w:proofErr w:type="gramEnd"/>
    </w:p>
    <w:p w:rsidR="004620DE" w:rsidRPr="005378FD" w:rsidRDefault="004620DE" w:rsidP="007D2A2A">
      <w:pPr>
        <w:pStyle w:val="af2"/>
        <w:numPr>
          <w:ilvl w:val="0"/>
          <w:numId w:val="145"/>
        </w:numPr>
        <w:spacing w:after="0" w:line="240" w:lineRule="auto"/>
        <w:ind w:left="567" w:hanging="283"/>
        <w:jc w:val="both"/>
        <w:rPr>
          <w:rFonts w:ascii="Times New Roman" w:hAnsi="Times New Roman"/>
          <w:sz w:val="24"/>
          <w:szCs w:val="24"/>
        </w:rPr>
      </w:pPr>
      <w:r w:rsidRPr="005378FD">
        <w:rPr>
          <w:rFonts w:ascii="Times New Roman" w:hAnsi="Times New Roman"/>
          <w:sz w:val="24"/>
          <w:szCs w:val="24"/>
        </w:rPr>
        <w:t>лечебно-оздоровительные учреждения: пансионаты, дома и базы отдыха, пионерские лагеря.</w:t>
      </w:r>
    </w:p>
    <w:p w:rsidR="004620DE" w:rsidRPr="006D7A72" w:rsidRDefault="004620DE" w:rsidP="007D2A2A">
      <w:pPr>
        <w:pStyle w:val="30"/>
        <w:numPr>
          <w:ilvl w:val="2"/>
          <w:numId w:val="187"/>
        </w:numPr>
        <w:ind w:left="0" w:firstLine="0"/>
      </w:pPr>
      <w:r w:rsidRPr="006D7A72">
        <w:t>При проектировании убежищ гражданской обороны должна производиться оценка пожарной обстановки и загазованности при массовых пожарах в районе расположения убежища.</w:t>
      </w:r>
    </w:p>
    <w:p w:rsidR="004620DE" w:rsidRPr="006D7A72" w:rsidRDefault="004620DE" w:rsidP="007D2A2A">
      <w:pPr>
        <w:pStyle w:val="30"/>
        <w:numPr>
          <w:ilvl w:val="2"/>
          <w:numId w:val="187"/>
        </w:numPr>
        <w:ind w:left="0" w:firstLine="0"/>
      </w:pPr>
      <w:r w:rsidRPr="006D7A72">
        <w:t>Следует по возможности размещать на возвышенных участках местности с увеличением в обоснованных случаях радиуса сбора укрываемых.</w:t>
      </w:r>
    </w:p>
    <w:p w:rsidR="004620DE" w:rsidRPr="00035F7C" w:rsidRDefault="004620DE" w:rsidP="007D2A2A">
      <w:pPr>
        <w:pStyle w:val="30"/>
        <w:numPr>
          <w:ilvl w:val="2"/>
          <w:numId w:val="187"/>
        </w:numPr>
        <w:ind w:left="0" w:firstLine="0"/>
      </w:pPr>
      <w:r w:rsidRPr="006D7A72">
        <w:t xml:space="preserve">Расстояния между помещениями, приспосабливаемыми под убежища, и емкостями, технологическими установками </w:t>
      </w:r>
      <w:proofErr w:type="gramStart"/>
      <w:r w:rsidRPr="006D7A72">
        <w:t>со</w:t>
      </w:r>
      <w:proofErr w:type="gramEnd"/>
      <w:r w:rsidRPr="006D7A72">
        <w:t xml:space="preserve"> взрывоопасными продуктами следует принимать не </w:t>
      </w:r>
      <w:r w:rsidRPr="00035F7C">
        <w:t xml:space="preserve">менее противопожарных разрывов, нормируемых главами </w:t>
      </w:r>
      <w:r w:rsidRPr="009B5D64">
        <w:t xml:space="preserve">СП 88.13330.2014 Защитные сооружения гражданской обороны </w:t>
      </w:r>
      <w:r w:rsidRPr="00035F7C">
        <w:t>и другими нормативными документами.</w:t>
      </w:r>
    </w:p>
    <w:p w:rsidR="004620DE" w:rsidRDefault="004620DE" w:rsidP="007D2A2A">
      <w:pPr>
        <w:pStyle w:val="30"/>
        <w:numPr>
          <w:ilvl w:val="2"/>
          <w:numId w:val="187"/>
        </w:numPr>
        <w:ind w:left="0" w:firstLine="0"/>
      </w:pPr>
      <w:r w:rsidRPr="00035F7C">
        <w:lastRenderedPageBreak/>
        <w:t xml:space="preserve">Состав помещений и оборудования, а также конструкция защитного сооружения или противорадиационного укрытия регламентируется в зависимости от назначения сооружения в соответствии со </w:t>
      </w:r>
      <w:r w:rsidRPr="009B5D64">
        <w:t>СП 88.13330.2014</w:t>
      </w:r>
      <w:r>
        <w:t xml:space="preserve"> </w:t>
      </w:r>
      <w:r w:rsidRPr="009B5D64">
        <w:t>Защитные сооружения гражданской обороны</w:t>
      </w:r>
      <w:r>
        <w:t>.</w:t>
      </w:r>
    </w:p>
    <w:p w:rsidR="004620DE" w:rsidRDefault="004620DE" w:rsidP="004620DE">
      <w:pPr>
        <w:spacing w:after="160" w:line="259" w:lineRule="auto"/>
        <w:rPr>
          <w:rFonts w:ascii="Times New Roman" w:hAnsi="Times New Roman" w:cs="Times New Roman"/>
          <w:bCs/>
          <w:color w:val="auto"/>
          <w:szCs w:val="27"/>
        </w:rPr>
      </w:pPr>
      <w:r>
        <w:br w:type="page"/>
      </w:r>
    </w:p>
    <w:p w:rsidR="00C66963" w:rsidRPr="00B426A9" w:rsidRDefault="00C66963" w:rsidP="00C66963">
      <w:pPr>
        <w:spacing w:line="360" w:lineRule="auto"/>
        <w:ind w:firstLine="567"/>
        <w:jc w:val="both"/>
        <w:rPr>
          <w:rFonts w:ascii="Times New Roman" w:hAnsi="Times New Roman" w:cs="Times New Roman"/>
        </w:rPr>
      </w:pPr>
    </w:p>
    <w:p w:rsidR="00C66963" w:rsidRPr="00B426A9" w:rsidRDefault="00C66963" w:rsidP="00C66963">
      <w:pPr>
        <w:pStyle w:val="11"/>
        <w:numPr>
          <w:ilvl w:val="0"/>
          <w:numId w:val="0"/>
        </w:numPr>
        <w:spacing w:before="0" w:after="0" w:line="240" w:lineRule="auto"/>
        <w:ind w:left="360" w:hanging="360"/>
      </w:pPr>
      <w:bookmarkStart w:id="407" w:name="_Toc406701203"/>
      <w:bookmarkStart w:id="408" w:name="_Toc416110839"/>
      <w:bookmarkStart w:id="409" w:name="_Toc418594818"/>
      <w:r w:rsidRPr="00B426A9">
        <w:t>ПРИЛОЖЕНИЕ № 1. ПРОТИВОПОЖАРНЫЕ ТРЕБОВАНИЯ</w:t>
      </w:r>
      <w:bookmarkEnd w:id="407"/>
      <w:bookmarkEnd w:id="408"/>
      <w:bookmarkEnd w:id="409"/>
    </w:p>
    <w:p w:rsidR="00C66963" w:rsidRPr="00B426A9" w:rsidRDefault="00C66963" w:rsidP="00C66963">
      <w:pPr>
        <w:rPr>
          <w:rFonts w:ascii="Times New Roman" w:hAnsi="Times New Roman"/>
        </w:rPr>
      </w:pPr>
      <w:r w:rsidRPr="00B426A9">
        <w:rPr>
          <w:rFonts w:ascii="Times New Roman" w:hAnsi="Times New Roman"/>
        </w:rPr>
        <w:t>ПРИЛОЖЕНИЕ №1 (обязательное)</w:t>
      </w:r>
    </w:p>
    <w:p w:rsidR="00C66963" w:rsidRPr="00B426A9" w:rsidRDefault="00C66963" w:rsidP="00C66963">
      <w:pPr>
        <w:ind w:firstLine="425"/>
        <w:rPr>
          <w:rFonts w:ascii="Times New Roman" w:hAnsi="Times New Roman"/>
        </w:rPr>
      </w:pPr>
    </w:p>
    <w:p w:rsidR="00C66963" w:rsidRPr="00B426A9" w:rsidRDefault="00C66963" w:rsidP="007D2A2A">
      <w:pPr>
        <w:numPr>
          <w:ilvl w:val="0"/>
          <w:numId w:val="160"/>
        </w:numPr>
        <w:ind w:left="0" w:firstLine="425"/>
        <w:jc w:val="both"/>
        <w:rPr>
          <w:rFonts w:ascii="Times New Roman" w:hAnsi="Times New Roman"/>
        </w:rPr>
      </w:pPr>
      <w:proofErr w:type="gramStart"/>
      <w:r w:rsidRPr="00B426A9">
        <w:rPr>
          <w:rFonts w:ascii="Times New Roman" w:hAnsi="Times New Roman"/>
        </w:rPr>
        <w:t>Противопожарные расстояния между жилыми и общественными зданиями, а также между жилыми, общественными зданиями и вспомогательными зданиями и сооружениями производственного, складского и технического назначения (за исключением отдельно оговоренных в разделе 6  СП 4.13130 «Системы противопожарной защиты.</w:t>
      </w:r>
      <w:proofErr w:type="gramEnd"/>
      <w:r w:rsidRPr="00B426A9">
        <w:rPr>
          <w:rFonts w:ascii="Times New Roman" w:hAnsi="Times New Roman"/>
        </w:rPr>
        <w:t xml:space="preserve"> Ограничение распространения пожара на объектах защиты. </w:t>
      </w:r>
      <w:proofErr w:type="gramStart"/>
      <w:r w:rsidRPr="00B426A9">
        <w:rPr>
          <w:rFonts w:ascii="Times New Roman" w:hAnsi="Times New Roman"/>
        </w:rPr>
        <w:t xml:space="preserve">Требования к объемно-планировочным и конструктивным решениям» (далее - СП 4.13130) объектов нефтегазовой индустрии, автостоянок грузовых автомобилей, специализированных складов, расходных складов горючего для </w:t>
      </w:r>
      <w:proofErr w:type="spellStart"/>
      <w:r w:rsidRPr="00B426A9">
        <w:rPr>
          <w:rFonts w:ascii="Times New Roman" w:hAnsi="Times New Roman"/>
        </w:rPr>
        <w:t>энергообъектов</w:t>
      </w:r>
      <w:proofErr w:type="spellEnd"/>
      <w:r w:rsidRPr="00B426A9">
        <w:rPr>
          <w:rFonts w:ascii="Times New Roman" w:hAnsi="Times New Roman"/>
        </w:rPr>
        <w:t xml:space="preserve"> и т.п.) в зависимости от степени огнестойкости и класса их конструктивной пожарной опасности принимаются в соответствии с таблицей 1.</w:t>
      </w:r>
      <w:proofErr w:type="gramEnd"/>
    </w:p>
    <w:p w:rsidR="00C66963" w:rsidRPr="00B426A9" w:rsidRDefault="00C66963" w:rsidP="00C66963">
      <w:pPr>
        <w:ind w:firstLine="425"/>
        <w:jc w:val="both"/>
        <w:rPr>
          <w:rFonts w:ascii="Times New Roman" w:hAnsi="Times New Roman"/>
        </w:rPr>
      </w:pPr>
      <w:r w:rsidRPr="00B426A9">
        <w:rPr>
          <w:rFonts w:ascii="Times New Roman" w:hAnsi="Times New Roman"/>
        </w:rPr>
        <w:t>Противопожарные расстояния между производственными, складскими, административно-бытовыми зданиями и сооружениями на территориях производственных объектов принимаются в соответствии с разделом 6 СП 4.13130.</w:t>
      </w:r>
    </w:p>
    <w:p w:rsidR="00C66963" w:rsidRPr="00B426A9" w:rsidRDefault="00C66963" w:rsidP="00C66963">
      <w:pPr>
        <w:jc w:val="right"/>
        <w:rPr>
          <w:rFonts w:ascii="Times New Roman" w:hAnsi="Times New Roman"/>
        </w:rPr>
      </w:pPr>
      <w:r w:rsidRPr="00B426A9">
        <w:rPr>
          <w:rFonts w:ascii="Times New Roman" w:hAnsi="Times New Roman"/>
        </w:rPr>
        <w:t>Таблица 1</w:t>
      </w:r>
    </w:p>
    <w:p w:rsidR="00C66963" w:rsidRPr="00B426A9" w:rsidRDefault="00C66963" w:rsidP="00C66963">
      <w:pPr>
        <w:jc w:val="right"/>
        <w:rPr>
          <w:rFonts w:ascii="Times New Roman" w:hAnsi="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4"/>
        <w:gridCol w:w="1873"/>
        <w:gridCol w:w="1378"/>
        <w:gridCol w:w="1380"/>
        <w:gridCol w:w="1388"/>
        <w:gridCol w:w="1388"/>
      </w:tblGrid>
      <w:tr w:rsidR="00C66963" w:rsidRPr="00B426A9" w:rsidTr="000E2782">
        <w:tc>
          <w:tcPr>
            <w:tcW w:w="1130" w:type="pct"/>
            <w:vMerge w:val="restart"/>
            <w:shd w:val="clear" w:color="auto" w:fill="auto"/>
          </w:tcPr>
          <w:p w:rsidR="00C66963" w:rsidRPr="00B426A9" w:rsidRDefault="00C66963" w:rsidP="000E2782">
            <w:pPr>
              <w:jc w:val="both"/>
              <w:rPr>
                <w:rFonts w:ascii="Times New Roman" w:hAnsi="Times New Roman"/>
              </w:rPr>
            </w:pPr>
            <w:r w:rsidRPr="00B426A9">
              <w:rPr>
                <w:rFonts w:ascii="Times New Roman" w:hAnsi="Times New Roman"/>
              </w:rPr>
              <w:t>Степень</w:t>
            </w:r>
            <w:r w:rsidRPr="00B426A9">
              <w:rPr>
                <w:rFonts w:ascii="Times New Roman" w:hAnsi="Times New Roman"/>
              </w:rPr>
              <w:br/>
              <w:t>огнестойкости</w:t>
            </w:r>
            <w:r w:rsidRPr="00B426A9">
              <w:rPr>
                <w:rFonts w:ascii="Times New Roman" w:hAnsi="Times New Roman"/>
              </w:rPr>
              <w:br/>
              <w:t xml:space="preserve">здания </w:t>
            </w:r>
          </w:p>
        </w:tc>
        <w:tc>
          <w:tcPr>
            <w:tcW w:w="978" w:type="pct"/>
            <w:vMerge w:val="restart"/>
            <w:shd w:val="clear" w:color="auto" w:fill="auto"/>
          </w:tcPr>
          <w:p w:rsidR="00C66963" w:rsidRPr="00B426A9" w:rsidRDefault="00C66963" w:rsidP="000E2782">
            <w:pPr>
              <w:jc w:val="both"/>
              <w:rPr>
                <w:rFonts w:ascii="Times New Roman" w:hAnsi="Times New Roman"/>
              </w:rPr>
            </w:pPr>
            <w:r w:rsidRPr="00B426A9">
              <w:rPr>
                <w:rFonts w:ascii="Times New Roman" w:hAnsi="Times New Roman"/>
              </w:rPr>
              <w:t xml:space="preserve">Класс конструктивной пожарной опасности </w:t>
            </w:r>
          </w:p>
        </w:tc>
        <w:tc>
          <w:tcPr>
            <w:tcW w:w="2891" w:type="pct"/>
            <w:gridSpan w:val="4"/>
            <w:shd w:val="clear" w:color="auto" w:fill="auto"/>
          </w:tcPr>
          <w:p w:rsidR="00C66963" w:rsidRPr="00B426A9" w:rsidRDefault="00C66963" w:rsidP="000E2782">
            <w:pPr>
              <w:jc w:val="both"/>
              <w:rPr>
                <w:rFonts w:ascii="Times New Roman" w:hAnsi="Times New Roman"/>
              </w:rPr>
            </w:pPr>
            <w:r w:rsidRPr="00B426A9">
              <w:rPr>
                <w:rFonts w:ascii="Times New Roman" w:hAnsi="Times New Roman"/>
              </w:rPr>
              <w:t xml:space="preserve">Минимальные расстояния при степени огнестойкости и классе конструктивной пожарной опасности жилых и общественных зданий, </w:t>
            </w:r>
            <w:proofErr w:type="gramStart"/>
            <w:r w:rsidRPr="00B426A9">
              <w:rPr>
                <w:rFonts w:ascii="Times New Roman" w:hAnsi="Times New Roman"/>
              </w:rPr>
              <w:t>м</w:t>
            </w:r>
            <w:proofErr w:type="gramEnd"/>
            <w:r w:rsidRPr="00B426A9">
              <w:rPr>
                <w:rFonts w:ascii="Times New Roman" w:hAnsi="Times New Roman"/>
              </w:rPr>
              <w:t xml:space="preserve"> </w:t>
            </w:r>
          </w:p>
        </w:tc>
      </w:tr>
      <w:tr w:rsidR="00C66963" w:rsidRPr="00B426A9" w:rsidTr="000E2782">
        <w:tc>
          <w:tcPr>
            <w:tcW w:w="1130" w:type="pct"/>
            <w:vMerge/>
            <w:shd w:val="clear" w:color="auto" w:fill="auto"/>
          </w:tcPr>
          <w:p w:rsidR="00C66963" w:rsidRPr="00B426A9" w:rsidRDefault="00C66963" w:rsidP="000E2782">
            <w:pPr>
              <w:jc w:val="right"/>
              <w:rPr>
                <w:rFonts w:ascii="Times New Roman" w:hAnsi="Times New Roman"/>
              </w:rPr>
            </w:pPr>
          </w:p>
        </w:tc>
        <w:tc>
          <w:tcPr>
            <w:tcW w:w="978" w:type="pct"/>
            <w:vMerge/>
            <w:shd w:val="clear" w:color="auto" w:fill="auto"/>
          </w:tcPr>
          <w:p w:rsidR="00C66963" w:rsidRPr="00B426A9" w:rsidRDefault="00C66963" w:rsidP="000E2782">
            <w:pPr>
              <w:jc w:val="right"/>
              <w:rPr>
                <w:rFonts w:ascii="Times New Roman" w:hAnsi="Times New Roman"/>
              </w:rPr>
            </w:pPr>
          </w:p>
        </w:tc>
        <w:tc>
          <w:tcPr>
            <w:tcW w:w="720" w:type="pct"/>
            <w:shd w:val="clear" w:color="auto" w:fill="auto"/>
          </w:tcPr>
          <w:p w:rsidR="00C66963" w:rsidRPr="00B426A9" w:rsidRDefault="00C66963" w:rsidP="000E2782">
            <w:pPr>
              <w:rPr>
                <w:rFonts w:ascii="Times New Roman" w:hAnsi="Times New Roman"/>
              </w:rPr>
            </w:pPr>
            <w:r w:rsidRPr="00B426A9">
              <w:rPr>
                <w:rFonts w:ascii="Times New Roman" w:hAnsi="Times New Roman"/>
              </w:rPr>
              <w:t>I, II, III</w:t>
            </w:r>
            <w:r w:rsidRPr="00B426A9">
              <w:rPr>
                <w:rFonts w:ascii="Times New Roman" w:hAnsi="Times New Roman"/>
              </w:rPr>
              <w:br/>
              <w:t xml:space="preserve">C0 </w:t>
            </w:r>
          </w:p>
        </w:tc>
        <w:tc>
          <w:tcPr>
            <w:tcW w:w="721" w:type="pct"/>
            <w:shd w:val="clear" w:color="auto" w:fill="auto"/>
          </w:tcPr>
          <w:p w:rsidR="00C66963" w:rsidRPr="00B426A9" w:rsidRDefault="00C66963" w:rsidP="000E2782">
            <w:pPr>
              <w:rPr>
                <w:rFonts w:ascii="Times New Roman" w:hAnsi="Times New Roman"/>
              </w:rPr>
            </w:pPr>
            <w:r w:rsidRPr="00B426A9">
              <w:rPr>
                <w:rFonts w:ascii="Times New Roman" w:hAnsi="Times New Roman"/>
              </w:rPr>
              <w:t>II, III</w:t>
            </w:r>
            <w:r w:rsidRPr="00B426A9">
              <w:rPr>
                <w:rFonts w:ascii="Times New Roman" w:hAnsi="Times New Roman"/>
              </w:rPr>
              <w:br/>
              <w:t xml:space="preserve">C1 </w:t>
            </w:r>
          </w:p>
        </w:tc>
        <w:tc>
          <w:tcPr>
            <w:tcW w:w="725" w:type="pct"/>
            <w:shd w:val="clear" w:color="auto" w:fill="auto"/>
          </w:tcPr>
          <w:p w:rsidR="00C66963" w:rsidRPr="00B426A9" w:rsidRDefault="00C66963" w:rsidP="000E2782">
            <w:pPr>
              <w:rPr>
                <w:rFonts w:ascii="Times New Roman" w:hAnsi="Times New Roman"/>
              </w:rPr>
            </w:pPr>
            <w:r w:rsidRPr="00B426A9">
              <w:rPr>
                <w:rFonts w:ascii="Times New Roman" w:hAnsi="Times New Roman"/>
              </w:rPr>
              <w:t>IV</w:t>
            </w:r>
            <w:r w:rsidRPr="00B426A9">
              <w:rPr>
                <w:rFonts w:ascii="Times New Roman" w:hAnsi="Times New Roman"/>
              </w:rPr>
              <w:br/>
              <w:t xml:space="preserve">C0, C1 </w:t>
            </w:r>
          </w:p>
        </w:tc>
        <w:tc>
          <w:tcPr>
            <w:tcW w:w="725" w:type="pct"/>
            <w:shd w:val="clear" w:color="auto" w:fill="auto"/>
          </w:tcPr>
          <w:p w:rsidR="00C66963" w:rsidRPr="00B426A9" w:rsidRDefault="00C66963" w:rsidP="000E2782">
            <w:pPr>
              <w:rPr>
                <w:rFonts w:ascii="Times New Roman" w:hAnsi="Times New Roman"/>
              </w:rPr>
            </w:pPr>
            <w:r w:rsidRPr="00B426A9">
              <w:rPr>
                <w:rFonts w:ascii="Times New Roman" w:hAnsi="Times New Roman"/>
              </w:rPr>
              <w:t>IV, V</w:t>
            </w:r>
            <w:r w:rsidRPr="00B426A9">
              <w:rPr>
                <w:rFonts w:ascii="Times New Roman" w:hAnsi="Times New Roman"/>
              </w:rPr>
              <w:br/>
              <w:t xml:space="preserve">C2, C3 </w:t>
            </w:r>
          </w:p>
        </w:tc>
      </w:tr>
      <w:tr w:rsidR="00C66963" w:rsidRPr="00B426A9" w:rsidTr="000E2782">
        <w:tc>
          <w:tcPr>
            <w:tcW w:w="1130" w:type="pct"/>
            <w:shd w:val="clear" w:color="auto" w:fill="auto"/>
          </w:tcPr>
          <w:p w:rsidR="00C66963" w:rsidRPr="00B426A9" w:rsidRDefault="00C66963" w:rsidP="000E2782">
            <w:pPr>
              <w:rPr>
                <w:rFonts w:ascii="Times New Roman" w:hAnsi="Times New Roman"/>
              </w:rPr>
            </w:pPr>
            <w:r w:rsidRPr="00B426A9">
              <w:rPr>
                <w:rFonts w:ascii="Times New Roman" w:hAnsi="Times New Roman"/>
              </w:rPr>
              <w:t xml:space="preserve">Жилые и общественные </w:t>
            </w:r>
          </w:p>
        </w:tc>
        <w:tc>
          <w:tcPr>
            <w:tcW w:w="978" w:type="pct"/>
            <w:shd w:val="clear" w:color="auto" w:fill="auto"/>
          </w:tcPr>
          <w:p w:rsidR="00C66963" w:rsidRPr="00B426A9" w:rsidRDefault="00C66963" w:rsidP="000E2782">
            <w:pPr>
              <w:rPr>
                <w:rFonts w:ascii="Times New Roman" w:hAnsi="Times New Roman"/>
              </w:rPr>
            </w:pPr>
          </w:p>
        </w:tc>
        <w:tc>
          <w:tcPr>
            <w:tcW w:w="720" w:type="pct"/>
            <w:shd w:val="clear" w:color="auto" w:fill="auto"/>
          </w:tcPr>
          <w:p w:rsidR="00C66963" w:rsidRPr="00B426A9" w:rsidRDefault="00C66963" w:rsidP="000E2782">
            <w:pPr>
              <w:rPr>
                <w:rFonts w:ascii="Times New Roman" w:hAnsi="Times New Roman"/>
              </w:rPr>
            </w:pPr>
          </w:p>
        </w:tc>
        <w:tc>
          <w:tcPr>
            <w:tcW w:w="721" w:type="pct"/>
            <w:shd w:val="clear" w:color="auto" w:fill="auto"/>
          </w:tcPr>
          <w:p w:rsidR="00C66963" w:rsidRPr="00B426A9" w:rsidRDefault="00C66963" w:rsidP="000E2782">
            <w:pPr>
              <w:rPr>
                <w:rFonts w:ascii="Times New Roman" w:hAnsi="Times New Roman"/>
              </w:rPr>
            </w:pPr>
          </w:p>
        </w:tc>
        <w:tc>
          <w:tcPr>
            <w:tcW w:w="725" w:type="pct"/>
            <w:shd w:val="clear" w:color="auto" w:fill="auto"/>
          </w:tcPr>
          <w:p w:rsidR="00C66963" w:rsidRPr="00B426A9" w:rsidRDefault="00C66963" w:rsidP="000E2782">
            <w:pPr>
              <w:rPr>
                <w:rFonts w:ascii="Times New Roman" w:hAnsi="Times New Roman"/>
              </w:rPr>
            </w:pPr>
          </w:p>
        </w:tc>
        <w:tc>
          <w:tcPr>
            <w:tcW w:w="725" w:type="pct"/>
            <w:shd w:val="clear" w:color="auto" w:fill="auto"/>
          </w:tcPr>
          <w:p w:rsidR="00C66963" w:rsidRPr="00B426A9" w:rsidRDefault="00C66963" w:rsidP="000E2782">
            <w:pPr>
              <w:rPr>
                <w:rFonts w:ascii="Times New Roman" w:hAnsi="Times New Roman"/>
              </w:rPr>
            </w:pPr>
          </w:p>
        </w:tc>
      </w:tr>
      <w:tr w:rsidR="00C66963" w:rsidRPr="00B426A9" w:rsidTr="000E2782">
        <w:tc>
          <w:tcPr>
            <w:tcW w:w="1130" w:type="pct"/>
            <w:shd w:val="clear" w:color="auto" w:fill="auto"/>
          </w:tcPr>
          <w:p w:rsidR="00C66963" w:rsidRPr="00B426A9" w:rsidRDefault="00C66963" w:rsidP="000E2782">
            <w:pPr>
              <w:rPr>
                <w:rFonts w:ascii="Times New Roman" w:hAnsi="Times New Roman"/>
              </w:rPr>
            </w:pPr>
            <w:r w:rsidRPr="00B426A9">
              <w:rPr>
                <w:rFonts w:ascii="Times New Roman" w:hAnsi="Times New Roman"/>
              </w:rPr>
              <w:t xml:space="preserve">I, II, III </w:t>
            </w:r>
          </w:p>
        </w:tc>
        <w:tc>
          <w:tcPr>
            <w:tcW w:w="978" w:type="pct"/>
            <w:shd w:val="clear" w:color="auto" w:fill="auto"/>
          </w:tcPr>
          <w:p w:rsidR="00C66963" w:rsidRPr="00B426A9" w:rsidRDefault="00C66963" w:rsidP="000E2782">
            <w:pPr>
              <w:rPr>
                <w:rFonts w:ascii="Times New Roman" w:hAnsi="Times New Roman"/>
              </w:rPr>
            </w:pPr>
            <w:r w:rsidRPr="00B426A9">
              <w:rPr>
                <w:rFonts w:ascii="Times New Roman" w:hAnsi="Times New Roman"/>
              </w:rPr>
              <w:t>С</w:t>
            </w:r>
            <w:proofErr w:type="gramStart"/>
            <w:r w:rsidRPr="00B426A9">
              <w:rPr>
                <w:rFonts w:ascii="Times New Roman" w:hAnsi="Times New Roman"/>
              </w:rPr>
              <w:t>0</w:t>
            </w:r>
            <w:proofErr w:type="gramEnd"/>
            <w:r w:rsidRPr="00B426A9">
              <w:rPr>
                <w:rFonts w:ascii="Times New Roman" w:hAnsi="Times New Roman"/>
              </w:rPr>
              <w:t xml:space="preserve"> </w:t>
            </w:r>
          </w:p>
        </w:tc>
        <w:tc>
          <w:tcPr>
            <w:tcW w:w="720" w:type="pct"/>
            <w:shd w:val="clear" w:color="auto" w:fill="auto"/>
          </w:tcPr>
          <w:p w:rsidR="00C66963" w:rsidRPr="00B426A9" w:rsidRDefault="00C66963" w:rsidP="000E2782">
            <w:pPr>
              <w:rPr>
                <w:rFonts w:ascii="Times New Roman" w:hAnsi="Times New Roman"/>
              </w:rPr>
            </w:pPr>
            <w:r w:rsidRPr="00B426A9">
              <w:rPr>
                <w:rFonts w:ascii="Times New Roman" w:hAnsi="Times New Roman"/>
              </w:rPr>
              <w:t xml:space="preserve">6 </w:t>
            </w:r>
          </w:p>
        </w:tc>
        <w:tc>
          <w:tcPr>
            <w:tcW w:w="721" w:type="pct"/>
            <w:shd w:val="clear" w:color="auto" w:fill="auto"/>
          </w:tcPr>
          <w:p w:rsidR="00C66963" w:rsidRPr="00B426A9" w:rsidRDefault="00C66963" w:rsidP="000E2782">
            <w:pPr>
              <w:rPr>
                <w:rFonts w:ascii="Times New Roman" w:hAnsi="Times New Roman"/>
              </w:rPr>
            </w:pPr>
            <w:r w:rsidRPr="00B426A9">
              <w:rPr>
                <w:rFonts w:ascii="Times New Roman" w:hAnsi="Times New Roman"/>
              </w:rPr>
              <w:t xml:space="preserve">8 </w:t>
            </w:r>
          </w:p>
        </w:tc>
        <w:tc>
          <w:tcPr>
            <w:tcW w:w="725" w:type="pct"/>
            <w:shd w:val="clear" w:color="auto" w:fill="auto"/>
          </w:tcPr>
          <w:p w:rsidR="00C66963" w:rsidRPr="00B426A9" w:rsidRDefault="00C66963" w:rsidP="000E2782">
            <w:pPr>
              <w:rPr>
                <w:rFonts w:ascii="Times New Roman" w:hAnsi="Times New Roman"/>
              </w:rPr>
            </w:pPr>
            <w:r w:rsidRPr="00B426A9">
              <w:rPr>
                <w:rFonts w:ascii="Times New Roman" w:hAnsi="Times New Roman"/>
              </w:rPr>
              <w:t xml:space="preserve">8 </w:t>
            </w:r>
          </w:p>
        </w:tc>
        <w:tc>
          <w:tcPr>
            <w:tcW w:w="725" w:type="pct"/>
            <w:shd w:val="clear" w:color="auto" w:fill="auto"/>
          </w:tcPr>
          <w:p w:rsidR="00C66963" w:rsidRPr="00B426A9" w:rsidRDefault="00C66963" w:rsidP="000E2782">
            <w:pPr>
              <w:rPr>
                <w:rFonts w:ascii="Times New Roman" w:hAnsi="Times New Roman"/>
              </w:rPr>
            </w:pPr>
            <w:r w:rsidRPr="00B426A9">
              <w:rPr>
                <w:rFonts w:ascii="Times New Roman" w:hAnsi="Times New Roman"/>
              </w:rPr>
              <w:t xml:space="preserve">10 </w:t>
            </w:r>
          </w:p>
        </w:tc>
      </w:tr>
      <w:tr w:rsidR="00C66963" w:rsidRPr="00B426A9" w:rsidTr="000E2782">
        <w:tc>
          <w:tcPr>
            <w:tcW w:w="1130" w:type="pct"/>
            <w:shd w:val="clear" w:color="auto" w:fill="auto"/>
          </w:tcPr>
          <w:p w:rsidR="00C66963" w:rsidRPr="00B426A9" w:rsidRDefault="00C66963" w:rsidP="000E2782">
            <w:pPr>
              <w:rPr>
                <w:rFonts w:ascii="Times New Roman" w:hAnsi="Times New Roman"/>
              </w:rPr>
            </w:pPr>
            <w:r w:rsidRPr="00B426A9">
              <w:rPr>
                <w:rFonts w:ascii="Times New Roman" w:hAnsi="Times New Roman"/>
              </w:rPr>
              <w:t xml:space="preserve">II, III </w:t>
            </w:r>
          </w:p>
        </w:tc>
        <w:tc>
          <w:tcPr>
            <w:tcW w:w="978" w:type="pct"/>
            <w:shd w:val="clear" w:color="auto" w:fill="auto"/>
          </w:tcPr>
          <w:p w:rsidR="00C66963" w:rsidRPr="00B426A9" w:rsidRDefault="00C66963" w:rsidP="000E2782">
            <w:pPr>
              <w:rPr>
                <w:rFonts w:ascii="Times New Roman" w:hAnsi="Times New Roman"/>
              </w:rPr>
            </w:pPr>
            <w:r w:rsidRPr="00B426A9">
              <w:rPr>
                <w:rFonts w:ascii="Times New Roman" w:hAnsi="Times New Roman"/>
              </w:rPr>
              <w:t>С</w:t>
            </w:r>
            <w:proofErr w:type="gramStart"/>
            <w:r w:rsidRPr="00B426A9">
              <w:rPr>
                <w:rFonts w:ascii="Times New Roman" w:hAnsi="Times New Roman"/>
              </w:rPr>
              <w:t>1</w:t>
            </w:r>
            <w:proofErr w:type="gramEnd"/>
            <w:r w:rsidRPr="00B426A9">
              <w:rPr>
                <w:rFonts w:ascii="Times New Roman" w:hAnsi="Times New Roman"/>
              </w:rPr>
              <w:t xml:space="preserve"> </w:t>
            </w:r>
          </w:p>
        </w:tc>
        <w:tc>
          <w:tcPr>
            <w:tcW w:w="720" w:type="pct"/>
            <w:shd w:val="clear" w:color="auto" w:fill="auto"/>
          </w:tcPr>
          <w:p w:rsidR="00C66963" w:rsidRPr="00B426A9" w:rsidRDefault="00C66963" w:rsidP="000E2782">
            <w:pPr>
              <w:rPr>
                <w:rFonts w:ascii="Times New Roman" w:hAnsi="Times New Roman"/>
              </w:rPr>
            </w:pPr>
            <w:r w:rsidRPr="00B426A9">
              <w:rPr>
                <w:rFonts w:ascii="Times New Roman" w:hAnsi="Times New Roman"/>
              </w:rPr>
              <w:t xml:space="preserve">8 </w:t>
            </w:r>
          </w:p>
        </w:tc>
        <w:tc>
          <w:tcPr>
            <w:tcW w:w="721" w:type="pct"/>
            <w:shd w:val="clear" w:color="auto" w:fill="auto"/>
          </w:tcPr>
          <w:p w:rsidR="00C66963" w:rsidRPr="00B426A9" w:rsidRDefault="00C66963" w:rsidP="000E2782">
            <w:pPr>
              <w:rPr>
                <w:rFonts w:ascii="Times New Roman" w:hAnsi="Times New Roman"/>
              </w:rPr>
            </w:pPr>
            <w:r w:rsidRPr="00B426A9">
              <w:rPr>
                <w:rFonts w:ascii="Times New Roman" w:hAnsi="Times New Roman"/>
              </w:rPr>
              <w:t xml:space="preserve">10 </w:t>
            </w:r>
          </w:p>
        </w:tc>
        <w:tc>
          <w:tcPr>
            <w:tcW w:w="725" w:type="pct"/>
            <w:shd w:val="clear" w:color="auto" w:fill="auto"/>
          </w:tcPr>
          <w:p w:rsidR="00C66963" w:rsidRPr="00B426A9" w:rsidRDefault="00C66963" w:rsidP="000E2782">
            <w:pPr>
              <w:rPr>
                <w:rFonts w:ascii="Times New Roman" w:hAnsi="Times New Roman"/>
              </w:rPr>
            </w:pPr>
            <w:r w:rsidRPr="00B426A9">
              <w:rPr>
                <w:rFonts w:ascii="Times New Roman" w:hAnsi="Times New Roman"/>
              </w:rPr>
              <w:t xml:space="preserve">10 </w:t>
            </w:r>
          </w:p>
        </w:tc>
        <w:tc>
          <w:tcPr>
            <w:tcW w:w="725" w:type="pct"/>
            <w:shd w:val="clear" w:color="auto" w:fill="auto"/>
          </w:tcPr>
          <w:p w:rsidR="00C66963" w:rsidRPr="00B426A9" w:rsidRDefault="00C66963" w:rsidP="000E2782">
            <w:pPr>
              <w:rPr>
                <w:rFonts w:ascii="Times New Roman" w:hAnsi="Times New Roman"/>
              </w:rPr>
            </w:pPr>
            <w:r w:rsidRPr="00B426A9">
              <w:rPr>
                <w:rFonts w:ascii="Times New Roman" w:hAnsi="Times New Roman"/>
              </w:rPr>
              <w:t xml:space="preserve">12 </w:t>
            </w:r>
          </w:p>
        </w:tc>
      </w:tr>
      <w:tr w:rsidR="00C66963" w:rsidRPr="00B426A9" w:rsidTr="000E2782">
        <w:tc>
          <w:tcPr>
            <w:tcW w:w="1130" w:type="pct"/>
            <w:shd w:val="clear" w:color="auto" w:fill="auto"/>
          </w:tcPr>
          <w:p w:rsidR="00C66963" w:rsidRPr="00B426A9" w:rsidRDefault="00C66963" w:rsidP="000E2782">
            <w:pPr>
              <w:rPr>
                <w:rFonts w:ascii="Times New Roman" w:hAnsi="Times New Roman"/>
              </w:rPr>
            </w:pPr>
            <w:r w:rsidRPr="00B426A9">
              <w:rPr>
                <w:rFonts w:ascii="Times New Roman" w:hAnsi="Times New Roman"/>
              </w:rPr>
              <w:t xml:space="preserve">IV </w:t>
            </w:r>
          </w:p>
        </w:tc>
        <w:tc>
          <w:tcPr>
            <w:tcW w:w="978" w:type="pct"/>
            <w:shd w:val="clear" w:color="auto" w:fill="auto"/>
          </w:tcPr>
          <w:p w:rsidR="00C66963" w:rsidRPr="00B426A9" w:rsidRDefault="00C66963" w:rsidP="000E2782">
            <w:pPr>
              <w:rPr>
                <w:rFonts w:ascii="Times New Roman" w:hAnsi="Times New Roman"/>
              </w:rPr>
            </w:pPr>
            <w:r w:rsidRPr="00B426A9">
              <w:rPr>
                <w:rFonts w:ascii="Times New Roman" w:hAnsi="Times New Roman"/>
              </w:rPr>
              <w:t>С</w:t>
            </w:r>
            <w:proofErr w:type="gramStart"/>
            <w:r w:rsidRPr="00B426A9">
              <w:rPr>
                <w:rFonts w:ascii="Times New Roman" w:hAnsi="Times New Roman"/>
              </w:rPr>
              <w:t>0</w:t>
            </w:r>
            <w:proofErr w:type="gramEnd"/>
            <w:r w:rsidRPr="00B426A9">
              <w:rPr>
                <w:rFonts w:ascii="Times New Roman" w:hAnsi="Times New Roman"/>
              </w:rPr>
              <w:t xml:space="preserve">, С1 </w:t>
            </w:r>
          </w:p>
        </w:tc>
        <w:tc>
          <w:tcPr>
            <w:tcW w:w="720" w:type="pct"/>
            <w:shd w:val="clear" w:color="auto" w:fill="auto"/>
          </w:tcPr>
          <w:p w:rsidR="00C66963" w:rsidRPr="00B426A9" w:rsidRDefault="00C66963" w:rsidP="000E2782">
            <w:pPr>
              <w:rPr>
                <w:rFonts w:ascii="Times New Roman" w:hAnsi="Times New Roman"/>
              </w:rPr>
            </w:pPr>
            <w:r w:rsidRPr="00B426A9">
              <w:rPr>
                <w:rFonts w:ascii="Times New Roman" w:hAnsi="Times New Roman"/>
              </w:rPr>
              <w:t xml:space="preserve">8 </w:t>
            </w:r>
          </w:p>
        </w:tc>
        <w:tc>
          <w:tcPr>
            <w:tcW w:w="721" w:type="pct"/>
            <w:shd w:val="clear" w:color="auto" w:fill="auto"/>
          </w:tcPr>
          <w:p w:rsidR="00C66963" w:rsidRPr="00B426A9" w:rsidRDefault="00C66963" w:rsidP="000E2782">
            <w:pPr>
              <w:rPr>
                <w:rFonts w:ascii="Times New Roman" w:hAnsi="Times New Roman"/>
              </w:rPr>
            </w:pPr>
            <w:r w:rsidRPr="00B426A9">
              <w:rPr>
                <w:rFonts w:ascii="Times New Roman" w:hAnsi="Times New Roman"/>
              </w:rPr>
              <w:t xml:space="preserve">10 </w:t>
            </w:r>
          </w:p>
        </w:tc>
        <w:tc>
          <w:tcPr>
            <w:tcW w:w="725" w:type="pct"/>
            <w:shd w:val="clear" w:color="auto" w:fill="auto"/>
          </w:tcPr>
          <w:p w:rsidR="00C66963" w:rsidRPr="00B426A9" w:rsidRDefault="00C66963" w:rsidP="000E2782">
            <w:pPr>
              <w:rPr>
                <w:rFonts w:ascii="Times New Roman" w:hAnsi="Times New Roman"/>
              </w:rPr>
            </w:pPr>
            <w:r w:rsidRPr="00B426A9">
              <w:rPr>
                <w:rFonts w:ascii="Times New Roman" w:hAnsi="Times New Roman"/>
              </w:rPr>
              <w:t xml:space="preserve">10 </w:t>
            </w:r>
          </w:p>
        </w:tc>
        <w:tc>
          <w:tcPr>
            <w:tcW w:w="725" w:type="pct"/>
            <w:shd w:val="clear" w:color="auto" w:fill="auto"/>
          </w:tcPr>
          <w:p w:rsidR="00C66963" w:rsidRPr="00B426A9" w:rsidRDefault="00C66963" w:rsidP="000E2782">
            <w:pPr>
              <w:rPr>
                <w:rFonts w:ascii="Times New Roman" w:hAnsi="Times New Roman"/>
              </w:rPr>
            </w:pPr>
            <w:r w:rsidRPr="00B426A9">
              <w:rPr>
                <w:rFonts w:ascii="Times New Roman" w:hAnsi="Times New Roman"/>
              </w:rPr>
              <w:t xml:space="preserve">12 </w:t>
            </w:r>
          </w:p>
        </w:tc>
      </w:tr>
      <w:tr w:rsidR="00C66963" w:rsidRPr="00B426A9" w:rsidTr="000E2782">
        <w:tc>
          <w:tcPr>
            <w:tcW w:w="1130" w:type="pct"/>
            <w:shd w:val="clear" w:color="auto" w:fill="auto"/>
          </w:tcPr>
          <w:p w:rsidR="00C66963" w:rsidRPr="00B426A9" w:rsidRDefault="00C66963" w:rsidP="000E2782">
            <w:pPr>
              <w:rPr>
                <w:rFonts w:ascii="Times New Roman" w:hAnsi="Times New Roman"/>
              </w:rPr>
            </w:pPr>
            <w:r w:rsidRPr="00B426A9">
              <w:rPr>
                <w:rFonts w:ascii="Times New Roman" w:hAnsi="Times New Roman"/>
              </w:rPr>
              <w:t xml:space="preserve">IV, V </w:t>
            </w:r>
          </w:p>
        </w:tc>
        <w:tc>
          <w:tcPr>
            <w:tcW w:w="978" w:type="pct"/>
            <w:shd w:val="clear" w:color="auto" w:fill="auto"/>
          </w:tcPr>
          <w:p w:rsidR="00C66963" w:rsidRPr="00B426A9" w:rsidRDefault="00C66963" w:rsidP="000E2782">
            <w:pPr>
              <w:rPr>
                <w:rFonts w:ascii="Times New Roman" w:hAnsi="Times New Roman"/>
              </w:rPr>
            </w:pPr>
            <w:r w:rsidRPr="00B426A9">
              <w:rPr>
                <w:rFonts w:ascii="Times New Roman" w:hAnsi="Times New Roman"/>
              </w:rPr>
              <w:t>С</w:t>
            </w:r>
            <w:proofErr w:type="gramStart"/>
            <w:r w:rsidRPr="00B426A9">
              <w:rPr>
                <w:rFonts w:ascii="Times New Roman" w:hAnsi="Times New Roman"/>
              </w:rPr>
              <w:t>2</w:t>
            </w:r>
            <w:proofErr w:type="gramEnd"/>
            <w:r w:rsidRPr="00B426A9">
              <w:rPr>
                <w:rFonts w:ascii="Times New Roman" w:hAnsi="Times New Roman"/>
              </w:rPr>
              <w:t xml:space="preserve">, С3 </w:t>
            </w:r>
          </w:p>
        </w:tc>
        <w:tc>
          <w:tcPr>
            <w:tcW w:w="720" w:type="pct"/>
            <w:shd w:val="clear" w:color="auto" w:fill="auto"/>
          </w:tcPr>
          <w:p w:rsidR="00C66963" w:rsidRPr="00B426A9" w:rsidRDefault="00C66963" w:rsidP="000E2782">
            <w:pPr>
              <w:rPr>
                <w:rFonts w:ascii="Times New Roman" w:hAnsi="Times New Roman"/>
              </w:rPr>
            </w:pPr>
            <w:r w:rsidRPr="00B426A9">
              <w:rPr>
                <w:rFonts w:ascii="Times New Roman" w:hAnsi="Times New Roman"/>
              </w:rPr>
              <w:t xml:space="preserve">10 </w:t>
            </w:r>
          </w:p>
        </w:tc>
        <w:tc>
          <w:tcPr>
            <w:tcW w:w="721" w:type="pct"/>
            <w:shd w:val="clear" w:color="auto" w:fill="auto"/>
          </w:tcPr>
          <w:p w:rsidR="00C66963" w:rsidRPr="00B426A9" w:rsidRDefault="00C66963" w:rsidP="000E2782">
            <w:pPr>
              <w:rPr>
                <w:rFonts w:ascii="Times New Roman" w:hAnsi="Times New Roman"/>
              </w:rPr>
            </w:pPr>
            <w:r w:rsidRPr="00B426A9">
              <w:rPr>
                <w:rFonts w:ascii="Times New Roman" w:hAnsi="Times New Roman"/>
              </w:rPr>
              <w:t xml:space="preserve">12 </w:t>
            </w:r>
          </w:p>
        </w:tc>
        <w:tc>
          <w:tcPr>
            <w:tcW w:w="725" w:type="pct"/>
            <w:shd w:val="clear" w:color="auto" w:fill="auto"/>
          </w:tcPr>
          <w:p w:rsidR="00C66963" w:rsidRPr="00B426A9" w:rsidRDefault="00C66963" w:rsidP="000E2782">
            <w:pPr>
              <w:rPr>
                <w:rFonts w:ascii="Times New Roman" w:hAnsi="Times New Roman"/>
              </w:rPr>
            </w:pPr>
            <w:r w:rsidRPr="00B426A9">
              <w:rPr>
                <w:rFonts w:ascii="Times New Roman" w:hAnsi="Times New Roman"/>
              </w:rPr>
              <w:t xml:space="preserve">12 </w:t>
            </w:r>
          </w:p>
        </w:tc>
        <w:tc>
          <w:tcPr>
            <w:tcW w:w="725" w:type="pct"/>
            <w:shd w:val="clear" w:color="auto" w:fill="auto"/>
          </w:tcPr>
          <w:p w:rsidR="00C66963" w:rsidRPr="00B426A9" w:rsidRDefault="00C66963" w:rsidP="000E2782">
            <w:pPr>
              <w:rPr>
                <w:rFonts w:ascii="Times New Roman" w:hAnsi="Times New Roman"/>
              </w:rPr>
            </w:pPr>
            <w:r w:rsidRPr="00B426A9">
              <w:rPr>
                <w:rFonts w:ascii="Times New Roman" w:hAnsi="Times New Roman"/>
              </w:rPr>
              <w:t xml:space="preserve">15 </w:t>
            </w:r>
          </w:p>
        </w:tc>
      </w:tr>
      <w:tr w:rsidR="00C66963" w:rsidRPr="00B426A9" w:rsidTr="000E2782">
        <w:tc>
          <w:tcPr>
            <w:tcW w:w="1130" w:type="pct"/>
            <w:shd w:val="clear" w:color="auto" w:fill="auto"/>
          </w:tcPr>
          <w:p w:rsidR="00C66963" w:rsidRPr="00B426A9" w:rsidRDefault="00C66963" w:rsidP="000E2782">
            <w:pPr>
              <w:rPr>
                <w:rFonts w:ascii="Times New Roman" w:hAnsi="Times New Roman"/>
              </w:rPr>
            </w:pPr>
            <w:r w:rsidRPr="00B426A9">
              <w:rPr>
                <w:rFonts w:ascii="Times New Roman" w:hAnsi="Times New Roman"/>
              </w:rPr>
              <w:t xml:space="preserve">Производственные и складские </w:t>
            </w:r>
          </w:p>
        </w:tc>
        <w:tc>
          <w:tcPr>
            <w:tcW w:w="978" w:type="pct"/>
            <w:shd w:val="clear" w:color="auto" w:fill="auto"/>
          </w:tcPr>
          <w:p w:rsidR="00C66963" w:rsidRPr="00B426A9" w:rsidRDefault="00C66963" w:rsidP="000E2782">
            <w:pPr>
              <w:rPr>
                <w:rFonts w:ascii="Times New Roman" w:hAnsi="Times New Roman"/>
              </w:rPr>
            </w:pPr>
          </w:p>
        </w:tc>
        <w:tc>
          <w:tcPr>
            <w:tcW w:w="720" w:type="pct"/>
            <w:shd w:val="clear" w:color="auto" w:fill="auto"/>
          </w:tcPr>
          <w:p w:rsidR="00C66963" w:rsidRPr="00B426A9" w:rsidRDefault="00C66963" w:rsidP="000E2782">
            <w:pPr>
              <w:rPr>
                <w:rFonts w:ascii="Times New Roman" w:hAnsi="Times New Roman"/>
              </w:rPr>
            </w:pPr>
          </w:p>
        </w:tc>
        <w:tc>
          <w:tcPr>
            <w:tcW w:w="721" w:type="pct"/>
            <w:shd w:val="clear" w:color="auto" w:fill="auto"/>
          </w:tcPr>
          <w:p w:rsidR="00C66963" w:rsidRPr="00B426A9" w:rsidRDefault="00C66963" w:rsidP="000E2782">
            <w:pPr>
              <w:rPr>
                <w:rFonts w:ascii="Times New Roman" w:hAnsi="Times New Roman"/>
              </w:rPr>
            </w:pPr>
          </w:p>
        </w:tc>
        <w:tc>
          <w:tcPr>
            <w:tcW w:w="725" w:type="pct"/>
            <w:shd w:val="clear" w:color="auto" w:fill="auto"/>
          </w:tcPr>
          <w:p w:rsidR="00C66963" w:rsidRPr="00B426A9" w:rsidRDefault="00C66963" w:rsidP="000E2782">
            <w:pPr>
              <w:rPr>
                <w:rFonts w:ascii="Times New Roman" w:hAnsi="Times New Roman"/>
              </w:rPr>
            </w:pPr>
          </w:p>
        </w:tc>
        <w:tc>
          <w:tcPr>
            <w:tcW w:w="725" w:type="pct"/>
            <w:shd w:val="clear" w:color="auto" w:fill="auto"/>
          </w:tcPr>
          <w:p w:rsidR="00C66963" w:rsidRPr="00B426A9" w:rsidRDefault="00C66963" w:rsidP="000E2782">
            <w:pPr>
              <w:rPr>
                <w:rFonts w:ascii="Times New Roman" w:hAnsi="Times New Roman"/>
              </w:rPr>
            </w:pPr>
          </w:p>
        </w:tc>
      </w:tr>
      <w:tr w:rsidR="00C66963" w:rsidRPr="00B426A9" w:rsidTr="000E2782">
        <w:tc>
          <w:tcPr>
            <w:tcW w:w="1130" w:type="pct"/>
            <w:shd w:val="clear" w:color="auto" w:fill="auto"/>
          </w:tcPr>
          <w:p w:rsidR="00C66963" w:rsidRPr="00B426A9" w:rsidRDefault="00C66963" w:rsidP="000E2782">
            <w:pPr>
              <w:rPr>
                <w:rFonts w:ascii="Times New Roman" w:hAnsi="Times New Roman"/>
              </w:rPr>
            </w:pPr>
            <w:r w:rsidRPr="00B426A9">
              <w:rPr>
                <w:rFonts w:ascii="Times New Roman" w:hAnsi="Times New Roman"/>
              </w:rPr>
              <w:t xml:space="preserve">1 </w:t>
            </w:r>
          </w:p>
        </w:tc>
        <w:tc>
          <w:tcPr>
            <w:tcW w:w="978" w:type="pct"/>
            <w:shd w:val="clear" w:color="auto" w:fill="auto"/>
          </w:tcPr>
          <w:p w:rsidR="00C66963" w:rsidRPr="00B426A9" w:rsidRDefault="00C66963" w:rsidP="000E2782">
            <w:pPr>
              <w:rPr>
                <w:rFonts w:ascii="Times New Roman" w:hAnsi="Times New Roman"/>
              </w:rPr>
            </w:pPr>
            <w:r w:rsidRPr="00B426A9">
              <w:rPr>
                <w:rFonts w:ascii="Times New Roman" w:hAnsi="Times New Roman"/>
              </w:rPr>
              <w:t xml:space="preserve">2 </w:t>
            </w:r>
          </w:p>
        </w:tc>
        <w:tc>
          <w:tcPr>
            <w:tcW w:w="720" w:type="pct"/>
            <w:shd w:val="clear" w:color="auto" w:fill="auto"/>
          </w:tcPr>
          <w:p w:rsidR="00C66963" w:rsidRPr="00B426A9" w:rsidRDefault="00C66963" w:rsidP="000E2782">
            <w:pPr>
              <w:rPr>
                <w:rFonts w:ascii="Times New Roman" w:hAnsi="Times New Roman"/>
              </w:rPr>
            </w:pPr>
            <w:r w:rsidRPr="00B426A9">
              <w:rPr>
                <w:rFonts w:ascii="Times New Roman" w:hAnsi="Times New Roman"/>
              </w:rPr>
              <w:t xml:space="preserve">3 </w:t>
            </w:r>
          </w:p>
        </w:tc>
        <w:tc>
          <w:tcPr>
            <w:tcW w:w="721" w:type="pct"/>
            <w:shd w:val="clear" w:color="auto" w:fill="auto"/>
          </w:tcPr>
          <w:p w:rsidR="00C66963" w:rsidRPr="00B426A9" w:rsidRDefault="00C66963" w:rsidP="000E2782">
            <w:pPr>
              <w:rPr>
                <w:rFonts w:ascii="Times New Roman" w:hAnsi="Times New Roman"/>
              </w:rPr>
            </w:pPr>
            <w:r w:rsidRPr="00B426A9">
              <w:rPr>
                <w:rFonts w:ascii="Times New Roman" w:hAnsi="Times New Roman"/>
              </w:rPr>
              <w:t xml:space="preserve">4 </w:t>
            </w:r>
          </w:p>
        </w:tc>
        <w:tc>
          <w:tcPr>
            <w:tcW w:w="725" w:type="pct"/>
            <w:shd w:val="clear" w:color="auto" w:fill="auto"/>
          </w:tcPr>
          <w:p w:rsidR="00C66963" w:rsidRPr="00B426A9" w:rsidRDefault="00C66963" w:rsidP="000E2782">
            <w:pPr>
              <w:rPr>
                <w:rFonts w:ascii="Times New Roman" w:hAnsi="Times New Roman"/>
              </w:rPr>
            </w:pPr>
            <w:r w:rsidRPr="00B426A9">
              <w:rPr>
                <w:rFonts w:ascii="Times New Roman" w:hAnsi="Times New Roman"/>
              </w:rPr>
              <w:t xml:space="preserve">5 </w:t>
            </w:r>
          </w:p>
        </w:tc>
        <w:tc>
          <w:tcPr>
            <w:tcW w:w="725" w:type="pct"/>
            <w:shd w:val="clear" w:color="auto" w:fill="auto"/>
          </w:tcPr>
          <w:p w:rsidR="00C66963" w:rsidRPr="00B426A9" w:rsidRDefault="00C66963" w:rsidP="000E2782">
            <w:pPr>
              <w:rPr>
                <w:rFonts w:ascii="Times New Roman" w:hAnsi="Times New Roman"/>
              </w:rPr>
            </w:pPr>
            <w:r w:rsidRPr="00B426A9">
              <w:rPr>
                <w:rFonts w:ascii="Times New Roman" w:hAnsi="Times New Roman"/>
              </w:rPr>
              <w:t xml:space="preserve">6 </w:t>
            </w:r>
          </w:p>
        </w:tc>
      </w:tr>
      <w:tr w:rsidR="00C66963" w:rsidRPr="00B426A9" w:rsidTr="000E2782">
        <w:tc>
          <w:tcPr>
            <w:tcW w:w="1130" w:type="pct"/>
            <w:shd w:val="clear" w:color="auto" w:fill="auto"/>
          </w:tcPr>
          <w:p w:rsidR="00C66963" w:rsidRPr="00B426A9" w:rsidRDefault="00C66963" w:rsidP="000E2782">
            <w:pPr>
              <w:rPr>
                <w:rFonts w:ascii="Times New Roman" w:hAnsi="Times New Roman"/>
              </w:rPr>
            </w:pPr>
            <w:r w:rsidRPr="00B426A9">
              <w:rPr>
                <w:rFonts w:ascii="Times New Roman" w:hAnsi="Times New Roman"/>
              </w:rPr>
              <w:t xml:space="preserve">I, II, III </w:t>
            </w:r>
          </w:p>
        </w:tc>
        <w:tc>
          <w:tcPr>
            <w:tcW w:w="978" w:type="pct"/>
            <w:shd w:val="clear" w:color="auto" w:fill="auto"/>
          </w:tcPr>
          <w:p w:rsidR="00C66963" w:rsidRPr="00B426A9" w:rsidRDefault="00C66963" w:rsidP="000E2782">
            <w:pPr>
              <w:rPr>
                <w:rFonts w:ascii="Times New Roman" w:hAnsi="Times New Roman"/>
              </w:rPr>
            </w:pPr>
            <w:r w:rsidRPr="00B426A9">
              <w:rPr>
                <w:rFonts w:ascii="Times New Roman" w:hAnsi="Times New Roman"/>
              </w:rPr>
              <w:t>С</w:t>
            </w:r>
            <w:proofErr w:type="gramStart"/>
            <w:r w:rsidRPr="00B426A9">
              <w:rPr>
                <w:rFonts w:ascii="Times New Roman" w:hAnsi="Times New Roman"/>
              </w:rPr>
              <w:t>0</w:t>
            </w:r>
            <w:proofErr w:type="gramEnd"/>
            <w:r w:rsidRPr="00B426A9">
              <w:rPr>
                <w:rFonts w:ascii="Times New Roman" w:hAnsi="Times New Roman"/>
              </w:rPr>
              <w:t xml:space="preserve"> </w:t>
            </w:r>
          </w:p>
        </w:tc>
        <w:tc>
          <w:tcPr>
            <w:tcW w:w="720" w:type="pct"/>
            <w:shd w:val="clear" w:color="auto" w:fill="auto"/>
          </w:tcPr>
          <w:p w:rsidR="00C66963" w:rsidRPr="00B426A9" w:rsidRDefault="00C66963" w:rsidP="000E2782">
            <w:pPr>
              <w:rPr>
                <w:rFonts w:ascii="Times New Roman" w:hAnsi="Times New Roman"/>
              </w:rPr>
            </w:pPr>
            <w:r w:rsidRPr="00B426A9">
              <w:rPr>
                <w:rFonts w:ascii="Times New Roman" w:hAnsi="Times New Roman"/>
              </w:rPr>
              <w:t xml:space="preserve">10 </w:t>
            </w:r>
          </w:p>
        </w:tc>
        <w:tc>
          <w:tcPr>
            <w:tcW w:w="721" w:type="pct"/>
            <w:shd w:val="clear" w:color="auto" w:fill="auto"/>
          </w:tcPr>
          <w:p w:rsidR="00C66963" w:rsidRPr="00B426A9" w:rsidRDefault="00C66963" w:rsidP="000E2782">
            <w:pPr>
              <w:rPr>
                <w:rFonts w:ascii="Times New Roman" w:hAnsi="Times New Roman"/>
              </w:rPr>
            </w:pPr>
            <w:r w:rsidRPr="00B426A9">
              <w:rPr>
                <w:rFonts w:ascii="Times New Roman" w:hAnsi="Times New Roman"/>
              </w:rPr>
              <w:t xml:space="preserve">12 </w:t>
            </w:r>
          </w:p>
        </w:tc>
        <w:tc>
          <w:tcPr>
            <w:tcW w:w="725" w:type="pct"/>
            <w:shd w:val="clear" w:color="auto" w:fill="auto"/>
          </w:tcPr>
          <w:p w:rsidR="00C66963" w:rsidRPr="00B426A9" w:rsidRDefault="00C66963" w:rsidP="000E2782">
            <w:pPr>
              <w:rPr>
                <w:rFonts w:ascii="Times New Roman" w:hAnsi="Times New Roman"/>
              </w:rPr>
            </w:pPr>
            <w:r w:rsidRPr="00B426A9">
              <w:rPr>
                <w:rFonts w:ascii="Times New Roman" w:hAnsi="Times New Roman"/>
              </w:rPr>
              <w:t xml:space="preserve">12 </w:t>
            </w:r>
          </w:p>
        </w:tc>
        <w:tc>
          <w:tcPr>
            <w:tcW w:w="725" w:type="pct"/>
            <w:shd w:val="clear" w:color="auto" w:fill="auto"/>
          </w:tcPr>
          <w:p w:rsidR="00C66963" w:rsidRPr="00B426A9" w:rsidRDefault="00C66963" w:rsidP="000E2782">
            <w:pPr>
              <w:rPr>
                <w:rFonts w:ascii="Times New Roman" w:hAnsi="Times New Roman"/>
              </w:rPr>
            </w:pPr>
            <w:r w:rsidRPr="00B426A9">
              <w:rPr>
                <w:rFonts w:ascii="Times New Roman" w:hAnsi="Times New Roman"/>
              </w:rPr>
              <w:t xml:space="preserve">12 </w:t>
            </w:r>
          </w:p>
        </w:tc>
      </w:tr>
      <w:tr w:rsidR="00C66963" w:rsidRPr="00B426A9" w:rsidTr="000E2782">
        <w:tc>
          <w:tcPr>
            <w:tcW w:w="1130" w:type="pct"/>
            <w:shd w:val="clear" w:color="auto" w:fill="auto"/>
          </w:tcPr>
          <w:p w:rsidR="00C66963" w:rsidRPr="00B426A9" w:rsidRDefault="00C66963" w:rsidP="000E2782">
            <w:pPr>
              <w:rPr>
                <w:rFonts w:ascii="Times New Roman" w:hAnsi="Times New Roman"/>
              </w:rPr>
            </w:pPr>
            <w:r w:rsidRPr="00B426A9">
              <w:rPr>
                <w:rFonts w:ascii="Times New Roman" w:hAnsi="Times New Roman"/>
              </w:rPr>
              <w:t xml:space="preserve">II, III </w:t>
            </w:r>
          </w:p>
        </w:tc>
        <w:tc>
          <w:tcPr>
            <w:tcW w:w="978" w:type="pct"/>
            <w:shd w:val="clear" w:color="auto" w:fill="auto"/>
          </w:tcPr>
          <w:p w:rsidR="00C66963" w:rsidRPr="00B426A9" w:rsidRDefault="00C66963" w:rsidP="000E2782">
            <w:pPr>
              <w:rPr>
                <w:rFonts w:ascii="Times New Roman" w:hAnsi="Times New Roman"/>
              </w:rPr>
            </w:pPr>
            <w:r w:rsidRPr="00B426A9">
              <w:rPr>
                <w:rFonts w:ascii="Times New Roman" w:hAnsi="Times New Roman"/>
              </w:rPr>
              <w:t>С</w:t>
            </w:r>
            <w:proofErr w:type="gramStart"/>
            <w:r w:rsidRPr="00B426A9">
              <w:rPr>
                <w:rFonts w:ascii="Times New Roman" w:hAnsi="Times New Roman"/>
              </w:rPr>
              <w:t>1</w:t>
            </w:r>
            <w:proofErr w:type="gramEnd"/>
            <w:r w:rsidRPr="00B426A9">
              <w:rPr>
                <w:rFonts w:ascii="Times New Roman" w:hAnsi="Times New Roman"/>
              </w:rPr>
              <w:t xml:space="preserve"> </w:t>
            </w:r>
          </w:p>
        </w:tc>
        <w:tc>
          <w:tcPr>
            <w:tcW w:w="720" w:type="pct"/>
            <w:shd w:val="clear" w:color="auto" w:fill="auto"/>
          </w:tcPr>
          <w:p w:rsidR="00C66963" w:rsidRPr="00B426A9" w:rsidRDefault="00C66963" w:rsidP="000E2782">
            <w:pPr>
              <w:rPr>
                <w:rFonts w:ascii="Times New Roman" w:hAnsi="Times New Roman"/>
              </w:rPr>
            </w:pPr>
            <w:r w:rsidRPr="00B426A9">
              <w:rPr>
                <w:rFonts w:ascii="Times New Roman" w:hAnsi="Times New Roman"/>
              </w:rPr>
              <w:t xml:space="preserve">12 </w:t>
            </w:r>
          </w:p>
        </w:tc>
        <w:tc>
          <w:tcPr>
            <w:tcW w:w="721" w:type="pct"/>
            <w:shd w:val="clear" w:color="auto" w:fill="auto"/>
          </w:tcPr>
          <w:p w:rsidR="00C66963" w:rsidRPr="00B426A9" w:rsidRDefault="00C66963" w:rsidP="000E2782">
            <w:pPr>
              <w:rPr>
                <w:rFonts w:ascii="Times New Roman" w:hAnsi="Times New Roman"/>
              </w:rPr>
            </w:pPr>
            <w:r w:rsidRPr="00B426A9">
              <w:rPr>
                <w:rFonts w:ascii="Times New Roman" w:hAnsi="Times New Roman"/>
              </w:rPr>
              <w:t xml:space="preserve">12 </w:t>
            </w:r>
          </w:p>
        </w:tc>
        <w:tc>
          <w:tcPr>
            <w:tcW w:w="725" w:type="pct"/>
            <w:shd w:val="clear" w:color="auto" w:fill="auto"/>
          </w:tcPr>
          <w:p w:rsidR="00C66963" w:rsidRPr="00B426A9" w:rsidRDefault="00C66963" w:rsidP="000E2782">
            <w:pPr>
              <w:rPr>
                <w:rFonts w:ascii="Times New Roman" w:hAnsi="Times New Roman"/>
              </w:rPr>
            </w:pPr>
            <w:r w:rsidRPr="00B426A9">
              <w:rPr>
                <w:rFonts w:ascii="Times New Roman" w:hAnsi="Times New Roman"/>
              </w:rPr>
              <w:t xml:space="preserve">12 </w:t>
            </w:r>
          </w:p>
        </w:tc>
        <w:tc>
          <w:tcPr>
            <w:tcW w:w="725" w:type="pct"/>
            <w:shd w:val="clear" w:color="auto" w:fill="auto"/>
          </w:tcPr>
          <w:p w:rsidR="00C66963" w:rsidRPr="00B426A9" w:rsidRDefault="00C66963" w:rsidP="000E2782">
            <w:pPr>
              <w:rPr>
                <w:rFonts w:ascii="Times New Roman" w:hAnsi="Times New Roman"/>
              </w:rPr>
            </w:pPr>
            <w:r w:rsidRPr="00B426A9">
              <w:rPr>
                <w:rFonts w:ascii="Times New Roman" w:hAnsi="Times New Roman"/>
              </w:rPr>
              <w:t xml:space="preserve">12 </w:t>
            </w:r>
          </w:p>
        </w:tc>
      </w:tr>
      <w:tr w:rsidR="00C66963" w:rsidRPr="00B426A9" w:rsidTr="000E2782">
        <w:tc>
          <w:tcPr>
            <w:tcW w:w="1130" w:type="pct"/>
            <w:shd w:val="clear" w:color="auto" w:fill="auto"/>
          </w:tcPr>
          <w:p w:rsidR="00C66963" w:rsidRPr="00B426A9" w:rsidRDefault="00C66963" w:rsidP="000E2782">
            <w:pPr>
              <w:rPr>
                <w:rFonts w:ascii="Times New Roman" w:hAnsi="Times New Roman"/>
              </w:rPr>
            </w:pPr>
            <w:r w:rsidRPr="00B426A9">
              <w:rPr>
                <w:rFonts w:ascii="Times New Roman" w:hAnsi="Times New Roman"/>
              </w:rPr>
              <w:t xml:space="preserve">IV </w:t>
            </w:r>
          </w:p>
        </w:tc>
        <w:tc>
          <w:tcPr>
            <w:tcW w:w="978" w:type="pct"/>
            <w:shd w:val="clear" w:color="auto" w:fill="auto"/>
          </w:tcPr>
          <w:p w:rsidR="00C66963" w:rsidRPr="00B426A9" w:rsidRDefault="00C66963" w:rsidP="000E2782">
            <w:pPr>
              <w:rPr>
                <w:rFonts w:ascii="Times New Roman" w:hAnsi="Times New Roman"/>
              </w:rPr>
            </w:pPr>
            <w:r w:rsidRPr="00B426A9">
              <w:rPr>
                <w:rFonts w:ascii="Times New Roman" w:hAnsi="Times New Roman"/>
              </w:rPr>
              <w:t>С</w:t>
            </w:r>
            <w:proofErr w:type="gramStart"/>
            <w:r w:rsidRPr="00B426A9">
              <w:rPr>
                <w:rFonts w:ascii="Times New Roman" w:hAnsi="Times New Roman"/>
              </w:rPr>
              <w:t>0</w:t>
            </w:r>
            <w:proofErr w:type="gramEnd"/>
            <w:r w:rsidRPr="00B426A9">
              <w:rPr>
                <w:rFonts w:ascii="Times New Roman" w:hAnsi="Times New Roman"/>
              </w:rPr>
              <w:t xml:space="preserve">, С1 </w:t>
            </w:r>
          </w:p>
        </w:tc>
        <w:tc>
          <w:tcPr>
            <w:tcW w:w="720" w:type="pct"/>
            <w:shd w:val="clear" w:color="auto" w:fill="auto"/>
          </w:tcPr>
          <w:p w:rsidR="00C66963" w:rsidRPr="00B426A9" w:rsidRDefault="00C66963" w:rsidP="000E2782">
            <w:pPr>
              <w:rPr>
                <w:rFonts w:ascii="Times New Roman" w:hAnsi="Times New Roman"/>
              </w:rPr>
            </w:pPr>
            <w:r w:rsidRPr="00B426A9">
              <w:rPr>
                <w:rFonts w:ascii="Times New Roman" w:hAnsi="Times New Roman"/>
              </w:rPr>
              <w:t xml:space="preserve">12 </w:t>
            </w:r>
          </w:p>
        </w:tc>
        <w:tc>
          <w:tcPr>
            <w:tcW w:w="721" w:type="pct"/>
            <w:shd w:val="clear" w:color="auto" w:fill="auto"/>
          </w:tcPr>
          <w:p w:rsidR="00C66963" w:rsidRPr="00B426A9" w:rsidRDefault="00C66963" w:rsidP="000E2782">
            <w:pPr>
              <w:rPr>
                <w:rFonts w:ascii="Times New Roman" w:hAnsi="Times New Roman"/>
              </w:rPr>
            </w:pPr>
            <w:r w:rsidRPr="00B426A9">
              <w:rPr>
                <w:rFonts w:ascii="Times New Roman" w:hAnsi="Times New Roman"/>
              </w:rPr>
              <w:t xml:space="preserve">12 </w:t>
            </w:r>
          </w:p>
        </w:tc>
        <w:tc>
          <w:tcPr>
            <w:tcW w:w="725" w:type="pct"/>
            <w:shd w:val="clear" w:color="auto" w:fill="auto"/>
          </w:tcPr>
          <w:p w:rsidR="00C66963" w:rsidRPr="00B426A9" w:rsidRDefault="00C66963" w:rsidP="000E2782">
            <w:pPr>
              <w:rPr>
                <w:rFonts w:ascii="Times New Roman" w:hAnsi="Times New Roman"/>
              </w:rPr>
            </w:pPr>
            <w:r w:rsidRPr="00B426A9">
              <w:rPr>
                <w:rFonts w:ascii="Times New Roman" w:hAnsi="Times New Roman"/>
              </w:rPr>
              <w:t xml:space="preserve">12 </w:t>
            </w:r>
          </w:p>
        </w:tc>
        <w:tc>
          <w:tcPr>
            <w:tcW w:w="725" w:type="pct"/>
            <w:shd w:val="clear" w:color="auto" w:fill="auto"/>
          </w:tcPr>
          <w:p w:rsidR="00C66963" w:rsidRPr="00B426A9" w:rsidRDefault="00C66963" w:rsidP="000E2782">
            <w:pPr>
              <w:rPr>
                <w:rFonts w:ascii="Times New Roman" w:hAnsi="Times New Roman"/>
              </w:rPr>
            </w:pPr>
            <w:r w:rsidRPr="00B426A9">
              <w:rPr>
                <w:rFonts w:ascii="Times New Roman" w:hAnsi="Times New Roman"/>
              </w:rPr>
              <w:t xml:space="preserve">15 </w:t>
            </w:r>
          </w:p>
        </w:tc>
      </w:tr>
      <w:tr w:rsidR="00C66963" w:rsidRPr="00B426A9" w:rsidTr="000E2782">
        <w:tc>
          <w:tcPr>
            <w:tcW w:w="1130" w:type="pct"/>
            <w:shd w:val="clear" w:color="auto" w:fill="auto"/>
          </w:tcPr>
          <w:p w:rsidR="00C66963" w:rsidRPr="00B426A9" w:rsidRDefault="00C66963" w:rsidP="000E2782">
            <w:pPr>
              <w:rPr>
                <w:rFonts w:ascii="Times New Roman" w:hAnsi="Times New Roman"/>
              </w:rPr>
            </w:pPr>
            <w:r w:rsidRPr="00B426A9">
              <w:rPr>
                <w:rFonts w:ascii="Times New Roman" w:hAnsi="Times New Roman"/>
              </w:rPr>
              <w:t xml:space="preserve">IV, V </w:t>
            </w:r>
          </w:p>
        </w:tc>
        <w:tc>
          <w:tcPr>
            <w:tcW w:w="978" w:type="pct"/>
            <w:shd w:val="clear" w:color="auto" w:fill="auto"/>
          </w:tcPr>
          <w:p w:rsidR="00C66963" w:rsidRPr="00B426A9" w:rsidRDefault="00C66963" w:rsidP="000E2782">
            <w:pPr>
              <w:rPr>
                <w:rFonts w:ascii="Times New Roman" w:hAnsi="Times New Roman"/>
              </w:rPr>
            </w:pPr>
            <w:r w:rsidRPr="00B426A9">
              <w:rPr>
                <w:rFonts w:ascii="Times New Roman" w:hAnsi="Times New Roman"/>
              </w:rPr>
              <w:t>С</w:t>
            </w:r>
            <w:proofErr w:type="gramStart"/>
            <w:r w:rsidRPr="00B426A9">
              <w:rPr>
                <w:rFonts w:ascii="Times New Roman" w:hAnsi="Times New Roman"/>
              </w:rPr>
              <w:t>2</w:t>
            </w:r>
            <w:proofErr w:type="gramEnd"/>
            <w:r w:rsidRPr="00B426A9">
              <w:rPr>
                <w:rFonts w:ascii="Times New Roman" w:hAnsi="Times New Roman"/>
              </w:rPr>
              <w:t xml:space="preserve">, С3 </w:t>
            </w:r>
          </w:p>
        </w:tc>
        <w:tc>
          <w:tcPr>
            <w:tcW w:w="720" w:type="pct"/>
            <w:shd w:val="clear" w:color="auto" w:fill="auto"/>
          </w:tcPr>
          <w:p w:rsidR="00C66963" w:rsidRPr="00B426A9" w:rsidRDefault="00C66963" w:rsidP="000E2782">
            <w:pPr>
              <w:rPr>
                <w:rFonts w:ascii="Times New Roman" w:hAnsi="Times New Roman"/>
              </w:rPr>
            </w:pPr>
            <w:r w:rsidRPr="00B426A9">
              <w:rPr>
                <w:rFonts w:ascii="Times New Roman" w:hAnsi="Times New Roman"/>
              </w:rPr>
              <w:t xml:space="preserve">15 </w:t>
            </w:r>
          </w:p>
        </w:tc>
        <w:tc>
          <w:tcPr>
            <w:tcW w:w="721" w:type="pct"/>
            <w:shd w:val="clear" w:color="auto" w:fill="auto"/>
          </w:tcPr>
          <w:p w:rsidR="00C66963" w:rsidRPr="00B426A9" w:rsidRDefault="00C66963" w:rsidP="000E2782">
            <w:pPr>
              <w:rPr>
                <w:rFonts w:ascii="Times New Roman" w:hAnsi="Times New Roman"/>
              </w:rPr>
            </w:pPr>
            <w:r w:rsidRPr="00B426A9">
              <w:rPr>
                <w:rFonts w:ascii="Times New Roman" w:hAnsi="Times New Roman"/>
              </w:rPr>
              <w:t xml:space="preserve">15 </w:t>
            </w:r>
          </w:p>
        </w:tc>
        <w:tc>
          <w:tcPr>
            <w:tcW w:w="725" w:type="pct"/>
            <w:shd w:val="clear" w:color="auto" w:fill="auto"/>
          </w:tcPr>
          <w:p w:rsidR="00C66963" w:rsidRPr="00B426A9" w:rsidRDefault="00C66963" w:rsidP="000E2782">
            <w:pPr>
              <w:rPr>
                <w:rFonts w:ascii="Times New Roman" w:hAnsi="Times New Roman"/>
              </w:rPr>
            </w:pPr>
            <w:r w:rsidRPr="00B426A9">
              <w:rPr>
                <w:rFonts w:ascii="Times New Roman" w:hAnsi="Times New Roman"/>
              </w:rPr>
              <w:t xml:space="preserve">15 </w:t>
            </w:r>
          </w:p>
        </w:tc>
        <w:tc>
          <w:tcPr>
            <w:tcW w:w="725" w:type="pct"/>
            <w:shd w:val="clear" w:color="auto" w:fill="auto"/>
          </w:tcPr>
          <w:p w:rsidR="00C66963" w:rsidRPr="00B426A9" w:rsidRDefault="00C66963" w:rsidP="000E2782">
            <w:pPr>
              <w:rPr>
                <w:rFonts w:ascii="Times New Roman" w:hAnsi="Times New Roman"/>
              </w:rPr>
            </w:pPr>
            <w:r w:rsidRPr="00B426A9">
              <w:rPr>
                <w:rFonts w:ascii="Times New Roman" w:hAnsi="Times New Roman"/>
              </w:rPr>
              <w:t xml:space="preserve">18 </w:t>
            </w:r>
          </w:p>
        </w:tc>
      </w:tr>
    </w:tbl>
    <w:p w:rsidR="00C66963" w:rsidRPr="00B426A9" w:rsidRDefault="00C66963" w:rsidP="00C66963">
      <w:pPr>
        <w:ind w:firstLine="426"/>
        <w:jc w:val="both"/>
        <w:rPr>
          <w:rFonts w:ascii="Times New Roman" w:hAnsi="Times New Roman"/>
        </w:rPr>
      </w:pPr>
    </w:p>
    <w:p w:rsidR="00C66963" w:rsidRPr="00B426A9" w:rsidRDefault="00C66963" w:rsidP="00C66963">
      <w:pPr>
        <w:ind w:firstLine="426"/>
        <w:jc w:val="both"/>
        <w:rPr>
          <w:rFonts w:ascii="Times New Roman" w:hAnsi="Times New Roman"/>
          <w:i/>
        </w:rPr>
      </w:pPr>
      <w:r w:rsidRPr="00B426A9">
        <w:rPr>
          <w:rFonts w:ascii="Times New Roman" w:hAnsi="Times New Roman"/>
          <w:i/>
        </w:rPr>
        <w:t>Примечания:</w:t>
      </w:r>
    </w:p>
    <w:p w:rsidR="00C66963" w:rsidRPr="00B426A9" w:rsidRDefault="00C66963" w:rsidP="007D2A2A">
      <w:pPr>
        <w:numPr>
          <w:ilvl w:val="1"/>
          <w:numId w:val="163"/>
        </w:numPr>
        <w:ind w:left="0" w:firstLine="426"/>
        <w:jc w:val="both"/>
        <w:rPr>
          <w:rFonts w:ascii="Times New Roman" w:hAnsi="Times New Roman"/>
        </w:rPr>
      </w:pPr>
      <w:r w:rsidRPr="00B426A9">
        <w:rPr>
          <w:rFonts w:ascii="Times New Roman" w:hAnsi="Times New Roman"/>
        </w:rPr>
        <w:t>Противопожарные расстояния между зданиями, сооружениями определяются как расстояния между наружными стенами или другими конструкциями зданий и сооружений. При наличии выступающих более чем на 1 м конструкций зданий и сооружений, выполненных из горючих материалов, следует принимать расстояния между этими конструкциями.</w:t>
      </w:r>
    </w:p>
    <w:p w:rsidR="00C66963" w:rsidRPr="00B426A9" w:rsidRDefault="00C66963" w:rsidP="007D2A2A">
      <w:pPr>
        <w:numPr>
          <w:ilvl w:val="1"/>
          <w:numId w:val="163"/>
        </w:numPr>
        <w:ind w:left="0" w:firstLine="426"/>
        <w:jc w:val="both"/>
        <w:rPr>
          <w:rFonts w:ascii="Times New Roman" w:hAnsi="Times New Roman"/>
        </w:rPr>
      </w:pPr>
      <w:r w:rsidRPr="00B426A9">
        <w:rPr>
          <w:rFonts w:ascii="Times New Roman" w:hAnsi="Times New Roman"/>
        </w:rPr>
        <w:t>Противопожарные расстояния между стенами зданий, сооружений без оконных проемов допускается уменьшать на 20% при условии устройства кровли из негорючих материалов, за исключением зданий IV и V степеней огнестойкости и зданий классов конструктивной пожарной опасности С</w:t>
      </w:r>
      <w:proofErr w:type="gramStart"/>
      <w:r w:rsidRPr="00B426A9">
        <w:rPr>
          <w:rFonts w:ascii="Times New Roman" w:hAnsi="Times New Roman"/>
        </w:rPr>
        <w:t>2</w:t>
      </w:r>
      <w:proofErr w:type="gramEnd"/>
      <w:r w:rsidRPr="00B426A9">
        <w:rPr>
          <w:rFonts w:ascii="Times New Roman" w:hAnsi="Times New Roman"/>
        </w:rPr>
        <w:t xml:space="preserve"> и СЗ.</w:t>
      </w:r>
    </w:p>
    <w:p w:rsidR="00C66963" w:rsidRPr="00B426A9" w:rsidRDefault="00C66963" w:rsidP="007D2A2A">
      <w:pPr>
        <w:numPr>
          <w:ilvl w:val="1"/>
          <w:numId w:val="163"/>
        </w:numPr>
        <w:ind w:left="0" w:firstLine="426"/>
        <w:jc w:val="both"/>
        <w:rPr>
          <w:rFonts w:ascii="Times New Roman" w:hAnsi="Times New Roman"/>
        </w:rPr>
      </w:pPr>
      <w:r w:rsidRPr="00B426A9">
        <w:rPr>
          <w:rFonts w:ascii="Times New Roman" w:hAnsi="Times New Roman"/>
        </w:rPr>
        <w:lastRenderedPageBreak/>
        <w:t>Противопожарные расстояния между зданиями, сооружениями I и II степеней огнестойкости класса конструктивной пожарной опасности С</w:t>
      </w:r>
      <w:proofErr w:type="gramStart"/>
      <w:r w:rsidRPr="00B426A9">
        <w:rPr>
          <w:rFonts w:ascii="Times New Roman" w:hAnsi="Times New Roman"/>
        </w:rPr>
        <w:t>0</w:t>
      </w:r>
      <w:proofErr w:type="gramEnd"/>
      <w:r w:rsidRPr="00B426A9">
        <w:rPr>
          <w:rFonts w:ascii="Times New Roman" w:hAnsi="Times New Roman"/>
        </w:rPr>
        <w:t xml:space="preserve"> допускается уменьшать на 50% при оборудовании каждого из зданий и сооружений автоматическими установками пожаротушения.</w:t>
      </w:r>
    </w:p>
    <w:p w:rsidR="00C66963" w:rsidRPr="00B426A9" w:rsidRDefault="00C66963" w:rsidP="007D2A2A">
      <w:pPr>
        <w:numPr>
          <w:ilvl w:val="1"/>
          <w:numId w:val="163"/>
        </w:numPr>
        <w:ind w:left="0" w:firstLine="426"/>
        <w:jc w:val="both"/>
        <w:rPr>
          <w:rFonts w:ascii="Times New Roman" w:hAnsi="Times New Roman"/>
        </w:rPr>
      </w:pPr>
      <w:r w:rsidRPr="00B426A9">
        <w:rPr>
          <w:rFonts w:ascii="Times New Roman" w:hAnsi="Times New Roman"/>
        </w:rPr>
        <w:t>Для двухэтажных зданий, сооружений каркасной и щитовой конструкции V степени огнестойкости, а также указанных объектов защиты с кровлей из горючих материалов противопожарные расстояния следует увеличивать на 20%.</w:t>
      </w:r>
    </w:p>
    <w:p w:rsidR="00C66963" w:rsidRPr="00B426A9" w:rsidRDefault="00C66963" w:rsidP="007D2A2A">
      <w:pPr>
        <w:numPr>
          <w:ilvl w:val="1"/>
          <w:numId w:val="163"/>
        </w:numPr>
        <w:ind w:left="0" w:firstLine="426"/>
        <w:jc w:val="both"/>
        <w:rPr>
          <w:rFonts w:ascii="Times New Roman" w:hAnsi="Times New Roman"/>
        </w:rPr>
      </w:pPr>
      <w:r w:rsidRPr="00B426A9">
        <w:rPr>
          <w:rFonts w:ascii="Times New Roman" w:hAnsi="Times New Roman"/>
        </w:rPr>
        <w:t>Противопожарные расстояния между жилыми и общественными зданиями, сооружениями I, II и III степеней огнестойкости не нормируются (при условии обеспечения требуемых проездов и подъездов для пожарной техники), если стена более высокого или широкого объекта защиты, обращенная к соседнему объекту защиты, является противопожарной 1-го типа.</w:t>
      </w:r>
    </w:p>
    <w:p w:rsidR="00C66963" w:rsidRPr="00B426A9" w:rsidRDefault="00C66963" w:rsidP="007D2A2A">
      <w:pPr>
        <w:numPr>
          <w:ilvl w:val="1"/>
          <w:numId w:val="163"/>
        </w:numPr>
        <w:ind w:left="0" w:firstLine="426"/>
        <w:jc w:val="both"/>
        <w:rPr>
          <w:rFonts w:ascii="Times New Roman" w:hAnsi="Times New Roman"/>
        </w:rPr>
      </w:pPr>
      <w:proofErr w:type="gramStart"/>
      <w:r w:rsidRPr="00B426A9">
        <w:rPr>
          <w:rFonts w:ascii="Times New Roman" w:hAnsi="Times New Roman"/>
        </w:rPr>
        <w:t>Противопожарные расстояния между общественными зданиями и сооружениями не нормируются (при условии обеспечения требуемых проездов и подъездов для пожарной техники) при суммарной площади в пределах периметра застройки, не превышающей допустимую площадь этажа в пределах пожарного отсека, принимаемую по СП 2.13130 для здания или сооружения с минимальными значениями допустимой площади, и худшими показателями степени огнестойкости и класса конструктивной пожарной опасности.</w:t>
      </w:r>
      <w:proofErr w:type="gramEnd"/>
    </w:p>
    <w:p w:rsidR="00C66963" w:rsidRPr="00B426A9" w:rsidRDefault="00C66963" w:rsidP="00C66963">
      <w:pPr>
        <w:ind w:firstLine="382"/>
        <w:jc w:val="both"/>
        <w:rPr>
          <w:rFonts w:ascii="Times New Roman" w:hAnsi="Times New Roman"/>
        </w:rPr>
      </w:pPr>
      <w:r w:rsidRPr="00B426A9">
        <w:rPr>
          <w:rFonts w:ascii="Times New Roman" w:hAnsi="Times New Roman"/>
        </w:rPr>
        <w:t>Требования настоящего пункта не распространяются на объекты классов функциональной пожарной опасности Ф.1.1 и Ф4.1, а также специализированные объекты торговли по продаже горючих газов (</w:t>
      </w:r>
      <w:proofErr w:type="gramStart"/>
      <w:r w:rsidRPr="00B426A9">
        <w:rPr>
          <w:rFonts w:ascii="Times New Roman" w:hAnsi="Times New Roman"/>
        </w:rPr>
        <w:t>ГГ</w:t>
      </w:r>
      <w:proofErr w:type="gramEnd"/>
      <w:r w:rsidRPr="00B426A9">
        <w:rPr>
          <w:rFonts w:ascii="Times New Roman" w:hAnsi="Times New Roman"/>
        </w:rPr>
        <w:t>), легковоспламеняющихся и горючих жидкостей (ЛВЖ, ГЖ), а также веществ и материалов, способных взрываться и воспламеняться при взаимодействии с водой, кислородом воздуха или друг с другом.</w:t>
      </w:r>
    </w:p>
    <w:p w:rsidR="00C66963" w:rsidRPr="00B426A9" w:rsidRDefault="00C66963" w:rsidP="007D2A2A">
      <w:pPr>
        <w:numPr>
          <w:ilvl w:val="1"/>
          <w:numId w:val="163"/>
        </w:numPr>
        <w:ind w:left="0" w:firstLine="426"/>
        <w:jc w:val="both"/>
        <w:rPr>
          <w:rFonts w:ascii="Times New Roman" w:hAnsi="Times New Roman"/>
        </w:rPr>
      </w:pPr>
      <w:r w:rsidRPr="00B426A9">
        <w:rPr>
          <w:rFonts w:ascii="Times New Roman" w:hAnsi="Times New Roman"/>
        </w:rPr>
        <w:t xml:space="preserve">Противопожарные расстояния от хозяйственных построек, расположенных на одном садовом, дачном или приусадебном земельном участке, до жилых домов соседних земельных участков, а также между жилыми домами соседних земельных участков, следует принимать в соответствии с таблицей 1, а также с учетом требований пункта 2 приложения № 3. </w:t>
      </w:r>
    </w:p>
    <w:p w:rsidR="00C66963" w:rsidRPr="00B426A9" w:rsidRDefault="00C66963" w:rsidP="00C66963">
      <w:pPr>
        <w:ind w:firstLine="382"/>
        <w:jc w:val="both"/>
        <w:rPr>
          <w:rFonts w:ascii="Times New Roman" w:hAnsi="Times New Roman"/>
        </w:rPr>
      </w:pPr>
      <w:r w:rsidRPr="00B426A9">
        <w:rPr>
          <w:rFonts w:ascii="Times New Roman" w:hAnsi="Times New Roman"/>
        </w:rPr>
        <w:t>Противопожарные расстояния между жилым домом и хозяйственными постройками, а также между хозяйственными постройками в пределах одного садового, дачного или приусадебного земельного участка не нормируются.</w:t>
      </w:r>
    </w:p>
    <w:p w:rsidR="00C66963" w:rsidRPr="00B426A9" w:rsidRDefault="00C66963" w:rsidP="00C66963">
      <w:pPr>
        <w:ind w:firstLine="382"/>
        <w:jc w:val="both"/>
        <w:rPr>
          <w:rFonts w:ascii="Times New Roman" w:hAnsi="Times New Roman"/>
        </w:rPr>
      </w:pPr>
      <w:r w:rsidRPr="00B426A9">
        <w:rPr>
          <w:rFonts w:ascii="Times New Roman" w:hAnsi="Times New Roman"/>
        </w:rPr>
        <w:t>Допускается группировать и блокировать жилые дома на 2-х соседних земельных участках при однорядной застройке и на 4-х соседних садовых земельных участках при двухрядной застройке. При этом противопожарные расстояния между жилыми строениями или жилыми домами в каждой группе не нормируются, а минимальные расстояния между крайними жилыми строениями или жилыми домами групп домов следует принимать в соответствии с таблицей 1.</w:t>
      </w:r>
    </w:p>
    <w:p w:rsidR="00C66963" w:rsidRPr="00B426A9" w:rsidRDefault="00C66963" w:rsidP="00C66963">
      <w:pPr>
        <w:ind w:firstLine="382"/>
        <w:jc w:val="both"/>
        <w:rPr>
          <w:rFonts w:ascii="Times New Roman" w:hAnsi="Times New Roman"/>
        </w:rPr>
      </w:pPr>
      <w:r w:rsidRPr="00B426A9">
        <w:rPr>
          <w:rFonts w:ascii="Times New Roman" w:hAnsi="Times New Roman"/>
        </w:rPr>
        <w:t xml:space="preserve">Расстояния между хозяйственными постройками (сараями, гаражами), расположенными вне территории садовых, дачных или приусадебных земельных участков, не нормируются при условии, если площадь застройки сблокированных хозяйственных построек не превышает 800 </w:t>
      </w:r>
      <w:proofErr w:type="spellStart"/>
      <w:r w:rsidRPr="00B426A9">
        <w:rPr>
          <w:rFonts w:ascii="Times New Roman" w:hAnsi="Times New Roman"/>
        </w:rPr>
        <w:t>кв.м</w:t>
      </w:r>
      <w:proofErr w:type="spellEnd"/>
      <w:r w:rsidRPr="00B426A9">
        <w:rPr>
          <w:rFonts w:ascii="Times New Roman" w:hAnsi="Times New Roman"/>
        </w:rPr>
        <w:t>. Расстояния между группами сблокированных хозяйственных построек следует принимать по таблице 1.</w:t>
      </w: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2390"/>
        <w:gridCol w:w="2255"/>
        <w:gridCol w:w="1243"/>
        <w:gridCol w:w="917"/>
        <w:gridCol w:w="957"/>
        <w:gridCol w:w="1683"/>
      </w:tblGrid>
      <w:tr w:rsidR="00C66963" w:rsidRPr="00B426A9" w:rsidTr="000E2782">
        <w:trPr>
          <w:trHeight w:val="15"/>
          <w:tblCellSpacing w:w="15" w:type="dxa"/>
          <w:jc w:val="center"/>
        </w:trPr>
        <w:tc>
          <w:tcPr>
            <w:tcW w:w="1242" w:type="pct"/>
            <w:vAlign w:val="center"/>
            <w:hideMark/>
          </w:tcPr>
          <w:p w:rsidR="00C66963" w:rsidRPr="00B426A9" w:rsidRDefault="00C66963" w:rsidP="000E2782">
            <w:pPr>
              <w:jc w:val="both"/>
              <w:rPr>
                <w:rFonts w:ascii="Times New Roman" w:hAnsi="Times New Roman"/>
                <w:sz w:val="2"/>
              </w:rPr>
            </w:pPr>
          </w:p>
        </w:tc>
        <w:tc>
          <w:tcPr>
            <w:tcW w:w="1178" w:type="pct"/>
            <w:vAlign w:val="center"/>
            <w:hideMark/>
          </w:tcPr>
          <w:p w:rsidR="00C66963" w:rsidRPr="00B426A9" w:rsidRDefault="00C66963" w:rsidP="000E2782">
            <w:pPr>
              <w:jc w:val="both"/>
              <w:rPr>
                <w:rFonts w:ascii="Times New Roman" w:hAnsi="Times New Roman"/>
                <w:sz w:val="2"/>
              </w:rPr>
            </w:pPr>
          </w:p>
        </w:tc>
        <w:tc>
          <w:tcPr>
            <w:tcW w:w="642" w:type="pct"/>
            <w:vAlign w:val="center"/>
            <w:hideMark/>
          </w:tcPr>
          <w:p w:rsidR="00C66963" w:rsidRPr="00B426A9" w:rsidRDefault="00C66963" w:rsidP="000E2782">
            <w:pPr>
              <w:jc w:val="both"/>
              <w:rPr>
                <w:rFonts w:ascii="Times New Roman" w:hAnsi="Times New Roman"/>
                <w:sz w:val="2"/>
              </w:rPr>
            </w:pPr>
          </w:p>
        </w:tc>
        <w:tc>
          <w:tcPr>
            <w:tcW w:w="469" w:type="pct"/>
            <w:vAlign w:val="center"/>
            <w:hideMark/>
          </w:tcPr>
          <w:p w:rsidR="00C66963" w:rsidRPr="00B426A9" w:rsidRDefault="00C66963" w:rsidP="000E2782">
            <w:pPr>
              <w:jc w:val="both"/>
              <w:rPr>
                <w:rFonts w:ascii="Times New Roman" w:hAnsi="Times New Roman"/>
                <w:sz w:val="2"/>
              </w:rPr>
            </w:pPr>
          </w:p>
        </w:tc>
        <w:tc>
          <w:tcPr>
            <w:tcW w:w="491" w:type="pct"/>
            <w:vAlign w:val="center"/>
            <w:hideMark/>
          </w:tcPr>
          <w:p w:rsidR="00C66963" w:rsidRPr="00B426A9" w:rsidRDefault="00C66963" w:rsidP="000E2782">
            <w:pPr>
              <w:jc w:val="both"/>
              <w:rPr>
                <w:rFonts w:ascii="Times New Roman" w:hAnsi="Times New Roman"/>
                <w:sz w:val="2"/>
              </w:rPr>
            </w:pPr>
          </w:p>
        </w:tc>
        <w:tc>
          <w:tcPr>
            <w:tcW w:w="867" w:type="pct"/>
            <w:vAlign w:val="center"/>
            <w:hideMark/>
          </w:tcPr>
          <w:p w:rsidR="00C66963" w:rsidRPr="00B426A9" w:rsidRDefault="00C66963" w:rsidP="000E2782">
            <w:pPr>
              <w:jc w:val="both"/>
              <w:rPr>
                <w:rFonts w:ascii="Times New Roman" w:hAnsi="Times New Roman"/>
                <w:sz w:val="2"/>
              </w:rPr>
            </w:pPr>
          </w:p>
        </w:tc>
      </w:tr>
    </w:tbl>
    <w:p w:rsidR="00C66963" w:rsidRPr="00B426A9" w:rsidRDefault="00C66963" w:rsidP="007D2A2A">
      <w:pPr>
        <w:numPr>
          <w:ilvl w:val="0"/>
          <w:numId w:val="160"/>
        </w:numPr>
        <w:ind w:left="0" w:firstLine="426"/>
        <w:jc w:val="both"/>
        <w:rPr>
          <w:rFonts w:ascii="Times New Roman" w:hAnsi="Times New Roman"/>
        </w:rPr>
      </w:pPr>
      <w:r w:rsidRPr="00B426A9">
        <w:rPr>
          <w:rFonts w:ascii="Times New Roman" w:hAnsi="Times New Roman"/>
        </w:rPr>
        <w:t>Требования к объектам класса функциональной пожарной опасности Ф</w:t>
      </w:r>
      <w:proofErr w:type="gramStart"/>
      <w:r w:rsidRPr="00B426A9">
        <w:rPr>
          <w:rFonts w:ascii="Times New Roman" w:hAnsi="Times New Roman"/>
        </w:rPr>
        <w:t>1</w:t>
      </w:r>
      <w:proofErr w:type="gramEnd"/>
      <w:r w:rsidRPr="00B426A9">
        <w:rPr>
          <w:rFonts w:ascii="Times New Roman" w:hAnsi="Times New Roman"/>
        </w:rPr>
        <w:t>.4 при организованной малоэтажной застройке (одноквартирные жилые дома, в том числе блокированные, предназначенные для постоянного проживания и временного (в том числе круглосуточного) пребывания людей при организованной малоэтажной застройке).</w:t>
      </w:r>
    </w:p>
    <w:p w:rsidR="00C66963" w:rsidRPr="00B426A9" w:rsidRDefault="00C66963" w:rsidP="007D2A2A">
      <w:pPr>
        <w:numPr>
          <w:ilvl w:val="1"/>
          <w:numId w:val="160"/>
        </w:numPr>
        <w:ind w:left="0" w:firstLine="426"/>
        <w:jc w:val="both"/>
        <w:rPr>
          <w:rFonts w:ascii="Times New Roman" w:hAnsi="Times New Roman"/>
        </w:rPr>
      </w:pPr>
      <w:r w:rsidRPr="00B426A9">
        <w:rPr>
          <w:rFonts w:ascii="Times New Roman" w:hAnsi="Times New Roman"/>
        </w:rPr>
        <w:lastRenderedPageBreak/>
        <w:t>Противопожарные расстояния между жилыми зданиями при организованной малоэтажной застройке в зависимости от степени огнестойкости и класса их конструктивной пожарной опасности следует принимать в соответствии с таблицей 2.</w:t>
      </w:r>
    </w:p>
    <w:p w:rsidR="00C66963" w:rsidRPr="00B426A9" w:rsidRDefault="00C66963" w:rsidP="00C66963">
      <w:pPr>
        <w:jc w:val="right"/>
        <w:rPr>
          <w:rFonts w:ascii="Times New Roman" w:hAnsi="Times New Roman"/>
        </w:rPr>
      </w:pPr>
      <w:r w:rsidRPr="00B426A9">
        <w:rPr>
          <w:rFonts w:ascii="Times New Roman" w:hAnsi="Times New Roman"/>
        </w:rPr>
        <w:t>Таблица 2</w:t>
      </w:r>
    </w:p>
    <w:p w:rsidR="00C66963" w:rsidRPr="00B426A9" w:rsidRDefault="00C66963" w:rsidP="00C66963">
      <w:pPr>
        <w:jc w:val="right"/>
        <w:rPr>
          <w:rFonts w:ascii="Times New Roman" w:hAnsi="Times New Roman"/>
        </w:rPr>
      </w:pPr>
      <w:r w:rsidRPr="00B426A9">
        <w:rPr>
          <w:rFonts w:ascii="Times New Roman" w:hAnsi="Times New Roma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2"/>
        <w:gridCol w:w="2393"/>
        <w:gridCol w:w="2393"/>
        <w:gridCol w:w="2393"/>
      </w:tblGrid>
      <w:tr w:rsidR="00C66963" w:rsidRPr="00B426A9" w:rsidTr="000E2782">
        <w:tc>
          <w:tcPr>
            <w:tcW w:w="2392" w:type="dxa"/>
            <w:vMerge w:val="restart"/>
            <w:shd w:val="clear" w:color="auto" w:fill="auto"/>
          </w:tcPr>
          <w:p w:rsidR="00C66963" w:rsidRPr="00B426A9" w:rsidRDefault="00C66963" w:rsidP="000E2782">
            <w:pPr>
              <w:rPr>
                <w:rFonts w:ascii="Times New Roman" w:hAnsi="Times New Roman"/>
              </w:rPr>
            </w:pPr>
            <w:r w:rsidRPr="00B426A9">
              <w:rPr>
                <w:rFonts w:ascii="Times New Roman" w:hAnsi="Times New Roman"/>
              </w:rPr>
              <w:t>Степень</w:t>
            </w:r>
            <w:r w:rsidRPr="00B426A9">
              <w:rPr>
                <w:rFonts w:ascii="Times New Roman" w:hAnsi="Times New Roman"/>
              </w:rPr>
              <w:br/>
              <w:t>огнестойкости</w:t>
            </w:r>
            <w:r w:rsidRPr="00B426A9">
              <w:rPr>
                <w:rFonts w:ascii="Times New Roman" w:hAnsi="Times New Roman"/>
              </w:rPr>
              <w:br/>
              <w:t xml:space="preserve">здания </w:t>
            </w:r>
          </w:p>
        </w:tc>
        <w:tc>
          <w:tcPr>
            <w:tcW w:w="2393" w:type="dxa"/>
            <w:vMerge w:val="restart"/>
            <w:shd w:val="clear" w:color="auto" w:fill="auto"/>
          </w:tcPr>
          <w:p w:rsidR="00C66963" w:rsidRPr="00B426A9" w:rsidRDefault="00C66963" w:rsidP="000E2782">
            <w:pPr>
              <w:rPr>
                <w:rFonts w:ascii="Times New Roman" w:hAnsi="Times New Roman"/>
              </w:rPr>
            </w:pPr>
            <w:r w:rsidRPr="00B426A9">
              <w:rPr>
                <w:rFonts w:ascii="Times New Roman" w:hAnsi="Times New Roman"/>
              </w:rPr>
              <w:t xml:space="preserve">Класс конструктивной пожарной опасности </w:t>
            </w:r>
          </w:p>
        </w:tc>
        <w:tc>
          <w:tcPr>
            <w:tcW w:w="4786" w:type="dxa"/>
            <w:gridSpan w:val="2"/>
            <w:shd w:val="clear" w:color="auto" w:fill="auto"/>
          </w:tcPr>
          <w:p w:rsidR="00C66963" w:rsidRPr="00B426A9" w:rsidRDefault="00C66963" w:rsidP="000E2782">
            <w:pPr>
              <w:rPr>
                <w:rFonts w:ascii="Times New Roman" w:hAnsi="Times New Roman"/>
              </w:rPr>
            </w:pPr>
            <w:r w:rsidRPr="00B426A9">
              <w:rPr>
                <w:rFonts w:ascii="Times New Roman" w:hAnsi="Times New Roman"/>
              </w:rPr>
              <w:t xml:space="preserve">Минимальные расстояния при степени огнестойкости и классе конструктивной пожарной опасности жилых зданий, </w:t>
            </w:r>
            <w:proofErr w:type="gramStart"/>
            <w:r w:rsidRPr="00B426A9">
              <w:rPr>
                <w:rFonts w:ascii="Times New Roman" w:hAnsi="Times New Roman"/>
              </w:rPr>
              <w:t>м</w:t>
            </w:r>
            <w:proofErr w:type="gramEnd"/>
            <w:r w:rsidRPr="00B426A9">
              <w:rPr>
                <w:rFonts w:ascii="Times New Roman" w:hAnsi="Times New Roman"/>
              </w:rPr>
              <w:t xml:space="preserve"> </w:t>
            </w:r>
          </w:p>
        </w:tc>
      </w:tr>
      <w:tr w:rsidR="00C66963" w:rsidRPr="00B426A9" w:rsidTr="000E2782">
        <w:tc>
          <w:tcPr>
            <w:tcW w:w="2392" w:type="dxa"/>
            <w:vMerge/>
            <w:shd w:val="clear" w:color="auto" w:fill="auto"/>
          </w:tcPr>
          <w:p w:rsidR="00C66963" w:rsidRPr="00B426A9" w:rsidRDefault="00C66963" w:rsidP="000E2782">
            <w:pPr>
              <w:rPr>
                <w:rFonts w:ascii="Times New Roman" w:hAnsi="Times New Roman"/>
              </w:rPr>
            </w:pPr>
          </w:p>
        </w:tc>
        <w:tc>
          <w:tcPr>
            <w:tcW w:w="2393" w:type="dxa"/>
            <w:vMerge/>
            <w:shd w:val="clear" w:color="auto" w:fill="auto"/>
          </w:tcPr>
          <w:p w:rsidR="00C66963" w:rsidRPr="00B426A9" w:rsidRDefault="00C66963" w:rsidP="000E2782">
            <w:pPr>
              <w:rPr>
                <w:rFonts w:ascii="Times New Roman" w:hAnsi="Times New Roman"/>
              </w:rPr>
            </w:pPr>
          </w:p>
        </w:tc>
        <w:tc>
          <w:tcPr>
            <w:tcW w:w="2393" w:type="dxa"/>
            <w:shd w:val="clear" w:color="auto" w:fill="auto"/>
          </w:tcPr>
          <w:p w:rsidR="00C66963" w:rsidRPr="00B426A9" w:rsidRDefault="00C66963" w:rsidP="000E2782">
            <w:pPr>
              <w:rPr>
                <w:rFonts w:ascii="Times New Roman" w:hAnsi="Times New Roman"/>
              </w:rPr>
            </w:pPr>
            <w:r w:rsidRPr="00B426A9">
              <w:rPr>
                <w:rFonts w:ascii="Times New Roman" w:hAnsi="Times New Roman"/>
              </w:rPr>
              <w:t>I, II, III</w:t>
            </w:r>
            <w:r w:rsidRPr="00B426A9">
              <w:rPr>
                <w:rFonts w:ascii="Times New Roman" w:hAnsi="Times New Roman"/>
              </w:rPr>
              <w:br/>
              <w:t>С</w:t>
            </w:r>
            <w:proofErr w:type="gramStart"/>
            <w:r w:rsidRPr="00B426A9">
              <w:rPr>
                <w:rFonts w:ascii="Times New Roman" w:hAnsi="Times New Roman"/>
              </w:rPr>
              <w:t>0</w:t>
            </w:r>
            <w:proofErr w:type="gramEnd"/>
            <w:r w:rsidRPr="00B426A9">
              <w:rPr>
                <w:rFonts w:ascii="Times New Roman" w:hAnsi="Times New Roman"/>
              </w:rPr>
              <w:t xml:space="preserve"> </w:t>
            </w:r>
          </w:p>
        </w:tc>
        <w:tc>
          <w:tcPr>
            <w:tcW w:w="2393" w:type="dxa"/>
            <w:shd w:val="clear" w:color="auto" w:fill="auto"/>
          </w:tcPr>
          <w:p w:rsidR="00C66963" w:rsidRPr="00B426A9" w:rsidRDefault="00C66963" w:rsidP="000E2782">
            <w:pPr>
              <w:rPr>
                <w:rFonts w:ascii="Times New Roman" w:hAnsi="Times New Roman"/>
              </w:rPr>
            </w:pPr>
            <w:r w:rsidRPr="00B426A9">
              <w:rPr>
                <w:rFonts w:ascii="Times New Roman" w:hAnsi="Times New Roman"/>
              </w:rPr>
              <w:t>II, III</w:t>
            </w:r>
            <w:r w:rsidRPr="00B426A9">
              <w:rPr>
                <w:rFonts w:ascii="Times New Roman" w:hAnsi="Times New Roman"/>
              </w:rPr>
              <w:br/>
              <w:t>С</w:t>
            </w:r>
            <w:proofErr w:type="gramStart"/>
            <w:r w:rsidRPr="00B426A9">
              <w:rPr>
                <w:rFonts w:ascii="Times New Roman" w:hAnsi="Times New Roman"/>
              </w:rPr>
              <w:t>1</w:t>
            </w:r>
            <w:proofErr w:type="gramEnd"/>
            <w:r w:rsidRPr="00B426A9">
              <w:rPr>
                <w:rFonts w:ascii="Times New Roman" w:hAnsi="Times New Roman"/>
              </w:rPr>
              <w:t xml:space="preserve"> </w:t>
            </w:r>
          </w:p>
        </w:tc>
      </w:tr>
      <w:tr w:rsidR="00C66963" w:rsidRPr="00B426A9" w:rsidTr="000E2782">
        <w:tc>
          <w:tcPr>
            <w:tcW w:w="2392" w:type="dxa"/>
            <w:shd w:val="clear" w:color="auto" w:fill="auto"/>
          </w:tcPr>
          <w:p w:rsidR="00C66963" w:rsidRPr="00B426A9" w:rsidRDefault="00C66963" w:rsidP="000E2782">
            <w:pPr>
              <w:rPr>
                <w:rFonts w:ascii="Times New Roman" w:hAnsi="Times New Roman"/>
              </w:rPr>
            </w:pPr>
            <w:r w:rsidRPr="00B426A9">
              <w:rPr>
                <w:rFonts w:ascii="Times New Roman" w:hAnsi="Times New Roman"/>
              </w:rPr>
              <w:t xml:space="preserve">I, II, III </w:t>
            </w:r>
          </w:p>
        </w:tc>
        <w:tc>
          <w:tcPr>
            <w:tcW w:w="2393" w:type="dxa"/>
            <w:shd w:val="clear" w:color="auto" w:fill="auto"/>
          </w:tcPr>
          <w:p w:rsidR="00C66963" w:rsidRPr="00B426A9" w:rsidRDefault="00C66963" w:rsidP="000E2782">
            <w:pPr>
              <w:rPr>
                <w:rFonts w:ascii="Times New Roman" w:hAnsi="Times New Roman"/>
              </w:rPr>
            </w:pPr>
            <w:r w:rsidRPr="00B426A9">
              <w:rPr>
                <w:rFonts w:ascii="Times New Roman" w:hAnsi="Times New Roman"/>
              </w:rPr>
              <w:t xml:space="preserve">C0 </w:t>
            </w:r>
          </w:p>
        </w:tc>
        <w:tc>
          <w:tcPr>
            <w:tcW w:w="2393" w:type="dxa"/>
            <w:shd w:val="clear" w:color="auto" w:fill="auto"/>
          </w:tcPr>
          <w:p w:rsidR="00C66963" w:rsidRPr="00B426A9" w:rsidRDefault="00C66963" w:rsidP="000E2782">
            <w:pPr>
              <w:rPr>
                <w:rFonts w:ascii="Times New Roman" w:hAnsi="Times New Roman"/>
              </w:rPr>
            </w:pPr>
            <w:r w:rsidRPr="00B426A9">
              <w:rPr>
                <w:rFonts w:ascii="Times New Roman" w:hAnsi="Times New Roman"/>
              </w:rPr>
              <w:t xml:space="preserve">6 </w:t>
            </w:r>
          </w:p>
        </w:tc>
        <w:tc>
          <w:tcPr>
            <w:tcW w:w="2393" w:type="dxa"/>
            <w:shd w:val="clear" w:color="auto" w:fill="auto"/>
          </w:tcPr>
          <w:p w:rsidR="00C66963" w:rsidRPr="00B426A9" w:rsidRDefault="00C66963" w:rsidP="000E2782">
            <w:pPr>
              <w:rPr>
                <w:rFonts w:ascii="Times New Roman" w:hAnsi="Times New Roman"/>
              </w:rPr>
            </w:pPr>
            <w:r w:rsidRPr="00B426A9">
              <w:rPr>
                <w:rFonts w:ascii="Times New Roman" w:hAnsi="Times New Roman"/>
              </w:rPr>
              <w:t xml:space="preserve">8 </w:t>
            </w:r>
          </w:p>
        </w:tc>
      </w:tr>
      <w:tr w:rsidR="00C66963" w:rsidRPr="00B426A9" w:rsidTr="000E2782">
        <w:tc>
          <w:tcPr>
            <w:tcW w:w="2392" w:type="dxa"/>
            <w:shd w:val="clear" w:color="auto" w:fill="auto"/>
          </w:tcPr>
          <w:p w:rsidR="00C66963" w:rsidRPr="00B426A9" w:rsidRDefault="00C66963" w:rsidP="000E2782">
            <w:pPr>
              <w:rPr>
                <w:rFonts w:ascii="Times New Roman" w:hAnsi="Times New Roman"/>
              </w:rPr>
            </w:pPr>
            <w:r w:rsidRPr="00B426A9">
              <w:rPr>
                <w:rFonts w:ascii="Times New Roman" w:hAnsi="Times New Roman"/>
              </w:rPr>
              <w:t xml:space="preserve">II, III </w:t>
            </w:r>
          </w:p>
        </w:tc>
        <w:tc>
          <w:tcPr>
            <w:tcW w:w="2393" w:type="dxa"/>
            <w:shd w:val="clear" w:color="auto" w:fill="auto"/>
          </w:tcPr>
          <w:p w:rsidR="00C66963" w:rsidRPr="00B426A9" w:rsidRDefault="00C66963" w:rsidP="000E2782">
            <w:pPr>
              <w:rPr>
                <w:rFonts w:ascii="Times New Roman" w:hAnsi="Times New Roman"/>
              </w:rPr>
            </w:pPr>
            <w:r w:rsidRPr="00B426A9">
              <w:rPr>
                <w:rFonts w:ascii="Times New Roman" w:hAnsi="Times New Roman"/>
              </w:rPr>
              <w:t xml:space="preserve">C1 </w:t>
            </w:r>
          </w:p>
        </w:tc>
        <w:tc>
          <w:tcPr>
            <w:tcW w:w="2393" w:type="dxa"/>
            <w:shd w:val="clear" w:color="auto" w:fill="auto"/>
          </w:tcPr>
          <w:p w:rsidR="00C66963" w:rsidRPr="00B426A9" w:rsidRDefault="00C66963" w:rsidP="000E2782">
            <w:pPr>
              <w:rPr>
                <w:rFonts w:ascii="Times New Roman" w:hAnsi="Times New Roman"/>
              </w:rPr>
            </w:pPr>
            <w:r w:rsidRPr="00B426A9">
              <w:rPr>
                <w:rFonts w:ascii="Times New Roman" w:hAnsi="Times New Roman"/>
              </w:rPr>
              <w:t xml:space="preserve">8 </w:t>
            </w:r>
          </w:p>
        </w:tc>
        <w:tc>
          <w:tcPr>
            <w:tcW w:w="2393" w:type="dxa"/>
            <w:shd w:val="clear" w:color="auto" w:fill="auto"/>
          </w:tcPr>
          <w:p w:rsidR="00C66963" w:rsidRPr="00B426A9" w:rsidRDefault="00C66963" w:rsidP="000E2782">
            <w:pPr>
              <w:rPr>
                <w:rFonts w:ascii="Times New Roman" w:hAnsi="Times New Roman"/>
              </w:rPr>
            </w:pPr>
            <w:r w:rsidRPr="00B426A9">
              <w:rPr>
                <w:rFonts w:ascii="Times New Roman" w:hAnsi="Times New Roman"/>
              </w:rPr>
              <w:t xml:space="preserve">8 </w:t>
            </w:r>
          </w:p>
        </w:tc>
      </w:tr>
    </w:tbl>
    <w:p w:rsidR="00C66963" w:rsidRPr="00B426A9" w:rsidRDefault="00C66963" w:rsidP="00C66963">
      <w:pPr>
        <w:jc w:val="right"/>
        <w:rPr>
          <w:rFonts w:ascii="Times New Roman" w:hAnsi="Times New Roman"/>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2594"/>
        <w:gridCol w:w="2750"/>
        <w:gridCol w:w="2028"/>
        <w:gridCol w:w="2073"/>
      </w:tblGrid>
      <w:tr w:rsidR="00C66963" w:rsidRPr="00B426A9" w:rsidTr="000E2782">
        <w:trPr>
          <w:trHeight w:val="15"/>
          <w:tblCellSpacing w:w="15" w:type="dxa"/>
          <w:jc w:val="center"/>
        </w:trPr>
        <w:tc>
          <w:tcPr>
            <w:tcW w:w="1349" w:type="pct"/>
            <w:vAlign w:val="center"/>
            <w:hideMark/>
          </w:tcPr>
          <w:p w:rsidR="00C66963" w:rsidRPr="00B426A9" w:rsidRDefault="00C66963" w:rsidP="000E2782">
            <w:pPr>
              <w:jc w:val="both"/>
              <w:rPr>
                <w:rFonts w:ascii="Times New Roman" w:hAnsi="Times New Roman"/>
                <w:sz w:val="2"/>
              </w:rPr>
            </w:pPr>
          </w:p>
        </w:tc>
        <w:tc>
          <w:tcPr>
            <w:tcW w:w="1440" w:type="pct"/>
            <w:vAlign w:val="center"/>
            <w:hideMark/>
          </w:tcPr>
          <w:p w:rsidR="00C66963" w:rsidRPr="00B426A9" w:rsidRDefault="00C66963" w:rsidP="000E2782">
            <w:pPr>
              <w:jc w:val="both"/>
              <w:rPr>
                <w:rFonts w:ascii="Times New Roman" w:hAnsi="Times New Roman"/>
                <w:sz w:val="2"/>
              </w:rPr>
            </w:pPr>
          </w:p>
        </w:tc>
        <w:tc>
          <w:tcPr>
            <w:tcW w:w="1058" w:type="pct"/>
            <w:vAlign w:val="center"/>
            <w:hideMark/>
          </w:tcPr>
          <w:p w:rsidR="00C66963" w:rsidRPr="00B426A9" w:rsidRDefault="00C66963" w:rsidP="000E2782">
            <w:pPr>
              <w:jc w:val="both"/>
              <w:rPr>
                <w:rFonts w:ascii="Times New Roman" w:hAnsi="Times New Roman"/>
                <w:sz w:val="2"/>
              </w:rPr>
            </w:pPr>
          </w:p>
        </w:tc>
        <w:tc>
          <w:tcPr>
            <w:tcW w:w="1074" w:type="pct"/>
            <w:vAlign w:val="center"/>
            <w:hideMark/>
          </w:tcPr>
          <w:p w:rsidR="00C66963" w:rsidRPr="00B426A9" w:rsidRDefault="00C66963" w:rsidP="000E2782">
            <w:pPr>
              <w:jc w:val="both"/>
              <w:rPr>
                <w:rFonts w:ascii="Times New Roman" w:hAnsi="Times New Roman"/>
                <w:sz w:val="2"/>
              </w:rPr>
            </w:pPr>
          </w:p>
        </w:tc>
      </w:tr>
    </w:tbl>
    <w:p w:rsidR="00C66963" w:rsidRPr="00B426A9" w:rsidRDefault="00C66963" w:rsidP="00C66963">
      <w:pPr>
        <w:ind w:firstLine="426"/>
        <w:jc w:val="both"/>
        <w:rPr>
          <w:rFonts w:ascii="Times New Roman" w:hAnsi="Times New Roman"/>
        </w:rPr>
      </w:pPr>
      <w:r w:rsidRPr="00B426A9">
        <w:rPr>
          <w:rFonts w:ascii="Times New Roman" w:hAnsi="Times New Roman"/>
        </w:rPr>
        <w:t>Противопожарные расстояния между стенами зданий без оконных проемов допускается уменьшать на 20% при условии устройства карнизов и элементов кровли со стороны стен зданий, обращенных друг к другу, из негорючих материалов или материалов, подвергнутых огнезащитной обработке.</w:t>
      </w:r>
    </w:p>
    <w:p w:rsidR="00C66963" w:rsidRPr="00B426A9" w:rsidRDefault="00C66963" w:rsidP="00C66963">
      <w:pPr>
        <w:ind w:firstLine="426"/>
        <w:jc w:val="both"/>
        <w:rPr>
          <w:rFonts w:ascii="Times New Roman" w:hAnsi="Times New Roman"/>
        </w:rPr>
      </w:pPr>
      <w:proofErr w:type="gramStart"/>
      <w:r w:rsidRPr="00B426A9">
        <w:rPr>
          <w:rFonts w:ascii="Times New Roman" w:hAnsi="Times New Roman"/>
        </w:rPr>
        <w:t>Противопожарные расстояния между зданиями допускается уменьшать на 30% при условии устройства на территории застройки наружного противопожарного водопровода согласно требованиям СП 8.13130 и наличия на территории добровольной пожарной охраны с техникой (оборудованием) для возможности подачи воды (в случае, если время прибытия подразделения пожарной охраны Федеральной противопожарной службы государственной противопожарной службы Министерства Российской Федерации по делам гражданской обороны, чрезвычайным ситуациям и ликвидации</w:t>
      </w:r>
      <w:proofErr w:type="gramEnd"/>
      <w:r w:rsidRPr="00B426A9">
        <w:rPr>
          <w:rFonts w:ascii="Times New Roman" w:hAnsi="Times New Roman"/>
        </w:rPr>
        <w:t xml:space="preserve"> последствий стихийных бедствий к месту вызова превышает 20 минут в сельских поселениях).</w:t>
      </w:r>
    </w:p>
    <w:p w:rsidR="00C66963" w:rsidRPr="00B426A9" w:rsidRDefault="00C66963" w:rsidP="007D2A2A">
      <w:pPr>
        <w:numPr>
          <w:ilvl w:val="1"/>
          <w:numId w:val="160"/>
        </w:numPr>
        <w:ind w:left="0" w:firstLine="426"/>
        <w:jc w:val="both"/>
        <w:rPr>
          <w:rFonts w:ascii="Times New Roman" w:hAnsi="Times New Roman"/>
        </w:rPr>
      </w:pPr>
      <w:r w:rsidRPr="00B426A9">
        <w:rPr>
          <w:rFonts w:ascii="Times New Roman" w:hAnsi="Times New Roman"/>
        </w:rPr>
        <w:t>Противопожарные расстояния между зданиями I - III степеней огнестойкости класса конструктивной пожарной опасности С</w:t>
      </w:r>
      <w:proofErr w:type="gramStart"/>
      <w:r w:rsidRPr="00B426A9">
        <w:rPr>
          <w:rFonts w:ascii="Times New Roman" w:hAnsi="Times New Roman"/>
        </w:rPr>
        <w:t>0</w:t>
      </w:r>
      <w:proofErr w:type="gramEnd"/>
      <w:r w:rsidRPr="00B426A9">
        <w:rPr>
          <w:rFonts w:ascii="Times New Roman" w:hAnsi="Times New Roman"/>
        </w:rPr>
        <w:t xml:space="preserve"> и С1 допускается уменьшать на 50% при оборудовании каждого из зданий автоматическими установками пожаротушения и устройстве кранов для внутриквартирного пожаротушения.</w:t>
      </w:r>
    </w:p>
    <w:p w:rsidR="00C66963" w:rsidRPr="00B426A9" w:rsidRDefault="00C66963" w:rsidP="007D2A2A">
      <w:pPr>
        <w:numPr>
          <w:ilvl w:val="1"/>
          <w:numId w:val="160"/>
        </w:numPr>
        <w:ind w:left="0" w:firstLine="426"/>
        <w:jc w:val="both"/>
        <w:rPr>
          <w:rFonts w:ascii="Times New Roman" w:hAnsi="Times New Roman"/>
        </w:rPr>
      </w:pPr>
      <w:r w:rsidRPr="00B426A9">
        <w:rPr>
          <w:rFonts w:ascii="Times New Roman" w:hAnsi="Times New Roman"/>
        </w:rPr>
        <w:t>Противопожарные расстояния между зданиями I - III степеней огнестойкости класса конструктивной пожарной опасности С</w:t>
      </w:r>
      <w:proofErr w:type="gramStart"/>
      <w:r w:rsidRPr="00B426A9">
        <w:rPr>
          <w:rFonts w:ascii="Times New Roman" w:hAnsi="Times New Roman"/>
        </w:rPr>
        <w:t>0</w:t>
      </w:r>
      <w:proofErr w:type="gramEnd"/>
      <w:r w:rsidRPr="00B426A9">
        <w:rPr>
          <w:rFonts w:ascii="Times New Roman" w:hAnsi="Times New Roman"/>
        </w:rPr>
        <w:t xml:space="preserve"> и С1 допускается уменьшать на 50% при условии устройства на территории застройки наружного противопожарного водопровода согласно требованиям СП 8.13130 и создания на территории застройки пожарного депо, оснащенного выездной пожарной техникой.</w:t>
      </w:r>
    </w:p>
    <w:p w:rsidR="00C66963" w:rsidRPr="00B426A9" w:rsidRDefault="00C66963" w:rsidP="007D2A2A">
      <w:pPr>
        <w:numPr>
          <w:ilvl w:val="1"/>
          <w:numId w:val="160"/>
        </w:numPr>
        <w:ind w:left="0" w:firstLine="426"/>
        <w:jc w:val="both"/>
        <w:rPr>
          <w:rFonts w:ascii="Times New Roman" w:hAnsi="Times New Roman"/>
        </w:rPr>
      </w:pPr>
      <w:r w:rsidRPr="00B426A9">
        <w:rPr>
          <w:rFonts w:ascii="Times New Roman" w:hAnsi="Times New Roman"/>
        </w:rPr>
        <w:t>В случаях, не предусмотренных в настоящем разделе, при определении противопожарных расстояний надлежит руководствоваться требованиями пункта 1 приложения № 2 (</w:t>
      </w:r>
      <w:proofErr w:type="gramStart"/>
      <w:r w:rsidRPr="00B426A9">
        <w:rPr>
          <w:rFonts w:ascii="Times New Roman" w:hAnsi="Times New Roman"/>
        </w:rPr>
        <w:t>обязательное</w:t>
      </w:r>
      <w:proofErr w:type="gramEnd"/>
      <w:r w:rsidRPr="00B426A9">
        <w:rPr>
          <w:rFonts w:ascii="Times New Roman" w:hAnsi="Times New Roman"/>
        </w:rPr>
        <w:t>).</w:t>
      </w:r>
    </w:p>
    <w:p w:rsidR="00C66963" w:rsidRPr="00B426A9" w:rsidRDefault="00C66963" w:rsidP="007D2A2A">
      <w:pPr>
        <w:numPr>
          <w:ilvl w:val="0"/>
          <w:numId w:val="160"/>
        </w:numPr>
        <w:ind w:left="0" w:firstLine="426"/>
        <w:jc w:val="both"/>
        <w:rPr>
          <w:rFonts w:ascii="Times New Roman" w:hAnsi="Times New Roman"/>
        </w:rPr>
      </w:pPr>
      <w:proofErr w:type="gramStart"/>
      <w:r w:rsidRPr="00B426A9">
        <w:rPr>
          <w:rFonts w:ascii="Times New Roman" w:hAnsi="Times New Roman"/>
        </w:rPr>
        <w:t xml:space="preserve">Противопожарные расстояния от границ застройки в поселениях до лесных насаждений в лесничествах (лесопарках) должны быть не менее 50 м, а от границ застройки в </w:t>
      </w:r>
      <w:r w:rsidR="00240BF0">
        <w:rPr>
          <w:rFonts w:ascii="Times New Roman" w:hAnsi="Times New Roman"/>
        </w:rPr>
        <w:t>с</w:t>
      </w:r>
      <w:r w:rsidRPr="00B426A9">
        <w:rPr>
          <w:rFonts w:ascii="Times New Roman" w:hAnsi="Times New Roman"/>
        </w:rPr>
        <w:t>ельских поселениях с одно-, двухэтажной индивидуальной застройкой, а также от домов и хозяйственных построек на территории садовых, дачных и приусадебных земельных участков до лесных насаждений в лесничествах (лесопарках) - не менее 30 м.</w:t>
      </w:r>
      <w:proofErr w:type="gramEnd"/>
    </w:p>
    <w:p w:rsidR="00C66963" w:rsidRPr="00B426A9" w:rsidRDefault="00C66963" w:rsidP="007D2A2A">
      <w:pPr>
        <w:numPr>
          <w:ilvl w:val="1"/>
          <w:numId w:val="160"/>
        </w:numPr>
        <w:ind w:left="0" w:firstLine="426"/>
        <w:jc w:val="both"/>
        <w:rPr>
          <w:rFonts w:ascii="Times New Roman" w:hAnsi="Times New Roman"/>
        </w:rPr>
      </w:pPr>
      <w:r w:rsidRPr="00B426A9">
        <w:rPr>
          <w:rFonts w:ascii="Times New Roman" w:hAnsi="Times New Roman"/>
        </w:rPr>
        <w:t>Расстояния от лесных насаждений до зданий и сооружений любой степени огнестойкости в поселениях, где отсутствуют подразделения пожарной охраны и источники наружного противопожарного водоснабжения, следует увеличивать на 50%.</w:t>
      </w:r>
    </w:p>
    <w:p w:rsidR="00C66963" w:rsidRPr="00B426A9" w:rsidRDefault="00C66963" w:rsidP="007D2A2A">
      <w:pPr>
        <w:numPr>
          <w:ilvl w:val="1"/>
          <w:numId w:val="160"/>
        </w:numPr>
        <w:ind w:left="0" w:firstLine="426"/>
        <w:jc w:val="both"/>
        <w:rPr>
          <w:rFonts w:ascii="Times New Roman" w:hAnsi="Times New Roman"/>
        </w:rPr>
      </w:pPr>
      <w:r w:rsidRPr="00B426A9">
        <w:rPr>
          <w:rFonts w:ascii="Times New Roman" w:hAnsi="Times New Roman"/>
        </w:rPr>
        <w:t xml:space="preserve">В документации по планировке территории (проект планировки, проект межевания) при выделении элемента планировочной структуры жилого района (микрорайона, квартала, части квартала, улицы) расстояние от лесных насаждений в </w:t>
      </w:r>
      <w:r w:rsidRPr="00B426A9">
        <w:rPr>
          <w:rFonts w:ascii="Times New Roman" w:hAnsi="Times New Roman"/>
        </w:rPr>
        <w:lastRenderedPageBreak/>
        <w:t>лесничествах (лесопарках) до границы земельного участка должно быть не менее 15 метров.</w:t>
      </w:r>
    </w:p>
    <w:p w:rsidR="00C66963" w:rsidRPr="00B426A9" w:rsidRDefault="00C66963" w:rsidP="007D2A2A">
      <w:pPr>
        <w:numPr>
          <w:ilvl w:val="0"/>
          <w:numId w:val="160"/>
        </w:numPr>
        <w:ind w:left="0" w:firstLine="426"/>
        <w:jc w:val="both"/>
        <w:rPr>
          <w:rFonts w:ascii="Times New Roman" w:hAnsi="Times New Roman"/>
        </w:rPr>
      </w:pPr>
      <w:r w:rsidRPr="00B426A9">
        <w:rPr>
          <w:rFonts w:ascii="Times New Roman" w:hAnsi="Times New Roman"/>
        </w:rPr>
        <w:t>Дислокация подразделений пожарной охраны на территориях поселений определяется исходя из условия, что время прибытия первого подразделения к месту вызова в сельских поселениях - 20 минут.</w:t>
      </w:r>
    </w:p>
    <w:p w:rsidR="00C66963" w:rsidRPr="00B426A9" w:rsidRDefault="00C66963" w:rsidP="00C66963">
      <w:pPr>
        <w:ind w:firstLine="426"/>
        <w:jc w:val="both"/>
        <w:rPr>
          <w:rFonts w:ascii="Times New Roman" w:hAnsi="Times New Roman"/>
        </w:rPr>
      </w:pPr>
      <w:r w:rsidRPr="00B426A9">
        <w:rPr>
          <w:rFonts w:ascii="Times New Roman" w:hAnsi="Times New Roman"/>
        </w:rPr>
        <w:t>Подразделения пожарной охраны населенных пунктов должны размещаться в зданиях пожарных депо.</w:t>
      </w:r>
    </w:p>
    <w:p w:rsidR="00C66963" w:rsidRPr="00B426A9" w:rsidRDefault="00C66963" w:rsidP="00C66963">
      <w:pPr>
        <w:ind w:firstLine="426"/>
        <w:jc w:val="both"/>
        <w:rPr>
          <w:rFonts w:ascii="Times New Roman" w:hAnsi="Times New Roman"/>
        </w:rPr>
      </w:pPr>
      <w:r w:rsidRPr="00B426A9">
        <w:rPr>
          <w:rFonts w:ascii="Times New Roman" w:hAnsi="Times New Roman"/>
        </w:rPr>
        <w:t xml:space="preserve">Порядок и методика </w:t>
      </w:r>
      <w:proofErr w:type="gramStart"/>
      <w:r w:rsidRPr="00B426A9">
        <w:rPr>
          <w:rFonts w:ascii="Times New Roman" w:hAnsi="Times New Roman"/>
        </w:rPr>
        <w:t>определения мест дислокации подразделений пожарной охраны</w:t>
      </w:r>
      <w:proofErr w:type="gramEnd"/>
      <w:r w:rsidRPr="00B426A9">
        <w:rPr>
          <w:rFonts w:ascii="Times New Roman" w:hAnsi="Times New Roman"/>
        </w:rPr>
        <w:t xml:space="preserve"> на территориях поселений устанавливаются нормативными документами по пожарной безопасности.</w:t>
      </w:r>
    </w:p>
    <w:p w:rsidR="00C66963" w:rsidRPr="00B426A9" w:rsidRDefault="00C66963" w:rsidP="00C66963">
      <w:pPr>
        <w:ind w:firstLine="426"/>
        <w:jc w:val="both"/>
        <w:rPr>
          <w:rFonts w:ascii="Times New Roman" w:hAnsi="Times New Roman"/>
        </w:rPr>
      </w:pPr>
      <w:r w:rsidRPr="00B426A9">
        <w:rPr>
          <w:rFonts w:ascii="Times New Roman" w:hAnsi="Times New Roman"/>
        </w:rPr>
        <w:t>При разработке генеральных планов и проектов планировки жилых массивов, размещаемых за пределом нормативного времени прибытия подразделений пожарной охраны, обязательно первоочередное проектирование и строительство пожарных депо (в том числе предусмотренных Схемами территориального планирования Карачаево-Черкесской Республики и ее муниципальных районов), оснащенных пожарной техникой, соответствующей условиям тушения пожаров на объектах.</w:t>
      </w:r>
    </w:p>
    <w:p w:rsidR="00C66963" w:rsidRPr="00B426A9" w:rsidRDefault="00C66963" w:rsidP="007D2A2A">
      <w:pPr>
        <w:numPr>
          <w:ilvl w:val="0"/>
          <w:numId w:val="160"/>
        </w:numPr>
        <w:ind w:left="0" w:firstLine="426"/>
        <w:jc w:val="both"/>
        <w:rPr>
          <w:rFonts w:ascii="Times New Roman" w:hAnsi="Times New Roman"/>
        </w:rPr>
      </w:pPr>
      <w:r w:rsidRPr="00B426A9">
        <w:rPr>
          <w:rFonts w:ascii="Times New Roman" w:hAnsi="Times New Roman"/>
        </w:rPr>
        <w:t>При проектировании проходов, проездов и подъездов к зданиям и сооружениям следует руководствоваться требованиями настоящего пункта и требованиями раздела 8 СП 4.13130.</w:t>
      </w:r>
    </w:p>
    <w:p w:rsidR="00C66963" w:rsidRPr="00B426A9" w:rsidRDefault="00C66963" w:rsidP="00C66963">
      <w:pPr>
        <w:ind w:firstLine="426"/>
        <w:jc w:val="both"/>
        <w:rPr>
          <w:rFonts w:ascii="Times New Roman" w:hAnsi="Times New Roman"/>
        </w:rPr>
      </w:pPr>
      <w:r w:rsidRPr="00B426A9">
        <w:rPr>
          <w:rFonts w:ascii="Times New Roman" w:hAnsi="Times New Roman"/>
        </w:rPr>
        <w:t xml:space="preserve">При проектировании проходов, проездов и подъездов следует обеспечивать возможность подъезда пожарных машин к зданиям и сооружениям, в том числе со встроенно-пристроенными помещениями, и доступ пожарных с </w:t>
      </w:r>
      <w:proofErr w:type="spellStart"/>
      <w:r w:rsidRPr="00B426A9">
        <w:rPr>
          <w:rFonts w:ascii="Times New Roman" w:hAnsi="Times New Roman"/>
        </w:rPr>
        <w:t>автолестниц</w:t>
      </w:r>
      <w:proofErr w:type="spellEnd"/>
      <w:r w:rsidRPr="00B426A9">
        <w:rPr>
          <w:rFonts w:ascii="Times New Roman" w:hAnsi="Times New Roman"/>
        </w:rPr>
        <w:t xml:space="preserve"> или автоподъемников в любую квартиру или помещение для обеспечения беспрепятственного тушения пожара и проведения аварийно-спасательных работ.</w:t>
      </w:r>
    </w:p>
    <w:p w:rsidR="00C66963" w:rsidRPr="00B426A9" w:rsidRDefault="00C66963" w:rsidP="00C66963">
      <w:pPr>
        <w:ind w:firstLine="426"/>
        <w:jc w:val="both"/>
        <w:rPr>
          <w:rFonts w:ascii="Times New Roman" w:hAnsi="Times New Roman"/>
        </w:rPr>
      </w:pPr>
      <w:r w:rsidRPr="00B426A9">
        <w:rPr>
          <w:rFonts w:ascii="Times New Roman" w:hAnsi="Times New Roman"/>
        </w:rPr>
        <w:t>К рекам, водоемам и пожарным резервуарам должна быть предусмотрена возможность подъезда для забора воды пожарной техникой в любое время года в соответствии с требованиями нормативных документов по пожарной безопасности.</w:t>
      </w:r>
    </w:p>
    <w:p w:rsidR="00C66963" w:rsidRPr="00B426A9" w:rsidRDefault="00C66963" w:rsidP="00C66963">
      <w:pPr>
        <w:ind w:firstLine="426"/>
        <w:jc w:val="both"/>
        <w:rPr>
          <w:rFonts w:ascii="Times New Roman" w:hAnsi="Times New Roman"/>
        </w:rPr>
      </w:pPr>
      <w:r w:rsidRPr="00B426A9">
        <w:rPr>
          <w:rFonts w:ascii="Times New Roman" w:hAnsi="Times New Roman"/>
        </w:rPr>
        <w:t>Планировочное решение малоэтажной жилой застройки (до 3 этажей включительно) должно обеспечивать подъезд пожарной техники к зданиям и сооружениям на расстояние не более 50 метров.</w:t>
      </w:r>
    </w:p>
    <w:p w:rsidR="00C66963" w:rsidRPr="00B426A9" w:rsidRDefault="00C66963" w:rsidP="00C66963">
      <w:pPr>
        <w:ind w:firstLine="426"/>
        <w:jc w:val="both"/>
        <w:rPr>
          <w:rFonts w:ascii="Times New Roman" w:hAnsi="Times New Roman"/>
        </w:rPr>
      </w:pPr>
      <w:r w:rsidRPr="00B426A9">
        <w:rPr>
          <w:rFonts w:ascii="Times New Roman" w:hAnsi="Times New Roman"/>
        </w:rPr>
        <w:t>На территории садоводческого, огороднического и дачного некоммерческого объединения граждан должен обеспечиваться подъезд пожарной техники ко всем садовым участкам, объединенным в группы, и объектам общего пользования. На территории садоводческого, огороднического и дачного некоммерческого объединения граждан ширина проезжей части улиц должна быть не менее 7 метров, проездов - не менее 3,5 метра.</w:t>
      </w:r>
    </w:p>
    <w:p w:rsidR="00C66963" w:rsidRPr="00B426A9" w:rsidRDefault="00C66963" w:rsidP="00C66963">
      <w:pPr>
        <w:jc w:val="both"/>
        <w:rPr>
          <w:rFonts w:ascii="Times New Roman" w:hAnsi="Times New Roman"/>
        </w:rPr>
      </w:pPr>
    </w:p>
    <w:p w:rsidR="00C66963" w:rsidRPr="00B426A9" w:rsidRDefault="00C66963" w:rsidP="00C66963">
      <w:pPr>
        <w:rPr>
          <w:rFonts w:ascii="Times New Roman" w:hAnsi="Times New Roman" w:cs="Times New Roman"/>
          <w:b/>
          <w:color w:val="auto"/>
        </w:rPr>
      </w:pPr>
      <w:bookmarkStart w:id="410" w:name="_Toc406701204"/>
      <w:r w:rsidRPr="00B426A9">
        <w:rPr>
          <w:bCs/>
        </w:rPr>
        <w:br w:type="page"/>
      </w:r>
    </w:p>
    <w:p w:rsidR="00C66963" w:rsidRPr="00B426A9" w:rsidRDefault="00C66963" w:rsidP="00C66963">
      <w:pPr>
        <w:pStyle w:val="11"/>
        <w:numPr>
          <w:ilvl w:val="0"/>
          <w:numId w:val="0"/>
        </w:numPr>
        <w:ind w:left="360" w:hanging="360"/>
      </w:pPr>
      <w:bookmarkStart w:id="411" w:name="_Toc416110840"/>
      <w:bookmarkStart w:id="412" w:name="_Toc418594819"/>
      <w:r w:rsidRPr="00B426A9">
        <w:lastRenderedPageBreak/>
        <w:t>ПРИЛОЖЕНИЕ № 2. ТРЕБОВАНИЯ ГРАЖДАНСКОЙ ОБОРОНЫ И ПРЕДУПРЕЖДЕНИЯ ЧРЕЗВЫЧАЙНЫХ СИТУАЦИЙ</w:t>
      </w:r>
      <w:bookmarkEnd w:id="410"/>
      <w:bookmarkEnd w:id="411"/>
      <w:bookmarkEnd w:id="412"/>
    </w:p>
    <w:p w:rsidR="00C66963" w:rsidRPr="00B426A9" w:rsidRDefault="00C66963" w:rsidP="00C66963">
      <w:pPr>
        <w:rPr>
          <w:rFonts w:ascii="Times New Roman" w:hAnsi="Times New Roman"/>
        </w:rPr>
      </w:pPr>
      <w:r w:rsidRPr="00B426A9">
        <w:rPr>
          <w:rFonts w:ascii="Times New Roman" w:hAnsi="Times New Roman"/>
        </w:rPr>
        <w:t>ПРИЛОЖЕНИЕ №2 (справочное)</w:t>
      </w:r>
    </w:p>
    <w:p w:rsidR="00C66963" w:rsidRPr="00B426A9" w:rsidRDefault="00C66963" w:rsidP="00C66963">
      <w:pPr>
        <w:ind w:firstLine="425"/>
        <w:rPr>
          <w:rFonts w:ascii="Times New Roman" w:hAnsi="Times New Roman"/>
        </w:rPr>
      </w:pPr>
    </w:p>
    <w:p w:rsidR="00C66963" w:rsidRPr="00B426A9" w:rsidRDefault="00C66963" w:rsidP="007D2A2A">
      <w:pPr>
        <w:numPr>
          <w:ilvl w:val="0"/>
          <w:numId w:val="161"/>
        </w:numPr>
        <w:ind w:left="0" w:firstLine="425"/>
        <w:jc w:val="both"/>
        <w:rPr>
          <w:rFonts w:ascii="Times New Roman" w:hAnsi="Times New Roman"/>
        </w:rPr>
      </w:pPr>
      <w:proofErr w:type="gramStart"/>
      <w:r w:rsidRPr="00B426A9">
        <w:rPr>
          <w:rFonts w:ascii="Times New Roman" w:hAnsi="Times New Roman"/>
        </w:rPr>
        <w:t>Инженерно-технические мероприятия гражданской обороны и предупреждения чрезвычайных ситуаций (ИТМ ГО ЧС) - совокупность реализуемых проектных решений, направленных на защиту населения и территорий и снижение материального ущерба от чрезвычайных ситуаций (ЧС) техногенного и природного характера, от опасностей, возникающих при ведении военных действий или вследствие этих действий, а также при диверсиях и террористических актах.</w:t>
      </w:r>
      <w:proofErr w:type="gramEnd"/>
    </w:p>
    <w:p w:rsidR="00C66963" w:rsidRPr="00B426A9" w:rsidRDefault="00C66963" w:rsidP="007D2A2A">
      <w:pPr>
        <w:numPr>
          <w:ilvl w:val="0"/>
          <w:numId w:val="161"/>
        </w:numPr>
        <w:ind w:left="0" w:firstLine="425"/>
        <w:jc w:val="both"/>
        <w:rPr>
          <w:rFonts w:ascii="Times New Roman" w:hAnsi="Times New Roman"/>
        </w:rPr>
      </w:pPr>
      <w:r w:rsidRPr="00B426A9">
        <w:rPr>
          <w:rFonts w:ascii="Times New Roman" w:hAnsi="Times New Roman"/>
        </w:rPr>
        <w:t xml:space="preserve">Мероприятия гражданской обороны (ГО) должны устанавливаться техническими регламентами. До утверждения на федеральном уровне технических регламентов, </w:t>
      </w:r>
      <w:proofErr w:type="gramStart"/>
      <w:r w:rsidRPr="00B426A9">
        <w:rPr>
          <w:rFonts w:ascii="Times New Roman" w:hAnsi="Times New Roman"/>
        </w:rPr>
        <w:t>объем</w:t>
      </w:r>
      <w:proofErr w:type="gramEnd"/>
      <w:r w:rsidRPr="00B426A9">
        <w:rPr>
          <w:rFonts w:ascii="Times New Roman" w:hAnsi="Times New Roman"/>
        </w:rPr>
        <w:t xml:space="preserve"> и содержание инженерно-технических мероприятий гражданской обороны в проектной документации определяются требованиями СНиП 2.01.51 и СП 11-112.</w:t>
      </w:r>
    </w:p>
    <w:p w:rsidR="00C66963" w:rsidRPr="00B426A9" w:rsidRDefault="00C66963" w:rsidP="007D2A2A">
      <w:pPr>
        <w:numPr>
          <w:ilvl w:val="0"/>
          <w:numId w:val="161"/>
        </w:numPr>
        <w:ind w:left="0" w:firstLine="425"/>
        <w:jc w:val="both"/>
        <w:rPr>
          <w:rFonts w:ascii="Times New Roman" w:hAnsi="Times New Roman"/>
        </w:rPr>
      </w:pPr>
      <w:r w:rsidRPr="00B426A9">
        <w:rPr>
          <w:rFonts w:ascii="Times New Roman" w:hAnsi="Times New Roman"/>
        </w:rPr>
        <w:t>Инженерно-технические мероприятия ГО и ЧС должны предусматриваться с учетом категорий объектов по ГО, а также с учетом отнесения территорий к группам по ГО при разработке:</w:t>
      </w:r>
    </w:p>
    <w:p w:rsidR="00C66963" w:rsidRPr="00B426A9" w:rsidRDefault="00C66963" w:rsidP="007D2A2A">
      <w:pPr>
        <w:numPr>
          <w:ilvl w:val="0"/>
          <w:numId w:val="159"/>
        </w:numPr>
        <w:ind w:left="0" w:firstLine="425"/>
        <w:jc w:val="both"/>
        <w:rPr>
          <w:rFonts w:ascii="Times New Roman" w:hAnsi="Times New Roman"/>
        </w:rPr>
      </w:pPr>
      <w:r w:rsidRPr="00B426A9">
        <w:rPr>
          <w:rFonts w:ascii="Times New Roman" w:hAnsi="Times New Roman"/>
        </w:rPr>
        <w:t>территориальных комплексных схем градостроительного планирования развития территории Карачаево-Черкесской Республики и ее частей;</w:t>
      </w:r>
    </w:p>
    <w:p w:rsidR="00C66963" w:rsidRPr="00B426A9" w:rsidRDefault="00C66963" w:rsidP="007D2A2A">
      <w:pPr>
        <w:numPr>
          <w:ilvl w:val="0"/>
          <w:numId w:val="159"/>
        </w:numPr>
        <w:ind w:left="0" w:firstLine="425"/>
        <w:jc w:val="both"/>
        <w:rPr>
          <w:rFonts w:ascii="Times New Roman" w:hAnsi="Times New Roman"/>
        </w:rPr>
      </w:pPr>
      <w:r w:rsidRPr="00B426A9">
        <w:rPr>
          <w:rFonts w:ascii="Times New Roman" w:hAnsi="Times New Roman"/>
        </w:rPr>
        <w:t>генеральных планов поселений;</w:t>
      </w:r>
    </w:p>
    <w:p w:rsidR="00C66963" w:rsidRPr="00B426A9" w:rsidRDefault="00C66963" w:rsidP="007D2A2A">
      <w:pPr>
        <w:numPr>
          <w:ilvl w:val="0"/>
          <w:numId w:val="159"/>
        </w:numPr>
        <w:ind w:left="0" w:firstLine="425"/>
        <w:jc w:val="both"/>
        <w:rPr>
          <w:rFonts w:ascii="Times New Roman" w:hAnsi="Times New Roman"/>
        </w:rPr>
      </w:pPr>
      <w:r w:rsidRPr="00B426A9">
        <w:rPr>
          <w:rFonts w:ascii="Times New Roman" w:hAnsi="Times New Roman"/>
        </w:rPr>
        <w:t>проектов планировки территории.</w:t>
      </w:r>
    </w:p>
    <w:p w:rsidR="00C66963" w:rsidRPr="00B426A9" w:rsidRDefault="00C66963" w:rsidP="00C66963">
      <w:pPr>
        <w:spacing w:line="360" w:lineRule="auto"/>
        <w:jc w:val="both"/>
        <w:rPr>
          <w:rFonts w:ascii="Times New Roman" w:hAnsi="Times New Roman"/>
        </w:rPr>
      </w:pPr>
    </w:p>
    <w:p w:rsidR="00C66963" w:rsidRPr="00B426A9" w:rsidRDefault="00C66963" w:rsidP="00C66963">
      <w:pPr>
        <w:pStyle w:val="11"/>
        <w:numPr>
          <w:ilvl w:val="0"/>
          <w:numId w:val="0"/>
        </w:numPr>
        <w:ind w:left="360" w:hanging="360"/>
      </w:pPr>
      <w:r w:rsidRPr="005D653D">
        <w:rPr>
          <w:highlight w:val="yellow"/>
        </w:rPr>
        <w:br w:type="page"/>
      </w:r>
      <w:bookmarkStart w:id="413" w:name="_Toc406701205"/>
      <w:bookmarkStart w:id="414" w:name="_Toc416110841"/>
      <w:bookmarkStart w:id="415" w:name="_Toc418594820"/>
      <w:r w:rsidRPr="00B426A9">
        <w:lastRenderedPageBreak/>
        <w:t>ПРИЛОЖЕНИЕ № 3. УРОВЕНЬ РЕШЕНИЯ ВОПРОСОВ ОРГАНИЗАЦИИ ТЕРРИТОРИИ В ДОКУМЕНТАХ ТЕРРИТОРИАЛЬНОГО ПЛАНИРОВАНИЯ</w:t>
      </w:r>
      <w:bookmarkEnd w:id="413"/>
      <w:bookmarkEnd w:id="414"/>
      <w:bookmarkEnd w:id="415"/>
    </w:p>
    <w:p w:rsidR="00C66963" w:rsidRPr="00B426A9" w:rsidRDefault="00C66963" w:rsidP="00C66963">
      <w:pPr>
        <w:rPr>
          <w:rFonts w:ascii="Times New Roman" w:hAnsi="Times New Roman"/>
        </w:rPr>
      </w:pPr>
      <w:r w:rsidRPr="00B426A9">
        <w:rPr>
          <w:rFonts w:ascii="Times New Roman" w:hAnsi="Times New Roman"/>
        </w:rPr>
        <w:t>ПРИЛОЖЕНИЕ №3 (справочное)</w:t>
      </w:r>
    </w:p>
    <w:tbl>
      <w:tblPr>
        <w:tblW w:w="51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2"/>
        <w:gridCol w:w="1668"/>
        <w:gridCol w:w="1876"/>
        <w:gridCol w:w="2128"/>
        <w:gridCol w:w="2026"/>
      </w:tblGrid>
      <w:tr w:rsidR="00C66963" w:rsidRPr="00B426A9" w:rsidTr="00C66963">
        <w:trPr>
          <w:trHeight w:val="361"/>
        </w:trPr>
        <w:tc>
          <w:tcPr>
            <w:tcW w:w="1051" w:type="pct"/>
            <w:vMerge w:val="restart"/>
            <w:shd w:val="clear" w:color="auto" w:fill="auto"/>
          </w:tcPr>
          <w:p w:rsidR="00C66963" w:rsidRPr="00B426A9" w:rsidRDefault="00C66963" w:rsidP="000E2782">
            <w:pPr>
              <w:rPr>
                <w:rFonts w:ascii="Times New Roman" w:hAnsi="Times New Roman"/>
              </w:rPr>
            </w:pPr>
            <w:r w:rsidRPr="00B426A9">
              <w:rPr>
                <w:rFonts w:ascii="Times New Roman" w:hAnsi="Times New Roman"/>
              </w:rPr>
              <w:t>Основные вопросы, решаемые в документах территориального планирования</w:t>
            </w:r>
          </w:p>
        </w:tc>
        <w:tc>
          <w:tcPr>
            <w:tcW w:w="3949" w:type="pct"/>
            <w:gridSpan w:val="4"/>
            <w:shd w:val="clear" w:color="auto" w:fill="auto"/>
          </w:tcPr>
          <w:p w:rsidR="00C66963" w:rsidRPr="00B426A9" w:rsidRDefault="00C66963" w:rsidP="000E2782">
            <w:pPr>
              <w:jc w:val="both"/>
              <w:rPr>
                <w:rFonts w:ascii="Times New Roman" w:hAnsi="Times New Roman"/>
              </w:rPr>
            </w:pPr>
            <w:r w:rsidRPr="00B426A9">
              <w:rPr>
                <w:rFonts w:ascii="Times New Roman" w:hAnsi="Times New Roman"/>
              </w:rPr>
              <w:t>Уровень решения вопросов</w:t>
            </w:r>
          </w:p>
        </w:tc>
      </w:tr>
      <w:tr w:rsidR="00C66963" w:rsidRPr="00B426A9" w:rsidTr="00C66963">
        <w:tc>
          <w:tcPr>
            <w:tcW w:w="1051" w:type="pct"/>
            <w:vMerge/>
            <w:shd w:val="clear" w:color="auto" w:fill="auto"/>
          </w:tcPr>
          <w:p w:rsidR="00C66963" w:rsidRPr="00B426A9" w:rsidRDefault="00C66963" w:rsidP="000E2782">
            <w:pPr>
              <w:jc w:val="both"/>
              <w:rPr>
                <w:rFonts w:ascii="Times New Roman" w:hAnsi="Times New Roman"/>
              </w:rPr>
            </w:pPr>
          </w:p>
        </w:tc>
        <w:tc>
          <w:tcPr>
            <w:tcW w:w="846" w:type="pct"/>
            <w:vMerge w:val="restart"/>
            <w:shd w:val="clear" w:color="auto" w:fill="auto"/>
          </w:tcPr>
          <w:p w:rsidR="00C66963" w:rsidRPr="00B426A9" w:rsidRDefault="00C66963" w:rsidP="000E2782">
            <w:pPr>
              <w:jc w:val="both"/>
              <w:rPr>
                <w:rFonts w:ascii="Times New Roman" w:hAnsi="Times New Roman"/>
              </w:rPr>
            </w:pPr>
            <w:r w:rsidRPr="00B426A9">
              <w:rPr>
                <w:rFonts w:ascii="Times New Roman" w:hAnsi="Times New Roman"/>
              </w:rPr>
              <w:t xml:space="preserve">уровень Российской Федерации </w:t>
            </w:r>
          </w:p>
        </w:tc>
        <w:tc>
          <w:tcPr>
            <w:tcW w:w="952" w:type="pct"/>
            <w:vMerge w:val="restart"/>
            <w:shd w:val="clear" w:color="auto" w:fill="auto"/>
          </w:tcPr>
          <w:p w:rsidR="00C66963" w:rsidRPr="00B426A9" w:rsidRDefault="00C66963" w:rsidP="000E2782">
            <w:pPr>
              <w:jc w:val="both"/>
              <w:rPr>
                <w:rFonts w:ascii="Times New Roman" w:hAnsi="Times New Roman"/>
              </w:rPr>
            </w:pPr>
            <w:r w:rsidRPr="00B426A9">
              <w:rPr>
                <w:rFonts w:ascii="Times New Roman" w:hAnsi="Times New Roman"/>
              </w:rPr>
              <w:t xml:space="preserve">уровень субъекта Российской Федерации </w:t>
            </w:r>
          </w:p>
        </w:tc>
        <w:tc>
          <w:tcPr>
            <w:tcW w:w="2151" w:type="pct"/>
            <w:gridSpan w:val="2"/>
            <w:shd w:val="clear" w:color="auto" w:fill="auto"/>
          </w:tcPr>
          <w:p w:rsidR="00C66963" w:rsidRPr="00B426A9" w:rsidRDefault="00C66963" w:rsidP="000E2782">
            <w:pPr>
              <w:rPr>
                <w:rFonts w:ascii="Times New Roman" w:hAnsi="Times New Roman"/>
              </w:rPr>
            </w:pPr>
            <w:r w:rsidRPr="00B426A9">
              <w:rPr>
                <w:rFonts w:ascii="Times New Roman" w:hAnsi="Times New Roman"/>
              </w:rPr>
              <w:t xml:space="preserve">уровень муниципального образования </w:t>
            </w:r>
          </w:p>
        </w:tc>
      </w:tr>
      <w:tr w:rsidR="00C66963" w:rsidRPr="00B426A9" w:rsidTr="00C66963">
        <w:tc>
          <w:tcPr>
            <w:tcW w:w="1051" w:type="pct"/>
            <w:vMerge/>
            <w:shd w:val="clear" w:color="auto" w:fill="auto"/>
          </w:tcPr>
          <w:p w:rsidR="00C66963" w:rsidRPr="00B426A9" w:rsidRDefault="00C66963" w:rsidP="000E2782">
            <w:pPr>
              <w:jc w:val="both"/>
              <w:rPr>
                <w:rFonts w:ascii="Times New Roman" w:hAnsi="Times New Roman"/>
              </w:rPr>
            </w:pPr>
          </w:p>
        </w:tc>
        <w:tc>
          <w:tcPr>
            <w:tcW w:w="846" w:type="pct"/>
            <w:vMerge/>
            <w:shd w:val="clear" w:color="auto" w:fill="auto"/>
          </w:tcPr>
          <w:p w:rsidR="00C66963" w:rsidRPr="00B426A9" w:rsidRDefault="00C66963" w:rsidP="000E2782">
            <w:pPr>
              <w:jc w:val="both"/>
              <w:rPr>
                <w:rFonts w:ascii="Times New Roman" w:hAnsi="Times New Roman"/>
              </w:rPr>
            </w:pPr>
          </w:p>
        </w:tc>
        <w:tc>
          <w:tcPr>
            <w:tcW w:w="952" w:type="pct"/>
            <w:vMerge/>
            <w:shd w:val="clear" w:color="auto" w:fill="auto"/>
          </w:tcPr>
          <w:p w:rsidR="00C66963" w:rsidRPr="00B426A9" w:rsidRDefault="00C66963" w:rsidP="000E2782">
            <w:pPr>
              <w:jc w:val="both"/>
              <w:rPr>
                <w:rFonts w:ascii="Times New Roman" w:hAnsi="Times New Roman"/>
              </w:rPr>
            </w:pPr>
          </w:p>
        </w:tc>
        <w:tc>
          <w:tcPr>
            <w:tcW w:w="1123" w:type="pct"/>
            <w:shd w:val="clear" w:color="auto" w:fill="auto"/>
          </w:tcPr>
          <w:p w:rsidR="00C66963" w:rsidRPr="00B426A9" w:rsidRDefault="00C66963" w:rsidP="000E2782">
            <w:pPr>
              <w:rPr>
                <w:rFonts w:ascii="Times New Roman" w:hAnsi="Times New Roman"/>
              </w:rPr>
            </w:pPr>
            <w:r w:rsidRPr="00B426A9">
              <w:rPr>
                <w:rFonts w:ascii="Times New Roman" w:hAnsi="Times New Roman"/>
              </w:rPr>
              <w:t xml:space="preserve">схемы </w:t>
            </w:r>
            <w:proofErr w:type="spellStart"/>
            <w:proofErr w:type="gramStart"/>
            <w:r w:rsidRPr="00B426A9">
              <w:rPr>
                <w:rFonts w:ascii="Times New Roman" w:hAnsi="Times New Roman"/>
              </w:rPr>
              <w:t>террито</w:t>
            </w:r>
            <w:proofErr w:type="spellEnd"/>
            <w:r w:rsidRPr="00B426A9">
              <w:rPr>
                <w:rFonts w:ascii="Times New Roman" w:hAnsi="Times New Roman"/>
              </w:rPr>
              <w:t xml:space="preserve"> </w:t>
            </w:r>
            <w:proofErr w:type="spellStart"/>
            <w:r w:rsidRPr="00B426A9">
              <w:rPr>
                <w:rFonts w:ascii="Times New Roman" w:hAnsi="Times New Roman"/>
              </w:rPr>
              <w:t>риального</w:t>
            </w:r>
            <w:proofErr w:type="spellEnd"/>
            <w:proofErr w:type="gramEnd"/>
            <w:r w:rsidRPr="00B426A9">
              <w:rPr>
                <w:rFonts w:ascii="Times New Roman" w:hAnsi="Times New Roman"/>
              </w:rPr>
              <w:t xml:space="preserve"> планирования муниципальных районов </w:t>
            </w:r>
          </w:p>
        </w:tc>
        <w:tc>
          <w:tcPr>
            <w:tcW w:w="1028" w:type="pct"/>
            <w:shd w:val="clear" w:color="auto" w:fill="auto"/>
          </w:tcPr>
          <w:p w:rsidR="00C66963" w:rsidRPr="00B426A9" w:rsidRDefault="00C66963" w:rsidP="00240BF0">
            <w:pPr>
              <w:rPr>
                <w:rFonts w:ascii="Times New Roman" w:hAnsi="Times New Roman"/>
              </w:rPr>
            </w:pPr>
            <w:r w:rsidRPr="00B426A9">
              <w:rPr>
                <w:rFonts w:ascii="Times New Roman" w:hAnsi="Times New Roman"/>
              </w:rPr>
              <w:t xml:space="preserve">генеральные планы сельских поселений </w:t>
            </w:r>
          </w:p>
        </w:tc>
      </w:tr>
      <w:tr w:rsidR="00C66963" w:rsidRPr="00B426A9" w:rsidTr="00C66963">
        <w:tc>
          <w:tcPr>
            <w:tcW w:w="5000" w:type="pct"/>
            <w:gridSpan w:val="5"/>
            <w:shd w:val="clear" w:color="auto" w:fill="auto"/>
          </w:tcPr>
          <w:p w:rsidR="00C66963" w:rsidRPr="00B426A9" w:rsidRDefault="00C66963" w:rsidP="000E2782">
            <w:pPr>
              <w:jc w:val="both"/>
              <w:rPr>
                <w:rFonts w:ascii="Times New Roman" w:hAnsi="Times New Roman"/>
              </w:rPr>
            </w:pPr>
            <w:r w:rsidRPr="00B426A9">
              <w:rPr>
                <w:rFonts w:ascii="Times New Roman" w:hAnsi="Times New Roman"/>
              </w:rPr>
              <w:t xml:space="preserve">Регулирование землепользования </w:t>
            </w:r>
          </w:p>
        </w:tc>
      </w:tr>
      <w:tr w:rsidR="00C66963" w:rsidRPr="00B426A9" w:rsidTr="00C66963">
        <w:tc>
          <w:tcPr>
            <w:tcW w:w="1051" w:type="pct"/>
            <w:shd w:val="clear" w:color="auto" w:fill="auto"/>
          </w:tcPr>
          <w:p w:rsidR="00C66963" w:rsidRPr="00B426A9" w:rsidRDefault="00C66963" w:rsidP="000E2782">
            <w:pPr>
              <w:jc w:val="both"/>
              <w:rPr>
                <w:rFonts w:ascii="Times New Roman" w:hAnsi="Times New Roman"/>
              </w:rPr>
            </w:pPr>
            <w:r w:rsidRPr="00B426A9">
              <w:rPr>
                <w:rFonts w:ascii="Times New Roman" w:hAnsi="Times New Roman"/>
              </w:rPr>
              <w:t xml:space="preserve">Изменение границ земель различных категорий </w:t>
            </w:r>
          </w:p>
        </w:tc>
        <w:tc>
          <w:tcPr>
            <w:tcW w:w="846" w:type="pct"/>
            <w:shd w:val="clear" w:color="auto" w:fill="auto"/>
          </w:tcPr>
          <w:p w:rsidR="00C66963" w:rsidRPr="00B426A9" w:rsidRDefault="00C66963" w:rsidP="000E2782">
            <w:pPr>
              <w:rPr>
                <w:rFonts w:ascii="Times New Roman" w:hAnsi="Times New Roman"/>
              </w:rPr>
            </w:pPr>
            <w:r w:rsidRPr="00B426A9">
              <w:rPr>
                <w:rFonts w:ascii="Times New Roman" w:hAnsi="Times New Roman"/>
              </w:rPr>
              <w:t>изменение границ земель:</w:t>
            </w:r>
            <w:r w:rsidRPr="00B426A9">
              <w:rPr>
                <w:rFonts w:ascii="Times New Roman" w:hAnsi="Times New Roman"/>
              </w:rPr>
              <w:br/>
              <w:t>- лесного фонда,</w:t>
            </w:r>
            <w:r w:rsidRPr="00B426A9">
              <w:rPr>
                <w:rFonts w:ascii="Times New Roman" w:hAnsi="Times New Roman"/>
              </w:rPr>
              <w:br/>
              <w:t>- особо охраняемых природных территорий федерального значения,</w:t>
            </w:r>
            <w:proofErr w:type="gramStart"/>
            <w:r w:rsidRPr="00B426A9">
              <w:rPr>
                <w:rFonts w:ascii="Times New Roman" w:hAnsi="Times New Roman"/>
              </w:rPr>
              <w:br/>
              <w:t>-</w:t>
            </w:r>
            <w:proofErr w:type="gramEnd"/>
            <w:r w:rsidRPr="00B426A9">
              <w:rPr>
                <w:rFonts w:ascii="Times New Roman" w:hAnsi="Times New Roman"/>
              </w:rPr>
              <w:t xml:space="preserve">обороны и безопасности </w:t>
            </w:r>
          </w:p>
        </w:tc>
        <w:tc>
          <w:tcPr>
            <w:tcW w:w="952" w:type="pct"/>
            <w:shd w:val="clear" w:color="auto" w:fill="auto"/>
          </w:tcPr>
          <w:p w:rsidR="00C66963" w:rsidRPr="00B426A9" w:rsidRDefault="00C66963" w:rsidP="000E2782">
            <w:pPr>
              <w:rPr>
                <w:rFonts w:ascii="Times New Roman" w:hAnsi="Times New Roman"/>
              </w:rPr>
            </w:pPr>
            <w:r w:rsidRPr="00B426A9">
              <w:rPr>
                <w:rFonts w:ascii="Times New Roman" w:hAnsi="Times New Roman"/>
              </w:rPr>
              <w:t>изменение границ земель:</w:t>
            </w:r>
            <w:r w:rsidRPr="00B426A9">
              <w:rPr>
                <w:rFonts w:ascii="Times New Roman" w:hAnsi="Times New Roman"/>
              </w:rPr>
              <w:br/>
              <w:t xml:space="preserve">- </w:t>
            </w:r>
            <w:proofErr w:type="spellStart"/>
            <w:r w:rsidRPr="00B426A9">
              <w:rPr>
                <w:rFonts w:ascii="Times New Roman" w:hAnsi="Times New Roman"/>
              </w:rPr>
              <w:t>сельскох</w:t>
            </w:r>
            <w:proofErr w:type="gramStart"/>
            <w:r w:rsidRPr="00B426A9">
              <w:rPr>
                <w:rFonts w:ascii="Times New Roman" w:hAnsi="Times New Roman"/>
              </w:rPr>
              <w:t>о</w:t>
            </w:r>
            <w:proofErr w:type="spellEnd"/>
            <w:r w:rsidRPr="00B426A9">
              <w:rPr>
                <w:rFonts w:ascii="Times New Roman" w:hAnsi="Times New Roman"/>
              </w:rPr>
              <w:t>-</w:t>
            </w:r>
            <w:proofErr w:type="gramEnd"/>
            <w:r w:rsidRPr="00B426A9">
              <w:rPr>
                <w:rFonts w:ascii="Times New Roman" w:hAnsi="Times New Roman"/>
              </w:rPr>
              <w:t xml:space="preserve"> </w:t>
            </w:r>
            <w:proofErr w:type="spellStart"/>
            <w:r w:rsidRPr="00B426A9">
              <w:rPr>
                <w:rFonts w:ascii="Times New Roman" w:hAnsi="Times New Roman"/>
              </w:rPr>
              <w:t>зяйственного</w:t>
            </w:r>
            <w:proofErr w:type="spellEnd"/>
            <w:r w:rsidRPr="00B426A9">
              <w:rPr>
                <w:rFonts w:ascii="Times New Roman" w:hAnsi="Times New Roman"/>
              </w:rPr>
              <w:t xml:space="preserve"> назначения, в </w:t>
            </w:r>
            <w:proofErr w:type="spellStart"/>
            <w:r w:rsidRPr="00B426A9">
              <w:rPr>
                <w:rFonts w:ascii="Times New Roman" w:hAnsi="Times New Roman"/>
              </w:rPr>
              <w:t>т.ч</w:t>
            </w:r>
            <w:proofErr w:type="spellEnd"/>
            <w:r w:rsidRPr="00B426A9">
              <w:rPr>
                <w:rFonts w:ascii="Times New Roman" w:hAnsi="Times New Roman"/>
              </w:rPr>
              <w:t>. сельхозугодий в их составе;</w:t>
            </w:r>
            <w:r w:rsidRPr="00B426A9">
              <w:rPr>
                <w:rFonts w:ascii="Times New Roman" w:hAnsi="Times New Roman"/>
              </w:rPr>
              <w:br/>
              <w:t xml:space="preserve">- особо охраняемых природных территорий регионального значения </w:t>
            </w:r>
          </w:p>
        </w:tc>
        <w:tc>
          <w:tcPr>
            <w:tcW w:w="1123" w:type="pct"/>
            <w:shd w:val="clear" w:color="auto" w:fill="auto"/>
          </w:tcPr>
          <w:p w:rsidR="00C66963" w:rsidRPr="00B426A9" w:rsidRDefault="00C66963" w:rsidP="000E2782">
            <w:pPr>
              <w:jc w:val="both"/>
              <w:rPr>
                <w:rFonts w:ascii="Times New Roman" w:hAnsi="Times New Roman"/>
              </w:rPr>
            </w:pPr>
            <w:r w:rsidRPr="00B426A9">
              <w:rPr>
                <w:rFonts w:ascii="Times New Roman" w:hAnsi="Times New Roman"/>
              </w:rPr>
              <w:br/>
            </w:r>
            <w:r w:rsidRPr="00B426A9">
              <w:rPr>
                <w:rFonts w:ascii="Times New Roman" w:hAnsi="Times New Roman"/>
              </w:rPr>
              <w:br/>
            </w:r>
            <w:r w:rsidRPr="00B426A9">
              <w:rPr>
                <w:rFonts w:ascii="Times New Roman" w:hAnsi="Times New Roman"/>
              </w:rPr>
              <w:br/>
            </w:r>
            <w:r w:rsidRPr="00B426A9">
              <w:rPr>
                <w:rFonts w:ascii="Times New Roman" w:hAnsi="Times New Roman"/>
              </w:rPr>
              <w:br/>
            </w:r>
            <w:r w:rsidRPr="00B426A9">
              <w:rPr>
                <w:rFonts w:ascii="Times New Roman" w:hAnsi="Times New Roman"/>
              </w:rPr>
              <w:br/>
              <w:t>-</w:t>
            </w:r>
          </w:p>
        </w:tc>
        <w:tc>
          <w:tcPr>
            <w:tcW w:w="1028" w:type="pct"/>
            <w:shd w:val="clear" w:color="auto" w:fill="auto"/>
          </w:tcPr>
          <w:p w:rsidR="00C66963" w:rsidRPr="00B426A9" w:rsidRDefault="00C66963" w:rsidP="000E2782">
            <w:pPr>
              <w:jc w:val="both"/>
              <w:rPr>
                <w:rFonts w:ascii="Times New Roman" w:hAnsi="Times New Roman"/>
              </w:rPr>
            </w:pPr>
            <w:r w:rsidRPr="00B426A9">
              <w:rPr>
                <w:rFonts w:ascii="Times New Roman" w:hAnsi="Times New Roman"/>
              </w:rPr>
              <w:t xml:space="preserve">изменение границ земель: промышленности транспорта, энергетики, связи </w:t>
            </w:r>
          </w:p>
        </w:tc>
      </w:tr>
      <w:tr w:rsidR="00C66963" w:rsidRPr="00B426A9" w:rsidTr="00C66963">
        <w:tc>
          <w:tcPr>
            <w:tcW w:w="1051" w:type="pct"/>
            <w:shd w:val="clear" w:color="auto" w:fill="auto"/>
          </w:tcPr>
          <w:p w:rsidR="00C66963" w:rsidRPr="00B426A9" w:rsidRDefault="00C66963" w:rsidP="000E2782">
            <w:pPr>
              <w:jc w:val="both"/>
              <w:rPr>
                <w:rFonts w:ascii="Times New Roman" w:hAnsi="Times New Roman"/>
              </w:rPr>
            </w:pPr>
            <w:r w:rsidRPr="00B426A9">
              <w:rPr>
                <w:rFonts w:ascii="Times New Roman" w:hAnsi="Times New Roman"/>
              </w:rPr>
              <w:t xml:space="preserve">Установление </w:t>
            </w:r>
            <w:r w:rsidRPr="00B426A9">
              <w:rPr>
                <w:rFonts w:ascii="Times New Roman" w:hAnsi="Times New Roman"/>
              </w:rPr>
              <w:br/>
              <w:t xml:space="preserve">вида использования территории </w:t>
            </w:r>
          </w:p>
        </w:tc>
        <w:tc>
          <w:tcPr>
            <w:tcW w:w="846" w:type="pct"/>
            <w:shd w:val="clear" w:color="auto" w:fill="auto"/>
          </w:tcPr>
          <w:p w:rsidR="00C66963" w:rsidRPr="00B426A9" w:rsidRDefault="00C66963" w:rsidP="000E2782">
            <w:pPr>
              <w:jc w:val="both"/>
              <w:rPr>
                <w:rFonts w:ascii="Times New Roman" w:hAnsi="Times New Roman"/>
              </w:rPr>
            </w:pPr>
            <w:r w:rsidRPr="00B426A9">
              <w:rPr>
                <w:rFonts w:ascii="Times New Roman" w:hAnsi="Times New Roman"/>
              </w:rPr>
              <w:br/>
              <w:t>-</w:t>
            </w:r>
          </w:p>
        </w:tc>
        <w:tc>
          <w:tcPr>
            <w:tcW w:w="952" w:type="pct"/>
            <w:shd w:val="clear" w:color="auto" w:fill="auto"/>
          </w:tcPr>
          <w:p w:rsidR="00C66963" w:rsidRPr="00B426A9" w:rsidRDefault="00C66963" w:rsidP="000E2782">
            <w:pPr>
              <w:jc w:val="both"/>
              <w:rPr>
                <w:rFonts w:ascii="Times New Roman" w:hAnsi="Times New Roman"/>
              </w:rPr>
            </w:pPr>
            <w:r w:rsidRPr="00B426A9">
              <w:rPr>
                <w:rFonts w:ascii="Times New Roman" w:hAnsi="Times New Roman"/>
              </w:rPr>
              <w:br/>
              <w:t>-</w:t>
            </w:r>
          </w:p>
        </w:tc>
        <w:tc>
          <w:tcPr>
            <w:tcW w:w="1123" w:type="pct"/>
            <w:shd w:val="clear" w:color="auto" w:fill="auto"/>
          </w:tcPr>
          <w:p w:rsidR="00C66963" w:rsidRPr="00B426A9" w:rsidRDefault="00C66963" w:rsidP="000E2782">
            <w:pPr>
              <w:jc w:val="both"/>
              <w:rPr>
                <w:rFonts w:ascii="Times New Roman" w:hAnsi="Times New Roman"/>
              </w:rPr>
            </w:pPr>
            <w:r w:rsidRPr="00B426A9">
              <w:rPr>
                <w:rFonts w:ascii="Times New Roman" w:hAnsi="Times New Roman"/>
              </w:rPr>
              <w:br/>
              <w:t>-</w:t>
            </w:r>
          </w:p>
        </w:tc>
        <w:tc>
          <w:tcPr>
            <w:tcW w:w="1028" w:type="pct"/>
            <w:shd w:val="clear" w:color="auto" w:fill="auto"/>
          </w:tcPr>
          <w:p w:rsidR="00C66963" w:rsidRPr="00B426A9" w:rsidRDefault="00C66963" w:rsidP="000E2782">
            <w:pPr>
              <w:jc w:val="both"/>
              <w:rPr>
                <w:rFonts w:ascii="Times New Roman" w:hAnsi="Times New Roman"/>
              </w:rPr>
            </w:pPr>
            <w:r w:rsidRPr="00B426A9">
              <w:rPr>
                <w:rFonts w:ascii="Times New Roman" w:hAnsi="Times New Roman"/>
              </w:rPr>
              <w:t xml:space="preserve">функциональное зонирование территории </w:t>
            </w:r>
          </w:p>
        </w:tc>
      </w:tr>
      <w:tr w:rsidR="00C66963" w:rsidRPr="00B426A9" w:rsidTr="00C66963">
        <w:tc>
          <w:tcPr>
            <w:tcW w:w="1051" w:type="pct"/>
            <w:shd w:val="clear" w:color="auto" w:fill="auto"/>
          </w:tcPr>
          <w:p w:rsidR="00C66963" w:rsidRPr="00B426A9" w:rsidRDefault="00C66963" w:rsidP="000E2782">
            <w:pPr>
              <w:jc w:val="both"/>
              <w:rPr>
                <w:rFonts w:ascii="Times New Roman" w:hAnsi="Times New Roman"/>
              </w:rPr>
            </w:pPr>
            <w:r w:rsidRPr="00B426A9">
              <w:rPr>
                <w:rFonts w:ascii="Times New Roman" w:hAnsi="Times New Roman"/>
              </w:rPr>
              <w:t xml:space="preserve">Обоснование зон размещения объектов капитального строительства </w:t>
            </w:r>
          </w:p>
        </w:tc>
        <w:tc>
          <w:tcPr>
            <w:tcW w:w="846" w:type="pct"/>
            <w:shd w:val="clear" w:color="auto" w:fill="auto"/>
          </w:tcPr>
          <w:p w:rsidR="00C66963" w:rsidRPr="00B426A9" w:rsidRDefault="00C66963" w:rsidP="000E2782">
            <w:pPr>
              <w:jc w:val="both"/>
              <w:rPr>
                <w:rFonts w:ascii="Times New Roman" w:hAnsi="Times New Roman"/>
              </w:rPr>
            </w:pPr>
            <w:r w:rsidRPr="00B426A9">
              <w:rPr>
                <w:rFonts w:ascii="Times New Roman" w:hAnsi="Times New Roman"/>
              </w:rPr>
              <w:t xml:space="preserve">обоснование </w:t>
            </w:r>
            <w:proofErr w:type="gramStart"/>
            <w:r w:rsidRPr="00B426A9">
              <w:rPr>
                <w:rFonts w:ascii="Times New Roman" w:hAnsi="Times New Roman"/>
              </w:rPr>
              <w:t>зон размещения объектов капитального строительства федерального значения</w:t>
            </w:r>
            <w:proofErr w:type="gramEnd"/>
            <w:r w:rsidRPr="00B426A9">
              <w:rPr>
                <w:rFonts w:ascii="Times New Roman" w:hAnsi="Times New Roman"/>
              </w:rPr>
              <w:t xml:space="preserve"> </w:t>
            </w:r>
          </w:p>
        </w:tc>
        <w:tc>
          <w:tcPr>
            <w:tcW w:w="952" w:type="pct"/>
            <w:shd w:val="clear" w:color="auto" w:fill="auto"/>
          </w:tcPr>
          <w:p w:rsidR="00C66963" w:rsidRPr="00B426A9" w:rsidRDefault="00C66963" w:rsidP="00000235">
            <w:pPr>
              <w:jc w:val="both"/>
              <w:rPr>
                <w:rFonts w:ascii="Times New Roman" w:hAnsi="Times New Roman"/>
              </w:rPr>
            </w:pPr>
            <w:r w:rsidRPr="00B426A9">
              <w:rPr>
                <w:rFonts w:ascii="Times New Roman" w:hAnsi="Times New Roman"/>
              </w:rPr>
              <w:t xml:space="preserve">обоснование </w:t>
            </w:r>
            <w:proofErr w:type="gramStart"/>
            <w:r w:rsidRPr="00B426A9">
              <w:rPr>
                <w:rFonts w:ascii="Times New Roman" w:hAnsi="Times New Roman"/>
              </w:rPr>
              <w:t xml:space="preserve">зон размещения объектов капитального строительства </w:t>
            </w:r>
            <w:r w:rsidR="00000235">
              <w:rPr>
                <w:rFonts w:ascii="Times New Roman" w:hAnsi="Times New Roman"/>
              </w:rPr>
              <w:t>местного</w:t>
            </w:r>
            <w:r w:rsidRPr="00B426A9">
              <w:rPr>
                <w:rFonts w:ascii="Times New Roman" w:hAnsi="Times New Roman"/>
              </w:rPr>
              <w:t xml:space="preserve"> значения</w:t>
            </w:r>
            <w:proofErr w:type="gramEnd"/>
          </w:p>
        </w:tc>
        <w:tc>
          <w:tcPr>
            <w:tcW w:w="1123" w:type="pct"/>
            <w:shd w:val="clear" w:color="auto" w:fill="auto"/>
          </w:tcPr>
          <w:p w:rsidR="00C66963" w:rsidRPr="00B426A9" w:rsidRDefault="00C66963" w:rsidP="000E2782">
            <w:pPr>
              <w:rPr>
                <w:rFonts w:ascii="Times New Roman" w:hAnsi="Times New Roman"/>
              </w:rPr>
            </w:pPr>
            <w:r w:rsidRPr="00B426A9">
              <w:rPr>
                <w:rFonts w:ascii="Times New Roman" w:hAnsi="Times New Roman"/>
              </w:rPr>
              <w:t>обоснование зон размещения объектов капитального строительства:</w:t>
            </w:r>
            <w:r w:rsidRPr="00B426A9">
              <w:rPr>
                <w:rFonts w:ascii="Times New Roman" w:hAnsi="Times New Roman"/>
              </w:rPr>
              <w:br/>
              <w:t>- на межселенных территориях;</w:t>
            </w:r>
            <w:r w:rsidRPr="00B426A9">
              <w:rPr>
                <w:rFonts w:ascii="Times New Roman" w:hAnsi="Times New Roman"/>
              </w:rPr>
              <w:br/>
              <w:t xml:space="preserve">- местного (муниципального района) значения </w:t>
            </w:r>
          </w:p>
        </w:tc>
        <w:tc>
          <w:tcPr>
            <w:tcW w:w="1028" w:type="pct"/>
            <w:shd w:val="clear" w:color="auto" w:fill="auto"/>
          </w:tcPr>
          <w:p w:rsidR="00C66963" w:rsidRPr="00B426A9" w:rsidRDefault="00C66963" w:rsidP="000E2782">
            <w:pPr>
              <w:jc w:val="both"/>
              <w:rPr>
                <w:rFonts w:ascii="Times New Roman" w:hAnsi="Times New Roman"/>
              </w:rPr>
            </w:pPr>
            <w:r w:rsidRPr="00B426A9">
              <w:rPr>
                <w:rFonts w:ascii="Times New Roman" w:hAnsi="Times New Roman"/>
              </w:rPr>
              <w:t xml:space="preserve">обоснование зон размещения объектов местного (поселенческого) значения </w:t>
            </w:r>
          </w:p>
        </w:tc>
      </w:tr>
      <w:tr w:rsidR="00C66963" w:rsidRPr="00B426A9" w:rsidTr="00C66963">
        <w:tc>
          <w:tcPr>
            <w:tcW w:w="1051" w:type="pct"/>
            <w:shd w:val="clear" w:color="auto" w:fill="auto"/>
          </w:tcPr>
          <w:p w:rsidR="00C66963" w:rsidRPr="00B426A9" w:rsidRDefault="00C66963" w:rsidP="000E2782">
            <w:pPr>
              <w:jc w:val="both"/>
              <w:rPr>
                <w:rFonts w:ascii="Times New Roman" w:hAnsi="Times New Roman"/>
              </w:rPr>
            </w:pPr>
            <w:r w:rsidRPr="00B426A9">
              <w:rPr>
                <w:rFonts w:ascii="Times New Roman" w:hAnsi="Times New Roman"/>
              </w:rPr>
              <w:t xml:space="preserve">Изменение границ муниципальных образований </w:t>
            </w:r>
          </w:p>
        </w:tc>
        <w:tc>
          <w:tcPr>
            <w:tcW w:w="846" w:type="pct"/>
            <w:shd w:val="clear" w:color="auto" w:fill="auto"/>
          </w:tcPr>
          <w:p w:rsidR="00C66963" w:rsidRPr="00B426A9" w:rsidRDefault="00C66963" w:rsidP="000E2782">
            <w:pPr>
              <w:jc w:val="both"/>
              <w:rPr>
                <w:rFonts w:ascii="Times New Roman" w:hAnsi="Times New Roman"/>
              </w:rPr>
            </w:pPr>
            <w:r w:rsidRPr="00B426A9">
              <w:rPr>
                <w:rFonts w:ascii="Times New Roman" w:hAnsi="Times New Roman"/>
              </w:rPr>
              <w:t>-</w:t>
            </w:r>
          </w:p>
        </w:tc>
        <w:tc>
          <w:tcPr>
            <w:tcW w:w="952" w:type="pct"/>
            <w:shd w:val="clear" w:color="auto" w:fill="auto"/>
          </w:tcPr>
          <w:p w:rsidR="00C66963" w:rsidRPr="00B426A9" w:rsidRDefault="00C66963" w:rsidP="000E2782">
            <w:pPr>
              <w:jc w:val="both"/>
              <w:rPr>
                <w:rFonts w:ascii="Times New Roman" w:hAnsi="Times New Roman"/>
              </w:rPr>
            </w:pPr>
            <w:r w:rsidRPr="00B426A9">
              <w:rPr>
                <w:rFonts w:ascii="Times New Roman" w:hAnsi="Times New Roman"/>
              </w:rPr>
              <w:t xml:space="preserve">обоснование границ муниципальных образований </w:t>
            </w:r>
          </w:p>
        </w:tc>
        <w:tc>
          <w:tcPr>
            <w:tcW w:w="1123" w:type="pct"/>
            <w:shd w:val="clear" w:color="auto" w:fill="auto"/>
          </w:tcPr>
          <w:p w:rsidR="00C66963" w:rsidRPr="00B426A9" w:rsidRDefault="00C66963" w:rsidP="000E2782">
            <w:pPr>
              <w:jc w:val="both"/>
              <w:rPr>
                <w:rFonts w:ascii="Times New Roman" w:hAnsi="Times New Roman"/>
              </w:rPr>
            </w:pPr>
            <w:r w:rsidRPr="00B426A9">
              <w:rPr>
                <w:rFonts w:ascii="Times New Roman" w:hAnsi="Times New Roman"/>
              </w:rPr>
              <w:t xml:space="preserve">обоснование границ поселений </w:t>
            </w:r>
          </w:p>
        </w:tc>
        <w:tc>
          <w:tcPr>
            <w:tcW w:w="1028" w:type="pct"/>
            <w:shd w:val="clear" w:color="auto" w:fill="auto"/>
          </w:tcPr>
          <w:p w:rsidR="00C66963" w:rsidRPr="00B426A9" w:rsidRDefault="00C66963" w:rsidP="000E2782">
            <w:pPr>
              <w:jc w:val="both"/>
              <w:rPr>
                <w:rFonts w:ascii="Times New Roman" w:hAnsi="Times New Roman"/>
              </w:rPr>
            </w:pPr>
            <w:r w:rsidRPr="00B426A9">
              <w:rPr>
                <w:rFonts w:ascii="Times New Roman" w:hAnsi="Times New Roman"/>
              </w:rPr>
              <w:t>-</w:t>
            </w:r>
          </w:p>
        </w:tc>
      </w:tr>
    </w:tbl>
    <w:p w:rsidR="00C66963" w:rsidRPr="00B426A9" w:rsidRDefault="00C66963" w:rsidP="00C66963">
      <w:pPr>
        <w:rPr>
          <w:vanis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021"/>
        <w:gridCol w:w="1649"/>
        <w:gridCol w:w="1839"/>
        <w:gridCol w:w="1955"/>
        <w:gridCol w:w="1981"/>
      </w:tblGrid>
      <w:tr w:rsidR="00C66963" w:rsidRPr="00B426A9" w:rsidTr="000E2782">
        <w:trPr>
          <w:trHeight w:val="15"/>
          <w:tblCellSpacing w:w="15" w:type="dxa"/>
        </w:trPr>
        <w:tc>
          <w:tcPr>
            <w:tcW w:w="1047" w:type="pct"/>
            <w:vAlign w:val="center"/>
            <w:hideMark/>
          </w:tcPr>
          <w:p w:rsidR="00C66963" w:rsidRPr="00B426A9" w:rsidRDefault="00C66963" w:rsidP="000E2782">
            <w:pPr>
              <w:jc w:val="both"/>
              <w:rPr>
                <w:rFonts w:ascii="Times New Roman" w:hAnsi="Times New Roman"/>
                <w:sz w:val="2"/>
              </w:rPr>
            </w:pPr>
          </w:p>
        </w:tc>
        <w:tc>
          <w:tcPr>
            <w:tcW w:w="857" w:type="pct"/>
            <w:vAlign w:val="center"/>
            <w:hideMark/>
          </w:tcPr>
          <w:p w:rsidR="00C66963" w:rsidRPr="00B426A9" w:rsidRDefault="00C66963" w:rsidP="000E2782">
            <w:pPr>
              <w:jc w:val="both"/>
              <w:rPr>
                <w:rFonts w:ascii="Times New Roman" w:hAnsi="Times New Roman"/>
                <w:sz w:val="2"/>
              </w:rPr>
            </w:pPr>
          </w:p>
        </w:tc>
        <w:tc>
          <w:tcPr>
            <w:tcW w:w="957" w:type="pct"/>
            <w:vAlign w:val="center"/>
            <w:hideMark/>
          </w:tcPr>
          <w:p w:rsidR="00C66963" w:rsidRPr="00B426A9" w:rsidRDefault="00C66963" w:rsidP="000E2782">
            <w:pPr>
              <w:jc w:val="both"/>
              <w:rPr>
                <w:rFonts w:ascii="Times New Roman" w:hAnsi="Times New Roman"/>
                <w:sz w:val="2"/>
              </w:rPr>
            </w:pPr>
          </w:p>
        </w:tc>
        <w:tc>
          <w:tcPr>
            <w:tcW w:w="1019" w:type="pct"/>
            <w:vAlign w:val="center"/>
            <w:hideMark/>
          </w:tcPr>
          <w:p w:rsidR="00C66963" w:rsidRPr="00B426A9" w:rsidRDefault="00C66963" w:rsidP="000E2782">
            <w:pPr>
              <w:jc w:val="both"/>
              <w:rPr>
                <w:rFonts w:ascii="Times New Roman" w:hAnsi="Times New Roman"/>
                <w:sz w:val="2"/>
              </w:rPr>
            </w:pPr>
          </w:p>
        </w:tc>
        <w:tc>
          <w:tcPr>
            <w:tcW w:w="1025" w:type="pct"/>
            <w:vAlign w:val="center"/>
            <w:hideMark/>
          </w:tcPr>
          <w:p w:rsidR="00C66963" w:rsidRPr="00B426A9" w:rsidRDefault="00C66963" w:rsidP="000E2782">
            <w:pPr>
              <w:jc w:val="both"/>
              <w:rPr>
                <w:rFonts w:ascii="Times New Roman" w:hAnsi="Times New Roman"/>
                <w:sz w:val="2"/>
              </w:rPr>
            </w:pPr>
          </w:p>
        </w:tc>
      </w:tr>
    </w:tbl>
    <w:p w:rsidR="00C66963" w:rsidRPr="00B426A9" w:rsidRDefault="00C66963" w:rsidP="00C66963">
      <w:pPr>
        <w:rPr>
          <w:bCs/>
        </w:rPr>
      </w:pPr>
    </w:p>
    <w:p w:rsidR="00C66963" w:rsidRPr="00762947" w:rsidRDefault="00C66963" w:rsidP="00C66963">
      <w:pPr>
        <w:pStyle w:val="11"/>
        <w:numPr>
          <w:ilvl w:val="0"/>
          <w:numId w:val="0"/>
        </w:numPr>
        <w:ind w:left="360" w:hanging="360"/>
      </w:pPr>
      <w:r w:rsidRPr="00B426A9">
        <w:br w:type="page"/>
      </w:r>
      <w:bookmarkStart w:id="416" w:name="_Toc406701206"/>
      <w:bookmarkStart w:id="417" w:name="_Toc416110842"/>
      <w:bookmarkStart w:id="418" w:name="_Toc418594821"/>
      <w:r w:rsidRPr="00762947">
        <w:lastRenderedPageBreak/>
        <w:t>ПРИЛОЖЕНИЕ № 4. ПЕРЕЧЕНЬ ОБЪЕКТОВ, КОТОРЫЕ НЕ ДОПУСКАЕТСЯ ВСТРАИВАТЬ В ЖИЛЫЕ ДОМА</w:t>
      </w:r>
      <w:bookmarkEnd w:id="416"/>
      <w:bookmarkEnd w:id="417"/>
      <w:bookmarkEnd w:id="418"/>
    </w:p>
    <w:p w:rsidR="00C66963" w:rsidRPr="00762947" w:rsidRDefault="00C66963" w:rsidP="00C66963">
      <w:pPr>
        <w:spacing w:line="360" w:lineRule="auto"/>
        <w:rPr>
          <w:rFonts w:ascii="Times New Roman" w:hAnsi="Times New Roman"/>
        </w:rPr>
      </w:pPr>
      <w:r w:rsidRPr="00762947">
        <w:rPr>
          <w:rFonts w:ascii="Times New Roman" w:hAnsi="Times New Roman"/>
        </w:rPr>
        <w:t>ПРИЛОЖЕНИЕ №4 (обязательное)</w:t>
      </w:r>
    </w:p>
    <w:p w:rsidR="00C66963" w:rsidRPr="00762947" w:rsidRDefault="00C66963" w:rsidP="007D2A2A">
      <w:pPr>
        <w:numPr>
          <w:ilvl w:val="2"/>
          <w:numId w:val="162"/>
        </w:numPr>
        <w:ind w:left="0" w:firstLine="567"/>
        <w:jc w:val="both"/>
        <w:rPr>
          <w:rFonts w:ascii="Times New Roman" w:hAnsi="Times New Roman"/>
        </w:rPr>
      </w:pPr>
      <w:r w:rsidRPr="00762947">
        <w:rPr>
          <w:rFonts w:ascii="Times New Roman" w:hAnsi="Times New Roman"/>
        </w:rPr>
        <w:t>В жилых зданиях не допускается размещать:</w:t>
      </w:r>
    </w:p>
    <w:p w:rsidR="00C66963" w:rsidRPr="00762947" w:rsidRDefault="00C66963" w:rsidP="007D2A2A">
      <w:pPr>
        <w:numPr>
          <w:ilvl w:val="1"/>
          <w:numId w:val="164"/>
        </w:numPr>
        <w:ind w:left="0" w:firstLine="567"/>
        <w:jc w:val="both"/>
        <w:rPr>
          <w:rFonts w:ascii="Times New Roman" w:hAnsi="Times New Roman"/>
        </w:rPr>
      </w:pPr>
      <w:proofErr w:type="gramStart"/>
      <w:r w:rsidRPr="00762947">
        <w:rPr>
          <w:rFonts w:ascii="Times New Roman" w:hAnsi="Times New Roman"/>
        </w:rPr>
        <w:t>Специализированные магазины москательно-химических и других товаров, эксплуатация которых может вести к загрязнению территории и воздуха жилой застройки; помещения, в том числе магазины с хранением в них сжиженных газов, легковоспламеняющихся и горючих жидкостей, взрывчатых веществ, способных взрываться и гореть при взаимодействии с водой, кислородом воздуха или друг с другом, товаров в аэрозольной упаковке, пиротехнических изделий;</w:t>
      </w:r>
      <w:proofErr w:type="gramEnd"/>
    </w:p>
    <w:p w:rsidR="00C66963" w:rsidRPr="00762947" w:rsidRDefault="00C66963" w:rsidP="007D2A2A">
      <w:pPr>
        <w:numPr>
          <w:ilvl w:val="1"/>
          <w:numId w:val="164"/>
        </w:numPr>
        <w:ind w:left="0" w:firstLine="567"/>
        <w:jc w:val="both"/>
        <w:rPr>
          <w:rFonts w:ascii="Times New Roman" w:hAnsi="Times New Roman"/>
        </w:rPr>
      </w:pPr>
      <w:r w:rsidRPr="00762947">
        <w:rPr>
          <w:rFonts w:ascii="Times New Roman" w:hAnsi="Times New Roman"/>
        </w:rPr>
        <w:t>Магазины по продаже синтетических ковровых изделий, автозапчастей, шин и автомобильных масел;</w:t>
      </w:r>
    </w:p>
    <w:p w:rsidR="00C66963" w:rsidRPr="00762947" w:rsidRDefault="00C66963" w:rsidP="007D2A2A">
      <w:pPr>
        <w:numPr>
          <w:ilvl w:val="1"/>
          <w:numId w:val="164"/>
        </w:numPr>
        <w:ind w:left="0" w:firstLine="567"/>
        <w:jc w:val="both"/>
        <w:rPr>
          <w:rFonts w:ascii="Times New Roman" w:hAnsi="Times New Roman"/>
        </w:rPr>
      </w:pPr>
      <w:r w:rsidRPr="00762947">
        <w:rPr>
          <w:rFonts w:ascii="Times New Roman" w:hAnsi="Times New Roman"/>
        </w:rPr>
        <w:t>Специализированные рыбные магазины; склады любого назначения, в том числе оптовой (или мелкооптовой) торговли, кроме складских помещений, входящих в состав общественных учреждений, имеющих эвакуационные выходы, изолированные от эвакуационных путей жилой части здания (правило не распространяется на встроенные автостоянки);</w:t>
      </w:r>
    </w:p>
    <w:p w:rsidR="00C66963" w:rsidRPr="00762947" w:rsidRDefault="00C66963" w:rsidP="007D2A2A">
      <w:pPr>
        <w:numPr>
          <w:ilvl w:val="1"/>
          <w:numId w:val="164"/>
        </w:numPr>
        <w:ind w:left="0" w:firstLine="567"/>
        <w:jc w:val="both"/>
        <w:rPr>
          <w:rFonts w:ascii="Times New Roman" w:hAnsi="Times New Roman"/>
        </w:rPr>
      </w:pPr>
      <w:r w:rsidRPr="00762947">
        <w:rPr>
          <w:rFonts w:ascii="Times New Roman" w:hAnsi="Times New Roman"/>
        </w:rPr>
        <w:t xml:space="preserve">Все предприятия, а также магазины с режимом функционирования после 23 часов; </w:t>
      </w:r>
    </w:p>
    <w:p w:rsidR="00C66963" w:rsidRPr="00762947" w:rsidRDefault="00C66963" w:rsidP="007D2A2A">
      <w:pPr>
        <w:numPr>
          <w:ilvl w:val="1"/>
          <w:numId w:val="164"/>
        </w:numPr>
        <w:ind w:left="0" w:firstLine="567"/>
        <w:jc w:val="both"/>
        <w:rPr>
          <w:rFonts w:ascii="Times New Roman" w:hAnsi="Times New Roman"/>
        </w:rPr>
      </w:pPr>
      <w:r w:rsidRPr="00762947">
        <w:rPr>
          <w:rFonts w:ascii="Times New Roman" w:hAnsi="Times New Roman"/>
        </w:rPr>
        <w:t>Предприятия бытового обслуживания, в которых применяются легковоспламеняющиеся вещества (кроме парикмахерских и мастерских по ремонту часов общей площадью до 300 м</w:t>
      </w:r>
      <w:proofErr w:type="gramStart"/>
      <w:r w:rsidRPr="00762947">
        <w:rPr>
          <w:rFonts w:ascii="Times New Roman" w:hAnsi="Times New Roman"/>
          <w:vertAlign w:val="superscript"/>
        </w:rPr>
        <w:t>2</w:t>
      </w:r>
      <w:proofErr w:type="gramEnd"/>
      <w:r w:rsidRPr="00762947">
        <w:rPr>
          <w:rFonts w:ascii="Times New Roman" w:hAnsi="Times New Roman"/>
        </w:rPr>
        <w:t>); бани;</w:t>
      </w:r>
    </w:p>
    <w:p w:rsidR="00C66963" w:rsidRPr="00762947" w:rsidRDefault="00C66963" w:rsidP="007D2A2A">
      <w:pPr>
        <w:numPr>
          <w:ilvl w:val="1"/>
          <w:numId w:val="164"/>
        </w:numPr>
        <w:ind w:left="0" w:firstLine="567"/>
        <w:jc w:val="both"/>
        <w:rPr>
          <w:rFonts w:ascii="Times New Roman" w:hAnsi="Times New Roman"/>
        </w:rPr>
      </w:pPr>
      <w:r w:rsidRPr="00762947">
        <w:rPr>
          <w:rFonts w:ascii="Times New Roman" w:hAnsi="Times New Roman"/>
        </w:rPr>
        <w:t>Предприятия питания и досуга с числом мест более 50, общей площадью более 250 м</w:t>
      </w:r>
      <w:proofErr w:type="gramStart"/>
      <w:r w:rsidRPr="00762947">
        <w:rPr>
          <w:rFonts w:ascii="Times New Roman" w:hAnsi="Times New Roman"/>
          <w:vertAlign w:val="superscript"/>
        </w:rPr>
        <w:t>2</w:t>
      </w:r>
      <w:proofErr w:type="gramEnd"/>
      <w:r w:rsidRPr="00762947">
        <w:rPr>
          <w:rFonts w:ascii="Times New Roman" w:hAnsi="Times New Roman"/>
        </w:rPr>
        <w:t xml:space="preserve"> все предприятия, функционирующие с музыкальным сопровождением, в том числе дискотеки, танцевальные студии, театры, а также казино;</w:t>
      </w:r>
    </w:p>
    <w:p w:rsidR="00C66963" w:rsidRPr="00762947" w:rsidRDefault="00C66963" w:rsidP="007D2A2A">
      <w:pPr>
        <w:numPr>
          <w:ilvl w:val="1"/>
          <w:numId w:val="164"/>
        </w:numPr>
        <w:ind w:left="0" w:firstLine="567"/>
        <w:jc w:val="both"/>
        <w:rPr>
          <w:rFonts w:ascii="Times New Roman" w:hAnsi="Times New Roman"/>
        </w:rPr>
      </w:pPr>
      <w:r w:rsidRPr="00762947">
        <w:rPr>
          <w:rFonts w:ascii="Times New Roman" w:hAnsi="Times New Roman"/>
        </w:rPr>
        <w:t>Прачечные и химчистки (кроме приемных пунктов и прачечных самообслуживания производительностью до 75 кг в смену); автоматические телефонные станции общей площадью более 100 м</w:t>
      </w:r>
      <w:proofErr w:type="gramStart"/>
      <w:r w:rsidRPr="00762947">
        <w:rPr>
          <w:rFonts w:ascii="Times New Roman" w:hAnsi="Times New Roman"/>
          <w:vertAlign w:val="superscript"/>
        </w:rPr>
        <w:t>2</w:t>
      </w:r>
      <w:proofErr w:type="gramEnd"/>
      <w:r w:rsidRPr="00762947">
        <w:rPr>
          <w:rFonts w:ascii="Times New Roman" w:hAnsi="Times New Roman"/>
        </w:rPr>
        <w:t>; общественные туалеты, учреждения и магазины ритуальных услуг; встроенные и пристроенные трансформаторные подстанции;</w:t>
      </w:r>
    </w:p>
    <w:p w:rsidR="00C66963" w:rsidRPr="00762947" w:rsidRDefault="00C66963" w:rsidP="007D2A2A">
      <w:pPr>
        <w:numPr>
          <w:ilvl w:val="1"/>
          <w:numId w:val="164"/>
        </w:numPr>
        <w:ind w:left="0" w:firstLine="567"/>
        <w:jc w:val="both"/>
        <w:rPr>
          <w:rFonts w:ascii="Times New Roman" w:hAnsi="Times New Roman"/>
        </w:rPr>
      </w:pPr>
      <w:r w:rsidRPr="00762947">
        <w:rPr>
          <w:rFonts w:ascii="Times New Roman" w:hAnsi="Times New Roman"/>
        </w:rPr>
        <w:t>Производственные помещения (кроме помещений категорий</w:t>
      </w:r>
      <w:proofErr w:type="gramStart"/>
      <w:r w:rsidRPr="00762947">
        <w:rPr>
          <w:rFonts w:ascii="Times New Roman" w:hAnsi="Times New Roman"/>
        </w:rPr>
        <w:t xml:space="preserve"> В</w:t>
      </w:r>
      <w:proofErr w:type="gramEnd"/>
      <w:r w:rsidRPr="00762947">
        <w:rPr>
          <w:rFonts w:ascii="Times New Roman" w:hAnsi="Times New Roman"/>
        </w:rPr>
        <w:t xml:space="preserve"> и Д для труда инвалидов и людей старшего возраста, в их числе: пунктов выдачи работы на дом, мастерских для сборочных и декоративных работ); </w:t>
      </w:r>
    </w:p>
    <w:p w:rsidR="00C66963" w:rsidRPr="00762947" w:rsidRDefault="00C66963" w:rsidP="007D2A2A">
      <w:pPr>
        <w:numPr>
          <w:ilvl w:val="1"/>
          <w:numId w:val="164"/>
        </w:numPr>
        <w:ind w:left="0" w:firstLine="567"/>
        <w:jc w:val="both"/>
        <w:rPr>
          <w:rFonts w:ascii="Times New Roman" w:hAnsi="Times New Roman"/>
        </w:rPr>
      </w:pPr>
      <w:r w:rsidRPr="00762947">
        <w:rPr>
          <w:rFonts w:ascii="Times New Roman" w:hAnsi="Times New Roman"/>
        </w:rPr>
        <w:t xml:space="preserve">Зуботехнические лаборатории, клинико-диагностические и бактериологические лаборатории; диспансеры всех типов; дневные стационары диспансеров и стационары частных клиник: </w:t>
      </w:r>
      <w:proofErr w:type="spellStart"/>
      <w:r w:rsidRPr="00762947">
        <w:rPr>
          <w:rFonts w:ascii="Times New Roman" w:hAnsi="Times New Roman"/>
        </w:rPr>
        <w:t>травмопункты</w:t>
      </w:r>
      <w:proofErr w:type="spellEnd"/>
      <w:r w:rsidRPr="00762947">
        <w:rPr>
          <w:rFonts w:ascii="Times New Roman" w:hAnsi="Times New Roman"/>
        </w:rPr>
        <w:t>, подстанции скорой и неотложной медицинской помощи; дерматовенерологические, психиатрические, инфекционные и фтизиатрические кабинеты врачебного приема; отделения (кабинеты) магнитно-резонансной томографии;</w:t>
      </w:r>
    </w:p>
    <w:p w:rsidR="00C66963" w:rsidRPr="00762947" w:rsidRDefault="00C66963" w:rsidP="007D2A2A">
      <w:pPr>
        <w:numPr>
          <w:ilvl w:val="1"/>
          <w:numId w:val="164"/>
        </w:numPr>
        <w:ind w:left="0" w:firstLine="567"/>
        <w:jc w:val="both"/>
        <w:rPr>
          <w:rFonts w:ascii="Times New Roman" w:hAnsi="Times New Roman"/>
        </w:rPr>
      </w:pPr>
      <w:r w:rsidRPr="00762947">
        <w:rPr>
          <w:rFonts w:ascii="Times New Roman" w:hAnsi="Times New Roman"/>
        </w:rPr>
        <w:t>Рентгеновские кабинеты, а также помещения с лечебной или диагностической аппаратурой и установками, являющимися источниками ионизирующего излучения, превышающего допустимый уровень, установленный санитарно-эпидемиологическими правилами, ветеринарные клиники и кабинеты.</w:t>
      </w:r>
    </w:p>
    <w:p w:rsidR="00C66963" w:rsidRPr="00762947" w:rsidRDefault="00C66963" w:rsidP="00C66963">
      <w:pPr>
        <w:ind w:firstLine="567"/>
        <w:jc w:val="both"/>
        <w:rPr>
          <w:rFonts w:ascii="Times New Roman" w:hAnsi="Times New Roman"/>
        </w:rPr>
      </w:pPr>
      <w:r w:rsidRPr="00762947">
        <w:rPr>
          <w:rFonts w:ascii="Times New Roman" w:hAnsi="Times New Roman"/>
        </w:rPr>
        <w:t>Магазины по продаже синтетических ковровых изделий допускается пристраивать к глухим участкам стен жилых зданий с пределом огнестойкости REI 150.</w:t>
      </w:r>
    </w:p>
    <w:p w:rsidR="00C66963" w:rsidRPr="00762947" w:rsidRDefault="00C66963" w:rsidP="007D2A2A">
      <w:pPr>
        <w:numPr>
          <w:ilvl w:val="2"/>
          <w:numId w:val="162"/>
        </w:numPr>
        <w:ind w:left="0" w:firstLine="567"/>
        <w:jc w:val="both"/>
        <w:rPr>
          <w:rFonts w:ascii="Times New Roman" w:hAnsi="Times New Roman"/>
        </w:rPr>
      </w:pPr>
      <w:r w:rsidRPr="00762947">
        <w:rPr>
          <w:rFonts w:ascii="Times New Roman" w:hAnsi="Times New Roman"/>
        </w:rPr>
        <w:t xml:space="preserve">В цокольном и подвальном этажах жилых зданий не допускается размещать помещения для хранения, переработки и использования в различных установках и устройствах легковоспламеняющихся и горючих жидкостей и сжиженных газов, взрывчатых веществ; помещения для пребывания детей; кинотеатры, конференц-залы и </w:t>
      </w:r>
      <w:r w:rsidRPr="00762947">
        <w:rPr>
          <w:rFonts w:ascii="Times New Roman" w:hAnsi="Times New Roman"/>
        </w:rPr>
        <w:lastRenderedPageBreak/>
        <w:t>другие зальные помещения с числом мест более 50, сауны, а также лечебно-профилактические учреждения. При размещении в этих этажах других помещений следует также учитывать ограничения, установленные в пунктах 1.1. - 1.10. и в приложении</w:t>
      </w:r>
      <w:proofErr w:type="gramStart"/>
      <w:r w:rsidRPr="00762947">
        <w:rPr>
          <w:rFonts w:ascii="Times New Roman" w:hAnsi="Times New Roman"/>
        </w:rPr>
        <w:t xml:space="preserve"> Д</w:t>
      </w:r>
      <w:proofErr w:type="gramEnd"/>
      <w:r w:rsidRPr="00762947">
        <w:rPr>
          <w:rFonts w:ascii="Times New Roman" w:hAnsi="Times New Roman"/>
        </w:rPr>
        <w:t xml:space="preserve"> СНиП 31-06.</w:t>
      </w:r>
    </w:p>
    <w:p w:rsidR="00C66963" w:rsidRPr="00762947" w:rsidRDefault="00C66963" w:rsidP="00C66963">
      <w:pPr>
        <w:ind w:firstLine="567"/>
        <w:jc w:val="both"/>
        <w:rPr>
          <w:rFonts w:ascii="Times New Roman" w:hAnsi="Times New Roman"/>
        </w:rPr>
      </w:pPr>
      <w:r w:rsidRPr="00762947">
        <w:rPr>
          <w:rFonts w:ascii="Times New Roman" w:hAnsi="Times New Roman"/>
        </w:rPr>
        <w:t>Перечень не допустимых для встраивания в жилые дома объектов может уточняться по местным условиям и приниматься решением органов местного самоуправления.</w:t>
      </w:r>
    </w:p>
    <w:p w:rsidR="00C66963" w:rsidRPr="00762947" w:rsidRDefault="00C66963" w:rsidP="00C66963">
      <w:pPr>
        <w:spacing w:after="160" w:line="259" w:lineRule="auto"/>
        <w:rPr>
          <w:rFonts w:ascii="Times New Roman" w:hAnsi="Times New Roman"/>
        </w:rPr>
      </w:pPr>
      <w:r w:rsidRPr="00762947">
        <w:rPr>
          <w:rFonts w:ascii="Times New Roman" w:hAnsi="Times New Roman"/>
        </w:rPr>
        <w:br w:type="page"/>
      </w:r>
    </w:p>
    <w:p w:rsidR="00C66963" w:rsidRPr="005D653D" w:rsidRDefault="00C66963" w:rsidP="007D2A2A">
      <w:pPr>
        <w:pStyle w:val="20"/>
        <w:numPr>
          <w:ilvl w:val="1"/>
          <w:numId w:val="187"/>
        </w:numPr>
        <w:ind w:firstLine="426"/>
        <w:jc w:val="both"/>
        <w:rPr>
          <w:bCs w:val="0"/>
          <w:szCs w:val="24"/>
          <w:highlight w:val="yellow"/>
        </w:rPr>
        <w:sectPr w:rsidR="00C66963" w:rsidRPr="005D653D" w:rsidSect="002C5803">
          <w:footerReference w:type="default" r:id="rId36"/>
          <w:pgSz w:w="11906" w:h="16838"/>
          <w:pgMar w:top="851" w:right="850" w:bottom="1134" w:left="1701" w:header="708" w:footer="708" w:gutter="0"/>
          <w:cols w:space="708"/>
          <w:docGrid w:linePitch="360"/>
        </w:sectPr>
      </w:pPr>
    </w:p>
    <w:p w:rsidR="00C66963" w:rsidRPr="00762947" w:rsidRDefault="00C66963" w:rsidP="00C66963">
      <w:pPr>
        <w:pStyle w:val="11"/>
        <w:numPr>
          <w:ilvl w:val="0"/>
          <w:numId w:val="0"/>
        </w:numPr>
        <w:ind w:left="360" w:hanging="360"/>
      </w:pPr>
      <w:bookmarkStart w:id="419" w:name="_Toc416110844"/>
      <w:bookmarkStart w:id="420" w:name="_Toc418594823"/>
      <w:r w:rsidRPr="00762947">
        <w:lastRenderedPageBreak/>
        <w:t xml:space="preserve">ПРИЛОЖЕНИЕ № </w:t>
      </w:r>
      <w:r w:rsidR="00762947">
        <w:t>5</w:t>
      </w:r>
      <w:r w:rsidRPr="00762947">
        <w:t>. ПЛОЩАДЬ И РАЗМЕРЫ ЗЕМЕЛЬНЫХ УЧАСТКОВ СКЛАДОВ</w:t>
      </w:r>
      <w:bookmarkEnd w:id="419"/>
      <w:bookmarkEnd w:id="420"/>
      <w:r w:rsidRPr="00762947">
        <w:t xml:space="preserve"> </w:t>
      </w:r>
    </w:p>
    <w:p w:rsidR="00C66963" w:rsidRPr="00762947" w:rsidRDefault="00C66963" w:rsidP="00C66963">
      <w:pPr>
        <w:tabs>
          <w:tab w:val="left" w:pos="993"/>
        </w:tabs>
        <w:rPr>
          <w:rFonts w:ascii="Times New Roman" w:hAnsi="Times New Roman"/>
        </w:rPr>
      </w:pPr>
      <w:r w:rsidRPr="00762947">
        <w:rPr>
          <w:rFonts w:ascii="Times New Roman" w:hAnsi="Times New Roman"/>
        </w:rPr>
        <w:t>ПРИЛОЖЕНИЕ №</w:t>
      </w:r>
      <w:r w:rsidR="00762947">
        <w:rPr>
          <w:rFonts w:ascii="Times New Roman" w:hAnsi="Times New Roman"/>
        </w:rPr>
        <w:t>5</w:t>
      </w:r>
      <w:r w:rsidRPr="00762947">
        <w:rPr>
          <w:rFonts w:ascii="Times New Roman" w:hAnsi="Times New Roman"/>
        </w:rPr>
        <w:t xml:space="preserve"> (рекомендуемое)</w:t>
      </w:r>
    </w:p>
    <w:p w:rsidR="00C66963" w:rsidRPr="00762947" w:rsidRDefault="00C66963" w:rsidP="00C66963">
      <w:pPr>
        <w:tabs>
          <w:tab w:val="left" w:pos="993"/>
        </w:tabs>
        <w:ind w:firstLine="425"/>
        <w:jc w:val="right"/>
        <w:rPr>
          <w:rFonts w:ascii="Times New Roman" w:hAnsi="Times New Roman"/>
        </w:rPr>
      </w:pPr>
      <w:r w:rsidRPr="00762947">
        <w:rPr>
          <w:rFonts w:ascii="Times New Roman" w:hAnsi="Times New Roman"/>
        </w:rPr>
        <w:t xml:space="preserve">Таблица 1 </w:t>
      </w:r>
    </w:p>
    <w:p w:rsidR="00C66963" w:rsidRPr="00762947" w:rsidRDefault="00C66963" w:rsidP="00C66963">
      <w:pPr>
        <w:tabs>
          <w:tab w:val="left" w:pos="993"/>
        </w:tabs>
        <w:ind w:firstLine="425"/>
        <w:rPr>
          <w:rFonts w:ascii="Times New Roman" w:hAnsi="Times New Roman"/>
        </w:rPr>
      </w:pPr>
      <w:r w:rsidRPr="00762947">
        <w:rPr>
          <w:rFonts w:ascii="Times New Roman" w:hAnsi="Times New Roman"/>
        </w:rPr>
        <w:t xml:space="preserve">Площадь и размеры земельных участков </w:t>
      </w:r>
      <w:proofErr w:type="spellStart"/>
      <w:r w:rsidRPr="00762947">
        <w:rPr>
          <w:rFonts w:ascii="Times New Roman" w:hAnsi="Times New Roman"/>
        </w:rPr>
        <w:t>общетоварных</w:t>
      </w:r>
      <w:proofErr w:type="spellEnd"/>
      <w:r w:rsidRPr="00762947">
        <w:rPr>
          <w:rFonts w:ascii="Times New Roman" w:hAnsi="Times New Roman"/>
        </w:rPr>
        <w:t xml:space="preserve"> складов на 1 тыс. чел.</w:t>
      </w:r>
    </w:p>
    <w:tbl>
      <w:tblPr>
        <w:tblW w:w="5000"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9"/>
        <w:gridCol w:w="3486"/>
        <w:gridCol w:w="3486"/>
      </w:tblGrid>
      <w:tr w:rsidR="00C66963" w:rsidRPr="00762947" w:rsidTr="00240BF0">
        <w:tc>
          <w:tcPr>
            <w:tcW w:w="1358" w:type="pct"/>
            <w:vMerge w:val="restart"/>
            <w:shd w:val="clear" w:color="auto" w:fill="auto"/>
          </w:tcPr>
          <w:p w:rsidR="00C66963" w:rsidRPr="00762947" w:rsidRDefault="00C66963" w:rsidP="000E2782">
            <w:pPr>
              <w:tabs>
                <w:tab w:val="left" w:pos="993"/>
              </w:tabs>
              <w:rPr>
                <w:rFonts w:ascii="Times New Roman" w:hAnsi="Times New Roman"/>
              </w:rPr>
            </w:pPr>
            <w:r w:rsidRPr="00762947">
              <w:rPr>
                <w:rFonts w:ascii="Times New Roman" w:hAnsi="Times New Roman"/>
              </w:rPr>
              <w:t xml:space="preserve">Склады </w:t>
            </w:r>
            <w:proofErr w:type="spellStart"/>
            <w:r w:rsidRPr="00762947">
              <w:rPr>
                <w:rFonts w:ascii="Times New Roman" w:hAnsi="Times New Roman"/>
              </w:rPr>
              <w:t>общетоварные</w:t>
            </w:r>
            <w:proofErr w:type="spellEnd"/>
          </w:p>
          <w:p w:rsidR="00C66963" w:rsidRPr="00762947" w:rsidRDefault="00C66963" w:rsidP="000E2782">
            <w:pPr>
              <w:tabs>
                <w:tab w:val="left" w:pos="993"/>
              </w:tabs>
              <w:rPr>
                <w:rFonts w:ascii="Times New Roman" w:hAnsi="Times New Roman"/>
              </w:rPr>
            </w:pPr>
          </w:p>
        </w:tc>
        <w:tc>
          <w:tcPr>
            <w:tcW w:w="1821" w:type="pct"/>
            <w:shd w:val="clear" w:color="auto" w:fill="auto"/>
          </w:tcPr>
          <w:p w:rsidR="00C66963" w:rsidRPr="00762947" w:rsidRDefault="00C66963" w:rsidP="000E2782">
            <w:pPr>
              <w:tabs>
                <w:tab w:val="left" w:pos="993"/>
              </w:tabs>
              <w:rPr>
                <w:rFonts w:ascii="Times New Roman" w:hAnsi="Times New Roman"/>
              </w:rPr>
            </w:pPr>
            <w:r w:rsidRPr="00762947">
              <w:rPr>
                <w:rFonts w:ascii="Times New Roman" w:hAnsi="Times New Roman"/>
              </w:rPr>
              <w:t xml:space="preserve">Площадь складов, </w:t>
            </w:r>
            <w:proofErr w:type="gramStart"/>
            <w:r w:rsidRPr="00762947">
              <w:rPr>
                <w:rFonts w:ascii="Times New Roman" w:hAnsi="Times New Roman"/>
              </w:rPr>
              <w:t>м</w:t>
            </w:r>
            <w:proofErr w:type="gramEnd"/>
            <w:r w:rsidR="00F658C7">
              <w:rPr>
                <w:noProof/>
              </w:rPr>
              <mc:AlternateContent>
                <mc:Choice Requires="wps">
                  <w:drawing>
                    <wp:inline distT="0" distB="0" distL="0" distR="0" wp14:anchorId="5CE28CB7" wp14:editId="7A3D2829">
                      <wp:extent cx="106045" cy="223520"/>
                      <wp:effectExtent l="635" t="3175" r="0" b="1905"/>
                      <wp:docPr id="14" name="Прямоугольник 25" descr="СП 42.13330.2011 Градостроительство. Планировка и застройка городских и сельских поселений. Актуализированная редакция СНиП 2.07.01-8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6045" cy="223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25" o:spid="_x0000_s1026" alt="СП 42.13330.2011 Градостроительство. Планировка и застройка городских и сельских поселений. Актуализированная редакция СНиП 2.07.01-89*" style="width:8.35pt;height:17.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" filled="f" stroked="f">
                      <o:lock v:ext="edit" aspectratio="t"/>
                      <w10:anchorlock/>
                    </v:rect>
                  </w:pict>
                </mc:Fallback>
              </mc:AlternateContent>
            </w:r>
          </w:p>
        </w:tc>
        <w:tc>
          <w:tcPr>
            <w:tcW w:w="1821" w:type="pct"/>
            <w:shd w:val="clear" w:color="auto" w:fill="auto"/>
          </w:tcPr>
          <w:p w:rsidR="00C66963" w:rsidRPr="00762947" w:rsidRDefault="00C66963" w:rsidP="000E2782">
            <w:pPr>
              <w:tabs>
                <w:tab w:val="left" w:pos="993"/>
              </w:tabs>
              <w:rPr>
                <w:rFonts w:ascii="Times New Roman" w:hAnsi="Times New Roman"/>
              </w:rPr>
            </w:pPr>
            <w:r w:rsidRPr="00762947">
              <w:rPr>
                <w:rFonts w:ascii="Times New Roman" w:hAnsi="Times New Roman"/>
              </w:rPr>
              <w:t xml:space="preserve">Размеры земельных участков, </w:t>
            </w:r>
            <w:proofErr w:type="gramStart"/>
            <w:r w:rsidRPr="00762947">
              <w:rPr>
                <w:rFonts w:ascii="Times New Roman" w:hAnsi="Times New Roman"/>
              </w:rPr>
              <w:t>м</w:t>
            </w:r>
            <w:proofErr w:type="gramEnd"/>
            <w:r w:rsidR="00F658C7">
              <w:rPr>
                <w:noProof/>
              </w:rPr>
              <mc:AlternateContent>
                <mc:Choice Requires="wps">
                  <w:drawing>
                    <wp:inline distT="0" distB="0" distL="0" distR="0" wp14:anchorId="173AAB60" wp14:editId="40CD4CBB">
                      <wp:extent cx="106045" cy="223520"/>
                      <wp:effectExtent l="3810" t="0" r="4445" b="0"/>
                      <wp:docPr id="13" name="Прямоугольник 24" descr="СП 42.13330.2011 Градостроительство. Планировка и застройка городских и сельских поселений. Актуализированная редакция СНиП 2.07.01-8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6045" cy="223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24" o:spid="_x0000_s1026" alt="СП 42.13330.2011 Градостроительство. Планировка и застройка городских и сельских поселений. Актуализированная редакция СНиП 2.07.01-89*" style="width:8.35pt;height:17.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" filled="f" stroked="f">
                      <o:lock v:ext="edit" aspectratio="t"/>
                      <w10:anchorlock/>
                    </v:rect>
                  </w:pict>
                </mc:Fallback>
              </mc:AlternateContent>
            </w:r>
            <w:r w:rsidRPr="00762947">
              <w:rPr>
                <w:rFonts w:ascii="Times New Roman" w:hAnsi="Times New Roman"/>
              </w:rPr>
              <w:t xml:space="preserve"> </w:t>
            </w:r>
          </w:p>
        </w:tc>
      </w:tr>
      <w:tr w:rsidR="00240BF0" w:rsidRPr="00762947" w:rsidTr="00240BF0">
        <w:tc>
          <w:tcPr>
            <w:tcW w:w="1358" w:type="pct"/>
            <w:vMerge/>
            <w:shd w:val="clear" w:color="auto" w:fill="auto"/>
          </w:tcPr>
          <w:p w:rsidR="00240BF0" w:rsidRPr="00762947" w:rsidRDefault="00240BF0" w:rsidP="000E2782">
            <w:pPr>
              <w:tabs>
                <w:tab w:val="left" w:pos="993"/>
              </w:tabs>
              <w:rPr>
                <w:rFonts w:ascii="Times New Roman" w:hAnsi="Times New Roman"/>
              </w:rPr>
            </w:pPr>
          </w:p>
        </w:tc>
        <w:tc>
          <w:tcPr>
            <w:tcW w:w="1821" w:type="pct"/>
            <w:shd w:val="clear" w:color="auto" w:fill="auto"/>
          </w:tcPr>
          <w:p w:rsidR="00240BF0" w:rsidRPr="00762947" w:rsidRDefault="00240BF0" w:rsidP="00240BF0">
            <w:pPr>
              <w:tabs>
                <w:tab w:val="left" w:pos="993"/>
              </w:tabs>
              <w:jc w:val="center"/>
              <w:rPr>
                <w:rFonts w:ascii="Times New Roman" w:hAnsi="Times New Roman"/>
              </w:rPr>
            </w:pPr>
            <w:r w:rsidRPr="00762947">
              <w:rPr>
                <w:rFonts w:ascii="Times New Roman" w:hAnsi="Times New Roman"/>
              </w:rPr>
              <w:t>для сельских поселений</w:t>
            </w:r>
          </w:p>
        </w:tc>
        <w:tc>
          <w:tcPr>
            <w:tcW w:w="1821" w:type="pct"/>
            <w:shd w:val="clear" w:color="auto" w:fill="auto"/>
          </w:tcPr>
          <w:p w:rsidR="00240BF0" w:rsidRPr="00762947" w:rsidRDefault="00240BF0" w:rsidP="00240BF0">
            <w:pPr>
              <w:tabs>
                <w:tab w:val="left" w:pos="993"/>
              </w:tabs>
              <w:jc w:val="center"/>
              <w:rPr>
                <w:rFonts w:ascii="Times New Roman" w:hAnsi="Times New Roman"/>
              </w:rPr>
            </w:pPr>
            <w:r w:rsidRPr="00762947">
              <w:rPr>
                <w:rFonts w:ascii="Times New Roman" w:hAnsi="Times New Roman"/>
              </w:rPr>
              <w:t>для сельских поселений</w:t>
            </w:r>
          </w:p>
        </w:tc>
      </w:tr>
      <w:tr w:rsidR="00240BF0" w:rsidRPr="00762947" w:rsidTr="00240BF0">
        <w:tc>
          <w:tcPr>
            <w:tcW w:w="1358" w:type="pct"/>
            <w:shd w:val="clear" w:color="auto" w:fill="auto"/>
          </w:tcPr>
          <w:p w:rsidR="00240BF0" w:rsidRPr="00762947" w:rsidRDefault="00240BF0" w:rsidP="000E2782">
            <w:pPr>
              <w:tabs>
                <w:tab w:val="left" w:pos="993"/>
              </w:tabs>
              <w:rPr>
                <w:rFonts w:ascii="Times New Roman" w:hAnsi="Times New Roman"/>
              </w:rPr>
            </w:pPr>
            <w:r w:rsidRPr="00762947">
              <w:rPr>
                <w:rFonts w:ascii="Times New Roman" w:hAnsi="Times New Roman"/>
              </w:rPr>
              <w:t>Продовольственных товаров</w:t>
            </w:r>
          </w:p>
        </w:tc>
        <w:tc>
          <w:tcPr>
            <w:tcW w:w="1821" w:type="pct"/>
            <w:shd w:val="clear" w:color="auto" w:fill="auto"/>
          </w:tcPr>
          <w:p w:rsidR="00240BF0" w:rsidRPr="00762947" w:rsidRDefault="00240BF0" w:rsidP="00240BF0">
            <w:pPr>
              <w:tabs>
                <w:tab w:val="left" w:pos="993"/>
              </w:tabs>
              <w:jc w:val="center"/>
              <w:rPr>
                <w:rFonts w:ascii="Times New Roman" w:hAnsi="Times New Roman"/>
              </w:rPr>
            </w:pPr>
            <w:r w:rsidRPr="00762947">
              <w:rPr>
                <w:rFonts w:ascii="Times New Roman" w:hAnsi="Times New Roman"/>
              </w:rPr>
              <w:t>19</w:t>
            </w:r>
          </w:p>
        </w:tc>
        <w:tc>
          <w:tcPr>
            <w:tcW w:w="1821" w:type="pct"/>
            <w:shd w:val="clear" w:color="auto" w:fill="auto"/>
          </w:tcPr>
          <w:p w:rsidR="00240BF0" w:rsidRPr="00762947" w:rsidRDefault="00240BF0" w:rsidP="00240BF0">
            <w:pPr>
              <w:tabs>
                <w:tab w:val="left" w:pos="993"/>
              </w:tabs>
              <w:jc w:val="center"/>
              <w:rPr>
                <w:rFonts w:ascii="Times New Roman" w:hAnsi="Times New Roman"/>
              </w:rPr>
            </w:pPr>
            <w:r w:rsidRPr="00762947">
              <w:rPr>
                <w:rFonts w:ascii="Times New Roman" w:hAnsi="Times New Roman"/>
              </w:rPr>
              <w:t>60</w:t>
            </w:r>
          </w:p>
        </w:tc>
      </w:tr>
      <w:tr w:rsidR="00240BF0" w:rsidRPr="00762947" w:rsidTr="00240BF0">
        <w:trPr>
          <w:trHeight w:val="339"/>
        </w:trPr>
        <w:tc>
          <w:tcPr>
            <w:tcW w:w="1358" w:type="pct"/>
            <w:shd w:val="clear" w:color="auto" w:fill="auto"/>
          </w:tcPr>
          <w:p w:rsidR="00240BF0" w:rsidRPr="00762947" w:rsidRDefault="00240BF0" w:rsidP="000E2782">
            <w:pPr>
              <w:tabs>
                <w:tab w:val="left" w:pos="993"/>
              </w:tabs>
              <w:rPr>
                <w:rFonts w:ascii="Times New Roman" w:hAnsi="Times New Roman"/>
              </w:rPr>
            </w:pPr>
            <w:r w:rsidRPr="00762947">
              <w:rPr>
                <w:rFonts w:ascii="Times New Roman" w:hAnsi="Times New Roman"/>
              </w:rPr>
              <w:t>Непродовольственных товаров</w:t>
            </w:r>
          </w:p>
        </w:tc>
        <w:tc>
          <w:tcPr>
            <w:tcW w:w="1821" w:type="pct"/>
            <w:shd w:val="clear" w:color="auto" w:fill="auto"/>
          </w:tcPr>
          <w:p w:rsidR="00240BF0" w:rsidRPr="00762947" w:rsidRDefault="00240BF0" w:rsidP="00240BF0">
            <w:pPr>
              <w:tabs>
                <w:tab w:val="left" w:pos="993"/>
              </w:tabs>
              <w:jc w:val="center"/>
              <w:rPr>
                <w:rFonts w:ascii="Times New Roman" w:hAnsi="Times New Roman"/>
              </w:rPr>
            </w:pPr>
            <w:r w:rsidRPr="00762947">
              <w:rPr>
                <w:rFonts w:ascii="Times New Roman" w:hAnsi="Times New Roman"/>
              </w:rPr>
              <w:t>193</w:t>
            </w:r>
          </w:p>
        </w:tc>
        <w:tc>
          <w:tcPr>
            <w:tcW w:w="1821" w:type="pct"/>
            <w:shd w:val="clear" w:color="auto" w:fill="auto"/>
          </w:tcPr>
          <w:p w:rsidR="00240BF0" w:rsidRPr="00762947" w:rsidRDefault="00240BF0" w:rsidP="00240BF0">
            <w:pPr>
              <w:tabs>
                <w:tab w:val="left" w:pos="993"/>
              </w:tabs>
              <w:jc w:val="center"/>
              <w:rPr>
                <w:rFonts w:ascii="Times New Roman" w:hAnsi="Times New Roman"/>
              </w:rPr>
            </w:pPr>
            <w:r w:rsidRPr="00762947">
              <w:rPr>
                <w:rFonts w:ascii="Times New Roman" w:hAnsi="Times New Roman"/>
              </w:rPr>
              <w:t>580</w:t>
            </w:r>
          </w:p>
        </w:tc>
      </w:tr>
    </w:tbl>
    <w:p w:rsidR="00C66963" w:rsidRPr="00762947" w:rsidRDefault="00C66963" w:rsidP="00C66963">
      <w:pPr>
        <w:tabs>
          <w:tab w:val="left" w:pos="993"/>
        </w:tabs>
        <w:ind w:firstLine="425"/>
        <w:rPr>
          <w:rFonts w:ascii="Times New Roman" w:hAnsi="Times New Roman"/>
        </w:rPr>
      </w:pPr>
    </w:p>
    <w:p w:rsidR="00C66963" w:rsidRPr="00762947" w:rsidRDefault="00C66963" w:rsidP="00C66963">
      <w:pPr>
        <w:tabs>
          <w:tab w:val="left" w:pos="993"/>
        </w:tabs>
        <w:ind w:right="141" w:firstLine="567"/>
        <w:jc w:val="both"/>
        <w:rPr>
          <w:rFonts w:ascii="Times New Roman" w:hAnsi="Times New Roman"/>
        </w:rPr>
      </w:pPr>
      <w:r w:rsidRPr="00762947">
        <w:rPr>
          <w:rFonts w:ascii="Times New Roman" w:hAnsi="Times New Roman"/>
        </w:rPr>
        <w:t>* - В числителе приведены нормы для одноэтажных складов, в знаменателе - для многоэтажных (при средней высоте этажей 6 м).</w:t>
      </w:r>
    </w:p>
    <w:p w:rsidR="00C66963" w:rsidRPr="00762947" w:rsidRDefault="00C66963" w:rsidP="00C66963">
      <w:pPr>
        <w:tabs>
          <w:tab w:val="left" w:pos="993"/>
        </w:tabs>
        <w:ind w:right="141"/>
        <w:jc w:val="both"/>
        <w:rPr>
          <w:rFonts w:ascii="Times New Roman" w:hAnsi="Times New Roman"/>
        </w:rPr>
      </w:pPr>
      <w:r w:rsidRPr="00762947">
        <w:rPr>
          <w:rFonts w:ascii="Times New Roman" w:hAnsi="Times New Roman"/>
        </w:rPr>
        <w:br/>
        <w:t>Примечания:</w:t>
      </w:r>
      <w:r w:rsidRPr="00762947">
        <w:rPr>
          <w:rFonts w:ascii="Times New Roman" w:hAnsi="Times New Roman"/>
        </w:rPr>
        <w:br/>
      </w:r>
    </w:p>
    <w:p w:rsidR="00C66963" w:rsidRPr="00762947" w:rsidRDefault="00C66963" w:rsidP="007D2A2A">
      <w:pPr>
        <w:numPr>
          <w:ilvl w:val="0"/>
          <w:numId w:val="165"/>
        </w:numPr>
        <w:tabs>
          <w:tab w:val="left" w:pos="993"/>
        </w:tabs>
        <w:ind w:left="0" w:right="141" w:firstLine="567"/>
        <w:jc w:val="both"/>
        <w:rPr>
          <w:rFonts w:ascii="Times New Roman" w:hAnsi="Times New Roman"/>
        </w:rPr>
      </w:pPr>
      <w:r w:rsidRPr="00762947">
        <w:rPr>
          <w:rFonts w:ascii="Times New Roman" w:hAnsi="Times New Roman"/>
        </w:rPr>
        <w:t xml:space="preserve">При размещении </w:t>
      </w:r>
      <w:proofErr w:type="spellStart"/>
      <w:r w:rsidRPr="00762947">
        <w:rPr>
          <w:rFonts w:ascii="Times New Roman" w:hAnsi="Times New Roman"/>
        </w:rPr>
        <w:t>общетоварных</w:t>
      </w:r>
      <w:proofErr w:type="spellEnd"/>
      <w:r w:rsidRPr="00762947">
        <w:rPr>
          <w:rFonts w:ascii="Times New Roman" w:hAnsi="Times New Roman"/>
        </w:rPr>
        <w:t xml:space="preserve"> складов в составе специализированных групп размеры земельных участков рекомендуется сокращать до 30%.</w:t>
      </w:r>
    </w:p>
    <w:p w:rsidR="00C66963" w:rsidRPr="00762947" w:rsidRDefault="00C66963" w:rsidP="007D2A2A">
      <w:pPr>
        <w:numPr>
          <w:ilvl w:val="0"/>
          <w:numId w:val="165"/>
        </w:numPr>
        <w:tabs>
          <w:tab w:val="left" w:pos="993"/>
        </w:tabs>
        <w:ind w:left="0" w:right="141" w:firstLine="567"/>
        <w:jc w:val="both"/>
        <w:rPr>
          <w:rFonts w:ascii="Times New Roman" w:hAnsi="Times New Roman"/>
        </w:rPr>
      </w:pPr>
      <w:r w:rsidRPr="00762947">
        <w:rPr>
          <w:rFonts w:ascii="Times New Roman" w:hAnsi="Times New Roman"/>
        </w:rPr>
        <w:t>В зонах досрочного завоза товаров размеры земельных участков следует увеличивать на 40%.</w:t>
      </w:r>
    </w:p>
    <w:p w:rsidR="00C66963" w:rsidRPr="00762947" w:rsidRDefault="00C66963" w:rsidP="007D2A2A">
      <w:pPr>
        <w:numPr>
          <w:ilvl w:val="0"/>
          <w:numId w:val="165"/>
        </w:numPr>
        <w:tabs>
          <w:tab w:val="left" w:pos="993"/>
        </w:tabs>
        <w:ind w:left="0" w:right="141" w:firstLine="567"/>
        <w:jc w:val="both"/>
        <w:rPr>
          <w:rFonts w:ascii="Times New Roman" w:hAnsi="Times New Roman"/>
        </w:rPr>
      </w:pPr>
      <w:r w:rsidRPr="00762947">
        <w:rPr>
          <w:rFonts w:ascii="Times New Roman" w:hAnsi="Times New Roman"/>
        </w:rPr>
        <w:t xml:space="preserve">Уровень товарных запасов для </w:t>
      </w:r>
      <w:proofErr w:type="spellStart"/>
      <w:r w:rsidRPr="00762947">
        <w:rPr>
          <w:rFonts w:ascii="Times New Roman" w:hAnsi="Times New Roman"/>
        </w:rPr>
        <w:t>общетоварных</w:t>
      </w:r>
      <w:proofErr w:type="spellEnd"/>
      <w:r w:rsidRPr="00762947">
        <w:rPr>
          <w:rFonts w:ascii="Times New Roman" w:hAnsi="Times New Roman"/>
        </w:rPr>
        <w:t xml:space="preserve"> складов по числу дней розничной продажи (товарообороту) устанавливается органами управления торговлей Карачаево-Черкесской Республики.</w:t>
      </w:r>
    </w:p>
    <w:p w:rsidR="00C66963" w:rsidRPr="00762947" w:rsidRDefault="00C66963" w:rsidP="00C66963">
      <w:pPr>
        <w:tabs>
          <w:tab w:val="left" w:pos="993"/>
        </w:tabs>
        <w:ind w:right="141"/>
        <w:jc w:val="right"/>
        <w:rPr>
          <w:rFonts w:ascii="Times New Roman" w:hAnsi="Times New Roman"/>
        </w:rPr>
      </w:pPr>
    </w:p>
    <w:p w:rsidR="00C66963" w:rsidRPr="00762947" w:rsidRDefault="00C66963" w:rsidP="00C66963">
      <w:pPr>
        <w:tabs>
          <w:tab w:val="left" w:pos="993"/>
        </w:tabs>
        <w:ind w:right="-711"/>
        <w:jc w:val="center"/>
        <w:rPr>
          <w:rFonts w:ascii="Times New Roman" w:hAnsi="Times New Roman"/>
        </w:rPr>
      </w:pPr>
      <w:r w:rsidRPr="00762947">
        <w:rPr>
          <w:rFonts w:ascii="Times New Roman" w:hAnsi="Times New Roman"/>
        </w:rPr>
        <w:t xml:space="preserve">                                                                                                                       Таблица 2</w:t>
      </w:r>
    </w:p>
    <w:p w:rsidR="00C66963" w:rsidRPr="00762947" w:rsidRDefault="00C66963" w:rsidP="00C66963">
      <w:pPr>
        <w:tabs>
          <w:tab w:val="left" w:pos="993"/>
        </w:tabs>
        <w:ind w:firstLine="425"/>
        <w:jc w:val="both"/>
        <w:rPr>
          <w:rFonts w:ascii="Times New Roman" w:hAnsi="Times New Roman"/>
        </w:rPr>
      </w:pPr>
      <w:r w:rsidRPr="00762947">
        <w:rPr>
          <w:rFonts w:ascii="Times New Roman" w:hAnsi="Times New Roman"/>
        </w:rPr>
        <w:t>Вместимость и размеры земельных участков специализированных складов на 1 тыс. чел.</w:t>
      </w:r>
    </w:p>
    <w:tbl>
      <w:tblPr>
        <w:tblW w:w="5000"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50"/>
        <w:gridCol w:w="2180"/>
        <w:gridCol w:w="2741"/>
      </w:tblGrid>
      <w:tr w:rsidR="00C66963" w:rsidRPr="00762947" w:rsidTr="00240BF0">
        <w:tc>
          <w:tcPr>
            <w:tcW w:w="2429" w:type="pct"/>
            <w:vMerge w:val="restart"/>
            <w:shd w:val="clear" w:color="auto" w:fill="auto"/>
          </w:tcPr>
          <w:p w:rsidR="00C66963" w:rsidRPr="00762947" w:rsidRDefault="00C66963" w:rsidP="000E2782">
            <w:pPr>
              <w:tabs>
                <w:tab w:val="left" w:pos="993"/>
              </w:tabs>
              <w:rPr>
                <w:rFonts w:ascii="Times New Roman" w:hAnsi="Times New Roman"/>
              </w:rPr>
            </w:pPr>
            <w:r w:rsidRPr="00762947">
              <w:rPr>
                <w:rFonts w:ascii="Times New Roman" w:hAnsi="Times New Roman"/>
              </w:rPr>
              <w:t>Склады специализированные</w:t>
            </w:r>
          </w:p>
          <w:p w:rsidR="00C66963" w:rsidRPr="00762947" w:rsidRDefault="00C66963" w:rsidP="000E2782">
            <w:pPr>
              <w:tabs>
                <w:tab w:val="left" w:pos="993"/>
              </w:tabs>
              <w:rPr>
                <w:rFonts w:ascii="Times New Roman" w:hAnsi="Times New Roman"/>
              </w:rPr>
            </w:pPr>
          </w:p>
        </w:tc>
        <w:tc>
          <w:tcPr>
            <w:tcW w:w="1139" w:type="pct"/>
            <w:shd w:val="clear" w:color="auto" w:fill="auto"/>
          </w:tcPr>
          <w:p w:rsidR="00C66963" w:rsidRPr="00762947" w:rsidRDefault="00C66963" w:rsidP="000E2782">
            <w:pPr>
              <w:tabs>
                <w:tab w:val="left" w:pos="993"/>
              </w:tabs>
              <w:rPr>
                <w:rFonts w:ascii="Times New Roman" w:hAnsi="Times New Roman"/>
              </w:rPr>
            </w:pPr>
            <w:r w:rsidRPr="00762947">
              <w:rPr>
                <w:rFonts w:ascii="Times New Roman" w:hAnsi="Times New Roman"/>
              </w:rPr>
              <w:t xml:space="preserve">Вместимость складов, </w:t>
            </w:r>
            <w:proofErr w:type="gramStart"/>
            <w:r w:rsidRPr="00762947">
              <w:rPr>
                <w:rFonts w:ascii="Times New Roman" w:hAnsi="Times New Roman"/>
              </w:rPr>
              <w:t>т</w:t>
            </w:r>
            <w:proofErr w:type="gramEnd"/>
            <w:r w:rsidRPr="00762947">
              <w:rPr>
                <w:rFonts w:ascii="Times New Roman" w:hAnsi="Times New Roman"/>
              </w:rPr>
              <w:t xml:space="preserve"> </w:t>
            </w:r>
          </w:p>
        </w:tc>
        <w:tc>
          <w:tcPr>
            <w:tcW w:w="1432" w:type="pct"/>
            <w:shd w:val="clear" w:color="auto" w:fill="auto"/>
          </w:tcPr>
          <w:p w:rsidR="00C66963" w:rsidRPr="00762947" w:rsidRDefault="00C66963" w:rsidP="000E2782">
            <w:pPr>
              <w:tabs>
                <w:tab w:val="left" w:pos="993"/>
              </w:tabs>
              <w:rPr>
                <w:rFonts w:ascii="Times New Roman" w:hAnsi="Times New Roman"/>
              </w:rPr>
            </w:pPr>
            <w:r w:rsidRPr="00762947">
              <w:rPr>
                <w:rFonts w:ascii="Times New Roman" w:hAnsi="Times New Roman"/>
              </w:rPr>
              <w:t xml:space="preserve">Размеры земельных участков, </w:t>
            </w:r>
            <w:proofErr w:type="gramStart"/>
            <w:r w:rsidRPr="00762947">
              <w:rPr>
                <w:rFonts w:ascii="Times New Roman" w:hAnsi="Times New Roman"/>
              </w:rPr>
              <w:t>м</w:t>
            </w:r>
            <w:proofErr w:type="gramEnd"/>
            <w:r w:rsidR="00F658C7">
              <w:rPr>
                <w:noProof/>
              </w:rPr>
              <mc:AlternateContent>
                <mc:Choice Requires="wps">
                  <w:drawing>
                    <wp:inline distT="0" distB="0" distL="0" distR="0" wp14:anchorId="1F056705" wp14:editId="2D4DF06D">
                      <wp:extent cx="106045" cy="223520"/>
                      <wp:effectExtent l="0" t="1905" r="2540" b="3175"/>
                      <wp:docPr id="3" name="Прямоугольник 23" descr="СП 42.13330.2011 Градостроительство. Планировка и застройка городских и сельских поселений. Актуализированная редакция СНиП 2.07.01-8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6045" cy="223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23" o:spid="_x0000_s1026" alt="СП 42.13330.2011 Градостроительство. Планировка и застройка городских и сельских поселений. Актуализированная редакция СНиП 2.07.01-89*" style="width:8.35pt;height:17.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" filled="f" stroked="f">
                      <o:lock v:ext="edit" aspectratio="t"/>
                      <w10:anchorlock/>
                    </v:rect>
                  </w:pict>
                </mc:Fallback>
              </mc:AlternateContent>
            </w:r>
            <w:r w:rsidRPr="00762947">
              <w:rPr>
                <w:rFonts w:ascii="Times New Roman" w:hAnsi="Times New Roman"/>
              </w:rPr>
              <w:t xml:space="preserve"> </w:t>
            </w:r>
          </w:p>
        </w:tc>
      </w:tr>
      <w:tr w:rsidR="00240BF0" w:rsidRPr="00762947" w:rsidTr="00240BF0">
        <w:tc>
          <w:tcPr>
            <w:tcW w:w="2429" w:type="pct"/>
            <w:vMerge/>
            <w:shd w:val="clear" w:color="auto" w:fill="auto"/>
          </w:tcPr>
          <w:p w:rsidR="00240BF0" w:rsidRPr="00762947" w:rsidRDefault="00240BF0" w:rsidP="000E2782">
            <w:pPr>
              <w:tabs>
                <w:tab w:val="left" w:pos="993"/>
              </w:tabs>
              <w:rPr>
                <w:rFonts w:ascii="Times New Roman" w:hAnsi="Times New Roman"/>
              </w:rPr>
            </w:pPr>
          </w:p>
        </w:tc>
        <w:tc>
          <w:tcPr>
            <w:tcW w:w="1139" w:type="pct"/>
            <w:shd w:val="clear" w:color="auto" w:fill="auto"/>
            <w:vAlign w:val="center"/>
          </w:tcPr>
          <w:p w:rsidR="00240BF0" w:rsidRPr="00762947" w:rsidRDefault="00240BF0" w:rsidP="00240BF0">
            <w:pPr>
              <w:tabs>
                <w:tab w:val="left" w:pos="993"/>
              </w:tabs>
              <w:jc w:val="center"/>
              <w:rPr>
                <w:rFonts w:ascii="Times New Roman" w:hAnsi="Times New Roman"/>
              </w:rPr>
            </w:pPr>
            <w:r w:rsidRPr="00762947">
              <w:rPr>
                <w:rFonts w:ascii="Times New Roman" w:hAnsi="Times New Roman"/>
              </w:rPr>
              <w:t>для сельских поселений</w:t>
            </w:r>
          </w:p>
        </w:tc>
        <w:tc>
          <w:tcPr>
            <w:tcW w:w="1432" w:type="pct"/>
            <w:shd w:val="clear" w:color="auto" w:fill="auto"/>
            <w:vAlign w:val="center"/>
          </w:tcPr>
          <w:p w:rsidR="00240BF0" w:rsidRPr="00762947" w:rsidRDefault="00240BF0" w:rsidP="00240BF0">
            <w:pPr>
              <w:tabs>
                <w:tab w:val="left" w:pos="993"/>
              </w:tabs>
              <w:jc w:val="center"/>
              <w:rPr>
                <w:rFonts w:ascii="Times New Roman" w:hAnsi="Times New Roman"/>
              </w:rPr>
            </w:pPr>
            <w:r w:rsidRPr="00762947">
              <w:rPr>
                <w:rFonts w:ascii="Times New Roman" w:hAnsi="Times New Roman"/>
              </w:rPr>
              <w:t>для сельских поселений</w:t>
            </w:r>
          </w:p>
        </w:tc>
      </w:tr>
      <w:tr w:rsidR="00240BF0" w:rsidRPr="00762947" w:rsidTr="00240BF0">
        <w:tc>
          <w:tcPr>
            <w:tcW w:w="2429" w:type="pct"/>
            <w:shd w:val="clear" w:color="auto" w:fill="auto"/>
          </w:tcPr>
          <w:p w:rsidR="00240BF0" w:rsidRPr="00762947" w:rsidRDefault="00240BF0" w:rsidP="000E2782">
            <w:pPr>
              <w:tabs>
                <w:tab w:val="left" w:pos="993"/>
              </w:tabs>
              <w:rPr>
                <w:rFonts w:ascii="Times New Roman" w:hAnsi="Times New Roman"/>
              </w:rPr>
            </w:pPr>
            <w:r w:rsidRPr="00762947">
              <w:rPr>
                <w:rFonts w:ascii="Times New Roman" w:hAnsi="Times New Roman"/>
              </w:rPr>
              <w:t>Холодильники распределительные (для хранения мяса и мясных продуктов, рыбы и рыбопродуктов, масла, животного жира, молочных продуктов и яиц)</w:t>
            </w:r>
          </w:p>
        </w:tc>
        <w:tc>
          <w:tcPr>
            <w:tcW w:w="1139" w:type="pct"/>
            <w:shd w:val="clear" w:color="auto" w:fill="auto"/>
            <w:vAlign w:val="center"/>
          </w:tcPr>
          <w:p w:rsidR="00240BF0" w:rsidRPr="00762947" w:rsidRDefault="00240BF0" w:rsidP="00240BF0">
            <w:pPr>
              <w:tabs>
                <w:tab w:val="left" w:pos="993"/>
              </w:tabs>
              <w:jc w:val="center"/>
              <w:rPr>
                <w:rFonts w:ascii="Times New Roman" w:hAnsi="Times New Roman"/>
              </w:rPr>
            </w:pPr>
            <w:r w:rsidRPr="00762947">
              <w:rPr>
                <w:rFonts w:ascii="Times New Roman" w:hAnsi="Times New Roman"/>
              </w:rPr>
              <w:t>10</w:t>
            </w:r>
          </w:p>
        </w:tc>
        <w:tc>
          <w:tcPr>
            <w:tcW w:w="1432" w:type="pct"/>
            <w:shd w:val="clear" w:color="auto" w:fill="auto"/>
            <w:vAlign w:val="center"/>
          </w:tcPr>
          <w:p w:rsidR="00240BF0" w:rsidRPr="00762947" w:rsidRDefault="00240BF0" w:rsidP="00240BF0">
            <w:pPr>
              <w:tabs>
                <w:tab w:val="left" w:pos="993"/>
              </w:tabs>
              <w:jc w:val="center"/>
              <w:rPr>
                <w:rFonts w:ascii="Times New Roman" w:hAnsi="Times New Roman"/>
              </w:rPr>
            </w:pPr>
            <w:r w:rsidRPr="00762947">
              <w:rPr>
                <w:rFonts w:ascii="Times New Roman" w:hAnsi="Times New Roman"/>
              </w:rPr>
              <w:t>25</w:t>
            </w:r>
          </w:p>
        </w:tc>
      </w:tr>
      <w:tr w:rsidR="00240BF0" w:rsidRPr="00762947" w:rsidTr="00240BF0">
        <w:tc>
          <w:tcPr>
            <w:tcW w:w="2429" w:type="pct"/>
            <w:shd w:val="clear" w:color="auto" w:fill="auto"/>
          </w:tcPr>
          <w:p w:rsidR="00240BF0" w:rsidRDefault="00240BF0" w:rsidP="00240BF0">
            <w:pPr>
              <w:tabs>
                <w:tab w:val="left" w:pos="993"/>
              </w:tabs>
              <w:rPr>
                <w:rFonts w:ascii="Times New Roman" w:hAnsi="Times New Roman"/>
              </w:rPr>
            </w:pPr>
            <w:proofErr w:type="spellStart"/>
            <w:r w:rsidRPr="00762947">
              <w:rPr>
                <w:rFonts w:ascii="Times New Roman" w:hAnsi="Times New Roman"/>
              </w:rPr>
              <w:t>Фруктохранилища</w:t>
            </w:r>
            <w:proofErr w:type="spellEnd"/>
          </w:p>
          <w:p w:rsidR="00240BF0" w:rsidRDefault="00240BF0" w:rsidP="00240BF0">
            <w:pPr>
              <w:tabs>
                <w:tab w:val="left" w:pos="993"/>
              </w:tabs>
              <w:rPr>
                <w:rFonts w:ascii="Times New Roman" w:hAnsi="Times New Roman"/>
              </w:rPr>
            </w:pPr>
            <w:r w:rsidRPr="00762947">
              <w:rPr>
                <w:rFonts w:ascii="Times New Roman" w:hAnsi="Times New Roman"/>
              </w:rPr>
              <w:t>Овощехранилища</w:t>
            </w:r>
          </w:p>
          <w:p w:rsidR="00240BF0" w:rsidRPr="00762947" w:rsidRDefault="00240BF0" w:rsidP="00240BF0">
            <w:pPr>
              <w:tabs>
                <w:tab w:val="left" w:pos="993"/>
              </w:tabs>
              <w:rPr>
                <w:rFonts w:ascii="Times New Roman" w:hAnsi="Times New Roman"/>
              </w:rPr>
            </w:pPr>
            <w:r w:rsidRPr="00762947">
              <w:rPr>
                <w:rFonts w:ascii="Times New Roman" w:hAnsi="Times New Roman"/>
              </w:rPr>
              <w:t>Картофелехранилища</w:t>
            </w:r>
          </w:p>
        </w:tc>
        <w:tc>
          <w:tcPr>
            <w:tcW w:w="1139" w:type="pct"/>
            <w:shd w:val="clear" w:color="auto" w:fill="auto"/>
            <w:vAlign w:val="center"/>
          </w:tcPr>
          <w:p w:rsidR="00240BF0" w:rsidRPr="00762947" w:rsidRDefault="00240BF0" w:rsidP="00240BF0">
            <w:pPr>
              <w:tabs>
                <w:tab w:val="left" w:pos="993"/>
              </w:tabs>
              <w:jc w:val="center"/>
              <w:rPr>
                <w:rFonts w:ascii="Times New Roman" w:hAnsi="Times New Roman"/>
              </w:rPr>
            </w:pPr>
            <w:r w:rsidRPr="00762947">
              <w:rPr>
                <w:rFonts w:ascii="Times New Roman" w:hAnsi="Times New Roman"/>
              </w:rPr>
              <w:t>90</w:t>
            </w:r>
          </w:p>
        </w:tc>
        <w:tc>
          <w:tcPr>
            <w:tcW w:w="1432" w:type="pct"/>
            <w:shd w:val="clear" w:color="auto" w:fill="auto"/>
            <w:vAlign w:val="center"/>
          </w:tcPr>
          <w:p w:rsidR="00240BF0" w:rsidRPr="00762947" w:rsidRDefault="00240BF0" w:rsidP="00240BF0">
            <w:pPr>
              <w:tabs>
                <w:tab w:val="left" w:pos="993"/>
              </w:tabs>
              <w:jc w:val="center"/>
              <w:rPr>
                <w:rFonts w:ascii="Times New Roman" w:hAnsi="Times New Roman"/>
              </w:rPr>
            </w:pPr>
            <w:r w:rsidRPr="00762947">
              <w:rPr>
                <w:rFonts w:ascii="Times New Roman" w:hAnsi="Times New Roman"/>
              </w:rPr>
              <w:t>380</w:t>
            </w:r>
          </w:p>
        </w:tc>
      </w:tr>
    </w:tbl>
    <w:p w:rsidR="00C66963" w:rsidRPr="00762947" w:rsidRDefault="00C66963" w:rsidP="00C66963">
      <w:pPr>
        <w:tabs>
          <w:tab w:val="left" w:pos="993"/>
        </w:tabs>
        <w:ind w:right="-1" w:firstLine="567"/>
        <w:jc w:val="both"/>
        <w:rPr>
          <w:rFonts w:ascii="Times New Roman" w:hAnsi="Times New Roman"/>
        </w:rPr>
      </w:pPr>
      <w:r w:rsidRPr="00762947">
        <w:rPr>
          <w:rFonts w:ascii="Times New Roman" w:hAnsi="Times New Roman"/>
        </w:rPr>
        <w:t>* В числителе приведены нормы для одноэтажных складов, в знаменателе - для многоэтажных.</w:t>
      </w:r>
    </w:p>
    <w:p w:rsidR="00C66963" w:rsidRPr="00762947" w:rsidRDefault="00C66963" w:rsidP="00C66963">
      <w:pPr>
        <w:tabs>
          <w:tab w:val="left" w:pos="993"/>
        </w:tabs>
        <w:ind w:right="-711"/>
        <w:jc w:val="both"/>
        <w:rPr>
          <w:rFonts w:ascii="Times New Roman" w:hAnsi="Times New Roman"/>
        </w:rPr>
      </w:pPr>
    </w:p>
    <w:p w:rsidR="00C66963" w:rsidRPr="00762947" w:rsidRDefault="00C66963" w:rsidP="00C66963">
      <w:pPr>
        <w:tabs>
          <w:tab w:val="left" w:pos="993"/>
        </w:tabs>
        <w:ind w:right="-711"/>
        <w:jc w:val="both"/>
        <w:rPr>
          <w:rFonts w:ascii="Times New Roman" w:hAnsi="Times New Roman"/>
        </w:rPr>
      </w:pPr>
      <w:r w:rsidRPr="00762947">
        <w:rPr>
          <w:rFonts w:ascii="Times New Roman" w:hAnsi="Times New Roman"/>
        </w:rPr>
        <w:t>Примечания:</w:t>
      </w:r>
    </w:p>
    <w:p w:rsidR="00C66963" w:rsidRPr="00762947" w:rsidRDefault="00C66963" w:rsidP="00C66963">
      <w:pPr>
        <w:tabs>
          <w:tab w:val="left" w:pos="993"/>
        </w:tabs>
        <w:ind w:right="-709"/>
        <w:jc w:val="both"/>
        <w:rPr>
          <w:rFonts w:ascii="Times New Roman" w:hAnsi="Times New Roman"/>
        </w:rPr>
      </w:pPr>
    </w:p>
    <w:p w:rsidR="00C66963" w:rsidRPr="00762947" w:rsidRDefault="00C66963" w:rsidP="007D2A2A">
      <w:pPr>
        <w:numPr>
          <w:ilvl w:val="0"/>
          <w:numId w:val="166"/>
        </w:numPr>
        <w:tabs>
          <w:tab w:val="left" w:pos="993"/>
        </w:tabs>
        <w:ind w:left="0" w:right="-1" w:firstLine="567"/>
        <w:jc w:val="both"/>
        <w:rPr>
          <w:rFonts w:ascii="Times New Roman" w:hAnsi="Times New Roman"/>
        </w:rPr>
      </w:pPr>
      <w:r w:rsidRPr="00762947">
        <w:rPr>
          <w:rFonts w:ascii="Times New Roman" w:hAnsi="Times New Roman"/>
        </w:rPr>
        <w:lastRenderedPageBreak/>
        <w:t>В районах выращивания и заготовок картофеля, овощей и фруктов вместимость складов и, соответственно, размеры площади земельных участков принимаются с коэффициентом 0,6.</w:t>
      </w:r>
    </w:p>
    <w:p w:rsidR="00C66963" w:rsidRPr="00762947" w:rsidRDefault="00C66963" w:rsidP="00C66963">
      <w:pPr>
        <w:tabs>
          <w:tab w:val="left" w:pos="993"/>
        </w:tabs>
        <w:spacing w:before="240"/>
        <w:ind w:right="-711"/>
        <w:jc w:val="center"/>
        <w:rPr>
          <w:rFonts w:ascii="Times New Roman" w:hAnsi="Times New Roman"/>
        </w:rPr>
      </w:pPr>
      <w:r w:rsidRPr="00762947">
        <w:rPr>
          <w:rFonts w:ascii="Times New Roman" w:hAnsi="Times New Roman"/>
        </w:rPr>
        <w:t xml:space="preserve">                                                                                                                       Таблица 3</w:t>
      </w:r>
    </w:p>
    <w:p w:rsidR="00C66963" w:rsidRPr="00762947" w:rsidRDefault="00C66963" w:rsidP="00C66963">
      <w:pPr>
        <w:tabs>
          <w:tab w:val="left" w:pos="993"/>
        </w:tabs>
        <w:ind w:firstLine="425"/>
        <w:rPr>
          <w:rFonts w:ascii="Times New Roman" w:hAnsi="Times New Roman"/>
        </w:rPr>
      </w:pPr>
      <w:r w:rsidRPr="00762947">
        <w:rPr>
          <w:rFonts w:ascii="Times New Roman" w:hAnsi="Times New Roman"/>
        </w:rPr>
        <w:t>Вместимость складов для вахтовых и экспедиционных поселков на 1 тыс. чел.</w:t>
      </w:r>
    </w:p>
    <w:tbl>
      <w:tblPr>
        <w:tblW w:w="5000"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7"/>
        <w:gridCol w:w="1933"/>
        <w:gridCol w:w="1991"/>
      </w:tblGrid>
      <w:tr w:rsidR="00C66963" w:rsidRPr="00762947" w:rsidTr="000E2782">
        <w:tc>
          <w:tcPr>
            <w:tcW w:w="2950" w:type="pct"/>
            <w:vMerge w:val="restart"/>
            <w:shd w:val="clear" w:color="auto" w:fill="auto"/>
          </w:tcPr>
          <w:p w:rsidR="00C66963" w:rsidRPr="00762947" w:rsidRDefault="00C66963" w:rsidP="000E2782">
            <w:pPr>
              <w:tabs>
                <w:tab w:val="left" w:pos="993"/>
              </w:tabs>
              <w:rPr>
                <w:rFonts w:ascii="Times New Roman" w:hAnsi="Times New Roman"/>
              </w:rPr>
            </w:pPr>
            <w:r w:rsidRPr="00762947">
              <w:rPr>
                <w:rFonts w:ascii="Times New Roman" w:hAnsi="Times New Roman"/>
              </w:rPr>
              <w:t>Склады, единица измерения</w:t>
            </w:r>
          </w:p>
        </w:tc>
        <w:tc>
          <w:tcPr>
            <w:tcW w:w="2050" w:type="pct"/>
            <w:gridSpan w:val="2"/>
            <w:shd w:val="clear" w:color="auto" w:fill="auto"/>
          </w:tcPr>
          <w:p w:rsidR="00C66963" w:rsidRPr="00762947" w:rsidRDefault="00C66963" w:rsidP="000E2782">
            <w:pPr>
              <w:tabs>
                <w:tab w:val="left" w:pos="993"/>
              </w:tabs>
              <w:spacing w:before="100" w:beforeAutospacing="1" w:after="100" w:afterAutospacing="1"/>
              <w:jc w:val="center"/>
              <w:rPr>
                <w:rFonts w:ascii="Times New Roman" w:hAnsi="Times New Roman"/>
              </w:rPr>
            </w:pPr>
            <w:r w:rsidRPr="00762947">
              <w:rPr>
                <w:rFonts w:ascii="Times New Roman" w:hAnsi="Times New Roman"/>
              </w:rPr>
              <w:t>Вместимость складов для поселков</w:t>
            </w:r>
          </w:p>
        </w:tc>
      </w:tr>
      <w:tr w:rsidR="00C66963" w:rsidRPr="00762947" w:rsidTr="000E2782">
        <w:tc>
          <w:tcPr>
            <w:tcW w:w="2950" w:type="pct"/>
            <w:vMerge/>
            <w:shd w:val="clear" w:color="auto" w:fill="auto"/>
          </w:tcPr>
          <w:p w:rsidR="00C66963" w:rsidRPr="00762947" w:rsidRDefault="00C66963" w:rsidP="000E2782">
            <w:pPr>
              <w:tabs>
                <w:tab w:val="left" w:pos="993"/>
              </w:tabs>
              <w:rPr>
                <w:rFonts w:ascii="Times New Roman" w:hAnsi="Times New Roman"/>
              </w:rPr>
            </w:pPr>
          </w:p>
        </w:tc>
        <w:tc>
          <w:tcPr>
            <w:tcW w:w="1010" w:type="pct"/>
            <w:shd w:val="clear" w:color="auto" w:fill="auto"/>
          </w:tcPr>
          <w:p w:rsidR="00C66963" w:rsidRPr="00762947" w:rsidRDefault="00C66963" w:rsidP="000E2782">
            <w:pPr>
              <w:tabs>
                <w:tab w:val="left" w:pos="993"/>
              </w:tabs>
              <w:spacing w:before="100" w:beforeAutospacing="1" w:after="100" w:afterAutospacing="1"/>
              <w:jc w:val="center"/>
              <w:rPr>
                <w:rFonts w:ascii="Times New Roman" w:hAnsi="Times New Roman"/>
              </w:rPr>
            </w:pPr>
            <w:r w:rsidRPr="00762947">
              <w:rPr>
                <w:rFonts w:ascii="Times New Roman" w:hAnsi="Times New Roman"/>
              </w:rPr>
              <w:t xml:space="preserve">вахтовых </w:t>
            </w:r>
          </w:p>
        </w:tc>
        <w:tc>
          <w:tcPr>
            <w:tcW w:w="1040" w:type="pct"/>
            <w:shd w:val="clear" w:color="auto" w:fill="auto"/>
          </w:tcPr>
          <w:p w:rsidR="00C66963" w:rsidRPr="00762947" w:rsidRDefault="00C66963" w:rsidP="000E2782">
            <w:pPr>
              <w:tabs>
                <w:tab w:val="left" w:pos="993"/>
              </w:tabs>
              <w:spacing w:before="100" w:beforeAutospacing="1" w:after="100" w:afterAutospacing="1"/>
              <w:jc w:val="center"/>
              <w:rPr>
                <w:rFonts w:ascii="Times New Roman" w:hAnsi="Times New Roman"/>
              </w:rPr>
            </w:pPr>
            <w:r w:rsidRPr="00762947">
              <w:rPr>
                <w:rFonts w:ascii="Times New Roman" w:hAnsi="Times New Roman"/>
              </w:rPr>
              <w:t xml:space="preserve">экспедиционных </w:t>
            </w:r>
          </w:p>
        </w:tc>
      </w:tr>
      <w:tr w:rsidR="00C66963" w:rsidRPr="00762947" w:rsidTr="000E2782">
        <w:tc>
          <w:tcPr>
            <w:tcW w:w="2950" w:type="pct"/>
            <w:shd w:val="clear" w:color="auto" w:fill="auto"/>
          </w:tcPr>
          <w:p w:rsidR="00C66963" w:rsidRPr="00762947" w:rsidRDefault="00C66963" w:rsidP="000E2782">
            <w:pPr>
              <w:tabs>
                <w:tab w:val="left" w:pos="993"/>
              </w:tabs>
              <w:rPr>
                <w:rFonts w:ascii="Times New Roman" w:hAnsi="Times New Roman"/>
              </w:rPr>
            </w:pPr>
            <w:r w:rsidRPr="00762947">
              <w:rPr>
                <w:rFonts w:ascii="Times New Roman" w:hAnsi="Times New Roman"/>
              </w:rPr>
              <w:t>Сухих продуктов, м</w:t>
            </w:r>
          </w:p>
        </w:tc>
        <w:tc>
          <w:tcPr>
            <w:tcW w:w="1010" w:type="pct"/>
            <w:shd w:val="clear" w:color="auto" w:fill="auto"/>
          </w:tcPr>
          <w:p w:rsidR="00C66963" w:rsidRPr="00762947" w:rsidRDefault="00C66963" w:rsidP="000E2782">
            <w:pPr>
              <w:tabs>
                <w:tab w:val="left" w:pos="993"/>
              </w:tabs>
              <w:rPr>
                <w:rFonts w:ascii="Times New Roman" w:hAnsi="Times New Roman"/>
              </w:rPr>
            </w:pPr>
            <w:r w:rsidRPr="00762947">
              <w:rPr>
                <w:rFonts w:ascii="Times New Roman" w:hAnsi="Times New Roman"/>
              </w:rPr>
              <w:t>0,3</w:t>
            </w:r>
          </w:p>
        </w:tc>
        <w:tc>
          <w:tcPr>
            <w:tcW w:w="1040" w:type="pct"/>
            <w:shd w:val="clear" w:color="auto" w:fill="auto"/>
          </w:tcPr>
          <w:p w:rsidR="00C66963" w:rsidRPr="00762947" w:rsidRDefault="00C66963" w:rsidP="000E2782">
            <w:pPr>
              <w:tabs>
                <w:tab w:val="left" w:pos="993"/>
              </w:tabs>
              <w:rPr>
                <w:rFonts w:ascii="Times New Roman" w:hAnsi="Times New Roman"/>
              </w:rPr>
            </w:pPr>
            <w:r w:rsidRPr="00762947">
              <w:rPr>
                <w:rFonts w:ascii="Times New Roman" w:hAnsi="Times New Roman"/>
              </w:rPr>
              <w:t>3,5</w:t>
            </w:r>
          </w:p>
        </w:tc>
      </w:tr>
      <w:tr w:rsidR="00C66963" w:rsidRPr="00762947" w:rsidTr="000E2782">
        <w:tc>
          <w:tcPr>
            <w:tcW w:w="2950" w:type="pct"/>
            <w:shd w:val="clear" w:color="auto" w:fill="auto"/>
          </w:tcPr>
          <w:p w:rsidR="00C66963" w:rsidRPr="00762947" w:rsidRDefault="00C66963" w:rsidP="000E2782">
            <w:pPr>
              <w:tabs>
                <w:tab w:val="left" w:pos="993"/>
              </w:tabs>
              <w:rPr>
                <w:rFonts w:ascii="Times New Roman" w:hAnsi="Times New Roman"/>
              </w:rPr>
            </w:pPr>
            <w:r w:rsidRPr="00762947">
              <w:rPr>
                <w:rFonts w:ascii="Times New Roman" w:hAnsi="Times New Roman"/>
              </w:rPr>
              <w:t>Холодильники, т</w:t>
            </w:r>
          </w:p>
        </w:tc>
        <w:tc>
          <w:tcPr>
            <w:tcW w:w="1010" w:type="pct"/>
            <w:shd w:val="clear" w:color="auto" w:fill="auto"/>
          </w:tcPr>
          <w:p w:rsidR="00C66963" w:rsidRPr="00762947" w:rsidRDefault="00C66963" w:rsidP="000E2782">
            <w:pPr>
              <w:tabs>
                <w:tab w:val="left" w:pos="993"/>
              </w:tabs>
              <w:rPr>
                <w:rFonts w:ascii="Times New Roman" w:hAnsi="Times New Roman"/>
              </w:rPr>
            </w:pPr>
            <w:r w:rsidRPr="00762947">
              <w:rPr>
                <w:rFonts w:ascii="Times New Roman" w:hAnsi="Times New Roman"/>
              </w:rPr>
              <w:t>0,01</w:t>
            </w:r>
          </w:p>
        </w:tc>
        <w:tc>
          <w:tcPr>
            <w:tcW w:w="1040" w:type="pct"/>
            <w:shd w:val="clear" w:color="auto" w:fill="auto"/>
          </w:tcPr>
          <w:p w:rsidR="00C66963" w:rsidRPr="00762947" w:rsidRDefault="00C66963" w:rsidP="000E2782">
            <w:pPr>
              <w:tabs>
                <w:tab w:val="left" w:pos="993"/>
              </w:tabs>
              <w:rPr>
                <w:rFonts w:ascii="Times New Roman" w:hAnsi="Times New Roman"/>
              </w:rPr>
            </w:pPr>
            <w:r w:rsidRPr="00762947">
              <w:rPr>
                <w:rFonts w:ascii="Times New Roman" w:hAnsi="Times New Roman"/>
              </w:rPr>
              <w:t>0,1</w:t>
            </w:r>
          </w:p>
        </w:tc>
      </w:tr>
      <w:tr w:rsidR="00C66963" w:rsidRPr="00762947" w:rsidTr="000E2782">
        <w:tc>
          <w:tcPr>
            <w:tcW w:w="2950" w:type="pct"/>
            <w:shd w:val="clear" w:color="auto" w:fill="auto"/>
          </w:tcPr>
          <w:p w:rsidR="00C66963" w:rsidRPr="00762947" w:rsidRDefault="00C66963" w:rsidP="000E2782">
            <w:pPr>
              <w:tabs>
                <w:tab w:val="left" w:pos="993"/>
              </w:tabs>
              <w:rPr>
                <w:rFonts w:ascii="Times New Roman" w:hAnsi="Times New Roman"/>
              </w:rPr>
            </w:pPr>
            <w:r w:rsidRPr="00762947">
              <w:rPr>
                <w:rFonts w:ascii="Times New Roman" w:hAnsi="Times New Roman"/>
              </w:rPr>
              <w:t xml:space="preserve">Овощехранилища, картофелехранилища, </w:t>
            </w:r>
            <w:proofErr w:type="spellStart"/>
            <w:r w:rsidRPr="00762947">
              <w:rPr>
                <w:rFonts w:ascii="Times New Roman" w:hAnsi="Times New Roman"/>
              </w:rPr>
              <w:t>фруктохранилища</w:t>
            </w:r>
            <w:proofErr w:type="spellEnd"/>
            <w:r w:rsidRPr="00762947">
              <w:rPr>
                <w:rFonts w:ascii="Times New Roman" w:hAnsi="Times New Roman"/>
              </w:rPr>
              <w:t>, т</w:t>
            </w:r>
          </w:p>
        </w:tc>
        <w:tc>
          <w:tcPr>
            <w:tcW w:w="1010" w:type="pct"/>
            <w:shd w:val="clear" w:color="auto" w:fill="auto"/>
          </w:tcPr>
          <w:p w:rsidR="00C66963" w:rsidRPr="00762947" w:rsidRDefault="00C66963" w:rsidP="000E2782">
            <w:pPr>
              <w:tabs>
                <w:tab w:val="left" w:pos="993"/>
              </w:tabs>
              <w:rPr>
                <w:rFonts w:ascii="Times New Roman" w:hAnsi="Times New Roman"/>
              </w:rPr>
            </w:pPr>
            <w:r w:rsidRPr="00762947">
              <w:rPr>
                <w:rFonts w:ascii="Times New Roman" w:hAnsi="Times New Roman"/>
              </w:rPr>
              <w:t>0,5</w:t>
            </w:r>
          </w:p>
        </w:tc>
        <w:tc>
          <w:tcPr>
            <w:tcW w:w="1040" w:type="pct"/>
            <w:shd w:val="clear" w:color="auto" w:fill="auto"/>
          </w:tcPr>
          <w:p w:rsidR="00C66963" w:rsidRPr="00762947" w:rsidRDefault="00C66963" w:rsidP="000E2782">
            <w:pPr>
              <w:tabs>
                <w:tab w:val="left" w:pos="993"/>
              </w:tabs>
              <w:rPr>
                <w:rFonts w:ascii="Times New Roman" w:hAnsi="Times New Roman"/>
              </w:rPr>
            </w:pPr>
            <w:r w:rsidRPr="00762947">
              <w:rPr>
                <w:rFonts w:ascii="Times New Roman" w:hAnsi="Times New Roman"/>
              </w:rPr>
              <w:t>0,5</w:t>
            </w:r>
          </w:p>
        </w:tc>
      </w:tr>
    </w:tbl>
    <w:p w:rsidR="00C66963" w:rsidRPr="00762947" w:rsidRDefault="00C66963" w:rsidP="00C66963">
      <w:pPr>
        <w:tabs>
          <w:tab w:val="left" w:pos="993"/>
        </w:tabs>
        <w:ind w:right="-711"/>
        <w:jc w:val="both"/>
        <w:rPr>
          <w:rFonts w:ascii="Times New Roman" w:hAnsi="Times New Roman"/>
        </w:rPr>
      </w:pPr>
    </w:p>
    <w:p w:rsidR="00C66963" w:rsidRPr="00762947" w:rsidRDefault="00C66963" w:rsidP="00C66963">
      <w:pPr>
        <w:tabs>
          <w:tab w:val="left" w:pos="993"/>
        </w:tabs>
        <w:ind w:right="-1" w:firstLine="709"/>
        <w:jc w:val="both"/>
        <w:rPr>
          <w:rFonts w:ascii="Times New Roman" w:hAnsi="Times New Roman"/>
        </w:rPr>
      </w:pPr>
      <w:r w:rsidRPr="00762947">
        <w:rPr>
          <w:rFonts w:ascii="Times New Roman" w:hAnsi="Times New Roman"/>
        </w:rPr>
        <w:t xml:space="preserve">Примечание:  Норма складов сухих продуктов и холодильников установлена исходя из месячного запаса для вахтовых и из годового - для экспедиционных поселков. Нормы овоще-, картофеле- и </w:t>
      </w:r>
      <w:proofErr w:type="spellStart"/>
      <w:r w:rsidRPr="00762947">
        <w:rPr>
          <w:rFonts w:ascii="Times New Roman" w:hAnsi="Times New Roman"/>
        </w:rPr>
        <w:t>фруктохранилищ</w:t>
      </w:r>
      <w:proofErr w:type="spellEnd"/>
      <w:r w:rsidRPr="00762947">
        <w:rPr>
          <w:rFonts w:ascii="Times New Roman" w:hAnsi="Times New Roman"/>
        </w:rPr>
        <w:t xml:space="preserve"> установлены исходя из годового запаса.</w:t>
      </w:r>
    </w:p>
    <w:p w:rsidR="00C66963" w:rsidRPr="00762947" w:rsidRDefault="00C66963" w:rsidP="00C66963">
      <w:pPr>
        <w:tabs>
          <w:tab w:val="left" w:pos="993"/>
        </w:tabs>
        <w:ind w:right="-711"/>
        <w:jc w:val="right"/>
        <w:rPr>
          <w:rFonts w:ascii="Times New Roman" w:hAnsi="Times New Roman"/>
        </w:rPr>
      </w:pPr>
    </w:p>
    <w:p w:rsidR="00C66963" w:rsidRPr="00762947" w:rsidRDefault="00C66963" w:rsidP="00C66963">
      <w:pPr>
        <w:tabs>
          <w:tab w:val="left" w:pos="993"/>
        </w:tabs>
        <w:ind w:right="-711"/>
        <w:jc w:val="center"/>
        <w:rPr>
          <w:rFonts w:ascii="Times New Roman" w:hAnsi="Times New Roman"/>
        </w:rPr>
      </w:pPr>
      <w:r w:rsidRPr="00762947">
        <w:rPr>
          <w:rFonts w:ascii="Times New Roman" w:hAnsi="Times New Roman"/>
        </w:rPr>
        <w:t xml:space="preserve">                                                                                                                          Таблица 4</w:t>
      </w:r>
    </w:p>
    <w:p w:rsidR="00C66963" w:rsidRPr="00762947" w:rsidRDefault="00C66963" w:rsidP="00C66963">
      <w:pPr>
        <w:tabs>
          <w:tab w:val="left" w:pos="993"/>
        </w:tabs>
        <w:ind w:firstLine="425"/>
        <w:rPr>
          <w:rFonts w:ascii="Times New Roman" w:hAnsi="Times New Roman"/>
        </w:rPr>
      </w:pPr>
      <w:r w:rsidRPr="00762947">
        <w:rPr>
          <w:rFonts w:ascii="Times New Roman" w:hAnsi="Times New Roman"/>
        </w:rPr>
        <w:t>Размеры земельных участков складов строительных материалов и твердого топлива на 1 тыс. чел.</w:t>
      </w:r>
    </w:p>
    <w:tbl>
      <w:tblPr>
        <w:tblW w:w="5000"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0"/>
        <w:gridCol w:w="3901"/>
      </w:tblGrid>
      <w:tr w:rsidR="00C66963" w:rsidRPr="00762947" w:rsidTr="000E2782">
        <w:trPr>
          <w:trHeight w:val="258"/>
        </w:trPr>
        <w:tc>
          <w:tcPr>
            <w:tcW w:w="2962" w:type="pct"/>
            <w:shd w:val="clear" w:color="auto" w:fill="auto"/>
          </w:tcPr>
          <w:p w:rsidR="00C66963" w:rsidRPr="00762947" w:rsidRDefault="00C66963" w:rsidP="000E2782">
            <w:pPr>
              <w:tabs>
                <w:tab w:val="left" w:pos="993"/>
              </w:tabs>
              <w:spacing w:before="100" w:beforeAutospacing="1" w:after="100" w:afterAutospacing="1"/>
              <w:rPr>
                <w:rFonts w:ascii="Times New Roman" w:hAnsi="Times New Roman"/>
              </w:rPr>
            </w:pPr>
            <w:r w:rsidRPr="00762947">
              <w:rPr>
                <w:rFonts w:ascii="Times New Roman" w:hAnsi="Times New Roman"/>
              </w:rPr>
              <w:t>Склады</w:t>
            </w:r>
          </w:p>
        </w:tc>
        <w:tc>
          <w:tcPr>
            <w:tcW w:w="2038" w:type="pct"/>
            <w:shd w:val="clear" w:color="auto" w:fill="auto"/>
          </w:tcPr>
          <w:p w:rsidR="00C66963" w:rsidRPr="00762947" w:rsidRDefault="00C66963" w:rsidP="000E2782">
            <w:pPr>
              <w:tabs>
                <w:tab w:val="left" w:pos="993"/>
              </w:tabs>
              <w:spacing w:before="100" w:beforeAutospacing="1" w:after="100" w:afterAutospacing="1"/>
              <w:rPr>
                <w:rFonts w:ascii="Times New Roman" w:hAnsi="Times New Roman"/>
              </w:rPr>
            </w:pPr>
            <w:r w:rsidRPr="00762947">
              <w:rPr>
                <w:rFonts w:ascii="Times New Roman" w:hAnsi="Times New Roman"/>
              </w:rPr>
              <w:t>Размеры земельных участков, м</w:t>
            </w:r>
          </w:p>
        </w:tc>
      </w:tr>
      <w:tr w:rsidR="00C66963" w:rsidRPr="00762947" w:rsidTr="000E2782">
        <w:tc>
          <w:tcPr>
            <w:tcW w:w="2962" w:type="pct"/>
            <w:shd w:val="clear" w:color="auto" w:fill="auto"/>
          </w:tcPr>
          <w:p w:rsidR="00C66963" w:rsidRPr="00762947" w:rsidRDefault="00C66963" w:rsidP="000E2782">
            <w:pPr>
              <w:tabs>
                <w:tab w:val="left" w:pos="993"/>
              </w:tabs>
              <w:spacing w:before="100" w:beforeAutospacing="1" w:after="100" w:afterAutospacing="1"/>
              <w:rPr>
                <w:rFonts w:ascii="Times New Roman" w:hAnsi="Times New Roman"/>
              </w:rPr>
            </w:pPr>
            <w:r w:rsidRPr="00762947">
              <w:rPr>
                <w:rFonts w:ascii="Times New Roman" w:hAnsi="Times New Roman"/>
              </w:rPr>
              <w:t>Склады строительных материалов (потребительские)</w:t>
            </w:r>
          </w:p>
        </w:tc>
        <w:tc>
          <w:tcPr>
            <w:tcW w:w="2038" w:type="pct"/>
            <w:shd w:val="clear" w:color="auto" w:fill="auto"/>
          </w:tcPr>
          <w:p w:rsidR="00C66963" w:rsidRPr="00762947" w:rsidRDefault="00C66963" w:rsidP="000E2782">
            <w:pPr>
              <w:tabs>
                <w:tab w:val="left" w:pos="993"/>
              </w:tabs>
              <w:rPr>
                <w:rFonts w:ascii="Times New Roman" w:hAnsi="Times New Roman"/>
              </w:rPr>
            </w:pPr>
            <w:r w:rsidRPr="00762947">
              <w:rPr>
                <w:rFonts w:ascii="Times New Roman" w:hAnsi="Times New Roman"/>
              </w:rPr>
              <w:t>300</w:t>
            </w:r>
          </w:p>
        </w:tc>
      </w:tr>
      <w:tr w:rsidR="00C66963" w:rsidRPr="00762947" w:rsidTr="000E2782">
        <w:tc>
          <w:tcPr>
            <w:tcW w:w="2962" w:type="pct"/>
            <w:shd w:val="clear" w:color="auto" w:fill="auto"/>
          </w:tcPr>
          <w:p w:rsidR="00C66963" w:rsidRPr="00762947" w:rsidRDefault="00C66963" w:rsidP="000E2782">
            <w:pPr>
              <w:tabs>
                <w:tab w:val="left" w:pos="993"/>
              </w:tabs>
              <w:spacing w:before="100" w:beforeAutospacing="1" w:after="100" w:afterAutospacing="1"/>
              <w:rPr>
                <w:rFonts w:ascii="Times New Roman" w:hAnsi="Times New Roman"/>
              </w:rPr>
            </w:pPr>
            <w:r w:rsidRPr="00762947">
              <w:rPr>
                <w:rFonts w:ascii="Times New Roman" w:hAnsi="Times New Roman"/>
              </w:rPr>
              <w:t>Склады твердого топлива с преимущественным использованием:</w:t>
            </w:r>
          </w:p>
        </w:tc>
        <w:tc>
          <w:tcPr>
            <w:tcW w:w="2038" w:type="pct"/>
            <w:shd w:val="clear" w:color="auto" w:fill="auto"/>
          </w:tcPr>
          <w:p w:rsidR="00C66963" w:rsidRPr="00762947" w:rsidRDefault="00C66963" w:rsidP="000E2782">
            <w:pPr>
              <w:tabs>
                <w:tab w:val="left" w:pos="993"/>
              </w:tabs>
              <w:rPr>
                <w:rFonts w:ascii="Times New Roman" w:hAnsi="Times New Roman"/>
              </w:rPr>
            </w:pPr>
          </w:p>
        </w:tc>
      </w:tr>
      <w:tr w:rsidR="00C66963" w:rsidRPr="00762947" w:rsidTr="000E2782">
        <w:tc>
          <w:tcPr>
            <w:tcW w:w="2962" w:type="pct"/>
            <w:shd w:val="clear" w:color="auto" w:fill="auto"/>
          </w:tcPr>
          <w:p w:rsidR="00C66963" w:rsidRPr="00762947" w:rsidRDefault="00C66963" w:rsidP="000E2782">
            <w:pPr>
              <w:tabs>
                <w:tab w:val="left" w:pos="993"/>
              </w:tabs>
              <w:spacing w:before="100" w:beforeAutospacing="1" w:after="100" w:afterAutospacing="1"/>
              <w:rPr>
                <w:rFonts w:ascii="Times New Roman" w:hAnsi="Times New Roman"/>
              </w:rPr>
            </w:pPr>
            <w:r w:rsidRPr="00762947">
              <w:rPr>
                <w:rFonts w:ascii="Times New Roman" w:hAnsi="Times New Roman"/>
              </w:rPr>
              <w:t>угля</w:t>
            </w:r>
          </w:p>
        </w:tc>
        <w:tc>
          <w:tcPr>
            <w:tcW w:w="2038" w:type="pct"/>
            <w:shd w:val="clear" w:color="auto" w:fill="auto"/>
          </w:tcPr>
          <w:p w:rsidR="00C66963" w:rsidRPr="00762947" w:rsidRDefault="00C66963" w:rsidP="000E2782">
            <w:pPr>
              <w:tabs>
                <w:tab w:val="left" w:pos="993"/>
              </w:tabs>
              <w:rPr>
                <w:rFonts w:ascii="Times New Roman" w:hAnsi="Times New Roman"/>
              </w:rPr>
            </w:pPr>
            <w:r w:rsidRPr="00762947">
              <w:rPr>
                <w:rFonts w:ascii="Times New Roman" w:hAnsi="Times New Roman"/>
              </w:rPr>
              <w:t>300</w:t>
            </w:r>
          </w:p>
        </w:tc>
      </w:tr>
      <w:tr w:rsidR="00C66963" w:rsidRPr="00B90577" w:rsidTr="000E2782">
        <w:tc>
          <w:tcPr>
            <w:tcW w:w="2962" w:type="pct"/>
            <w:shd w:val="clear" w:color="auto" w:fill="auto"/>
          </w:tcPr>
          <w:p w:rsidR="00C66963" w:rsidRPr="00762947" w:rsidRDefault="00C66963" w:rsidP="000E2782">
            <w:pPr>
              <w:tabs>
                <w:tab w:val="left" w:pos="993"/>
              </w:tabs>
              <w:spacing w:before="100" w:beforeAutospacing="1" w:after="100" w:afterAutospacing="1"/>
              <w:rPr>
                <w:rFonts w:ascii="Times New Roman" w:hAnsi="Times New Roman"/>
              </w:rPr>
            </w:pPr>
            <w:r w:rsidRPr="00762947">
              <w:rPr>
                <w:rFonts w:ascii="Times New Roman" w:hAnsi="Times New Roman"/>
              </w:rPr>
              <w:t>дров</w:t>
            </w:r>
          </w:p>
        </w:tc>
        <w:tc>
          <w:tcPr>
            <w:tcW w:w="2038" w:type="pct"/>
            <w:shd w:val="clear" w:color="auto" w:fill="auto"/>
          </w:tcPr>
          <w:p w:rsidR="00C66963" w:rsidRPr="00B90577" w:rsidRDefault="00C66963" w:rsidP="000E2782">
            <w:pPr>
              <w:tabs>
                <w:tab w:val="left" w:pos="993"/>
              </w:tabs>
              <w:rPr>
                <w:rFonts w:ascii="Times New Roman" w:hAnsi="Times New Roman"/>
              </w:rPr>
            </w:pPr>
            <w:r w:rsidRPr="00762947">
              <w:rPr>
                <w:rFonts w:ascii="Times New Roman" w:hAnsi="Times New Roman"/>
              </w:rPr>
              <w:t>300</w:t>
            </w:r>
          </w:p>
        </w:tc>
      </w:tr>
    </w:tbl>
    <w:p w:rsidR="00521CF4" w:rsidRDefault="00521CF4" w:rsidP="00C66963">
      <w:pPr>
        <w:pStyle w:val="30"/>
        <w:numPr>
          <w:ilvl w:val="0"/>
          <w:numId w:val="0"/>
        </w:numPr>
      </w:pPr>
    </w:p>
    <w:bookmarkEnd w:id="339"/>
    <w:bookmarkEnd w:id="340"/>
    <w:bookmarkEnd w:id="341"/>
    <w:bookmarkEnd w:id="342"/>
    <w:p w:rsidR="00521CF4" w:rsidRPr="00521CF4" w:rsidRDefault="00521CF4" w:rsidP="00521CF4">
      <w:pPr>
        <w:rPr>
          <w:lang w:eastAsia="en-US"/>
        </w:rPr>
      </w:pPr>
    </w:p>
    <w:sectPr w:rsidR="00521CF4" w:rsidRPr="00521CF4" w:rsidSect="0074160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6149" w:rsidRDefault="007E6149">
      <w:r>
        <w:separator/>
      </w:r>
    </w:p>
  </w:endnote>
  <w:endnote w:type="continuationSeparator" w:id="0">
    <w:p w:rsidR="007E6149" w:rsidRDefault="007E61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20002A87" w:usb1="80000000" w:usb2="00000008" w:usb3="00000000" w:csb0="000001FF" w:csb1="00000000"/>
  </w:font>
  <w:font w:name="Times New Roman">
    <w:panose1 w:val="02020603050405020304"/>
    <w:charset w:val="CC"/>
    <w:family w:val="roman"/>
    <w:pitch w:val="variable"/>
    <w:sig w:usb0="20002A87" w:usb1="80000000" w:usb2="00000008" w:usb3="00000000" w:csb0="000001FF" w:csb1="00000000"/>
  </w:font>
  <w:font w:name="StarSymbol">
    <w:altName w:val="Arial Unicode MS"/>
    <w:charset w:val="80"/>
    <w:family w:val="auto"/>
    <w:pitch w:val="default"/>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 w:name="Times New Roman Полужирный">
    <w:altName w:val="Times New Roman"/>
    <w:panose1 w:val="00000000000000000000"/>
    <w:charset w:val="00"/>
    <w:family w:val="roman"/>
    <w:notTrueType/>
    <w:pitch w:val="default"/>
  </w:font>
  <w:font w:name="Lucida Sans Unicode">
    <w:panose1 w:val="020B0602030504020204"/>
    <w:charset w:val="CC"/>
    <w:family w:val="swiss"/>
    <w:pitch w:val="variable"/>
    <w:sig w:usb0="80000AFF" w:usb1="0000396B" w:usb2="00000000" w:usb3="00000000" w:csb0="0000003F" w:csb1="00000000"/>
  </w:font>
  <w:font w:name="Verdana">
    <w:panose1 w:val="020B0604030504040204"/>
    <w:charset w:val="CC"/>
    <w:family w:val="swiss"/>
    <w:pitch w:val="variable"/>
    <w:sig w:usb0="20000287" w:usb1="00000000" w:usb2="00000000" w:usb3="00000000" w:csb0="0000019F" w:csb1="00000000"/>
  </w:font>
  <w:font w:name="Microsoft Sans Serif">
    <w:panose1 w:val="020B0604020202020204"/>
    <w:charset w:val="CC"/>
    <w:family w:val="swiss"/>
    <w:pitch w:val="variable"/>
    <w:sig w:usb0="61002BDF" w:usb1="80000000" w:usb2="00000008" w:usb3="00000000" w:csb0="000101FF" w:csb1="00000000"/>
  </w:font>
  <w:font w:name="Times">
    <w:panose1 w:val="02020603060405020304"/>
    <w:charset w:val="00"/>
    <w:family w:val="roman"/>
    <w:pitch w:val="variable"/>
    <w:sig w:usb0="00000007" w:usb1="00000000" w:usb2="00000000" w:usb3="00000000" w:csb0="00000093" w:csb1="00000000"/>
  </w:font>
  <w:font w:name="Chaparral Pro">
    <w:altName w:val="Times New Roman"/>
    <w:panose1 w:val="00000000000000000000"/>
    <w:charset w:val="00"/>
    <w:family w:val="roman"/>
    <w:notTrueType/>
    <w:pitch w:val="variable"/>
    <w:sig w:usb0="00000001" w:usb1="00000000" w:usb2="00000000" w:usb3="00000000" w:csb0="0000009B" w:csb1="00000000"/>
  </w:font>
  <w:font w:name="Calibri Light">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924" w:rsidRDefault="000C7924">
    <w:pPr>
      <w:pStyle w:val="af7"/>
      <w:jc w:val="right"/>
    </w:pPr>
    <w:r>
      <w:fldChar w:fldCharType="begin"/>
    </w:r>
    <w:r>
      <w:instrText>PAGE   \* MERGEFORMAT</w:instrText>
    </w:r>
    <w:r>
      <w:fldChar w:fldCharType="separate"/>
    </w:r>
    <w:r w:rsidR="00931649">
      <w:rPr>
        <w:noProof/>
      </w:rPr>
      <w:t>179</w:t>
    </w:r>
    <w:r>
      <w:rPr>
        <w:noProof/>
      </w:rPr>
      <w:fldChar w:fldCharType="end"/>
    </w:r>
  </w:p>
  <w:p w:rsidR="000C7924" w:rsidRDefault="000C7924">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6149" w:rsidRDefault="007E6149">
      <w:r>
        <w:separator/>
      </w:r>
    </w:p>
  </w:footnote>
  <w:footnote w:type="continuationSeparator" w:id="0">
    <w:p w:rsidR="007E6149" w:rsidRDefault="007E6149">
      <w:r>
        <w:continuationSeparator/>
      </w:r>
    </w:p>
  </w:footnote>
  <w:footnote w:id="1">
    <w:p w:rsidR="000C7924" w:rsidRPr="00B6560C" w:rsidRDefault="000C7924" w:rsidP="00FC115A">
      <w:pPr>
        <w:pStyle w:val="affff2"/>
        <w:rPr>
          <w:rFonts w:ascii="Times New Roman" w:hAnsi="Times New Roman"/>
        </w:rPr>
      </w:pPr>
      <w:r w:rsidRPr="00B6560C">
        <w:rPr>
          <w:rStyle w:val="affff4"/>
          <w:rFonts w:ascii="Times New Roman" w:hAnsi="Times New Roman"/>
        </w:rPr>
        <w:footnoteRef/>
      </w:r>
      <w:r w:rsidRPr="00B6560C">
        <w:rPr>
          <w:rFonts w:ascii="Times New Roman" w:hAnsi="Times New Roman"/>
        </w:rPr>
        <w:t xml:space="preserve"> Общие ветеринарно-санитарные правила сбора биологических отходов установлены Ветеринарно-санитарных правил сбора, утилизации и уничтожения биологических отходов (утв. Главным государственным ветеринарным инспектором Российской Федерации 4 декабря 1995 г. № 13-7-2/469).</w:t>
      </w:r>
    </w:p>
  </w:footnote>
  <w:footnote w:id="2">
    <w:p w:rsidR="000C7924" w:rsidRPr="00B6560C" w:rsidRDefault="000C7924" w:rsidP="00DA446B">
      <w:pPr>
        <w:pStyle w:val="affff2"/>
        <w:rPr>
          <w:rFonts w:ascii="Times New Roman" w:hAnsi="Times New Roman"/>
        </w:rPr>
      </w:pPr>
      <w:r w:rsidRPr="00B6560C">
        <w:rPr>
          <w:rStyle w:val="affff4"/>
          <w:rFonts w:ascii="Times New Roman" w:hAnsi="Times New Roman"/>
        </w:rPr>
        <w:footnoteRef/>
      </w:r>
      <w:r w:rsidRPr="00B6560C">
        <w:rPr>
          <w:rFonts w:ascii="Times New Roman" w:hAnsi="Times New Roman"/>
        </w:rPr>
        <w:t xml:space="preserve"> Общие ветеринарно-санитарные правила сбора биологических отходов установлены Ветеринарно-санитарных правил сбора, утилизации и уничтожения биологических отходов (утв. Главным государственным ветеринарным инспектором Российской Федерации 4 декабря 1995 г. № 13-7-2/469).</w:t>
      </w:r>
    </w:p>
  </w:footnote>
  <w:footnote w:id="3">
    <w:p w:rsidR="000C7924" w:rsidRDefault="000C7924" w:rsidP="00771CD5">
      <w:pPr>
        <w:pStyle w:val="affff2"/>
      </w:pPr>
      <w:r>
        <w:rPr>
          <w:rStyle w:val="affff4"/>
        </w:rPr>
        <w:footnoteRef/>
      </w:r>
      <w:r w:rsidRPr="00084995">
        <w:rPr>
          <w:rFonts w:ascii="Times New Roman" w:hAnsi="Times New Roman"/>
          <w:sz w:val="16"/>
          <w:szCs w:val="16"/>
        </w:rPr>
        <w:t>Примечание: Типы и размеры зданий и сооружений для хранения средств пожаротушения определяются по согласованию с органами Государственной противопожарной службы. Помещение для хранения переносной мотопомпы и противопожарного инвентаря должно иметь площадь не менее 10 м</w:t>
      </w:r>
      <w:proofErr w:type="gramStart"/>
      <w:r w:rsidRPr="00084995">
        <w:rPr>
          <w:rFonts w:ascii="Times New Roman" w:hAnsi="Times New Roman"/>
          <w:sz w:val="16"/>
          <w:szCs w:val="16"/>
          <w:vertAlign w:val="superscript"/>
        </w:rPr>
        <w:t>2</w:t>
      </w:r>
      <w:proofErr w:type="gramEnd"/>
      <w:r w:rsidRPr="00084995">
        <w:rPr>
          <w:rFonts w:ascii="Times New Roman" w:hAnsi="Times New Roman"/>
          <w:sz w:val="16"/>
          <w:szCs w:val="16"/>
        </w:rPr>
        <w:t xml:space="preserve"> и несгораемые стены.</w:t>
      </w:r>
    </w:p>
  </w:footnote>
  <w:footnote w:id="4">
    <w:p w:rsidR="000C7924" w:rsidRDefault="000C7924" w:rsidP="004620DE">
      <w:pPr>
        <w:pStyle w:val="affff2"/>
      </w:pPr>
      <w:r>
        <w:rPr>
          <w:rStyle w:val="affff4"/>
        </w:rPr>
        <w:footnoteRef/>
      </w:r>
      <w:r w:rsidRPr="00CE733D">
        <w:rPr>
          <w:rFonts w:ascii="Times New Roman" w:hAnsi="Times New Roman"/>
          <w:sz w:val="16"/>
          <w:szCs w:val="16"/>
        </w:rPr>
        <w:t>Примечание. Особое внимание к качеству атмосферного воздуха должно быть уделено в населенных пунктах, в которых сконцентрированы основные промышленные объекты, транспортные потоки и проживает основная часть населения региона (территории муниципальных образований, расположенных в пригородной зоне г. Черкесска).</w:t>
      </w:r>
    </w:p>
  </w:footnote>
  <w:footnote w:id="5">
    <w:p w:rsidR="000C7924" w:rsidRPr="00CE733D" w:rsidRDefault="000C7924" w:rsidP="004620DE">
      <w:pPr>
        <w:ind w:firstLine="567"/>
        <w:jc w:val="both"/>
        <w:rPr>
          <w:rFonts w:ascii="Times New Roman" w:hAnsi="Times New Roman"/>
          <w:bCs/>
          <w:iCs/>
          <w:sz w:val="16"/>
          <w:szCs w:val="16"/>
        </w:rPr>
      </w:pPr>
      <w:r w:rsidRPr="00CE733D">
        <w:rPr>
          <w:rStyle w:val="affff4"/>
          <w:sz w:val="16"/>
          <w:szCs w:val="16"/>
        </w:rPr>
        <w:footnoteRef/>
      </w:r>
      <w:r w:rsidRPr="00CE733D">
        <w:rPr>
          <w:rFonts w:ascii="Times New Roman" w:hAnsi="Times New Roman"/>
          <w:bCs/>
          <w:iCs/>
          <w:sz w:val="16"/>
          <w:szCs w:val="16"/>
        </w:rPr>
        <w:t>Примечания:</w:t>
      </w:r>
    </w:p>
    <w:p w:rsidR="000C7924" w:rsidRPr="00CE733D" w:rsidRDefault="000C7924" w:rsidP="004620DE">
      <w:pPr>
        <w:numPr>
          <w:ilvl w:val="0"/>
          <w:numId w:val="22"/>
        </w:numPr>
        <w:ind w:left="0" w:firstLine="567"/>
        <w:jc w:val="both"/>
        <w:rPr>
          <w:rFonts w:ascii="Times New Roman" w:hAnsi="Times New Roman"/>
          <w:sz w:val="16"/>
          <w:szCs w:val="16"/>
        </w:rPr>
      </w:pPr>
      <w:r w:rsidRPr="00CE733D">
        <w:rPr>
          <w:rFonts w:ascii="Times New Roman" w:hAnsi="Times New Roman"/>
          <w:sz w:val="16"/>
          <w:szCs w:val="16"/>
        </w:rPr>
        <w:t>Рекультивации земель предусматривает использование двух методов: технического (замена грунта) и биологического (восстановление плодородия почв за счет агротехнических мероприятий).</w:t>
      </w:r>
    </w:p>
    <w:p w:rsidR="000C7924" w:rsidRPr="00CE733D" w:rsidRDefault="000C7924" w:rsidP="004620DE">
      <w:pPr>
        <w:numPr>
          <w:ilvl w:val="0"/>
          <w:numId w:val="22"/>
        </w:numPr>
        <w:ind w:left="0" w:firstLine="567"/>
        <w:jc w:val="both"/>
        <w:rPr>
          <w:rFonts w:ascii="Times New Roman" w:hAnsi="Times New Roman"/>
          <w:sz w:val="16"/>
          <w:szCs w:val="16"/>
        </w:rPr>
      </w:pPr>
      <w:r w:rsidRPr="00CE733D">
        <w:rPr>
          <w:rFonts w:ascii="Times New Roman" w:hAnsi="Times New Roman"/>
          <w:sz w:val="16"/>
          <w:szCs w:val="16"/>
        </w:rPr>
        <w:t>Первоочередной рекультивации подлежат ландшафты на землях временного отвода после завершения строительства на территориях жилых и рекреационных зон.</w:t>
      </w:r>
    </w:p>
    <w:p w:rsidR="000C7924" w:rsidRDefault="000C7924" w:rsidP="004620DE">
      <w:pPr>
        <w:pStyle w:val="affff2"/>
      </w:pPr>
    </w:p>
  </w:footnote>
  <w:footnote w:id="6">
    <w:p w:rsidR="000C7924" w:rsidRPr="001217EB" w:rsidRDefault="000C7924" w:rsidP="004620DE">
      <w:pPr>
        <w:pStyle w:val="affff2"/>
        <w:rPr>
          <w:rFonts w:ascii="Times New Roman" w:hAnsi="Times New Roman"/>
          <w:sz w:val="18"/>
          <w:szCs w:val="18"/>
        </w:rPr>
      </w:pPr>
      <w:r w:rsidRPr="001217EB">
        <w:rPr>
          <w:rStyle w:val="affff4"/>
          <w:rFonts w:ascii="Times New Roman" w:hAnsi="Times New Roman"/>
          <w:sz w:val="18"/>
          <w:szCs w:val="18"/>
        </w:rPr>
        <w:footnoteRef/>
      </w:r>
      <w:r w:rsidRPr="001217EB">
        <w:rPr>
          <w:rFonts w:ascii="Times New Roman" w:hAnsi="Times New Roman"/>
          <w:sz w:val="18"/>
          <w:szCs w:val="18"/>
        </w:rPr>
        <w:t xml:space="preserve"> Примечания:</w:t>
      </w:r>
    </w:p>
    <w:p w:rsidR="000C7924" w:rsidRPr="001217EB" w:rsidRDefault="000C7924" w:rsidP="004620DE">
      <w:pPr>
        <w:pStyle w:val="affff2"/>
        <w:rPr>
          <w:rFonts w:ascii="Times New Roman" w:hAnsi="Times New Roman"/>
          <w:sz w:val="18"/>
          <w:szCs w:val="18"/>
        </w:rPr>
      </w:pPr>
      <w:r w:rsidRPr="001217EB">
        <w:rPr>
          <w:rFonts w:ascii="Times New Roman" w:hAnsi="Times New Roman"/>
          <w:sz w:val="18"/>
          <w:szCs w:val="18"/>
        </w:rPr>
        <w:t>1.</w:t>
      </w:r>
      <w:r w:rsidRPr="001217EB">
        <w:rPr>
          <w:rFonts w:ascii="Times New Roman" w:hAnsi="Times New Roman"/>
          <w:sz w:val="18"/>
          <w:szCs w:val="18"/>
        </w:rPr>
        <w:tab/>
        <w:t xml:space="preserve">Разработка </w:t>
      </w:r>
      <w:proofErr w:type="gramStart"/>
      <w:r w:rsidRPr="001217EB">
        <w:rPr>
          <w:rFonts w:ascii="Times New Roman" w:hAnsi="Times New Roman"/>
          <w:sz w:val="18"/>
          <w:szCs w:val="18"/>
        </w:rPr>
        <w:t>проекта зон охраны объекта культурного наследия</w:t>
      </w:r>
      <w:proofErr w:type="gramEnd"/>
      <w:r w:rsidRPr="001217EB">
        <w:rPr>
          <w:rFonts w:ascii="Times New Roman" w:hAnsi="Times New Roman"/>
          <w:sz w:val="18"/>
          <w:szCs w:val="18"/>
        </w:rPr>
        <w:t xml:space="preserve"> основывается в соответствии с «Положением о зонах охраны объектов культурного наследия (памятников истории и культуры) народов Российской Федерации», утвержденным постановлением Российской Федерации от 26.04.2008 № 315.</w:t>
      </w:r>
    </w:p>
    <w:p w:rsidR="000C7924" w:rsidRPr="001217EB" w:rsidRDefault="000C7924" w:rsidP="004620DE">
      <w:pPr>
        <w:pStyle w:val="affff2"/>
        <w:rPr>
          <w:rFonts w:ascii="Times New Roman" w:hAnsi="Times New Roman"/>
          <w:sz w:val="18"/>
          <w:szCs w:val="18"/>
        </w:rPr>
      </w:pPr>
      <w:r w:rsidRPr="001217EB">
        <w:rPr>
          <w:rFonts w:ascii="Times New Roman" w:hAnsi="Times New Roman"/>
          <w:sz w:val="18"/>
          <w:szCs w:val="18"/>
        </w:rPr>
        <w:t>2.</w:t>
      </w:r>
      <w:r w:rsidRPr="001217EB">
        <w:rPr>
          <w:rFonts w:ascii="Times New Roman" w:hAnsi="Times New Roman"/>
          <w:sz w:val="18"/>
          <w:szCs w:val="18"/>
        </w:rPr>
        <w:tab/>
        <w:t>Проект зон охраны объекта культурного наследия подлежит государственной историко-культурной экспертизе.</w:t>
      </w:r>
    </w:p>
    <w:p w:rsidR="000C7924" w:rsidRDefault="000C7924" w:rsidP="004620DE">
      <w:pPr>
        <w:pStyle w:val="affff2"/>
      </w:pPr>
      <w:r w:rsidRPr="001217EB">
        <w:rPr>
          <w:rFonts w:ascii="Times New Roman" w:hAnsi="Times New Roman"/>
          <w:sz w:val="18"/>
          <w:szCs w:val="18"/>
        </w:rPr>
        <w:t>3.</w:t>
      </w:r>
      <w:r w:rsidRPr="001217EB">
        <w:rPr>
          <w:rFonts w:ascii="Times New Roman" w:hAnsi="Times New Roman"/>
          <w:sz w:val="18"/>
          <w:szCs w:val="18"/>
        </w:rPr>
        <w:tab/>
        <w:t>Границы зон охраны объекта культурного наследия могут не совпадать с границами существующих и (или) существовавших землевладений и землепользований.</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96595"/>
      <w:docPartObj>
        <w:docPartGallery w:val="Page Numbers (Top of Page)"/>
        <w:docPartUnique/>
      </w:docPartObj>
    </w:sdtPr>
    <w:sdtEndPr/>
    <w:sdtContent>
      <w:p w:rsidR="000C7924" w:rsidRDefault="000C7924" w:rsidP="006A1913">
        <w:pPr>
          <w:pStyle w:val="af5"/>
          <w:jc w:val="right"/>
        </w:pPr>
        <w:r>
          <w:fldChar w:fldCharType="begin"/>
        </w:r>
        <w:r>
          <w:instrText xml:space="preserve"> PAGE   \* MERGEFORMAT </w:instrText>
        </w:r>
        <w:r>
          <w:fldChar w:fldCharType="separate"/>
        </w:r>
        <w:r w:rsidR="00931649">
          <w:rPr>
            <w:noProof/>
          </w:rPr>
          <w:t>179</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rPr>
        <w:rFonts w:ascii="Arial" w:hAnsi="Arial" w:cs="Arial"/>
        <w:b w:val="0"/>
        <w:i w:val="0"/>
        <w:sz w:val="16"/>
        <w:u w:val="none"/>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8Num3"/>
    <w:lvl w:ilvl="0">
      <w:start w:val="1"/>
      <w:numFmt w:val="bullet"/>
      <w:lvlText w:val="–"/>
      <w:lvlJc w:val="left"/>
      <w:pPr>
        <w:tabs>
          <w:tab w:val="num" w:pos="360"/>
        </w:tabs>
        <w:ind w:left="360" w:hanging="360"/>
      </w:pPr>
      <w:rPr>
        <w:rFonts w:ascii="StarSymbol" w:hAnsi="StarSymbol" w:cs="StarSymbol"/>
        <w:sz w:val="18"/>
        <w:szCs w:val="18"/>
      </w:rPr>
    </w:lvl>
    <w:lvl w:ilvl="1">
      <w:start w:val="1"/>
      <w:numFmt w:val="bullet"/>
      <w:lvlText w:val="–"/>
      <w:lvlJc w:val="left"/>
      <w:pPr>
        <w:tabs>
          <w:tab w:val="num" w:pos="720"/>
        </w:tabs>
        <w:ind w:left="720" w:hanging="360"/>
      </w:pPr>
      <w:rPr>
        <w:rFonts w:ascii="StarSymbol" w:hAnsi="StarSymbol" w:cs="StarSymbol"/>
        <w:sz w:val="18"/>
        <w:szCs w:val="18"/>
      </w:rPr>
    </w:lvl>
    <w:lvl w:ilvl="2">
      <w:start w:val="1"/>
      <w:numFmt w:val="bullet"/>
      <w:lvlText w:val="–"/>
      <w:lvlJc w:val="left"/>
      <w:pPr>
        <w:tabs>
          <w:tab w:val="num" w:pos="1080"/>
        </w:tabs>
        <w:ind w:left="1080" w:hanging="360"/>
      </w:pPr>
      <w:rPr>
        <w:rFonts w:ascii="StarSymbol" w:hAnsi="StarSymbol" w:cs="StarSymbol"/>
        <w:sz w:val="18"/>
        <w:szCs w:val="18"/>
      </w:rPr>
    </w:lvl>
    <w:lvl w:ilvl="3">
      <w:start w:val="1"/>
      <w:numFmt w:val="bullet"/>
      <w:lvlText w:val="–"/>
      <w:lvlJc w:val="left"/>
      <w:pPr>
        <w:tabs>
          <w:tab w:val="num" w:pos="1440"/>
        </w:tabs>
        <w:ind w:left="1440" w:hanging="360"/>
      </w:pPr>
      <w:rPr>
        <w:rFonts w:ascii="StarSymbol" w:hAnsi="StarSymbol" w:cs="StarSymbol"/>
        <w:sz w:val="18"/>
        <w:szCs w:val="18"/>
      </w:rPr>
    </w:lvl>
    <w:lvl w:ilvl="4">
      <w:start w:val="1"/>
      <w:numFmt w:val="bullet"/>
      <w:lvlText w:val="–"/>
      <w:lvlJc w:val="left"/>
      <w:pPr>
        <w:tabs>
          <w:tab w:val="num" w:pos="1800"/>
        </w:tabs>
        <w:ind w:left="1800" w:hanging="360"/>
      </w:pPr>
      <w:rPr>
        <w:rFonts w:ascii="StarSymbol" w:hAnsi="StarSymbol" w:cs="StarSymbol"/>
        <w:sz w:val="18"/>
        <w:szCs w:val="18"/>
      </w:rPr>
    </w:lvl>
    <w:lvl w:ilvl="5">
      <w:start w:val="1"/>
      <w:numFmt w:val="bullet"/>
      <w:lvlText w:val="–"/>
      <w:lvlJc w:val="left"/>
      <w:pPr>
        <w:tabs>
          <w:tab w:val="num" w:pos="2160"/>
        </w:tabs>
        <w:ind w:left="2160" w:hanging="360"/>
      </w:pPr>
      <w:rPr>
        <w:rFonts w:ascii="StarSymbol" w:hAnsi="StarSymbol" w:cs="StarSymbol"/>
        <w:sz w:val="18"/>
        <w:szCs w:val="18"/>
      </w:rPr>
    </w:lvl>
    <w:lvl w:ilvl="6">
      <w:start w:val="1"/>
      <w:numFmt w:val="bullet"/>
      <w:lvlText w:val="–"/>
      <w:lvlJc w:val="left"/>
      <w:pPr>
        <w:tabs>
          <w:tab w:val="num" w:pos="2520"/>
        </w:tabs>
        <w:ind w:left="2520" w:hanging="360"/>
      </w:pPr>
      <w:rPr>
        <w:rFonts w:ascii="StarSymbol" w:hAnsi="StarSymbol" w:cs="StarSymbol"/>
        <w:sz w:val="18"/>
        <w:szCs w:val="18"/>
      </w:rPr>
    </w:lvl>
    <w:lvl w:ilvl="7">
      <w:start w:val="1"/>
      <w:numFmt w:val="bullet"/>
      <w:lvlText w:val="–"/>
      <w:lvlJc w:val="left"/>
      <w:pPr>
        <w:tabs>
          <w:tab w:val="num" w:pos="2880"/>
        </w:tabs>
        <w:ind w:left="2880" w:hanging="360"/>
      </w:pPr>
      <w:rPr>
        <w:rFonts w:ascii="StarSymbol" w:hAnsi="StarSymbol" w:cs="StarSymbol"/>
        <w:sz w:val="18"/>
        <w:szCs w:val="18"/>
      </w:rPr>
    </w:lvl>
    <w:lvl w:ilvl="8">
      <w:start w:val="1"/>
      <w:numFmt w:val="bullet"/>
      <w:lvlText w:val="–"/>
      <w:lvlJc w:val="left"/>
      <w:pPr>
        <w:tabs>
          <w:tab w:val="num" w:pos="3240"/>
        </w:tabs>
        <w:ind w:left="3240" w:hanging="360"/>
      </w:pPr>
      <w:rPr>
        <w:rFonts w:ascii="StarSymbol" w:hAnsi="StarSymbol" w:cs="StarSymbol"/>
        <w:sz w:val="18"/>
        <w:szCs w:val="18"/>
      </w:rPr>
    </w:lvl>
  </w:abstractNum>
  <w:abstractNum w:abstractNumId="3">
    <w:nsid w:val="00000004"/>
    <w:multiLevelType w:val="multilevel"/>
    <w:tmpl w:val="00000004"/>
    <w:name w:val="WW8Num4"/>
    <w:lvl w:ilvl="0">
      <w:start w:val="6"/>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A326C"/>
    <w:multiLevelType w:val="multilevel"/>
    <w:tmpl w:val="FA645958"/>
    <w:lvl w:ilvl="0">
      <w:start w:val="1"/>
      <w:numFmt w:val="decimal"/>
      <w:pStyle w:val="a"/>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5">
    <w:nsid w:val="00170E1E"/>
    <w:multiLevelType w:val="hybridMultilevel"/>
    <w:tmpl w:val="A3F2F05E"/>
    <w:lvl w:ilvl="0" w:tplc="FFFFFFFF">
      <w:start w:val="4"/>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010C5310"/>
    <w:multiLevelType w:val="hybridMultilevel"/>
    <w:tmpl w:val="8DA6A696"/>
    <w:styleLink w:val="1ai1"/>
    <w:lvl w:ilvl="0" w:tplc="92D226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1DB6B9A"/>
    <w:multiLevelType w:val="hybridMultilevel"/>
    <w:tmpl w:val="66F439A4"/>
    <w:lvl w:ilvl="0" w:tplc="FFFFFFFF">
      <w:start w:val="4"/>
      <w:numFmt w:val="bullet"/>
      <w:lvlText w:val="-"/>
      <w:lvlJc w:val="left"/>
      <w:pPr>
        <w:ind w:left="1428" w:hanging="360"/>
      </w:pPr>
      <w:rPr>
        <w:rFonts w:ascii="Times New Roman" w:eastAsia="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nsid w:val="023A1911"/>
    <w:multiLevelType w:val="hybridMultilevel"/>
    <w:tmpl w:val="B1CC7E5A"/>
    <w:lvl w:ilvl="0" w:tplc="FFFFFFFF">
      <w:start w:val="4"/>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0368518C"/>
    <w:multiLevelType w:val="multilevel"/>
    <w:tmpl w:val="3B1E663E"/>
    <w:lvl w:ilvl="0">
      <w:start w:val="5"/>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03CC5515"/>
    <w:multiLevelType w:val="hybridMultilevel"/>
    <w:tmpl w:val="BFFCC030"/>
    <w:lvl w:ilvl="0" w:tplc="FFFFFFFF">
      <w:start w:val="4"/>
      <w:numFmt w:val="bullet"/>
      <w:lvlText w:val="-"/>
      <w:lvlJc w:val="left"/>
      <w:pPr>
        <w:ind w:left="1004" w:hanging="360"/>
      </w:pPr>
      <w:rPr>
        <w:rFonts w:ascii="Times New Roman" w:eastAsia="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1">
    <w:nsid w:val="04711640"/>
    <w:multiLevelType w:val="hybridMultilevel"/>
    <w:tmpl w:val="9BC68B72"/>
    <w:lvl w:ilvl="0" w:tplc="FFFFFFFF">
      <w:start w:val="4"/>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047C3F5C"/>
    <w:multiLevelType w:val="hybridMultilevel"/>
    <w:tmpl w:val="BFDE2D9C"/>
    <w:lvl w:ilvl="0" w:tplc="FFFFFFFF">
      <w:start w:val="4"/>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04C92FA3"/>
    <w:multiLevelType w:val="multilevel"/>
    <w:tmpl w:val="9C1682CE"/>
    <w:styleLink w:val="a0"/>
    <w:lvl w:ilvl="0">
      <w:start w:val="1"/>
      <w:numFmt w:val="decimal"/>
      <w:lvlText w:val="%1"/>
      <w:lvlJc w:val="left"/>
      <w:pPr>
        <w:ind w:left="0" w:firstLine="851"/>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06D554F3"/>
    <w:multiLevelType w:val="hybridMultilevel"/>
    <w:tmpl w:val="578AE136"/>
    <w:lvl w:ilvl="0" w:tplc="FFFFFFFF">
      <w:start w:val="4"/>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5">
    <w:nsid w:val="091179FB"/>
    <w:multiLevelType w:val="hybridMultilevel"/>
    <w:tmpl w:val="B09A8C2E"/>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09F121AE"/>
    <w:multiLevelType w:val="multilevel"/>
    <w:tmpl w:val="51E64162"/>
    <w:lvl w:ilvl="0">
      <w:start w:val="7"/>
      <w:numFmt w:val="decimal"/>
      <w:lvlText w:val="%1."/>
      <w:lvlJc w:val="left"/>
      <w:pPr>
        <w:ind w:left="360" w:hanging="360"/>
      </w:pPr>
      <w:rPr>
        <w:rFonts w:hint="default"/>
      </w:rPr>
    </w:lvl>
    <w:lvl w:ilvl="1">
      <w:start w:val="1"/>
      <w:numFmt w:val="decimal"/>
      <w:lvlText w:val="%1.%2."/>
      <w:lvlJc w:val="left"/>
      <w:pPr>
        <w:ind w:left="810" w:hanging="360"/>
      </w:pPr>
      <w:rPr>
        <w:rFonts w:hint="default"/>
        <w:b/>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17">
    <w:nsid w:val="09F539A6"/>
    <w:multiLevelType w:val="hybridMultilevel"/>
    <w:tmpl w:val="B546D7F2"/>
    <w:lvl w:ilvl="0" w:tplc="FFFFFFFF">
      <w:start w:val="4"/>
      <w:numFmt w:val="bullet"/>
      <w:lvlText w:val="-"/>
      <w:lvlJc w:val="left"/>
      <w:pPr>
        <w:ind w:left="1146" w:hanging="360"/>
      </w:pPr>
      <w:rPr>
        <w:rFonts w:ascii="Times New Roman" w:eastAsia="Times New Roman" w:hAnsi="Times New Roman"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8">
    <w:nsid w:val="0A0A4369"/>
    <w:multiLevelType w:val="hybridMultilevel"/>
    <w:tmpl w:val="A336BCC6"/>
    <w:lvl w:ilvl="0" w:tplc="FFFFFFFF">
      <w:start w:val="4"/>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0AC60FAC"/>
    <w:multiLevelType w:val="hybridMultilevel"/>
    <w:tmpl w:val="F7365F14"/>
    <w:lvl w:ilvl="0" w:tplc="FFFFFFFF">
      <w:start w:val="1"/>
      <w:numFmt w:val="decimal"/>
      <w:pStyle w:val="S"/>
      <w:lvlText w:val="%1)"/>
      <w:lvlJc w:val="left"/>
      <w:pPr>
        <w:ind w:left="1040" w:hanging="360"/>
      </w:pPr>
      <w:rPr>
        <w:rFonts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nsid w:val="0C36360E"/>
    <w:multiLevelType w:val="multilevel"/>
    <w:tmpl w:val="40BE2C06"/>
    <w:styleLink w:val="3"/>
    <w:lvl w:ilvl="0">
      <w:start w:val="1"/>
      <w:numFmt w:val="decimal"/>
      <w:lvlText w:val="%1.1.2"/>
      <w:lvlJc w:val="left"/>
      <w:pPr>
        <w:ind w:left="2340" w:hanging="360"/>
      </w:pPr>
      <w:rPr>
        <w:rFonts w:hint="default"/>
      </w:rPr>
    </w:lvl>
    <w:lvl w:ilvl="1">
      <w:start w:val="1"/>
      <w:numFmt w:val="lowerLetter"/>
      <w:lvlText w:val="%2."/>
      <w:lvlJc w:val="left"/>
      <w:pPr>
        <w:ind w:left="3420" w:hanging="360"/>
      </w:pPr>
      <w:rPr>
        <w:rFonts w:hint="default"/>
      </w:rPr>
    </w:lvl>
    <w:lvl w:ilvl="2">
      <w:start w:val="1"/>
      <w:numFmt w:val="lowerRoman"/>
      <w:lvlText w:val="%3."/>
      <w:lvlJc w:val="right"/>
      <w:pPr>
        <w:ind w:left="4140" w:hanging="180"/>
      </w:pPr>
      <w:rPr>
        <w:rFonts w:hint="default"/>
      </w:rPr>
    </w:lvl>
    <w:lvl w:ilvl="3">
      <w:start w:val="1"/>
      <w:numFmt w:val="decimal"/>
      <w:lvlText w:val="%4."/>
      <w:lvlJc w:val="left"/>
      <w:pPr>
        <w:ind w:left="4860" w:hanging="360"/>
      </w:pPr>
      <w:rPr>
        <w:rFonts w:hint="default"/>
      </w:rPr>
    </w:lvl>
    <w:lvl w:ilvl="4">
      <w:start w:val="1"/>
      <w:numFmt w:val="lowerLetter"/>
      <w:lvlText w:val="%5."/>
      <w:lvlJc w:val="left"/>
      <w:pPr>
        <w:ind w:left="5580" w:hanging="360"/>
      </w:pPr>
      <w:rPr>
        <w:rFonts w:hint="default"/>
      </w:rPr>
    </w:lvl>
    <w:lvl w:ilvl="5">
      <w:start w:val="1"/>
      <w:numFmt w:val="lowerRoman"/>
      <w:lvlText w:val="%6."/>
      <w:lvlJc w:val="right"/>
      <w:pPr>
        <w:ind w:left="6300" w:hanging="180"/>
      </w:pPr>
      <w:rPr>
        <w:rFonts w:hint="default"/>
      </w:rPr>
    </w:lvl>
    <w:lvl w:ilvl="6">
      <w:start w:val="1"/>
      <w:numFmt w:val="decimal"/>
      <w:lvlText w:val="%7."/>
      <w:lvlJc w:val="left"/>
      <w:pPr>
        <w:ind w:left="7020" w:hanging="360"/>
      </w:pPr>
      <w:rPr>
        <w:rFonts w:hint="default"/>
      </w:rPr>
    </w:lvl>
    <w:lvl w:ilvl="7">
      <w:start w:val="1"/>
      <w:numFmt w:val="lowerLetter"/>
      <w:lvlText w:val="%8."/>
      <w:lvlJc w:val="left"/>
      <w:pPr>
        <w:ind w:left="7740" w:hanging="360"/>
      </w:pPr>
      <w:rPr>
        <w:rFonts w:hint="default"/>
      </w:rPr>
    </w:lvl>
    <w:lvl w:ilvl="8">
      <w:start w:val="1"/>
      <w:numFmt w:val="lowerRoman"/>
      <w:lvlText w:val="%9."/>
      <w:lvlJc w:val="right"/>
      <w:pPr>
        <w:ind w:left="8460" w:hanging="180"/>
      </w:pPr>
      <w:rPr>
        <w:rFonts w:hint="default"/>
      </w:rPr>
    </w:lvl>
  </w:abstractNum>
  <w:abstractNum w:abstractNumId="21">
    <w:nsid w:val="0E730F16"/>
    <w:multiLevelType w:val="hybridMultilevel"/>
    <w:tmpl w:val="FFA29794"/>
    <w:lvl w:ilvl="0" w:tplc="FFFFFFFF">
      <w:start w:val="4"/>
      <w:numFmt w:val="bullet"/>
      <w:lvlText w:val="-"/>
      <w:lvlJc w:val="left"/>
      <w:pPr>
        <w:ind w:left="1260" w:hanging="360"/>
      </w:pPr>
      <w:rPr>
        <w:rFonts w:ascii="Times New Roman" w:eastAsia="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2">
    <w:nsid w:val="101C4346"/>
    <w:multiLevelType w:val="hybridMultilevel"/>
    <w:tmpl w:val="4F30575C"/>
    <w:lvl w:ilvl="0" w:tplc="FFFFFFFF">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1029194E"/>
    <w:multiLevelType w:val="hybridMultilevel"/>
    <w:tmpl w:val="F254344C"/>
    <w:lvl w:ilvl="0" w:tplc="FFFFFFFF">
      <w:start w:val="4"/>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10485E12"/>
    <w:multiLevelType w:val="hybridMultilevel"/>
    <w:tmpl w:val="202EF004"/>
    <w:lvl w:ilvl="0" w:tplc="FFFFFFFF">
      <w:start w:val="4"/>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106F13DB"/>
    <w:multiLevelType w:val="hybridMultilevel"/>
    <w:tmpl w:val="E1BEFB94"/>
    <w:styleLink w:val="111111111"/>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6">
    <w:nsid w:val="1206178E"/>
    <w:multiLevelType w:val="hybridMultilevel"/>
    <w:tmpl w:val="B69C0278"/>
    <w:lvl w:ilvl="0" w:tplc="FFFFFFFF">
      <w:start w:val="4"/>
      <w:numFmt w:val="bullet"/>
      <w:lvlText w:val="-"/>
      <w:lvlJc w:val="left"/>
      <w:pPr>
        <w:ind w:left="2367" w:hanging="360"/>
      </w:pPr>
      <w:rPr>
        <w:rFonts w:ascii="Times New Roman" w:eastAsia="Times New Roman" w:hAnsi="Times New Roman" w:cs="Times New Roman" w:hint="default"/>
      </w:rPr>
    </w:lvl>
    <w:lvl w:ilvl="1" w:tplc="04190003" w:tentative="1">
      <w:start w:val="1"/>
      <w:numFmt w:val="bullet"/>
      <w:lvlText w:val="o"/>
      <w:lvlJc w:val="left"/>
      <w:pPr>
        <w:ind w:left="3087" w:hanging="360"/>
      </w:pPr>
      <w:rPr>
        <w:rFonts w:ascii="Courier New" w:hAnsi="Courier New" w:cs="Courier New" w:hint="default"/>
      </w:rPr>
    </w:lvl>
    <w:lvl w:ilvl="2" w:tplc="04190005" w:tentative="1">
      <w:start w:val="1"/>
      <w:numFmt w:val="bullet"/>
      <w:lvlText w:val=""/>
      <w:lvlJc w:val="left"/>
      <w:pPr>
        <w:ind w:left="3807" w:hanging="360"/>
      </w:pPr>
      <w:rPr>
        <w:rFonts w:ascii="Wingdings" w:hAnsi="Wingdings" w:hint="default"/>
      </w:rPr>
    </w:lvl>
    <w:lvl w:ilvl="3" w:tplc="04190001" w:tentative="1">
      <w:start w:val="1"/>
      <w:numFmt w:val="bullet"/>
      <w:lvlText w:val=""/>
      <w:lvlJc w:val="left"/>
      <w:pPr>
        <w:ind w:left="4527" w:hanging="360"/>
      </w:pPr>
      <w:rPr>
        <w:rFonts w:ascii="Symbol" w:hAnsi="Symbol" w:hint="default"/>
      </w:rPr>
    </w:lvl>
    <w:lvl w:ilvl="4" w:tplc="04190003" w:tentative="1">
      <w:start w:val="1"/>
      <w:numFmt w:val="bullet"/>
      <w:lvlText w:val="o"/>
      <w:lvlJc w:val="left"/>
      <w:pPr>
        <w:ind w:left="5247" w:hanging="360"/>
      </w:pPr>
      <w:rPr>
        <w:rFonts w:ascii="Courier New" w:hAnsi="Courier New" w:cs="Courier New" w:hint="default"/>
      </w:rPr>
    </w:lvl>
    <w:lvl w:ilvl="5" w:tplc="04190005" w:tentative="1">
      <w:start w:val="1"/>
      <w:numFmt w:val="bullet"/>
      <w:lvlText w:val=""/>
      <w:lvlJc w:val="left"/>
      <w:pPr>
        <w:ind w:left="5967" w:hanging="360"/>
      </w:pPr>
      <w:rPr>
        <w:rFonts w:ascii="Wingdings" w:hAnsi="Wingdings" w:hint="default"/>
      </w:rPr>
    </w:lvl>
    <w:lvl w:ilvl="6" w:tplc="04190001" w:tentative="1">
      <w:start w:val="1"/>
      <w:numFmt w:val="bullet"/>
      <w:lvlText w:val=""/>
      <w:lvlJc w:val="left"/>
      <w:pPr>
        <w:ind w:left="6687" w:hanging="360"/>
      </w:pPr>
      <w:rPr>
        <w:rFonts w:ascii="Symbol" w:hAnsi="Symbol" w:hint="default"/>
      </w:rPr>
    </w:lvl>
    <w:lvl w:ilvl="7" w:tplc="04190003" w:tentative="1">
      <w:start w:val="1"/>
      <w:numFmt w:val="bullet"/>
      <w:lvlText w:val="o"/>
      <w:lvlJc w:val="left"/>
      <w:pPr>
        <w:ind w:left="7407" w:hanging="360"/>
      </w:pPr>
      <w:rPr>
        <w:rFonts w:ascii="Courier New" w:hAnsi="Courier New" w:cs="Courier New" w:hint="default"/>
      </w:rPr>
    </w:lvl>
    <w:lvl w:ilvl="8" w:tplc="04190005" w:tentative="1">
      <w:start w:val="1"/>
      <w:numFmt w:val="bullet"/>
      <w:lvlText w:val=""/>
      <w:lvlJc w:val="left"/>
      <w:pPr>
        <w:ind w:left="8127" w:hanging="360"/>
      </w:pPr>
      <w:rPr>
        <w:rFonts w:ascii="Wingdings" w:hAnsi="Wingdings" w:hint="default"/>
      </w:rPr>
    </w:lvl>
  </w:abstractNum>
  <w:abstractNum w:abstractNumId="27">
    <w:nsid w:val="1308441A"/>
    <w:multiLevelType w:val="multilevel"/>
    <w:tmpl w:val="DDEA1A1A"/>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8">
    <w:nsid w:val="13E85DEB"/>
    <w:multiLevelType w:val="hybridMultilevel"/>
    <w:tmpl w:val="91D4E222"/>
    <w:lvl w:ilvl="0" w:tplc="FFFFFFFF">
      <w:start w:val="4"/>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nsid w:val="14327828"/>
    <w:multiLevelType w:val="hybridMultilevel"/>
    <w:tmpl w:val="B8E0F564"/>
    <w:lvl w:ilvl="0" w:tplc="FFFFFFFF">
      <w:start w:val="4"/>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nsid w:val="179447DE"/>
    <w:multiLevelType w:val="hybridMultilevel"/>
    <w:tmpl w:val="8772C200"/>
    <w:lvl w:ilvl="0" w:tplc="FFFFFFFF">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189A795C"/>
    <w:multiLevelType w:val="multilevel"/>
    <w:tmpl w:val="3D429C00"/>
    <w:lvl w:ilvl="0">
      <w:start w:val="1"/>
      <w:numFmt w:val="russianLower"/>
      <w:pStyle w:val="a1"/>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32">
    <w:nsid w:val="1D7D68EB"/>
    <w:multiLevelType w:val="hybridMultilevel"/>
    <w:tmpl w:val="7784841A"/>
    <w:lvl w:ilvl="0" w:tplc="FFFFFFFF">
      <w:start w:val="4"/>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1D917D7B"/>
    <w:multiLevelType w:val="hybridMultilevel"/>
    <w:tmpl w:val="79C0257A"/>
    <w:lvl w:ilvl="0" w:tplc="FFFFFFFF">
      <w:start w:val="4"/>
      <w:numFmt w:val="bullet"/>
      <w:lvlText w:val="-"/>
      <w:lvlJc w:val="left"/>
      <w:pPr>
        <w:ind w:left="1146" w:hanging="360"/>
      </w:pPr>
      <w:rPr>
        <w:rFonts w:ascii="Times New Roman" w:eastAsia="Times New Roman" w:hAnsi="Times New Roman"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4">
    <w:nsid w:val="1D9D4505"/>
    <w:multiLevelType w:val="hybridMultilevel"/>
    <w:tmpl w:val="31DE9A64"/>
    <w:lvl w:ilvl="0" w:tplc="FFFFFFFF">
      <w:start w:val="4"/>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1F315881"/>
    <w:multiLevelType w:val="hybridMultilevel"/>
    <w:tmpl w:val="3CF62DF8"/>
    <w:lvl w:ilvl="0" w:tplc="FFFFFFFF">
      <w:start w:val="4"/>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nsid w:val="20286375"/>
    <w:multiLevelType w:val="hybridMultilevel"/>
    <w:tmpl w:val="BAC8421A"/>
    <w:lvl w:ilvl="0" w:tplc="FFFFFFFF">
      <w:start w:val="4"/>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7">
    <w:nsid w:val="206E461F"/>
    <w:multiLevelType w:val="hybridMultilevel"/>
    <w:tmpl w:val="C86C63DC"/>
    <w:lvl w:ilvl="0" w:tplc="FFFFFFFF">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20976E19"/>
    <w:multiLevelType w:val="hybridMultilevel"/>
    <w:tmpl w:val="239C7024"/>
    <w:lvl w:ilvl="0" w:tplc="FFFFFFFF">
      <w:start w:val="4"/>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9">
    <w:nsid w:val="213C4360"/>
    <w:multiLevelType w:val="hybridMultilevel"/>
    <w:tmpl w:val="D242AF22"/>
    <w:lvl w:ilvl="0" w:tplc="FFFFFFFF">
      <w:start w:val="4"/>
      <w:numFmt w:val="bullet"/>
      <w:lvlText w:val="-"/>
      <w:lvlJc w:val="left"/>
      <w:pPr>
        <w:ind w:left="1286" w:hanging="360"/>
      </w:pPr>
      <w:rPr>
        <w:rFonts w:ascii="Times New Roman" w:eastAsia="Times New Roman" w:hAnsi="Times New Roman" w:cs="Times New Roman" w:hint="default"/>
      </w:rPr>
    </w:lvl>
    <w:lvl w:ilvl="1" w:tplc="04190003" w:tentative="1">
      <w:start w:val="1"/>
      <w:numFmt w:val="bullet"/>
      <w:lvlText w:val="o"/>
      <w:lvlJc w:val="left"/>
      <w:pPr>
        <w:ind w:left="2006" w:hanging="360"/>
      </w:pPr>
      <w:rPr>
        <w:rFonts w:ascii="Courier New" w:hAnsi="Courier New" w:cs="Courier New" w:hint="default"/>
      </w:rPr>
    </w:lvl>
    <w:lvl w:ilvl="2" w:tplc="04190005" w:tentative="1">
      <w:start w:val="1"/>
      <w:numFmt w:val="bullet"/>
      <w:lvlText w:val=""/>
      <w:lvlJc w:val="left"/>
      <w:pPr>
        <w:ind w:left="2726" w:hanging="360"/>
      </w:pPr>
      <w:rPr>
        <w:rFonts w:ascii="Wingdings" w:hAnsi="Wingdings" w:hint="default"/>
      </w:rPr>
    </w:lvl>
    <w:lvl w:ilvl="3" w:tplc="04190001" w:tentative="1">
      <w:start w:val="1"/>
      <w:numFmt w:val="bullet"/>
      <w:lvlText w:val=""/>
      <w:lvlJc w:val="left"/>
      <w:pPr>
        <w:ind w:left="3446" w:hanging="360"/>
      </w:pPr>
      <w:rPr>
        <w:rFonts w:ascii="Symbol" w:hAnsi="Symbol" w:hint="default"/>
      </w:rPr>
    </w:lvl>
    <w:lvl w:ilvl="4" w:tplc="04190003" w:tentative="1">
      <w:start w:val="1"/>
      <w:numFmt w:val="bullet"/>
      <w:lvlText w:val="o"/>
      <w:lvlJc w:val="left"/>
      <w:pPr>
        <w:ind w:left="4166" w:hanging="360"/>
      </w:pPr>
      <w:rPr>
        <w:rFonts w:ascii="Courier New" w:hAnsi="Courier New" w:cs="Courier New" w:hint="default"/>
      </w:rPr>
    </w:lvl>
    <w:lvl w:ilvl="5" w:tplc="04190005" w:tentative="1">
      <w:start w:val="1"/>
      <w:numFmt w:val="bullet"/>
      <w:lvlText w:val=""/>
      <w:lvlJc w:val="left"/>
      <w:pPr>
        <w:ind w:left="4886" w:hanging="360"/>
      </w:pPr>
      <w:rPr>
        <w:rFonts w:ascii="Wingdings" w:hAnsi="Wingdings" w:hint="default"/>
      </w:rPr>
    </w:lvl>
    <w:lvl w:ilvl="6" w:tplc="04190001" w:tentative="1">
      <w:start w:val="1"/>
      <w:numFmt w:val="bullet"/>
      <w:lvlText w:val=""/>
      <w:lvlJc w:val="left"/>
      <w:pPr>
        <w:ind w:left="5606" w:hanging="360"/>
      </w:pPr>
      <w:rPr>
        <w:rFonts w:ascii="Symbol" w:hAnsi="Symbol" w:hint="default"/>
      </w:rPr>
    </w:lvl>
    <w:lvl w:ilvl="7" w:tplc="04190003" w:tentative="1">
      <w:start w:val="1"/>
      <w:numFmt w:val="bullet"/>
      <w:lvlText w:val="o"/>
      <w:lvlJc w:val="left"/>
      <w:pPr>
        <w:ind w:left="6326" w:hanging="360"/>
      </w:pPr>
      <w:rPr>
        <w:rFonts w:ascii="Courier New" w:hAnsi="Courier New" w:cs="Courier New" w:hint="default"/>
      </w:rPr>
    </w:lvl>
    <w:lvl w:ilvl="8" w:tplc="04190005" w:tentative="1">
      <w:start w:val="1"/>
      <w:numFmt w:val="bullet"/>
      <w:lvlText w:val=""/>
      <w:lvlJc w:val="left"/>
      <w:pPr>
        <w:ind w:left="7046" w:hanging="360"/>
      </w:pPr>
      <w:rPr>
        <w:rFonts w:ascii="Wingdings" w:hAnsi="Wingdings" w:hint="default"/>
      </w:rPr>
    </w:lvl>
  </w:abstractNum>
  <w:abstractNum w:abstractNumId="40">
    <w:nsid w:val="21864186"/>
    <w:multiLevelType w:val="hybridMultilevel"/>
    <w:tmpl w:val="C38ED68C"/>
    <w:lvl w:ilvl="0" w:tplc="FFFFFFFF">
      <w:start w:val="4"/>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1">
    <w:nsid w:val="225E272E"/>
    <w:multiLevelType w:val="hybridMultilevel"/>
    <w:tmpl w:val="8F8EAA72"/>
    <w:lvl w:ilvl="0" w:tplc="FFFFFFFF">
      <w:start w:val="4"/>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2">
    <w:nsid w:val="24300B38"/>
    <w:multiLevelType w:val="hybridMultilevel"/>
    <w:tmpl w:val="37FE6736"/>
    <w:lvl w:ilvl="0" w:tplc="FFFFFFFF">
      <w:start w:val="4"/>
      <w:numFmt w:val="bullet"/>
      <w:lvlText w:val="-"/>
      <w:lvlJc w:val="left"/>
      <w:pPr>
        <w:ind w:left="1260" w:hanging="360"/>
      </w:pPr>
      <w:rPr>
        <w:rFonts w:ascii="Times New Roman" w:eastAsia="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3">
    <w:nsid w:val="249A6977"/>
    <w:multiLevelType w:val="multilevel"/>
    <w:tmpl w:val="AD38C5AA"/>
    <w:lvl w:ilvl="0">
      <w:start w:val="2"/>
      <w:numFmt w:val="decimal"/>
      <w:lvlText w:val="%1."/>
      <w:lvlJc w:val="left"/>
      <w:pPr>
        <w:ind w:left="660" w:hanging="660"/>
      </w:pPr>
      <w:rPr>
        <w:rFonts w:hint="default"/>
      </w:rPr>
    </w:lvl>
    <w:lvl w:ilvl="1">
      <w:start w:val="2"/>
      <w:numFmt w:val="decimal"/>
      <w:lvlText w:val="%1.%2."/>
      <w:lvlJc w:val="left"/>
      <w:pPr>
        <w:ind w:left="690" w:hanging="660"/>
      </w:pPr>
      <w:rPr>
        <w:rFonts w:hint="default"/>
      </w:rPr>
    </w:lvl>
    <w:lvl w:ilvl="2">
      <w:start w:val="68"/>
      <w:numFmt w:val="decimal"/>
      <w:lvlText w:val="%1.%2.%3."/>
      <w:lvlJc w:val="left"/>
      <w:pPr>
        <w:ind w:left="780" w:hanging="720"/>
      </w:pPr>
      <w:rPr>
        <w:rFonts w:hint="default"/>
      </w:rPr>
    </w:lvl>
    <w:lvl w:ilvl="3">
      <w:start w:val="1"/>
      <w:numFmt w:val="decimal"/>
      <w:lvlText w:val="%1.%2.%3.%4."/>
      <w:lvlJc w:val="left"/>
      <w:pPr>
        <w:ind w:left="810" w:hanging="720"/>
      </w:pPr>
      <w:rPr>
        <w:rFonts w:hint="default"/>
      </w:rPr>
    </w:lvl>
    <w:lvl w:ilvl="4">
      <w:start w:val="1"/>
      <w:numFmt w:val="decimal"/>
      <w:lvlText w:val="%1.%2.%3.%4.%5."/>
      <w:lvlJc w:val="left"/>
      <w:pPr>
        <w:ind w:left="1200" w:hanging="1080"/>
      </w:pPr>
      <w:rPr>
        <w:rFonts w:hint="default"/>
      </w:rPr>
    </w:lvl>
    <w:lvl w:ilvl="5">
      <w:start w:val="1"/>
      <w:numFmt w:val="decimal"/>
      <w:lvlText w:val="%1.%2.%3.%4.%5.%6."/>
      <w:lvlJc w:val="left"/>
      <w:pPr>
        <w:ind w:left="1230" w:hanging="1080"/>
      </w:pPr>
      <w:rPr>
        <w:rFonts w:hint="default"/>
      </w:rPr>
    </w:lvl>
    <w:lvl w:ilvl="6">
      <w:start w:val="1"/>
      <w:numFmt w:val="decimal"/>
      <w:lvlText w:val="%1.%2.%3.%4.%5.%6.%7."/>
      <w:lvlJc w:val="left"/>
      <w:pPr>
        <w:ind w:left="1620" w:hanging="1440"/>
      </w:pPr>
      <w:rPr>
        <w:rFonts w:hint="default"/>
      </w:rPr>
    </w:lvl>
    <w:lvl w:ilvl="7">
      <w:start w:val="1"/>
      <w:numFmt w:val="decimal"/>
      <w:lvlText w:val="%1.%2.%3.%4.%5.%6.%7.%8."/>
      <w:lvlJc w:val="left"/>
      <w:pPr>
        <w:ind w:left="1650" w:hanging="1440"/>
      </w:pPr>
      <w:rPr>
        <w:rFonts w:hint="default"/>
      </w:rPr>
    </w:lvl>
    <w:lvl w:ilvl="8">
      <w:start w:val="1"/>
      <w:numFmt w:val="decimal"/>
      <w:lvlText w:val="%1.%2.%3.%4.%5.%6.%7.%8.%9."/>
      <w:lvlJc w:val="left"/>
      <w:pPr>
        <w:ind w:left="2040" w:hanging="1800"/>
      </w:pPr>
      <w:rPr>
        <w:rFonts w:hint="default"/>
      </w:rPr>
    </w:lvl>
  </w:abstractNum>
  <w:abstractNum w:abstractNumId="44">
    <w:nsid w:val="25F43FAB"/>
    <w:multiLevelType w:val="hybridMultilevel"/>
    <w:tmpl w:val="A83EF1FC"/>
    <w:lvl w:ilvl="0" w:tplc="FFFFFFFF">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275F1489"/>
    <w:multiLevelType w:val="hybridMultilevel"/>
    <w:tmpl w:val="12AEFA12"/>
    <w:lvl w:ilvl="0" w:tplc="FFFFFFFF">
      <w:start w:val="4"/>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nsid w:val="2793693F"/>
    <w:multiLevelType w:val="hybridMultilevel"/>
    <w:tmpl w:val="D3A2A810"/>
    <w:lvl w:ilvl="0" w:tplc="FFFFFFFF">
      <w:start w:val="4"/>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nsid w:val="28685E10"/>
    <w:multiLevelType w:val="hybridMultilevel"/>
    <w:tmpl w:val="D218860A"/>
    <w:lvl w:ilvl="0" w:tplc="FFFFFFFF">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28DB1091"/>
    <w:multiLevelType w:val="hybridMultilevel"/>
    <w:tmpl w:val="64824696"/>
    <w:lvl w:ilvl="0" w:tplc="FFFFFFFF">
      <w:start w:val="4"/>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9">
    <w:nsid w:val="290A11FD"/>
    <w:multiLevelType w:val="multilevel"/>
    <w:tmpl w:val="2B0E0A1A"/>
    <w:styleLink w:val="a2"/>
    <w:lvl w:ilvl="0">
      <w:start w:val="1"/>
      <w:numFmt w:val="decimal"/>
      <w:suff w:val="space"/>
      <w:lvlText w:val="%1."/>
      <w:lvlJc w:val="left"/>
      <w:pPr>
        <w:ind w:left="360" w:hanging="360"/>
      </w:pPr>
      <w:rPr>
        <w:rFonts w:hint="default"/>
      </w:rPr>
    </w:lvl>
    <w:lvl w:ilvl="1">
      <w:start w:val="1"/>
      <w:numFmt w:val="decimal"/>
      <w:lvlText w:val="%2.%1"/>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nsid w:val="294F7FFC"/>
    <w:multiLevelType w:val="hybridMultilevel"/>
    <w:tmpl w:val="5B0C6A10"/>
    <w:lvl w:ilvl="0" w:tplc="92D22684">
      <w:start w:val="1"/>
      <w:numFmt w:val="bullet"/>
      <w:lvlText w:val=""/>
      <w:lvlJc w:val="left"/>
      <w:pPr>
        <w:ind w:left="4330"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51">
    <w:nsid w:val="2A8E577D"/>
    <w:multiLevelType w:val="multilevel"/>
    <w:tmpl w:val="3A24FE9A"/>
    <w:styleLink w:val="2"/>
    <w:lvl w:ilvl="0">
      <w:start w:val="1"/>
      <w:numFmt w:val="decimal"/>
      <w:lvlText w:val="%1."/>
      <w:lvlJc w:val="left"/>
      <w:pPr>
        <w:ind w:left="717" w:hanging="360"/>
      </w:pPr>
      <w:rPr>
        <w:rFonts w:hint="default"/>
        <w:b/>
      </w:rPr>
    </w:lvl>
    <w:lvl w:ilvl="1">
      <w:start w:val="1"/>
      <w:numFmt w:val="decimal"/>
      <w:lvlText w:val="%1.%2"/>
      <w:lvlJc w:val="left"/>
      <w:pPr>
        <w:tabs>
          <w:tab w:val="num" w:pos="720"/>
        </w:tabs>
        <w:ind w:left="720" w:hanging="360"/>
      </w:pPr>
      <w:rPr>
        <w:rFonts w:hint="default"/>
        <w:b/>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52">
    <w:nsid w:val="2ABA4BE1"/>
    <w:multiLevelType w:val="hybridMultilevel"/>
    <w:tmpl w:val="7A28E0F6"/>
    <w:lvl w:ilvl="0" w:tplc="FFFFFFFF">
      <w:start w:val="4"/>
      <w:numFmt w:val="bullet"/>
      <w:lvlText w:val="-"/>
      <w:lvlJc w:val="left"/>
      <w:pPr>
        <w:ind w:left="1146" w:hanging="360"/>
      </w:pPr>
      <w:rPr>
        <w:rFonts w:ascii="Times New Roman" w:eastAsia="Times New Roman" w:hAnsi="Times New Roman"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53">
    <w:nsid w:val="2BD96F06"/>
    <w:multiLevelType w:val="hybridMultilevel"/>
    <w:tmpl w:val="14E058C8"/>
    <w:lvl w:ilvl="0" w:tplc="FFFFFFFF">
      <w:start w:val="4"/>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4">
    <w:nsid w:val="2C557F61"/>
    <w:multiLevelType w:val="hybridMultilevel"/>
    <w:tmpl w:val="6764E6CE"/>
    <w:lvl w:ilvl="0" w:tplc="1DDA9506">
      <w:start w:val="1"/>
      <w:numFmt w:val="decimal"/>
      <w:pStyle w:val="a3"/>
      <w:lvlText w:val="%1"/>
      <w:lvlJc w:val="left"/>
      <w:pPr>
        <w:tabs>
          <w:tab w:val="num" w:pos="340"/>
        </w:tabs>
        <w:ind w:left="0" w:firstLine="57"/>
      </w:pPr>
      <w:rPr>
        <w:rFonts w:hint="default"/>
      </w:rPr>
    </w:lvl>
    <w:lvl w:ilvl="1" w:tplc="04190011"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55">
    <w:nsid w:val="2E036B81"/>
    <w:multiLevelType w:val="hybridMultilevel"/>
    <w:tmpl w:val="442E1DF8"/>
    <w:lvl w:ilvl="0" w:tplc="92D22684">
      <w:start w:val="1"/>
      <w:numFmt w:val="bullet"/>
      <w:lvlText w:val=""/>
      <w:lvlJc w:val="left"/>
      <w:pPr>
        <w:ind w:left="1146" w:hanging="360"/>
      </w:pPr>
      <w:rPr>
        <w:rFonts w:ascii="Symbol" w:hAnsi="Symbol" w:hint="default"/>
      </w:rPr>
    </w:lvl>
    <w:lvl w:ilvl="1" w:tplc="18E42C84">
      <w:start w:val="5"/>
      <w:numFmt w:val="bullet"/>
      <w:lvlText w:val=""/>
      <w:lvlJc w:val="left"/>
      <w:pPr>
        <w:ind w:left="2181" w:hanging="675"/>
      </w:pPr>
      <w:rPr>
        <w:rFonts w:ascii="Times New Roman" w:eastAsia="Times New Roman" w:hAnsi="Times New Roman" w:cs="Times New Roman"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56">
    <w:nsid w:val="2E343894"/>
    <w:multiLevelType w:val="hybridMultilevel"/>
    <w:tmpl w:val="80500DC6"/>
    <w:lvl w:ilvl="0" w:tplc="FFFFFFFF">
      <w:start w:val="4"/>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7">
    <w:nsid w:val="2FD70791"/>
    <w:multiLevelType w:val="hybridMultilevel"/>
    <w:tmpl w:val="CF2423DE"/>
    <w:lvl w:ilvl="0" w:tplc="FFFFFFFF">
      <w:start w:val="4"/>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8">
    <w:nsid w:val="2FD713AD"/>
    <w:multiLevelType w:val="hybridMultilevel"/>
    <w:tmpl w:val="13888886"/>
    <w:lvl w:ilvl="0" w:tplc="FFFFFFFF">
      <w:start w:val="4"/>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9">
    <w:nsid w:val="320E7E47"/>
    <w:multiLevelType w:val="hybridMultilevel"/>
    <w:tmpl w:val="9FF04FAC"/>
    <w:lvl w:ilvl="0" w:tplc="FFFFFFFF">
      <w:start w:val="4"/>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0">
    <w:nsid w:val="33516347"/>
    <w:multiLevelType w:val="multilevel"/>
    <w:tmpl w:val="2960A40C"/>
    <w:styleLink w:val="a4"/>
    <w:lvl w:ilvl="0">
      <w:start w:val="1"/>
      <w:numFmt w:val="decimal"/>
      <w:lvlText w:val="%1."/>
      <w:lvlJc w:val="left"/>
      <w:pPr>
        <w:ind w:left="360" w:hanging="360"/>
      </w:pPr>
      <w:rPr>
        <w:rFonts w:ascii="Times New Roman" w:hAnsi="Times New Roman" w:hint="default"/>
        <w:sz w:val="24"/>
      </w:rPr>
    </w:lvl>
    <w:lvl w:ilvl="1">
      <w:start w:val="1"/>
      <w:numFmt w:val="decimal"/>
      <w:lvlText w:val="%2."/>
      <w:lvlJc w:val="left"/>
      <w:pPr>
        <w:ind w:left="720" w:hanging="360"/>
      </w:pPr>
      <w:rPr>
        <w:rFonts w:ascii="Times New Roman" w:eastAsia="Times New Roman" w:hAnsi="Times New Roman" w:cs="Times New Roman"/>
      </w:rPr>
    </w:lvl>
    <w:lvl w:ilvl="2">
      <w:start w:val="1"/>
      <w:numFmt w:val="decimal"/>
      <w:lvlText w:val="%1.%2.%3"/>
      <w:lvlJc w:val="left"/>
      <w:pPr>
        <w:ind w:left="1080" w:hanging="360"/>
      </w:pPr>
      <w:rPr>
        <w:rFonts w:hint="default"/>
      </w:rPr>
    </w:lvl>
    <w:lvl w:ilvl="3">
      <w:start w:val="1"/>
      <w:numFmt w:val="bullet"/>
      <w:pStyle w:val="4"/>
      <w:lvlText w:val=""/>
      <w:lvlJc w:val="left"/>
      <w:pPr>
        <w:ind w:left="1440" w:hanging="360"/>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nsid w:val="336F6F00"/>
    <w:multiLevelType w:val="hybridMultilevel"/>
    <w:tmpl w:val="63982E2A"/>
    <w:lvl w:ilvl="0" w:tplc="FFFFFFFF">
      <w:start w:val="4"/>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2">
    <w:nsid w:val="33E46490"/>
    <w:multiLevelType w:val="hybridMultilevel"/>
    <w:tmpl w:val="89866CAC"/>
    <w:lvl w:ilvl="0" w:tplc="FFFFFFFF">
      <w:start w:val="4"/>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3">
    <w:nsid w:val="346E21E7"/>
    <w:multiLevelType w:val="hybridMultilevel"/>
    <w:tmpl w:val="BF6C2BAA"/>
    <w:lvl w:ilvl="0" w:tplc="0419000F">
      <w:start w:val="1"/>
      <w:numFmt w:val="decimal"/>
      <w:lvlText w:val="%1."/>
      <w:lvlJc w:val="left"/>
      <w:pPr>
        <w:ind w:left="1153" w:hanging="360"/>
      </w:pPr>
    </w:lvl>
    <w:lvl w:ilvl="1" w:tplc="9118E0F4">
      <w:start w:val="1"/>
      <w:numFmt w:val="decimal"/>
      <w:lvlText w:val="%2)"/>
      <w:lvlJc w:val="left"/>
      <w:pPr>
        <w:ind w:left="2368" w:hanging="855"/>
      </w:pPr>
      <w:rPr>
        <w:rFonts w:hint="default"/>
      </w:rPr>
    </w:lvl>
    <w:lvl w:ilvl="2" w:tplc="0419001B" w:tentative="1">
      <w:start w:val="1"/>
      <w:numFmt w:val="lowerRoman"/>
      <w:lvlText w:val="%3."/>
      <w:lvlJc w:val="right"/>
      <w:pPr>
        <w:ind w:left="2593" w:hanging="180"/>
      </w:pPr>
    </w:lvl>
    <w:lvl w:ilvl="3" w:tplc="0419000F" w:tentative="1">
      <w:start w:val="1"/>
      <w:numFmt w:val="decimal"/>
      <w:lvlText w:val="%4."/>
      <w:lvlJc w:val="left"/>
      <w:pPr>
        <w:ind w:left="3313" w:hanging="360"/>
      </w:pPr>
    </w:lvl>
    <w:lvl w:ilvl="4" w:tplc="04190019" w:tentative="1">
      <w:start w:val="1"/>
      <w:numFmt w:val="lowerLetter"/>
      <w:lvlText w:val="%5."/>
      <w:lvlJc w:val="left"/>
      <w:pPr>
        <w:ind w:left="4033" w:hanging="360"/>
      </w:pPr>
    </w:lvl>
    <w:lvl w:ilvl="5" w:tplc="0419001B" w:tentative="1">
      <w:start w:val="1"/>
      <w:numFmt w:val="lowerRoman"/>
      <w:lvlText w:val="%6."/>
      <w:lvlJc w:val="right"/>
      <w:pPr>
        <w:ind w:left="4753" w:hanging="180"/>
      </w:pPr>
    </w:lvl>
    <w:lvl w:ilvl="6" w:tplc="0419000F" w:tentative="1">
      <w:start w:val="1"/>
      <w:numFmt w:val="decimal"/>
      <w:lvlText w:val="%7."/>
      <w:lvlJc w:val="left"/>
      <w:pPr>
        <w:ind w:left="5473" w:hanging="360"/>
      </w:pPr>
    </w:lvl>
    <w:lvl w:ilvl="7" w:tplc="04190019" w:tentative="1">
      <w:start w:val="1"/>
      <w:numFmt w:val="lowerLetter"/>
      <w:lvlText w:val="%8."/>
      <w:lvlJc w:val="left"/>
      <w:pPr>
        <w:ind w:left="6193" w:hanging="360"/>
      </w:pPr>
    </w:lvl>
    <w:lvl w:ilvl="8" w:tplc="0419001B" w:tentative="1">
      <w:start w:val="1"/>
      <w:numFmt w:val="lowerRoman"/>
      <w:lvlText w:val="%9."/>
      <w:lvlJc w:val="right"/>
      <w:pPr>
        <w:ind w:left="6913" w:hanging="180"/>
      </w:pPr>
    </w:lvl>
  </w:abstractNum>
  <w:abstractNum w:abstractNumId="64">
    <w:nsid w:val="347E041C"/>
    <w:multiLevelType w:val="hybridMultilevel"/>
    <w:tmpl w:val="8C5059F8"/>
    <w:lvl w:ilvl="0" w:tplc="FFFFFFFF">
      <w:start w:val="4"/>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5">
    <w:nsid w:val="36B85DB4"/>
    <w:multiLevelType w:val="hybridMultilevel"/>
    <w:tmpl w:val="25D0F0F0"/>
    <w:lvl w:ilvl="0" w:tplc="FFFFFFFF">
      <w:start w:val="4"/>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6">
    <w:nsid w:val="36F17796"/>
    <w:multiLevelType w:val="hybridMultilevel"/>
    <w:tmpl w:val="323A4E08"/>
    <w:lvl w:ilvl="0" w:tplc="0419000F">
      <w:start w:val="1"/>
      <w:numFmt w:val="decimal"/>
      <w:lvlText w:val="%1."/>
      <w:lvlJc w:val="left"/>
      <w:pPr>
        <w:ind w:left="1996" w:hanging="360"/>
      </w:pPr>
    </w:lvl>
    <w:lvl w:ilvl="1" w:tplc="04190019" w:tentative="1">
      <w:start w:val="1"/>
      <w:numFmt w:val="lowerLetter"/>
      <w:lvlText w:val="%2."/>
      <w:lvlJc w:val="left"/>
      <w:pPr>
        <w:ind w:left="2716" w:hanging="360"/>
      </w:pPr>
    </w:lvl>
    <w:lvl w:ilvl="2" w:tplc="0419001B" w:tentative="1">
      <w:start w:val="1"/>
      <w:numFmt w:val="lowerRoman"/>
      <w:lvlText w:val="%3."/>
      <w:lvlJc w:val="right"/>
      <w:pPr>
        <w:ind w:left="3436" w:hanging="180"/>
      </w:pPr>
    </w:lvl>
    <w:lvl w:ilvl="3" w:tplc="0419000F" w:tentative="1">
      <w:start w:val="1"/>
      <w:numFmt w:val="decimal"/>
      <w:lvlText w:val="%4."/>
      <w:lvlJc w:val="left"/>
      <w:pPr>
        <w:ind w:left="4156" w:hanging="360"/>
      </w:pPr>
    </w:lvl>
    <w:lvl w:ilvl="4" w:tplc="04190019" w:tentative="1">
      <w:start w:val="1"/>
      <w:numFmt w:val="lowerLetter"/>
      <w:lvlText w:val="%5."/>
      <w:lvlJc w:val="left"/>
      <w:pPr>
        <w:ind w:left="4876" w:hanging="360"/>
      </w:pPr>
    </w:lvl>
    <w:lvl w:ilvl="5" w:tplc="0419001B" w:tentative="1">
      <w:start w:val="1"/>
      <w:numFmt w:val="lowerRoman"/>
      <w:lvlText w:val="%6."/>
      <w:lvlJc w:val="right"/>
      <w:pPr>
        <w:ind w:left="5596" w:hanging="180"/>
      </w:pPr>
    </w:lvl>
    <w:lvl w:ilvl="6" w:tplc="0419000F" w:tentative="1">
      <w:start w:val="1"/>
      <w:numFmt w:val="decimal"/>
      <w:lvlText w:val="%7."/>
      <w:lvlJc w:val="left"/>
      <w:pPr>
        <w:ind w:left="6316" w:hanging="360"/>
      </w:pPr>
    </w:lvl>
    <w:lvl w:ilvl="7" w:tplc="04190019" w:tentative="1">
      <w:start w:val="1"/>
      <w:numFmt w:val="lowerLetter"/>
      <w:lvlText w:val="%8."/>
      <w:lvlJc w:val="left"/>
      <w:pPr>
        <w:ind w:left="7036" w:hanging="360"/>
      </w:pPr>
    </w:lvl>
    <w:lvl w:ilvl="8" w:tplc="0419001B" w:tentative="1">
      <w:start w:val="1"/>
      <w:numFmt w:val="lowerRoman"/>
      <w:lvlText w:val="%9."/>
      <w:lvlJc w:val="right"/>
      <w:pPr>
        <w:ind w:left="7756" w:hanging="180"/>
      </w:pPr>
    </w:lvl>
  </w:abstractNum>
  <w:abstractNum w:abstractNumId="67">
    <w:nsid w:val="378411D2"/>
    <w:multiLevelType w:val="hybridMultilevel"/>
    <w:tmpl w:val="ADAC53FE"/>
    <w:lvl w:ilvl="0" w:tplc="FFFFFFFF">
      <w:start w:val="4"/>
      <w:numFmt w:val="bullet"/>
      <w:lvlText w:val="-"/>
      <w:lvlJc w:val="left"/>
      <w:pPr>
        <w:ind w:left="1146" w:hanging="360"/>
      </w:pPr>
      <w:rPr>
        <w:rFonts w:ascii="Times New Roman" w:eastAsia="Times New Roman" w:hAnsi="Times New Roman"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68">
    <w:nsid w:val="38112F06"/>
    <w:multiLevelType w:val="hybridMultilevel"/>
    <w:tmpl w:val="6C4AED58"/>
    <w:lvl w:ilvl="0" w:tplc="FFFFFFFF">
      <w:start w:val="4"/>
      <w:numFmt w:val="bullet"/>
      <w:lvlText w:val="-"/>
      <w:lvlJc w:val="left"/>
      <w:pPr>
        <w:ind w:left="1004" w:hanging="360"/>
      </w:pPr>
      <w:rPr>
        <w:rFonts w:ascii="Times New Roman" w:eastAsia="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69">
    <w:nsid w:val="38345307"/>
    <w:multiLevelType w:val="multilevel"/>
    <w:tmpl w:val="3A24FE9A"/>
    <w:lvl w:ilvl="0">
      <w:start w:val="1"/>
      <w:numFmt w:val="decimal"/>
      <w:pStyle w:val="S1"/>
      <w:lvlText w:val="%1."/>
      <w:lvlJc w:val="left"/>
      <w:pPr>
        <w:ind w:left="717" w:hanging="360"/>
      </w:pPr>
      <w:rPr>
        <w:rFonts w:hint="default"/>
        <w:b/>
      </w:rPr>
    </w:lvl>
    <w:lvl w:ilvl="1">
      <w:start w:val="1"/>
      <w:numFmt w:val="decimal"/>
      <w:lvlText w:val="%1.%2"/>
      <w:lvlJc w:val="left"/>
      <w:pPr>
        <w:tabs>
          <w:tab w:val="num" w:pos="720"/>
        </w:tabs>
        <w:ind w:left="720" w:hanging="360"/>
      </w:pPr>
      <w:rPr>
        <w:rFonts w:hint="default"/>
        <w:b/>
      </w:rPr>
    </w:lvl>
    <w:lvl w:ilvl="2">
      <w:start w:val="1"/>
      <w:numFmt w:val="decimal"/>
      <w:lvlText w:val="%1.%2.%3"/>
      <w:lvlJc w:val="left"/>
      <w:pPr>
        <w:tabs>
          <w:tab w:val="num" w:pos="1800"/>
        </w:tabs>
        <w:ind w:left="1800" w:hanging="720"/>
      </w:pPr>
      <w:rPr>
        <w:rFonts w:hint="default"/>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70">
    <w:nsid w:val="387F1981"/>
    <w:multiLevelType w:val="hybridMultilevel"/>
    <w:tmpl w:val="1F0EBA80"/>
    <w:lvl w:ilvl="0" w:tplc="FFFFFFFF">
      <w:start w:val="4"/>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1">
    <w:nsid w:val="38C93552"/>
    <w:multiLevelType w:val="hybridMultilevel"/>
    <w:tmpl w:val="9476D686"/>
    <w:lvl w:ilvl="0" w:tplc="FFFFFFFF">
      <w:start w:val="4"/>
      <w:numFmt w:val="bullet"/>
      <w:lvlText w:val="-"/>
      <w:lvlJc w:val="left"/>
      <w:pPr>
        <w:ind w:left="1146" w:hanging="360"/>
      </w:pPr>
      <w:rPr>
        <w:rFonts w:ascii="Times New Roman" w:eastAsia="Times New Roman" w:hAnsi="Times New Roman"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2">
    <w:nsid w:val="3AE46E11"/>
    <w:multiLevelType w:val="hybridMultilevel"/>
    <w:tmpl w:val="AC189018"/>
    <w:lvl w:ilvl="0" w:tplc="FFFFFFFF">
      <w:start w:val="4"/>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3">
    <w:nsid w:val="3B7A7109"/>
    <w:multiLevelType w:val="hybridMultilevel"/>
    <w:tmpl w:val="6DE2179E"/>
    <w:lvl w:ilvl="0" w:tplc="FFFFFFFF">
      <w:start w:val="4"/>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4">
    <w:nsid w:val="3C3F021C"/>
    <w:multiLevelType w:val="hybridMultilevel"/>
    <w:tmpl w:val="2194AAAA"/>
    <w:lvl w:ilvl="0" w:tplc="FFFFFFFF">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nsid w:val="3CDF68F7"/>
    <w:multiLevelType w:val="multilevel"/>
    <w:tmpl w:val="23BEA29E"/>
    <w:lvl w:ilvl="0">
      <w:start w:val="5"/>
      <w:numFmt w:val="decimal"/>
      <w:lvlText w:val="%1."/>
      <w:lvlJc w:val="left"/>
      <w:pPr>
        <w:ind w:left="540" w:hanging="540"/>
      </w:pPr>
      <w:rPr>
        <w:rFonts w:hint="default"/>
      </w:rPr>
    </w:lvl>
    <w:lvl w:ilvl="1">
      <w:start w:val="4"/>
      <w:numFmt w:val="decimal"/>
      <w:lvlText w:val="%1.%2."/>
      <w:lvlJc w:val="left"/>
      <w:pPr>
        <w:ind w:left="930" w:hanging="540"/>
      </w:pPr>
      <w:rPr>
        <w:rFonts w:hint="default"/>
      </w:rPr>
    </w:lvl>
    <w:lvl w:ilvl="2">
      <w:start w:val="1"/>
      <w:numFmt w:val="decimal"/>
      <w:lvlText w:val="%1.%2.%3."/>
      <w:lvlJc w:val="left"/>
      <w:pPr>
        <w:ind w:left="1500" w:hanging="720"/>
      </w:pPr>
      <w:rPr>
        <w:rFonts w:hint="default"/>
      </w:rPr>
    </w:lvl>
    <w:lvl w:ilvl="3">
      <w:start w:val="1"/>
      <w:numFmt w:val="decimal"/>
      <w:lvlText w:val="%1.%2.%3.%4."/>
      <w:lvlJc w:val="left"/>
      <w:pPr>
        <w:ind w:left="1890" w:hanging="72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030" w:hanging="108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170" w:hanging="1440"/>
      </w:pPr>
      <w:rPr>
        <w:rFonts w:hint="default"/>
      </w:rPr>
    </w:lvl>
    <w:lvl w:ilvl="8">
      <w:start w:val="1"/>
      <w:numFmt w:val="decimal"/>
      <w:lvlText w:val="%1.%2.%3.%4.%5.%6.%7.%8.%9."/>
      <w:lvlJc w:val="left"/>
      <w:pPr>
        <w:ind w:left="4920" w:hanging="1800"/>
      </w:pPr>
      <w:rPr>
        <w:rFonts w:hint="default"/>
      </w:rPr>
    </w:lvl>
  </w:abstractNum>
  <w:abstractNum w:abstractNumId="76">
    <w:nsid w:val="3DBA51E7"/>
    <w:multiLevelType w:val="hybridMultilevel"/>
    <w:tmpl w:val="AE66FC86"/>
    <w:lvl w:ilvl="0" w:tplc="FFFFFFFF">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nsid w:val="3DFF1DCC"/>
    <w:multiLevelType w:val="multilevel"/>
    <w:tmpl w:val="960837D6"/>
    <w:lvl w:ilvl="0">
      <w:start w:val="5"/>
      <w:numFmt w:val="decimal"/>
      <w:lvlText w:val="%1."/>
      <w:lvlJc w:val="left"/>
      <w:pPr>
        <w:ind w:left="540" w:hanging="540"/>
      </w:pPr>
      <w:rPr>
        <w:rFonts w:hint="default"/>
      </w:rPr>
    </w:lvl>
    <w:lvl w:ilvl="1">
      <w:start w:val="3"/>
      <w:numFmt w:val="decimal"/>
      <w:lvlText w:val="%1.%2."/>
      <w:lvlJc w:val="left"/>
      <w:pPr>
        <w:ind w:left="1208" w:hanging="540"/>
      </w:pPr>
      <w:rPr>
        <w:rFonts w:hint="default"/>
      </w:rPr>
    </w:lvl>
    <w:lvl w:ilvl="2">
      <w:start w:val="6"/>
      <w:numFmt w:val="decimal"/>
      <w:lvlText w:val="%1.%2.%3."/>
      <w:lvlJc w:val="left"/>
      <w:pPr>
        <w:ind w:left="2056" w:hanging="720"/>
      </w:pPr>
      <w:rPr>
        <w:rFonts w:hint="default"/>
      </w:rPr>
    </w:lvl>
    <w:lvl w:ilvl="3">
      <w:start w:val="1"/>
      <w:numFmt w:val="decimal"/>
      <w:lvlText w:val="%1.%2.%3.%4."/>
      <w:lvlJc w:val="left"/>
      <w:pPr>
        <w:ind w:left="2724" w:hanging="720"/>
      </w:pPr>
      <w:rPr>
        <w:rFonts w:hint="default"/>
      </w:rPr>
    </w:lvl>
    <w:lvl w:ilvl="4">
      <w:start w:val="1"/>
      <w:numFmt w:val="decimal"/>
      <w:lvlText w:val="%1.%2.%3.%4.%5."/>
      <w:lvlJc w:val="left"/>
      <w:pPr>
        <w:ind w:left="3752" w:hanging="1080"/>
      </w:pPr>
      <w:rPr>
        <w:rFonts w:hint="default"/>
      </w:rPr>
    </w:lvl>
    <w:lvl w:ilvl="5">
      <w:start w:val="1"/>
      <w:numFmt w:val="decimal"/>
      <w:lvlText w:val="%1.%2.%3.%4.%5.%6."/>
      <w:lvlJc w:val="left"/>
      <w:pPr>
        <w:ind w:left="4420" w:hanging="1080"/>
      </w:pPr>
      <w:rPr>
        <w:rFonts w:hint="default"/>
      </w:rPr>
    </w:lvl>
    <w:lvl w:ilvl="6">
      <w:start w:val="1"/>
      <w:numFmt w:val="decimal"/>
      <w:lvlText w:val="%1.%2.%3.%4.%5.%6.%7."/>
      <w:lvlJc w:val="left"/>
      <w:pPr>
        <w:ind w:left="5448" w:hanging="1440"/>
      </w:pPr>
      <w:rPr>
        <w:rFonts w:hint="default"/>
      </w:rPr>
    </w:lvl>
    <w:lvl w:ilvl="7">
      <w:start w:val="1"/>
      <w:numFmt w:val="decimal"/>
      <w:lvlText w:val="%1.%2.%3.%4.%5.%6.%7.%8."/>
      <w:lvlJc w:val="left"/>
      <w:pPr>
        <w:ind w:left="6116" w:hanging="1440"/>
      </w:pPr>
      <w:rPr>
        <w:rFonts w:hint="default"/>
      </w:rPr>
    </w:lvl>
    <w:lvl w:ilvl="8">
      <w:start w:val="1"/>
      <w:numFmt w:val="decimal"/>
      <w:lvlText w:val="%1.%2.%3.%4.%5.%6.%7.%8.%9."/>
      <w:lvlJc w:val="left"/>
      <w:pPr>
        <w:ind w:left="7144" w:hanging="1800"/>
      </w:pPr>
      <w:rPr>
        <w:rFonts w:hint="default"/>
      </w:rPr>
    </w:lvl>
  </w:abstractNum>
  <w:abstractNum w:abstractNumId="78">
    <w:nsid w:val="40967541"/>
    <w:multiLevelType w:val="hybridMultilevel"/>
    <w:tmpl w:val="3AECBD6E"/>
    <w:lvl w:ilvl="0" w:tplc="FFFFFFFF">
      <w:start w:val="4"/>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9">
    <w:nsid w:val="40EC4C6E"/>
    <w:multiLevelType w:val="hybridMultilevel"/>
    <w:tmpl w:val="D108C356"/>
    <w:lvl w:ilvl="0" w:tplc="FFFFFFFF">
      <w:start w:val="4"/>
      <w:numFmt w:val="bullet"/>
      <w:lvlText w:val="-"/>
      <w:lvlJc w:val="left"/>
      <w:pPr>
        <w:ind w:left="1286" w:hanging="360"/>
      </w:pPr>
      <w:rPr>
        <w:rFonts w:ascii="Times New Roman" w:eastAsia="Times New Roman" w:hAnsi="Times New Roman" w:cs="Times New Roman" w:hint="default"/>
      </w:rPr>
    </w:lvl>
    <w:lvl w:ilvl="1" w:tplc="04190003" w:tentative="1">
      <w:start w:val="1"/>
      <w:numFmt w:val="bullet"/>
      <w:lvlText w:val="o"/>
      <w:lvlJc w:val="left"/>
      <w:pPr>
        <w:ind w:left="2006" w:hanging="360"/>
      </w:pPr>
      <w:rPr>
        <w:rFonts w:ascii="Courier New" w:hAnsi="Courier New" w:cs="Courier New" w:hint="default"/>
      </w:rPr>
    </w:lvl>
    <w:lvl w:ilvl="2" w:tplc="04190005" w:tentative="1">
      <w:start w:val="1"/>
      <w:numFmt w:val="bullet"/>
      <w:lvlText w:val=""/>
      <w:lvlJc w:val="left"/>
      <w:pPr>
        <w:ind w:left="2726" w:hanging="360"/>
      </w:pPr>
      <w:rPr>
        <w:rFonts w:ascii="Wingdings" w:hAnsi="Wingdings" w:hint="default"/>
      </w:rPr>
    </w:lvl>
    <w:lvl w:ilvl="3" w:tplc="04190001" w:tentative="1">
      <w:start w:val="1"/>
      <w:numFmt w:val="bullet"/>
      <w:lvlText w:val=""/>
      <w:lvlJc w:val="left"/>
      <w:pPr>
        <w:ind w:left="3446" w:hanging="360"/>
      </w:pPr>
      <w:rPr>
        <w:rFonts w:ascii="Symbol" w:hAnsi="Symbol" w:hint="default"/>
      </w:rPr>
    </w:lvl>
    <w:lvl w:ilvl="4" w:tplc="04190003" w:tentative="1">
      <w:start w:val="1"/>
      <w:numFmt w:val="bullet"/>
      <w:lvlText w:val="o"/>
      <w:lvlJc w:val="left"/>
      <w:pPr>
        <w:ind w:left="4166" w:hanging="360"/>
      </w:pPr>
      <w:rPr>
        <w:rFonts w:ascii="Courier New" w:hAnsi="Courier New" w:cs="Courier New" w:hint="default"/>
      </w:rPr>
    </w:lvl>
    <w:lvl w:ilvl="5" w:tplc="04190005" w:tentative="1">
      <w:start w:val="1"/>
      <w:numFmt w:val="bullet"/>
      <w:lvlText w:val=""/>
      <w:lvlJc w:val="left"/>
      <w:pPr>
        <w:ind w:left="4886" w:hanging="360"/>
      </w:pPr>
      <w:rPr>
        <w:rFonts w:ascii="Wingdings" w:hAnsi="Wingdings" w:hint="default"/>
      </w:rPr>
    </w:lvl>
    <w:lvl w:ilvl="6" w:tplc="04190001" w:tentative="1">
      <w:start w:val="1"/>
      <w:numFmt w:val="bullet"/>
      <w:lvlText w:val=""/>
      <w:lvlJc w:val="left"/>
      <w:pPr>
        <w:ind w:left="5606" w:hanging="360"/>
      </w:pPr>
      <w:rPr>
        <w:rFonts w:ascii="Symbol" w:hAnsi="Symbol" w:hint="default"/>
      </w:rPr>
    </w:lvl>
    <w:lvl w:ilvl="7" w:tplc="04190003" w:tentative="1">
      <w:start w:val="1"/>
      <w:numFmt w:val="bullet"/>
      <w:lvlText w:val="o"/>
      <w:lvlJc w:val="left"/>
      <w:pPr>
        <w:ind w:left="6326" w:hanging="360"/>
      </w:pPr>
      <w:rPr>
        <w:rFonts w:ascii="Courier New" w:hAnsi="Courier New" w:cs="Courier New" w:hint="default"/>
      </w:rPr>
    </w:lvl>
    <w:lvl w:ilvl="8" w:tplc="04190005" w:tentative="1">
      <w:start w:val="1"/>
      <w:numFmt w:val="bullet"/>
      <w:lvlText w:val=""/>
      <w:lvlJc w:val="left"/>
      <w:pPr>
        <w:ind w:left="7046" w:hanging="360"/>
      </w:pPr>
      <w:rPr>
        <w:rFonts w:ascii="Wingdings" w:hAnsi="Wingdings" w:hint="default"/>
      </w:rPr>
    </w:lvl>
  </w:abstractNum>
  <w:abstractNum w:abstractNumId="80">
    <w:nsid w:val="40F53C37"/>
    <w:multiLevelType w:val="hybridMultilevel"/>
    <w:tmpl w:val="8F343844"/>
    <w:lvl w:ilvl="0" w:tplc="FFFFFFFF">
      <w:start w:val="4"/>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1">
    <w:nsid w:val="41BC04C0"/>
    <w:multiLevelType w:val="hybridMultilevel"/>
    <w:tmpl w:val="BB3CA614"/>
    <w:lvl w:ilvl="0" w:tplc="FFFFFFFF">
      <w:start w:val="4"/>
      <w:numFmt w:val="bullet"/>
      <w:lvlText w:val="-"/>
      <w:lvlJc w:val="left"/>
      <w:pPr>
        <w:ind w:left="1146" w:hanging="360"/>
      </w:pPr>
      <w:rPr>
        <w:rFonts w:ascii="Times New Roman" w:eastAsia="Times New Roman" w:hAnsi="Times New Roman"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82">
    <w:nsid w:val="42F20C05"/>
    <w:multiLevelType w:val="hybridMultilevel"/>
    <w:tmpl w:val="BA10685E"/>
    <w:lvl w:ilvl="0" w:tplc="FFFFFFFF">
      <w:start w:val="4"/>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3">
    <w:nsid w:val="43957D02"/>
    <w:multiLevelType w:val="multilevel"/>
    <w:tmpl w:val="CED0B706"/>
    <w:styleLink w:val="1"/>
    <w:lvl w:ilvl="0">
      <w:start w:val="1"/>
      <w:numFmt w:val="none"/>
      <w:lvlText w:val="1."/>
      <w:lvlJc w:val="left"/>
      <w:pPr>
        <w:ind w:left="1080" w:hanging="360"/>
      </w:pPr>
      <w:rPr>
        <w:rFonts w:ascii="Times New Roman" w:hAnsi="Times New Roman" w:hint="default"/>
        <w:sz w:val="24"/>
      </w:rPr>
    </w:lvl>
    <w:lvl w:ilvl="1">
      <w:start w:val="1"/>
      <w:numFmt w:val="none"/>
      <w:lvlText w:val="%21.1"/>
      <w:lvlJc w:val="left"/>
      <w:pPr>
        <w:ind w:left="1440" w:hanging="360"/>
      </w:pPr>
      <w:rPr>
        <w:rFonts w:ascii="Times New Roman" w:hAnsi="Times New Roman" w:hint="default"/>
        <w:sz w:val="24"/>
      </w:rPr>
    </w:lvl>
    <w:lvl w:ilvl="2">
      <w:start w:val="1"/>
      <w:numFmt w:val="none"/>
      <w:lvlText w:val="1.1.1"/>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84">
    <w:nsid w:val="44E13499"/>
    <w:multiLevelType w:val="multilevel"/>
    <w:tmpl w:val="F238F518"/>
    <w:lvl w:ilvl="0">
      <w:start w:val="1"/>
      <w:numFmt w:val="decimal"/>
      <w:lvlText w:val="%1."/>
      <w:lvlJc w:val="left"/>
      <w:pPr>
        <w:ind w:left="720" w:hanging="360"/>
      </w:pPr>
      <w:rPr>
        <w:rFonts w:hint="default"/>
      </w:rPr>
    </w:lvl>
    <w:lvl w:ilvl="1">
      <w:start w:val="1"/>
      <w:numFmt w:val="decimal"/>
      <w:isLgl/>
      <w:lvlText w:val="%1.%2."/>
      <w:lvlJc w:val="left"/>
      <w:pPr>
        <w:ind w:left="915" w:hanging="55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5">
    <w:nsid w:val="456F76DF"/>
    <w:multiLevelType w:val="multilevel"/>
    <w:tmpl w:val="1E04CAF8"/>
    <w:styleLink w:val="a5"/>
    <w:lvl w:ilvl="0">
      <w:start w:val="1"/>
      <w:numFmt w:val="decimal"/>
      <w:suff w:val="space"/>
      <w:lvlText w:val="%1"/>
      <w:lvlJc w:val="left"/>
      <w:pPr>
        <w:ind w:left="0" w:firstLine="851"/>
      </w:pPr>
      <w:rPr>
        <w:rFonts w:hint="default"/>
      </w:rPr>
    </w:lvl>
    <w:lvl w:ilvl="1">
      <w:start w:val="1"/>
      <w:numFmt w:val="decimal"/>
      <w:suff w:val="space"/>
      <w:lvlText w:val="%2.%1"/>
      <w:lvlJc w:val="left"/>
      <w:pPr>
        <w:ind w:left="0" w:firstLine="851"/>
      </w:pPr>
      <w:rPr>
        <w:rFonts w:hint="default"/>
      </w:rPr>
    </w:lvl>
    <w:lvl w:ilvl="2">
      <w:start w:val="1"/>
      <w:numFmt w:val="decimal"/>
      <w:suff w:val="space"/>
      <w:lvlText w:val="%1.%3.%2"/>
      <w:lvlJc w:val="left"/>
      <w:pPr>
        <w:ind w:left="0" w:firstLine="85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6">
    <w:nsid w:val="48145B56"/>
    <w:multiLevelType w:val="multilevel"/>
    <w:tmpl w:val="F55A212C"/>
    <w:styleLink w:val="6"/>
    <w:lvl w:ilvl="0">
      <w:start w:val="1"/>
      <w:numFmt w:val="decimal"/>
      <w:pStyle w:val="11"/>
      <w:suff w:val="space"/>
      <w:lvlText w:val="%1."/>
      <w:lvlJc w:val="left"/>
      <w:pPr>
        <w:ind w:left="360" w:hanging="360"/>
      </w:pPr>
      <w:rPr>
        <w:rFonts w:hint="default"/>
      </w:rPr>
    </w:lvl>
    <w:lvl w:ilvl="1">
      <w:start w:val="1"/>
      <w:numFmt w:val="decimal"/>
      <w:pStyle w:val="20"/>
      <w:suff w:val="space"/>
      <w:lvlText w:val="%1.%2"/>
      <w:lvlJc w:val="left"/>
      <w:pPr>
        <w:ind w:left="720" w:hanging="360"/>
      </w:pPr>
      <w:rPr>
        <w:rFonts w:hint="default"/>
      </w:rPr>
    </w:lvl>
    <w:lvl w:ilvl="2">
      <w:start w:val="1"/>
      <w:numFmt w:val="decimal"/>
      <w:lvlRestart w:val="1"/>
      <w:pStyle w:val="30"/>
      <w:suff w:val="space"/>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7">
    <w:nsid w:val="482E3D9F"/>
    <w:multiLevelType w:val="hybridMultilevel"/>
    <w:tmpl w:val="5E1CB658"/>
    <w:lvl w:ilvl="0" w:tplc="FFFFFFFF">
      <w:start w:val="4"/>
      <w:numFmt w:val="bullet"/>
      <w:lvlText w:val="-"/>
      <w:lvlJc w:val="left"/>
      <w:pPr>
        <w:ind w:left="1286" w:hanging="360"/>
      </w:pPr>
      <w:rPr>
        <w:rFonts w:ascii="Times New Roman" w:eastAsia="Times New Roman" w:hAnsi="Times New Roman" w:cs="Times New Roman" w:hint="default"/>
      </w:rPr>
    </w:lvl>
    <w:lvl w:ilvl="1" w:tplc="04190003" w:tentative="1">
      <w:start w:val="1"/>
      <w:numFmt w:val="bullet"/>
      <w:lvlText w:val="o"/>
      <w:lvlJc w:val="left"/>
      <w:pPr>
        <w:ind w:left="2006" w:hanging="360"/>
      </w:pPr>
      <w:rPr>
        <w:rFonts w:ascii="Courier New" w:hAnsi="Courier New" w:cs="Courier New" w:hint="default"/>
      </w:rPr>
    </w:lvl>
    <w:lvl w:ilvl="2" w:tplc="04190005" w:tentative="1">
      <w:start w:val="1"/>
      <w:numFmt w:val="bullet"/>
      <w:lvlText w:val=""/>
      <w:lvlJc w:val="left"/>
      <w:pPr>
        <w:ind w:left="2726" w:hanging="360"/>
      </w:pPr>
      <w:rPr>
        <w:rFonts w:ascii="Wingdings" w:hAnsi="Wingdings" w:hint="default"/>
      </w:rPr>
    </w:lvl>
    <w:lvl w:ilvl="3" w:tplc="04190001" w:tentative="1">
      <w:start w:val="1"/>
      <w:numFmt w:val="bullet"/>
      <w:lvlText w:val=""/>
      <w:lvlJc w:val="left"/>
      <w:pPr>
        <w:ind w:left="3446" w:hanging="360"/>
      </w:pPr>
      <w:rPr>
        <w:rFonts w:ascii="Symbol" w:hAnsi="Symbol" w:hint="default"/>
      </w:rPr>
    </w:lvl>
    <w:lvl w:ilvl="4" w:tplc="04190003" w:tentative="1">
      <w:start w:val="1"/>
      <w:numFmt w:val="bullet"/>
      <w:lvlText w:val="o"/>
      <w:lvlJc w:val="left"/>
      <w:pPr>
        <w:ind w:left="4166" w:hanging="360"/>
      </w:pPr>
      <w:rPr>
        <w:rFonts w:ascii="Courier New" w:hAnsi="Courier New" w:cs="Courier New" w:hint="default"/>
      </w:rPr>
    </w:lvl>
    <w:lvl w:ilvl="5" w:tplc="04190005" w:tentative="1">
      <w:start w:val="1"/>
      <w:numFmt w:val="bullet"/>
      <w:lvlText w:val=""/>
      <w:lvlJc w:val="left"/>
      <w:pPr>
        <w:ind w:left="4886" w:hanging="360"/>
      </w:pPr>
      <w:rPr>
        <w:rFonts w:ascii="Wingdings" w:hAnsi="Wingdings" w:hint="default"/>
      </w:rPr>
    </w:lvl>
    <w:lvl w:ilvl="6" w:tplc="04190001" w:tentative="1">
      <w:start w:val="1"/>
      <w:numFmt w:val="bullet"/>
      <w:lvlText w:val=""/>
      <w:lvlJc w:val="left"/>
      <w:pPr>
        <w:ind w:left="5606" w:hanging="360"/>
      </w:pPr>
      <w:rPr>
        <w:rFonts w:ascii="Symbol" w:hAnsi="Symbol" w:hint="default"/>
      </w:rPr>
    </w:lvl>
    <w:lvl w:ilvl="7" w:tplc="04190003" w:tentative="1">
      <w:start w:val="1"/>
      <w:numFmt w:val="bullet"/>
      <w:lvlText w:val="o"/>
      <w:lvlJc w:val="left"/>
      <w:pPr>
        <w:ind w:left="6326" w:hanging="360"/>
      </w:pPr>
      <w:rPr>
        <w:rFonts w:ascii="Courier New" w:hAnsi="Courier New" w:cs="Courier New" w:hint="default"/>
      </w:rPr>
    </w:lvl>
    <w:lvl w:ilvl="8" w:tplc="04190005" w:tentative="1">
      <w:start w:val="1"/>
      <w:numFmt w:val="bullet"/>
      <w:lvlText w:val=""/>
      <w:lvlJc w:val="left"/>
      <w:pPr>
        <w:ind w:left="7046" w:hanging="360"/>
      </w:pPr>
      <w:rPr>
        <w:rFonts w:ascii="Wingdings" w:hAnsi="Wingdings" w:hint="default"/>
      </w:rPr>
    </w:lvl>
  </w:abstractNum>
  <w:abstractNum w:abstractNumId="88">
    <w:nsid w:val="48D72FAA"/>
    <w:multiLevelType w:val="hybridMultilevel"/>
    <w:tmpl w:val="AB6851FC"/>
    <w:lvl w:ilvl="0" w:tplc="FFFFFFFF">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nsid w:val="49643F15"/>
    <w:multiLevelType w:val="hybridMultilevel"/>
    <w:tmpl w:val="51220E92"/>
    <w:styleLink w:val="1ai111"/>
    <w:lvl w:ilvl="0" w:tplc="AB3A818C">
      <w:start w:val="1"/>
      <w:numFmt w:val="decimal"/>
      <w:lvlText w:val="%1."/>
      <w:lvlJc w:val="left"/>
      <w:pPr>
        <w:tabs>
          <w:tab w:val="num" w:pos="2448"/>
        </w:tabs>
        <w:ind w:left="2448" w:hanging="1368"/>
      </w:pPr>
      <w:rPr>
        <w:rFonts w:hint="default"/>
      </w:rPr>
    </w:lvl>
    <w:lvl w:ilvl="1" w:tplc="04190003" w:tentative="1">
      <w:start w:val="1"/>
      <w:numFmt w:val="lowerLetter"/>
      <w:lvlText w:val="%2."/>
      <w:lvlJc w:val="left"/>
      <w:pPr>
        <w:tabs>
          <w:tab w:val="num" w:pos="2160"/>
        </w:tabs>
        <w:ind w:left="2160" w:hanging="360"/>
      </w:pPr>
    </w:lvl>
    <w:lvl w:ilvl="2" w:tplc="04190005" w:tentative="1">
      <w:start w:val="1"/>
      <w:numFmt w:val="lowerRoman"/>
      <w:lvlText w:val="%3."/>
      <w:lvlJc w:val="right"/>
      <w:pPr>
        <w:tabs>
          <w:tab w:val="num" w:pos="2880"/>
        </w:tabs>
        <w:ind w:left="2880" w:hanging="180"/>
      </w:pPr>
    </w:lvl>
    <w:lvl w:ilvl="3" w:tplc="04190001" w:tentative="1">
      <w:start w:val="1"/>
      <w:numFmt w:val="decimal"/>
      <w:lvlText w:val="%4."/>
      <w:lvlJc w:val="left"/>
      <w:pPr>
        <w:tabs>
          <w:tab w:val="num" w:pos="3600"/>
        </w:tabs>
        <w:ind w:left="3600" w:hanging="360"/>
      </w:pPr>
    </w:lvl>
    <w:lvl w:ilvl="4" w:tplc="04190003" w:tentative="1">
      <w:start w:val="1"/>
      <w:numFmt w:val="lowerLetter"/>
      <w:lvlText w:val="%5."/>
      <w:lvlJc w:val="left"/>
      <w:pPr>
        <w:tabs>
          <w:tab w:val="num" w:pos="4320"/>
        </w:tabs>
        <w:ind w:left="4320" w:hanging="360"/>
      </w:pPr>
    </w:lvl>
    <w:lvl w:ilvl="5" w:tplc="04190005" w:tentative="1">
      <w:start w:val="1"/>
      <w:numFmt w:val="lowerRoman"/>
      <w:lvlText w:val="%6."/>
      <w:lvlJc w:val="right"/>
      <w:pPr>
        <w:tabs>
          <w:tab w:val="num" w:pos="5040"/>
        </w:tabs>
        <w:ind w:left="5040" w:hanging="180"/>
      </w:pPr>
    </w:lvl>
    <w:lvl w:ilvl="6" w:tplc="04190001" w:tentative="1">
      <w:start w:val="1"/>
      <w:numFmt w:val="decimal"/>
      <w:lvlText w:val="%7."/>
      <w:lvlJc w:val="left"/>
      <w:pPr>
        <w:tabs>
          <w:tab w:val="num" w:pos="5760"/>
        </w:tabs>
        <w:ind w:left="5760" w:hanging="360"/>
      </w:pPr>
    </w:lvl>
    <w:lvl w:ilvl="7" w:tplc="04190003" w:tentative="1">
      <w:start w:val="1"/>
      <w:numFmt w:val="lowerLetter"/>
      <w:lvlText w:val="%8."/>
      <w:lvlJc w:val="left"/>
      <w:pPr>
        <w:tabs>
          <w:tab w:val="num" w:pos="6480"/>
        </w:tabs>
        <w:ind w:left="6480" w:hanging="360"/>
      </w:pPr>
    </w:lvl>
    <w:lvl w:ilvl="8" w:tplc="04190005" w:tentative="1">
      <w:start w:val="1"/>
      <w:numFmt w:val="lowerRoman"/>
      <w:lvlText w:val="%9."/>
      <w:lvlJc w:val="right"/>
      <w:pPr>
        <w:tabs>
          <w:tab w:val="num" w:pos="7200"/>
        </w:tabs>
        <w:ind w:left="7200" w:hanging="180"/>
      </w:pPr>
    </w:lvl>
  </w:abstractNum>
  <w:abstractNum w:abstractNumId="90">
    <w:nsid w:val="49806A3B"/>
    <w:multiLevelType w:val="hybridMultilevel"/>
    <w:tmpl w:val="742AE4EE"/>
    <w:lvl w:ilvl="0" w:tplc="FFFFFFFF">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nsid w:val="49FF7A37"/>
    <w:multiLevelType w:val="hybridMultilevel"/>
    <w:tmpl w:val="B1E40D6A"/>
    <w:lvl w:ilvl="0" w:tplc="FFFFFFFF">
      <w:start w:val="4"/>
      <w:numFmt w:val="bullet"/>
      <w:lvlText w:val="-"/>
      <w:lvlJc w:val="left"/>
      <w:pPr>
        <w:ind w:left="1146" w:hanging="360"/>
      </w:pPr>
      <w:rPr>
        <w:rFonts w:ascii="Times New Roman" w:eastAsia="Times New Roman" w:hAnsi="Times New Roman"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92">
    <w:nsid w:val="4BDF68B4"/>
    <w:multiLevelType w:val="multilevel"/>
    <w:tmpl w:val="0419001F"/>
    <w:styleLink w:val="1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3">
    <w:nsid w:val="4C9D6AC0"/>
    <w:multiLevelType w:val="hybridMultilevel"/>
    <w:tmpl w:val="2A241528"/>
    <w:lvl w:ilvl="0" w:tplc="FFFFFFFF">
      <w:start w:val="4"/>
      <w:numFmt w:val="bullet"/>
      <w:lvlText w:val="-"/>
      <w:lvlJc w:val="left"/>
      <w:pPr>
        <w:ind w:left="644" w:hanging="360"/>
      </w:pPr>
      <w:rPr>
        <w:rFonts w:ascii="Times New Roman" w:eastAsia="Times New Roman" w:hAnsi="Times New Roman" w:cs="Times New Roman"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94">
    <w:nsid w:val="4E0F5B2A"/>
    <w:multiLevelType w:val="hybridMultilevel"/>
    <w:tmpl w:val="54A0DD0E"/>
    <w:lvl w:ilvl="0" w:tplc="FFFFFFFF">
      <w:start w:val="4"/>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5">
    <w:nsid w:val="4E1C3F53"/>
    <w:multiLevelType w:val="hybridMultilevel"/>
    <w:tmpl w:val="1B1205BA"/>
    <w:lvl w:ilvl="0" w:tplc="FFFFFFFF">
      <w:start w:val="4"/>
      <w:numFmt w:val="bullet"/>
      <w:lvlText w:val="-"/>
      <w:lvlJc w:val="left"/>
      <w:pPr>
        <w:ind w:left="1980" w:hanging="360"/>
      </w:pPr>
      <w:rPr>
        <w:rFonts w:ascii="Times New Roman" w:eastAsia="Times New Roman" w:hAnsi="Times New Roman" w:cs="Times New Roman" w:hint="default"/>
      </w:rPr>
    </w:lvl>
    <w:lvl w:ilvl="1" w:tplc="04190003" w:tentative="1">
      <w:start w:val="1"/>
      <w:numFmt w:val="bullet"/>
      <w:lvlText w:val="o"/>
      <w:lvlJc w:val="left"/>
      <w:pPr>
        <w:ind w:left="2700" w:hanging="360"/>
      </w:pPr>
      <w:rPr>
        <w:rFonts w:ascii="Courier New" w:hAnsi="Courier New" w:cs="Courier New" w:hint="default"/>
      </w:rPr>
    </w:lvl>
    <w:lvl w:ilvl="2" w:tplc="04190005" w:tentative="1">
      <w:start w:val="1"/>
      <w:numFmt w:val="bullet"/>
      <w:lvlText w:val=""/>
      <w:lvlJc w:val="left"/>
      <w:pPr>
        <w:ind w:left="3420" w:hanging="360"/>
      </w:pPr>
      <w:rPr>
        <w:rFonts w:ascii="Wingdings" w:hAnsi="Wingdings" w:hint="default"/>
      </w:rPr>
    </w:lvl>
    <w:lvl w:ilvl="3" w:tplc="04190001" w:tentative="1">
      <w:start w:val="1"/>
      <w:numFmt w:val="bullet"/>
      <w:lvlText w:val=""/>
      <w:lvlJc w:val="left"/>
      <w:pPr>
        <w:ind w:left="4140" w:hanging="360"/>
      </w:pPr>
      <w:rPr>
        <w:rFonts w:ascii="Symbol" w:hAnsi="Symbol" w:hint="default"/>
      </w:rPr>
    </w:lvl>
    <w:lvl w:ilvl="4" w:tplc="04190003" w:tentative="1">
      <w:start w:val="1"/>
      <w:numFmt w:val="bullet"/>
      <w:lvlText w:val="o"/>
      <w:lvlJc w:val="left"/>
      <w:pPr>
        <w:ind w:left="4860" w:hanging="360"/>
      </w:pPr>
      <w:rPr>
        <w:rFonts w:ascii="Courier New" w:hAnsi="Courier New" w:cs="Courier New" w:hint="default"/>
      </w:rPr>
    </w:lvl>
    <w:lvl w:ilvl="5" w:tplc="04190005" w:tentative="1">
      <w:start w:val="1"/>
      <w:numFmt w:val="bullet"/>
      <w:lvlText w:val=""/>
      <w:lvlJc w:val="left"/>
      <w:pPr>
        <w:ind w:left="5580" w:hanging="360"/>
      </w:pPr>
      <w:rPr>
        <w:rFonts w:ascii="Wingdings" w:hAnsi="Wingdings" w:hint="default"/>
      </w:rPr>
    </w:lvl>
    <w:lvl w:ilvl="6" w:tplc="04190001" w:tentative="1">
      <w:start w:val="1"/>
      <w:numFmt w:val="bullet"/>
      <w:lvlText w:val=""/>
      <w:lvlJc w:val="left"/>
      <w:pPr>
        <w:ind w:left="6300" w:hanging="360"/>
      </w:pPr>
      <w:rPr>
        <w:rFonts w:ascii="Symbol" w:hAnsi="Symbol" w:hint="default"/>
      </w:rPr>
    </w:lvl>
    <w:lvl w:ilvl="7" w:tplc="04190003" w:tentative="1">
      <w:start w:val="1"/>
      <w:numFmt w:val="bullet"/>
      <w:lvlText w:val="o"/>
      <w:lvlJc w:val="left"/>
      <w:pPr>
        <w:ind w:left="7020" w:hanging="360"/>
      </w:pPr>
      <w:rPr>
        <w:rFonts w:ascii="Courier New" w:hAnsi="Courier New" w:cs="Courier New" w:hint="default"/>
      </w:rPr>
    </w:lvl>
    <w:lvl w:ilvl="8" w:tplc="04190005" w:tentative="1">
      <w:start w:val="1"/>
      <w:numFmt w:val="bullet"/>
      <w:lvlText w:val=""/>
      <w:lvlJc w:val="left"/>
      <w:pPr>
        <w:ind w:left="7740" w:hanging="360"/>
      </w:pPr>
      <w:rPr>
        <w:rFonts w:ascii="Wingdings" w:hAnsi="Wingdings" w:hint="default"/>
      </w:rPr>
    </w:lvl>
  </w:abstractNum>
  <w:abstractNum w:abstractNumId="96">
    <w:nsid w:val="4F65195B"/>
    <w:multiLevelType w:val="multilevel"/>
    <w:tmpl w:val="16A8B17E"/>
    <w:lvl w:ilvl="0">
      <w:start w:val="1"/>
      <w:numFmt w:val="decimal"/>
      <w:pStyle w:val="12"/>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97">
    <w:nsid w:val="500A685C"/>
    <w:multiLevelType w:val="multilevel"/>
    <w:tmpl w:val="8794C8CA"/>
    <w:styleLink w:val="5"/>
    <w:lvl w:ilvl="0">
      <w:start w:val="1"/>
      <w:numFmt w:val="decimal"/>
      <w:suff w:val="space"/>
      <w:lvlText w:val="%1."/>
      <w:lvlJc w:val="left"/>
      <w:pPr>
        <w:ind w:left="360" w:hanging="360"/>
      </w:pPr>
      <w:rPr>
        <w:rFonts w:hint="default"/>
      </w:rPr>
    </w:lvl>
    <w:lvl w:ilvl="1">
      <w:start w:val="1"/>
      <w:numFmt w:val="decimal"/>
      <w:suff w:val="space"/>
      <w:lvlText w:val="%1.%2"/>
      <w:lvlJc w:val="left"/>
      <w:pPr>
        <w:ind w:left="720" w:hanging="360"/>
      </w:pPr>
      <w:rPr>
        <w:rFonts w:hint="default"/>
      </w:rPr>
    </w:lvl>
    <w:lvl w:ilvl="2">
      <w:start w:val="1"/>
      <w:numFmt w:val="decimal"/>
      <w:suff w:val="space"/>
      <w:lvlText w:val="%1.%3.%2"/>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8">
    <w:nsid w:val="50E236BA"/>
    <w:multiLevelType w:val="hybridMultilevel"/>
    <w:tmpl w:val="88104E82"/>
    <w:lvl w:ilvl="0" w:tplc="FFFFFFFF">
      <w:start w:val="4"/>
      <w:numFmt w:val="bullet"/>
      <w:lvlText w:val="-"/>
      <w:lvlJc w:val="left"/>
      <w:pPr>
        <w:ind w:left="1146" w:hanging="360"/>
      </w:pPr>
      <w:rPr>
        <w:rFonts w:ascii="Times New Roman" w:eastAsia="Times New Roman" w:hAnsi="Times New Roman"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99">
    <w:nsid w:val="539E152E"/>
    <w:multiLevelType w:val="multilevel"/>
    <w:tmpl w:val="ED3A4BE8"/>
    <w:styleLink w:val="31"/>
    <w:lvl w:ilvl="0">
      <w:start w:val="1"/>
      <w:numFmt w:val="decimal"/>
      <w:suff w:val="space"/>
      <w:lvlText w:val="%1."/>
      <w:lvlJc w:val="left"/>
      <w:pPr>
        <w:ind w:left="360" w:hanging="360"/>
      </w:pPr>
      <w:rPr>
        <w:rFonts w:ascii="Times New Roman" w:hAnsi="Times New Roman" w:hint="default"/>
        <w:sz w:val="24"/>
      </w:rPr>
    </w:lvl>
    <w:lvl w:ilvl="1">
      <w:start w:val="1"/>
      <w:numFmt w:val="decimal"/>
      <w:suff w:val="space"/>
      <w:lvlText w:val="%1.%2"/>
      <w:lvlJc w:val="left"/>
      <w:pPr>
        <w:ind w:left="720" w:hanging="360"/>
      </w:pPr>
      <w:rPr>
        <w:rFonts w:hint="default"/>
      </w:rPr>
    </w:lvl>
    <w:lvl w:ilvl="2">
      <w:start w:val="1"/>
      <w:numFmt w:val="decimal"/>
      <w:suff w:val="space"/>
      <w:lvlText w:val="%1.%3.%2"/>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0">
    <w:nsid w:val="53E4143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1">
    <w:nsid w:val="549F2A20"/>
    <w:multiLevelType w:val="hybridMultilevel"/>
    <w:tmpl w:val="9D4A9430"/>
    <w:lvl w:ilvl="0" w:tplc="FFFFFFFF">
      <w:start w:val="4"/>
      <w:numFmt w:val="bullet"/>
      <w:lvlText w:val="-"/>
      <w:lvlJc w:val="left"/>
      <w:pPr>
        <w:ind w:left="1286" w:hanging="360"/>
      </w:pPr>
      <w:rPr>
        <w:rFonts w:ascii="Times New Roman" w:eastAsia="Times New Roman" w:hAnsi="Times New Roman" w:cs="Times New Roman" w:hint="default"/>
      </w:rPr>
    </w:lvl>
    <w:lvl w:ilvl="1" w:tplc="04190003" w:tentative="1">
      <w:start w:val="1"/>
      <w:numFmt w:val="bullet"/>
      <w:lvlText w:val="o"/>
      <w:lvlJc w:val="left"/>
      <w:pPr>
        <w:ind w:left="2006" w:hanging="360"/>
      </w:pPr>
      <w:rPr>
        <w:rFonts w:ascii="Courier New" w:hAnsi="Courier New" w:cs="Courier New" w:hint="default"/>
      </w:rPr>
    </w:lvl>
    <w:lvl w:ilvl="2" w:tplc="04190005" w:tentative="1">
      <w:start w:val="1"/>
      <w:numFmt w:val="bullet"/>
      <w:lvlText w:val=""/>
      <w:lvlJc w:val="left"/>
      <w:pPr>
        <w:ind w:left="2726" w:hanging="360"/>
      </w:pPr>
      <w:rPr>
        <w:rFonts w:ascii="Wingdings" w:hAnsi="Wingdings" w:hint="default"/>
      </w:rPr>
    </w:lvl>
    <w:lvl w:ilvl="3" w:tplc="04190001" w:tentative="1">
      <w:start w:val="1"/>
      <w:numFmt w:val="bullet"/>
      <w:lvlText w:val=""/>
      <w:lvlJc w:val="left"/>
      <w:pPr>
        <w:ind w:left="3446" w:hanging="360"/>
      </w:pPr>
      <w:rPr>
        <w:rFonts w:ascii="Symbol" w:hAnsi="Symbol" w:hint="default"/>
      </w:rPr>
    </w:lvl>
    <w:lvl w:ilvl="4" w:tplc="04190003" w:tentative="1">
      <w:start w:val="1"/>
      <w:numFmt w:val="bullet"/>
      <w:lvlText w:val="o"/>
      <w:lvlJc w:val="left"/>
      <w:pPr>
        <w:ind w:left="4166" w:hanging="360"/>
      </w:pPr>
      <w:rPr>
        <w:rFonts w:ascii="Courier New" w:hAnsi="Courier New" w:cs="Courier New" w:hint="default"/>
      </w:rPr>
    </w:lvl>
    <w:lvl w:ilvl="5" w:tplc="04190005" w:tentative="1">
      <w:start w:val="1"/>
      <w:numFmt w:val="bullet"/>
      <w:lvlText w:val=""/>
      <w:lvlJc w:val="left"/>
      <w:pPr>
        <w:ind w:left="4886" w:hanging="360"/>
      </w:pPr>
      <w:rPr>
        <w:rFonts w:ascii="Wingdings" w:hAnsi="Wingdings" w:hint="default"/>
      </w:rPr>
    </w:lvl>
    <w:lvl w:ilvl="6" w:tplc="04190001" w:tentative="1">
      <w:start w:val="1"/>
      <w:numFmt w:val="bullet"/>
      <w:lvlText w:val=""/>
      <w:lvlJc w:val="left"/>
      <w:pPr>
        <w:ind w:left="5606" w:hanging="360"/>
      </w:pPr>
      <w:rPr>
        <w:rFonts w:ascii="Symbol" w:hAnsi="Symbol" w:hint="default"/>
      </w:rPr>
    </w:lvl>
    <w:lvl w:ilvl="7" w:tplc="04190003" w:tentative="1">
      <w:start w:val="1"/>
      <w:numFmt w:val="bullet"/>
      <w:lvlText w:val="o"/>
      <w:lvlJc w:val="left"/>
      <w:pPr>
        <w:ind w:left="6326" w:hanging="360"/>
      </w:pPr>
      <w:rPr>
        <w:rFonts w:ascii="Courier New" w:hAnsi="Courier New" w:cs="Courier New" w:hint="default"/>
      </w:rPr>
    </w:lvl>
    <w:lvl w:ilvl="8" w:tplc="04190005" w:tentative="1">
      <w:start w:val="1"/>
      <w:numFmt w:val="bullet"/>
      <w:lvlText w:val=""/>
      <w:lvlJc w:val="left"/>
      <w:pPr>
        <w:ind w:left="7046" w:hanging="360"/>
      </w:pPr>
      <w:rPr>
        <w:rFonts w:ascii="Wingdings" w:hAnsi="Wingdings" w:hint="default"/>
      </w:rPr>
    </w:lvl>
  </w:abstractNum>
  <w:abstractNum w:abstractNumId="102">
    <w:nsid w:val="55002CE2"/>
    <w:multiLevelType w:val="hybridMultilevel"/>
    <w:tmpl w:val="2A1E1E1E"/>
    <w:lvl w:ilvl="0" w:tplc="FFFFFFFF">
      <w:start w:val="4"/>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3">
    <w:nsid w:val="57EF3CFC"/>
    <w:multiLevelType w:val="hybridMultilevel"/>
    <w:tmpl w:val="352C3E54"/>
    <w:styleLink w:val="111111"/>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4">
    <w:nsid w:val="5896299D"/>
    <w:multiLevelType w:val="multilevel"/>
    <w:tmpl w:val="464AE08C"/>
    <w:lvl w:ilvl="0">
      <w:start w:val="5"/>
      <w:numFmt w:val="decimal"/>
      <w:lvlText w:val="%1."/>
      <w:lvlJc w:val="left"/>
      <w:pPr>
        <w:ind w:left="540" w:hanging="540"/>
      </w:pPr>
      <w:rPr>
        <w:rFonts w:hint="default"/>
      </w:rPr>
    </w:lvl>
    <w:lvl w:ilvl="1">
      <w:start w:val="7"/>
      <w:numFmt w:val="decimal"/>
      <w:lvlText w:val="%1.%2."/>
      <w:lvlJc w:val="left"/>
      <w:pPr>
        <w:ind w:left="930" w:hanging="540"/>
      </w:pPr>
      <w:rPr>
        <w:rFonts w:hint="default"/>
      </w:rPr>
    </w:lvl>
    <w:lvl w:ilvl="2">
      <w:start w:val="1"/>
      <w:numFmt w:val="decimal"/>
      <w:lvlText w:val="%1.%2.%3."/>
      <w:lvlJc w:val="left"/>
      <w:pPr>
        <w:ind w:left="1500" w:hanging="720"/>
      </w:pPr>
      <w:rPr>
        <w:rFonts w:hint="default"/>
        <w:b w:val="0"/>
      </w:rPr>
    </w:lvl>
    <w:lvl w:ilvl="3">
      <w:start w:val="1"/>
      <w:numFmt w:val="decimal"/>
      <w:lvlText w:val="%1.%2.%3.%4."/>
      <w:lvlJc w:val="left"/>
      <w:pPr>
        <w:ind w:left="1890" w:hanging="72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030" w:hanging="108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170" w:hanging="1440"/>
      </w:pPr>
      <w:rPr>
        <w:rFonts w:hint="default"/>
      </w:rPr>
    </w:lvl>
    <w:lvl w:ilvl="8">
      <w:start w:val="1"/>
      <w:numFmt w:val="decimal"/>
      <w:lvlText w:val="%1.%2.%3.%4.%5.%6.%7.%8.%9."/>
      <w:lvlJc w:val="left"/>
      <w:pPr>
        <w:ind w:left="4920" w:hanging="1800"/>
      </w:pPr>
      <w:rPr>
        <w:rFonts w:hint="default"/>
      </w:rPr>
    </w:lvl>
  </w:abstractNum>
  <w:abstractNum w:abstractNumId="105">
    <w:nsid w:val="590E42AF"/>
    <w:multiLevelType w:val="hybridMultilevel"/>
    <w:tmpl w:val="5B8A46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6">
    <w:nsid w:val="59E60585"/>
    <w:multiLevelType w:val="hybridMultilevel"/>
    <w:tmpl w:val="E78C7934"/>
    <w:lvl w:ilvl="0" w:tplc="A88A4AE0">
      <w:numFmt w:val="decimal"/>
      <w:lvlText w:val=""/>
      <w:lvlJc w:val="left"/>
    </w:lvl>
    <w:lvl w:ilvl="1" w:tplc="04190003">
      <w:numFmt w:val="decimal"/>
      <w:pStyle w:val="13"/>
      <w:lvlText w:val=""/>
      <w:lvlJc w:val="left"/>
    </w:lvl>
    <w:lvl w:ilvl="2" w:tplc="04190005">
      <w:numFmt w:val="decimal"/>
      <w:lvlText w:val=""/>
      <w:lvlJc w:val="left"/>
    </w:lvl>
    <w:lvl w:ilvl="3" w:tplc="04190001">
      <w:numFmt w:val="decimal"/>
      <w:lvlText w:val=""/>
      <w:lvlJc w:val="left"/>
    </w:lvl>
    <w:lvl w:ilvl="4" w:tplc="04190003">
      <w:numFmt w:val="decimal"/>
      <w:lvlText w:val=""/>
      <w:lvlJc w:val="left"/>
    </w:lvl>
    <w:lvl w:ilvl="5" w:tplc="04190005">
      <w:numFmt w:val="decimal"/>
      <w:lvlText w:val=""/>
      <w:lvlJc w:val="left"/>
    </w:lvl>
    <w:lvl w:ilvl="6" w:tplc="04190001">
      <w:numFmt w:val="decimal"/>
      <w:lvlText w:val=""/>
      <w:lvlJc w:val="left"/>
    </w:lvl>
    <w:lvl w:ilvl="7" w:tplc="04190003">
      <w:numFmt w:val="decimal"/>
      <w:lvlText w:val=""/>
      <w:lvlJc w:val="left"/>
    </w:lvl>
    <w:lvl w:ilvl="8" w:tplc="04190005">
      <w:numFmt w:val="decimal"/>
      <w:lvlText w:val=""/>
      <w:lvlJc w:val="left"/>
    </w:lvl>
  </w:abstractNum>
  <w:abstractNum w:abstractNumId="107">
    <w:nsid w:val="5BCA28B8"/>
    <w:multiLevelType w:val="multilevel"/>
    <w:tmpl w:val="509495EA"/>
    <w:lvl w:ilvl="0">
      <w:numFmt w:val="decimal"/>
      <w:lvlText w:val=""/>
      <w:lvlJc w:val="left"/>
    </w:lvl>
    <w:lvl w:ilvl="1">
      <w:numFmt w:val="decimal"/>
      <w:pStyle w:val="a6"/>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BFE7418"/>
    <w:multiLevelType w:val="hybridMultilevel"/>
    <w:tmpl w:val="8EF2810E"/>
    <w:lvl w:ilvl="0" w:tplc="B0009FF0">
      <w:numFmt w:val="decimal"/>
      <w:pStyle w:val="S0"/>
      <w:lvlText w:val=""/>
      <w:lvlJc w:val="left"/>
    </w:lvl>
    <w:lvl w:ilvl="1" w:tplc="04190003">
      <w:numFmt w:val="decimal"/>
      <w:lvlText w:val=""/>
      <w:lvlJc w:val="left"/>
    </w:lvl>
    <w:lvl w:ilvl="2" w:tplc="04190005">
      <w:numFmt w:val="decimal"/>
      <w:lvlText w:val=""/>
      <w:lvlJc w:val="left"/>
    </w:lvl>
    <w:lvl w:ilvl="3" w:tplc="04190001">
      <w:numFmt w:val="decimal"/>
      <w:lvlText w:val=""/>
      <w:lvlJc w:val="left"/>
    </w:lvl>
    <w:lvl w:ilvl="4" w:tplc="04190003">
      <w:numFmt w:val="decimal"/>
      <w:lvlText w:val=""/>
      <w:lvlJc w:val="left"/>
    </w:lvl>
    <w:lvl w:ilvl="5" w:tplc="04190005">
      <w:numFmt w:val="decimal"/>
      <w:lvlText w:val=""/>
      <w:lvlJc w:val="left"/>
    </w:lvl>
    <w:lvl w:ilvl="6" w:tplc="04190001">
      <w:numFmt w:val="decimal"/>
      <w:lvlText w:val=""/>
      <w:lvlJc w:val="left"/>
    </w:lvl>
    <w:lvl w:ilvl="7" w:tplc="04190003">
      <w:numFmt w:val="decimal"/>
      <w:lvlText w:val=""/>
      <w:lvlJc w:val="left"/>
    </w:lvl>
    <w:lvl w:ilvl="8" w:tplc="04190005">
      <w:numFmt w:val="decimal"/>
      <w:lvlText w:val=""/>
      <w:lvlJc w:val="left"/>
    </w:lvl>
  </w:abstractNum>
  <w:abstractNum w:abstractNumId="109">
    <w:nsid w:val="5C852E36"/>
    <w:multiLevelType w:val="hybridMultilevel"/>
    <w:tmpl w:val="F9B888F8"/>
    <w:lvl w:ilvl="0" w:tplc="739A3D8C">
      <w:numFmt w:val="decimal"/>
      <w:pStyle w:val="S2"/>
      <w:lvlText w:val=""/>
      <w:lvlJc w:val="left"/>
    </w:lvl>
    <w:lvl w:ilvl="1" w:tplc="04190003">
      <w:numFmt w:val="decimal"/>
      <w:lvlText w:val=""/>
      <w:lvlJc w:val="left"/>
    </w:lvl>
    <w:lvl w:ilvl="2" w:tplc="04190005">
      <w:numFmt w:val="decimal"/>
      <w:lvlText w:val=""/>
      <w:lvlJc w:val="left"/>
    </w:lvl>
    <w:lvl w:ilvl="3" w:tplc="04190001">
      <w:numFmt w:val="decimal"/>
      <w:lvlText w:val=""/>
      <w:lvlJc w:val="left"/>
    </w:lvl>
    <w:lvl w:ilvl="4" w:tplc="04190003">
      <w:numFmt w:val="decimal"/>
      <w:lvlText w:val=""/>
      <w:lvlJc w:val="left"/>
    </w:lvl>
    <w:lvl w:ilvl="5" w:tplc="04190005">
      <w:numFmt w:val="decimal"/>
      <w:lvlText w:val=""/>
      <w:lvlJc w:val="left"/>
    </w:lvl>
    <w:lvl w:ilvl="6" w:tplc="04190001">
      <w:numFmt w:val="decimal"/>
      <w:lvlText w:val=""/>
      <w:lvlJc w:val="left"/>
    </w:lvl>
    <w:lvl w:ilvl="7" w:tplc="04190003">
      <w:numFmt w:val="decimal"/>
      <w:lvlText w:val=""/>
      <w:lvlJc w:val="left"/>
    </w:lvl>
    <w:lvl w:ilvl="8" w:tplc="04190005">
      <w:numFmt w:val="decimal"/>
      <w:lvlText w:val=""/>
      <w:lvlJc w:val="left"/>
    </w:lvl>
  </w:abstractNum>
  <w:abstractNum w:abstractNumId="110">
    <w:nsid w:val="5CED290E"/>
    <w:multiLevelType w:val="hybridMultilevel"/>
    <w:tmpl w:val="9036F648"/>
    <w:lvl w:ilvl="0" w:tplc="FFFFFFFF">
      <w:start w:val="4"/>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1">
    <w:nsid w:val="5D2345AB"/>
    <w:multiLevelType w:val="hybridMultilevel"/>
    <w:tmpl w:val="FFEA717E"/>
    <w:lvl w:ilvl="0" w:tplc="FFFFFFFF">
      <w:start w:val="4"/>
      <w:numFmt w:val="bullet"/>
      <w:lvlText w:val="-"/>
      <w:lvlJc w:val="left"/>
      <w:pPr>
        <w:ind w:left="1286" w:hanging="360"/>
      </w:pPr>
      <w:rPr>
        <w:rFonts w:ascii="Times New Roman" w:eastAsia="Times New Roman" w:hAnsi="Times New Roman" w:cs="Times New Roman" w:hint="default"/>
      </w:rPr>
    </w:lvl>
    <w:lvl w:ilvl="1" w:tplc="04190003" w:tentative="1">
      <w:start w:val="1"/>
      <w:numFmt w:val="bullet"/>
      <w:lvlText w:val="o"/>
      <w:lvlJc w:val="left"/>
      <w:pPr>
        <w:ind w:left="2006" w:hanging="360"/>
      </w:pPr>
      <w:rPr>
        <w:rFonts w:ascii="Courier New" w:hAnsi="Courier New" w:cs="Courier New" w:hint="default"/>
      </w:rPr>
    </w:lvl>
    <w:lvl w:ilvl="2" w:tplc="04190005" w:tentative="1">
      <w:start w:val="1"/>
      <w:numFmt w:val="bullet"/>
      <w:lvlText w:val=""/>
      <w:lvlJc w:val="left"/>
      <w:pPr>
        <w:ind w:left="2726" w:hanging="360"/>
      </w:pPr>
      <w:rPr>
        <w:rFonts w:ascii="Wingdings" w:hAnsi="Wingdings" w:hint="default"/>
      </w:rPr>
    </w:lvl>
    <w:lvl w:ilvl="3" w:tplc="04190001" w:tentative="1">
      <w:start w:val="1"/>
      <w:numFmt w:val="bullet"/>
      <w:lvlText w:val=""/>
      <w:lvlJc w:val="left"/>
      <w:pPr>
        <w:ind w:left="3446" w:hanging="360"/>
      </w:pPr>
      <w:rPr>
        <w:rFonts w:ascii="Symbol" w:hAnsi="Symbol" w:hint="default"/>
      </w:rPr>
    </w:lvl>
    <w:lvl w:ilvl="4" w:tplc="04190003" w:tentative="1">
      <w:start w:val="1"/>
      <w:numFmt w:val="bullet"/>
      <w:lvlText w:val="o"/>
      <w:lvlJc w:val="left"/>
      <w:pPr>
        <w:ind w:left="4166" w:hanging="360"/>
      </w:pPr>
      <w:rPr>
        <w:rFonts w:ascii="Courier New" w:hAnsi="Courier New" w:cs="Courier New" w:hint="default"/>
      </w:rPr>
    </w:lvl>
    <w:lvl w:ilvl="5" w:tplc="04190005" w:tentative="1">
      <w:start w:val="1"/>
      <w:numFmt w:val="bullet"/>
      <w:lvlText w:val=""/>
      <w:lvlJc w:val="left"/>
      <w:pPr>
        <w:ind w:left="4886" w:hanging="360"/>
      </w:pPr>
      <w:rPr>
        <w:rFonts w:ascii="Wingdings" w:hAnsi="Wingdings" w:hint="default"/>
      </w:rPr>
    </w:lvl>
    <w:lvl w:ilvl="6" w:tplc="04190001" w:tentative="1">
      <w:start w:val="1"/>
      <w:numFmt w:val="bullet"/>
      <w:lvlText w:val=""/>
      <w:lvlJc w:val="left"/>
      <w:pPr>
        <w:ind w:left="5606" w:hanging="360"/>
      </w:pPr>
      <w:rPr>
        <w:rFonts w:ascii="Symbol" w:hAnsi="Symbol" w:hint="default"/>
      </w:rPr>
    </w:lvl>
    <w:lvl w:ilvl="7" w:tplc="04190003" w:tentative="1">
      <w:start w:val="1"/>
      <w:numFmt w:val="bullet"/>
      <w:lvlText w:val="o"/>
      <w:lvlJc w:val="left"/>
      <w:pPr>
        <w:ind w:left="6326" w:hanging="360"/>
      </w:pPr>
      <w:rPr>
        <w:rFonts w:ascii="Courier New" w:hAnsi="Courier New" w:cs="Courier New" w:hint="default"/>
      </w:rPr>
    </w:lvl>
    <w:lvl w:ilvl="8" w:tplc="04190005" w:tentative="1">
      <w:start w:val="1"/>
      <w:numFmt w:val="bullet"/>
      <w:lvlText w:val=""/>
      <w:lvlJc w:val="left"/>
      <w:pPr>
        <w:ind w:left="7046" w:hanging="360"/>
      </w:pPr>
      <w:rPr>
        <w:rFonts w:ascii="Wingdings" w:hAnsi="Wingdings" w:hint="default"/>
      </w:rPr>
    </w:lvl>
  </w:abstractNum>
  <w:abstractNum w:abstractNumId="112">
    <w:nsid w:val="5DBA6636"/>
    <w:multiLevelType w:val="hybridMultilevel"/>
    <w:tmpl w:val="D23AAC44"/>
    <w:lvl w:ilvl="0" w:tplc="FFFFFFFF">
      <w:start w:val="4"/>
      <w:numFmt w:val="bullet"/>
      <w:lvlText w:val="-"/>
      <w:lvlJc w:val="left"/>
      <w:pPr>
        <w:ind w:left="1146" w:hanging="360"/>
      </w:pPr>
      <w:rPr>
        <w:rFonts w:ascii="Times New Roman" w:eastAsia="Times New Roman" w:hAnsi="Times New Roman"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13">
    <w:nsid w:val="5F1B67AC"/>
    <w:multiLevelType w:val="hybridMultilevel"/>
    <w:tmpl w:val="0A3882D6"/>
    <w:lvl w:ilvl="0" w:tplc="FFFFFFFF">
      <w:start w:val="4"/>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nsid w:val="60030D1E"/>
    <w:multiLevelType w:val="multilevel"/>
    <w:tmpl w:val="F10631D4"/>
    <w:lvl w:ilvl="0">
      <w:start w:val="5"/>
      <w:numFmt w:val="decimal"/>
      <w:lvlText w:val="%1."/>
      <w:lvlJc w:val="left"/>
      <w:pPr>
        <w:ind w:left="660" w:hanging="660"/>
      </w:pPr>
      <w:rPr>
        <w:rFonts w:hint="default"/>
      </w:rPr>
    </w:lvl>
    <w:lvl w:ilvl="1">
      <w:start w:val="5"/>
      <w:numFmt w:val="decimal"/>
      <w:lvlText w:val="%1.%2."/>
      <w:lvlJc w:val="left"/>
      <w:pPr>
        <w:ind w:left="660" w:hanging="660"/>
      </w:pPr>
      <w:rPr>
        <w:rFonts w:hint="default"/>
      </w:rPr>
    </w:lvl>
    <w:lvl w:ilvl="2">
      <w:start w:val="10"/>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5">
    <w:nsid w:val="6284378F"/>
    <w:multiLevelType w:val="hybridMultilevel"/>
    <w:tmpl w:val="4B881D62"/>
    <w:lvl w:ilvl="0" w:tplc="FFFFFFFF">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6">
    <w:nsid w:val="636D237D"/>
    <w:multiLevelType w:val="multilevel"/>
    <w:tmpl w:val="173CAC8A"/>
    <w:lvl w:ilvl="0">
      <w:start w:val="1"/>
      <w:numFmt w:val="bullet"/>
      <w:pStyle w:val="a7"/>
      <w:suff w:val="space"/>
      <w:lvlText w:val="–"/>
      <w:lvlJc w:val="left"/>
      <w:pPr>
        <w:ind w:left="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117">
    <w:nsid w:val="640A2AB9"/>
    <w:multiLevelType w:val="hybridMultilevel"/>
    <w:tmpl w:val="B9847034"/>
    <w:lvl w:ilvl="0" w:tplc="12FCAD4E">
      <w:start w:val="1"/>
      <w:numFmt w:val="decimal"/>
      <w:pStyle w:val="S3"/>
      <w:lvlText w:val="%1.3.2"/>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8">
    <w:nsid w:val="6417109B"/>
    <w:multiLevelType w:val="hybridMultilevel"/>
    <w:tmpl w:val="57085B08"/>
    <w:lvl w:ilvl="0" w:tplc="FFFFFFFF">
      <w:start w:val="4"/>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9">
    <w:nsid w:val="64485DE0"/>
    <w:multiLevelType w:val="hybridMultilevel"/>
    <w:tmpl w:val="4ABEC3F6"/>
    <w:lvl w:ilvl="0" w:tplc="FFFFFFFF">
      <w:start w:val="4"/>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0">
    <w:nsid w:val="65332837"/>
    <w:multiLevelType w:val="hybridMultilevel"/>
    <w:tmpl w:val="1CE00440"/>
    <w:lvl w:ilvl="0" w:tplc="FFFFFFFF">
      <w:start w:val="4"/>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1">
    <w:nsid w:val="6646532C"/>
    <w:multiLevelType w:val="hybridMultilevel"/>
    <w:tmpl w:val="83A26272"/>
    <w:lvl w:ilvl="0" w:tplc="E65CD3D0">
      <w:numFmt w:val="decimal"/>
      <w:pStyle w:val="S31"/>
      <w:lvlText w:val=""/>
      <w:lvlJc w:val="left"/>
    </w:lvl>
    <w:lvl w:ilvl="1" w:tplc="04190003">
      <w:numFmt w:val="decimal"/>
      <w:lvlText w:val=""/>
      <w:lvlJc w:val="left"/>
    </w:lvl>
    <w:lvl w:ilvl="2" w:tplc="04190005">
      <w:numFmt w:val="decimal"/>
      <w:lvlText w:val=""/>
      <w:lvlJc w:val="left"/>
    </w:lvl>
    <w:lvl w:ilvl="3" w:tplc="04190001">
      <w:numFmt w:val="decimal"/>
      <w:lvlText w:val=""/>
      <w:lvlJc w:val="left"/>
    </w:lvl>
    <w:lvl w:ilvl="4" w:tplc="04190003">
      <w:numFmt w:val="decimal"/>
      <w:lvlText w:val=""/>
      <w:lvlJc w:val="left"/>
    </w:lvl>
    <w:lvl w:ilvl="5" w:tplc="04190005">
      <w:numFmt w:val="decimal"/>
      <w:lvlText w:val=""/>
      <w:lvlJc w:val="left"/>
    </w:lvl>
    <w:lvl w:ilvl="6" w:tplc="04190001">
      <w:numFmt w:val="decimal"/>
      <w:lvlText w:val=""/>
      <w:lvlJc w:val="left"/>
    </w:lvl>
    <w:lvl w:ilvl="7" w:tplc="04190003">
      <w:numFmt w:val="decimal"/>
      <w:lvlText w:val=""/>
      <w:lvlJc w:val="left"/>
    </w:lvl>
    <w:lvl w:ilvl="8" w:tplc="04190005">
      <w:numFmt w:val="decimal"/>
      <w:lvlText w:val=""/>
      <w:lvlJc w:val="left"/>
    </w:lvl>
  </w:abstractNum>
  <w:abstractNum w:abstractNumId="122">
    <w:nsid w:val="668F3767"/>
    <w:multiLevelType w:val="hybridMultilevel"/>
    <w:tmpl w:val="3EA6B4D4"/>
    <w:lvl w:ilvl="0" w:tplc="FFFFFFFF">
      <w:start w:val="4"/>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3">
    <w:nsid w:val="675036CA"/>
    <w:multiLevelType w:val="hybridMultilevel"/>
    <w:tmpl w:val="4D1ED3A0"/>
    <w:lvl w:ilvl="0" w:tplc="FFFFFFFF">
      <w:start w:val="4"/>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4">
    <w:nsid w:val="67574911"/>
    <w:multiLevelType w:val="hybridMultilevel"/>
    <w:tmpl w:val="98CA23AC"/>
    <w:lvl w:ilvl="0" w:tplc="FFFFFFFF">
      <w:start w:val="4"/>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5">
    <w:nsid w:val="69BD44E8"/>
    <w:multiLevelType w:val="hybridMultilevel"/>
    <w:tmpl w:val="64602182"/>
    <w:lvl w:ilvl="0" w:tplc="FFFFFFFF">
      <w:start w:val="4"/>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6">
    <w:nsid w:val="6A8F3A9B"/>
    <w:multiLevelType w:val="hybridMultilevel"/>
    <w:tmpl w:val="264209BC"/>
    <w:lvl w:ilvl="0" w:tplc="FFFFFFFF">
      <w:start w:val="4"/>
      <w:numFmt w:val="bullet"/>
      <w:lvlText w:val="-"/>
      <w:lvlJc w:val="left"/>
      <w:pPr>
        <w:ind w:left="1298" w:hanging="360"/>
      </w:pPr>
      <w:rPr>
        <w:rFonts w:ascii="Times New Roman" w:eastAsia="Times New Roman" w:hAnsi="Times New Roman" w:cs="Times New Roman" w:hint="default"/>
      </w:rPr>
    </w:lvl>
    <w:lvl w:ilvl="1" w:tplc="04190003" w:tentative="1">
      <w:start w:val="1"/>
      <w:numFmt w:val="bullet"/>
      <w:lvlText w:val="o"/>
      <w:lvlJc w:val="left"/>
      <w:pPr>
        <w:ind w:left="2018" w:hanging="360"/>
      </w:pPr>
      <w:rPr>
        <w:rFonts w:ascii="Courier New" w:hAnsi="Courier New" w:cs="Courier New" w:hint="default"/>
      </w:rPr>
    </w:lvl>
    <w:lvl w:ilvl="2" w:tplc="04190005" w:tentative="1">
      <w:start w:val="1"/>
      <w:numFmt w:val="bullet"/>
      <w:lvlText w:val=""/>
      <w:lvlJc w:val="left"/>
      <w:pPr>
        <w:ind w:left="2738" w:hanging="360"/>
      </w:pPr>
      <w:rPr>
        <w:rFonts w:ascii="Wingdings" w:hAnsi="Wingdings" w:hint="default"/>
      </w:rPr>
    </w:lvl>
    <w:lvl w:ilvl="3" w:tplc="04190001" w:tentative="1">
      <w:start w:val="1"/>
      <w:numFmt w:val="bullet"/>
      <w:lvlText w:val=""/>
      <w:lvlJc w:val="left"/>
      <w:pPr>
        <w:ind w:left="3458" w:hanging="360"/>
      </w:pPr>
      <w:rPr>
        <w:rFonts w:ascii="Symbol" w:hAnsi="Symbol" w:hint="default"/>
      </w:rPr>
    </w:lvl>
    <w:lvl w:ilvl="4" w:tplc="04190003" w:tentative="1">
      <w:start w:val="1"/>
      <w:numFmt w:val="bullet"/>
      <w:lvlText w:val="o"/>
      <w:lvlJc w:val="left"/>
      <w:pPr>
        <w:ind w:left="4178" w:hanging="360"/>
      </w:pPr>
      <w:rPr>
        <w:rFonts w:ascii="Courier New" w:hAnsi="Courier New" w:cs="Courier New" w:hint="default"/>
      </w:rPr>
    </w:lvl>
    <w:lvl w:ilvl="5" w:tplc="04190005" w:tentative="1">
      <w:start w:val="1"/>
      <w:numFmt w:val="bullet"/>
      <w:lvlText w:val=""/>
      <w:lvlJc w:val="left"/>
      <w:pPr>
        <w:ind w:left="4898" w:hanging="360"/>
      </w:pPr>
      <w:rPr>
        <w:rFonts w:ascii="Wingdings" w:hAnsi="Wingdings" w:hint="default"/>
      </w:rPr>
    </w:lvl>
    <w:lvl w:ilvl="6" w:tplc="04190001" w:tentative="1">
      <w:start w:val="1"/>
      <w:numFmt w:val="bullet"/>
      <w:lvlText w:val=""/>
      <w:lvlJc w:val="left"/>
      <w:pPr>
        <w:ind w:left="5618" w:hanging="360"/>
      </w:pPr>
      <w:rPr>
        <w:rFonts w:ascii="Symbol" w:hAnsi="Symbol" w:hint="default"/>
      </w:rPr>
    </w:lvl>
    <w:lvl w:ilvl="7" w:tplc="04190003" w:tentative="1">
      <w:start w:val="1"/>
      <w:numFmt w:val="bullet"/>
      <w:lvlText w:val="o"/>
      <w:lvlJc w:val="left"/>
      <w:pPr>
        <w:ind w:left="6338" w:hanging="360"/>
      </w:pPr>
      <w:rPr>
        <w:rFonts w:ascii="Courier New" w:hAnsi="Courier New" w:cs="Courier New" w:hint="default"/>
      </w:rPr>
    </w:lvl>
    <w:lvl w:ilvl="8" w:tplc="04190005" w:tentative="1">
      <w:start w:val="1"/>
      <w:numFmt w:val="bullet"/>
      <w:lvlText w:val=""/>
      <w:lvlJc w:val="left"/>
      <w:pPr>
        <w:ind w:left="7058" w:hanging="360"/>
      </w:pPr>
      <w:rPr>
        <w:rFonts w:ascii="Wingdings" w:hAnsi="Wingdings" w:hint="default"/>
      </w:rPr>
    </w:lvl>
  </w:abstractNum>
  <w:abstractNum w:abstractNumId="127">
    <w:nsid w:val="6AD6512C"/>
    <w:multiLevelType w:val="multilevel"/>
    <w:tmpl w:val="7618FC6C"/>
    <w:lvl w:ilvl="0">
      <w:start w:val="2"/>
      <w:numFmt w:val="decimal"/>
      <w:lvlText w:val="%1."/>
      <w:lvlJc w:val="left"/>
      <w:pPr>
        <w:ind w:left="660" w:hanging="660"/>
      </w:pPr>
      <w:rPr>
        <w:rFonts w:hint="default"/>
        <w:color w:val="auto"/>
      </w:rPr>
    </w:lvl>
    <w:lvl w:ilvl="1">
      <w:start w:val="5"/>
      <w:numFmt w:val="decimal"/>
      <w:lvlText w:val="%1.%2."/>
      <w:lvlJc w:val="left"/>
      <w:pPr>
        <w:ind w:left="1050" w:hanging="660"/>
      </w:pPr>
      <w:rPr>
        <w:rFonts w:hint="default"/>
        <w:color w:val="auto"/>
      </w:rPr>
    </w:lvl>
    <w:lvl w:ilvl="2">
      <w:start w:val="12"/>
      <w:numFmt w:val="decimal"/>
      <w:lvlText w:val="%1.%2.%3."/>
      <w:lvlJc w:val="left"/>
      <w:pPr>
        <w:ind w:left="1500" w:hanging="720"/>
      </w:pPr>
      <w:rPr>
        <w:rFonts w:hint="default"/>
        <w:color w:val="auto"/>
      </w:rPr>
    </w:lvl>
    <w:lvl w:ilvl="3">
      <w:start w:val="1"/>
      <w:numFmt w:val="decimal"/>
      <w:lvlText w:val="%1.%2.%3.%4."/>
      <w:lvlJc w:val="left"/>
      <w:pPr>
        <w:ind w:left="1890" w:hanging="720"/>
      </w:pPr>
      <w:rPr>
        <w:rFonts w:hint="default"/>
        <w:color w:val="auto"/>
      </w:rPr>
    </w:lvl>
    <w:lvl w:ilvl="4">
      <w:start w:val="1"/>
      <w:numFmt w:val="decimal"/>
      <w:lvlText w:val="%1.%2.%3.%4.%5."/>
      <w:lvlJc w:val="left"/>
      <w:pPr>
        <w:ind w:left="2640" w:hanging="1080"/>
      </w:pPr>
      <w:rPr>
        <w:rFonts w:hint="default"/>
        <w:color w:val="auto"/>
      </w:rPr>
    </w:lvl>
    <w:lvl w:ilvl="5">
      <w:start w:val="1"/>
      <w:numFmt w:val="decimal"/>
      <w:lvlText w:val="%1.%2.%3.%4.%5.%6."/>
      <w:lvlJc w:val="left"/>
      <w:pPr>
        <w:ind w:left="3030" w:hanging="1080"/>
      </w:pPr>
      <w:rPr>
        <w:rFonts w:hint="default"/>
        <w:color w:val="auto"/>
      </w:rPr>
    </w:lvl>
    <w:lvl w:ilvl="6">
      <w:start w:val="1"/>
      <w:numFmt w:val="decimal"/>
      <w:lvlText w:val="%1.%2.%3.%4.%5.%6.%7."/>
      <w:lvlJc w:val="left"/>
      <w:pPr>
        <w:ind w:left="3780" w:hanging="1440"/>
      </w:pPr>
      <w:rPr>
        <w:rFonts w:hint="default"/>
        <w:color w:val="auto"/>
      </w:rPr>
    </w:lvl>
    <w:lvl w:ilvl="7">
      <w:start w:val="1"/>
      <w:numFmt w:val="decimal"/>
      <w:lvlText w:val="%1.%2.%3.%4.%5.%6.%7.%8."/>
      <w:lvlJc w:val="left"/>
      <w:pPr>
        <w:ind w:left="4170" w:hanging="1440"/>
      </w:pPr>
      <w:rPr>
        <w:rFonts w:hint="default"/>
        <w:color w:val="auto"/>
      </w:rPr>
    </w:lvl>
    <w:lvl w:ilvl="8">
      <w:start w:val="1"/>
      <w:numFmt w:val="decimal"/>
      <w:lvlText w:val="%1.%2.%3.%4.%5.%6.%7.%8.%9."/>
      <w:lvlJc w:val="left"/>
      <w:pPr>
        <w:ind w:left="4920" w:hanging="1800"/>
      </w:pPr>
      <w:rPr>
        <w:rFonts w:hint="default"/>
        <w:color w:val="auto"/>
      </w:rPr>
    </w:lvl>
  </w:abstractNum>
  <w:abstractNum w:abstractNumId="128">
    <w:nsid w:val="6B0317F4"/>
    <w:multiLevelType w:val="hybridMultilevel"/>
    <w:tmpl w:val="362228E2"/>
    <w:lvl w:ilvl="0" w:tplc="FFFFFFFF">
      <w:start w:val="4"/>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9">
    <w:nsid w:val="6BE9247D"/>
    <w:multiLevelType w:val="hybridMultilevel"/>
    <w:tmpl w:val="01542A62"/>
    <w:lvl w:ilvl="0" w:tplc="FFFFFFFF">
      <w:start w:val="4"/>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0">
    <w:nsid w:val="6D0D4CA9"/>
    <w:multiLevelType w:val="multilevel"/>
    <w:tmpl w:val="5E682DC8"/>
    <w:lvl w:ilvl="0">
      <w:start w:val="1"/>
      <w:numFmt w:val="decimal"/>
      <w:lvlText w:val="%1."/>
      <w:lvlJc w:val="left"/>
      <w:pPr>
        <w:ind w:left="540" w:hanging="540"/>
      </w:pPr>
      <w:rPr>
        <w:rFonts w:hint="default"/>
      </w:rPr>
    </w:lvl>
    <w:lvl w:ilvl="1">
      <w:start w:val="2"/>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31">
    <w:nsid w:val="706E09C5"/>
    <w:multiLevelType w:val="hybridMultilevel"/>
    <w:tmpl w:val="006CAAE4"/>
    <w:lvl w:ilvl="0" w:tplc="FFFFFFFF">
      <w:start w:val="4"/>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2">
    <w:nsid w:val="70AB2067"/>
    <w:multiLevelType w:val="multilevel"/>
    <w:tmpl w:val="6BAE70E0"/>
    <w:lvl w:ilvl="0">
      <w:start w:val="5"/>
      <w:numFmt w:val="decimal"/>
      <w:lvlText w:val="%1."/>
      <w:lvlJc w:val="left"/>
      <w:pPr>
        <w:ind w:left="540" w:hanging="540"/>
      </w:pPr>
      <w:rPr>
        <w:rFonts w:hint="default"/>
      </w:rPr>
    </w:lvl>
    <w:lvl w:ilvl="1">
      <w:start w:val="8"/>
      <w:numFmt w:val="decimal"/>
      <w:lvlText w:val="%1.%2."/>
      <w:lvlJc w:val="left"/>
      <w:pPr>
        <w:ind w:left="960" w:hanging="54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33">
    <w:nsid w:val="70CC008F"/>
    <w:multiLevelType w:val="multilevel"/>
    <w:tmpl w:val="D3A4E860"/>
    <w:lvl w:ilvl="0">
      <w:start w:val="1"/>
      <w:numFmt w:val="decimal"/>
      <w:pStyle w:val="a8"/>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8"/>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134">
    <w:nsid w:val="71E22C04"/>
    <w:multiLevelType w:val="hybridMultilevel"/>
    <w:tmpl w:val="8918FE5A"/>
    <w:lvl w:ilvl="0" w:tplc="FFFFFFFF">
      <w:start w:val="4"/>
      <w:numFmt w:val="bullet"/>
      <w:lvlText w:val="-"/>
      <w:lvlJc w:val="left"/>
      <w:pPr>
        <w:ind w:left="1146" w:hanging="360"/>
      </w:pPr>
      <w:rPr>
        <w:rFonts w:ascii="Times New Roman" w:eastAsia="Times New Roman" w:hAnsi="Times New Roman"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35">
    <w:nsid w:val="724D3E63"/>
    <w:multiLevelType w:val="hybridMultilevel"/>
    <w:tmpl w:val="516E5D24"/>
    <w:lvl w:ilvl="0" w:tplc="FFFFFFFF">
      <w:start w:val="4"/>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6">
    <w:nsid w:val="728645C4"/>
    <w:multiLevelType w:val="hybridMultilevel"/>
    <w:tmpl w:val="64C41346"/>
    <w:lvl w:ilvl="0" w:tplc="FFFFFFFF">
      <w:start w:val="4"/>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7">
    <w:nsid w:val="7349069D"/>
    <w:multiLevelType w:val="hybridMultilevel"/>
    <w:tmpl w:val="860E5B5C"/>
    <w:lvl w:ilvl="0" w:tplc="FFFFFFFF">
      <w:start w:val="4"/>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8">
    <w:nsid w:val="74AD63F0"/>
    <w:multiLevelType w:val="hybridMultilevel"/>
    <w:tmpl w:val="6306639A"/>
    <w:lvl w:ilvl="0" w:tplc="FFFFFFFF">
      <w:start w:val="4"/>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9">
    <w:nsid w:val="75E80A68"/>
    <w:multiLevelType w:val="hybridMultilevel"/>
    <w:tmpl w:val="B6D8F80E"/>
    <w:lvl w:ilvl="0" w:tplc="FFFFFFFF">
      <w:start w:val="4"/>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0">
    <w:nsid w:val="76154720"/>
    <w:multiLevelType w:val="multilevel"/>
    <w:tmpl w:val="FDA8D978"/>
    <w:lvl w:ilvl="0">
      <w:start w:val="6"/>
      <w:numFmt w:val="decimal"/>
      <w:lvlText w:val="%1."/>
      <w:lvlJc w:val="left"/>
      <w:pPr>
        <w:ind w:left="540" w:hanging="540"/>
      </w:pPr>
      <w:rPr>
        <w:rFonts w:hint="default"/>
      </w:rPr>
    </w:lvl>
    <w:lvl w:ilvl="1">
      <w:start w:val="4"/>
      <w:numFmt w:val="decimal"/>
      <w:lvlText w:val="%1.%2."/>
      <w:lvlJc w:val="left"/>
      <w:pPr>
        <w:ind w:left="930" w:hanging="540"/>
      </w:pPr>
      <w:rPr>
        <w:rFonts w:hint="default"/>
      </w:rPr>
    </w:lvl>
    <w:lvl w:ilvl="2">
      <w:start w:val="1"/>
      <w:numFmt w:val="decimal"/>
      <w:lvlText w:val="%1.%2.%3."/>
      <w:lvlJc w:val="left"/>
      <w:pPr>
        <w:ind w:left="1500" w:hanging="720"/>
      </w:pPr>
      <w:rPr>
        <w:rFonts w:hint="default"/>
        <w:b w:val="0"/>
      </w:rPr>
    </w:lvl>
    <w:lvl w:ilvl="3">
      <w:start w:val="1"/>
      <w:numFmt w:val="decimal"/>
      <w:lvlText w:val="%1.%2.%3.%4."/>
      <w:lvlJc w:val="left"/>
      <w:pPr>
        <w:ind w:left="1890" w:hanging="72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030" w:hanging="108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170" w:hanging="1440"/>
      </w:pPr>
      <w:rPr>
        <w:rFonts w:hint="default"/>
      </w:rPr>
    </w:lvl>
    <w:lvl w:ilvl="8">
      <w:start w:val="1"/>
      <w:numFmt w:val="decimal"/>
      <w:lvlText w:val="%1.%2.%3.%4.%5.%6.%7.%8.%9."/>
      <w:lvlJc w:val="left"/>
      <w:pPr>
        <w:ind w:left="4920" w:hanging="1800"/>
      </w:pPr>
      <w:rPr>
        <w:rFonts w:hint="default"/>
      </w:rPr>
    </w:lvl>
  </w:abstractNum>
  <w:abstractNum w:abstractNumId="141">
    <w:nsid w:val="77153C25"/>
    <w:multiLevelType w:val="hybridMultilevel"/>
    <w:tmpl w:val="16401A54"/>
    <w:lvl w:ilvl="0" w:tplc="0419000F">
      <w:start w:val="1"/>
      <w:numFmt w:val="decimal"/>
      <w:lvlText w:val="%1."/>
      <w:lvlJc w:val="left"/>
      <w:pPr>
        <w:ind w:left="2716" w:hanging="360"/>
      </w:pPr>
    </w:lvl>
    <w:lvl w:ilvl="1" w:tplc="04190019" w:tentative="1">
      <w:start w:val="1"/>
      <w:numFmt w:val="lowerLetter"/>
      <w:lvlText w:val="%2."/>
      <w:lvlJc w:val="left"/>
      <w:pPr>
        <w:ind w:left="3436" w:hanging="360"/>
      </w:pPr>
    </w:lvl>
    <w:lvl w:ilvl="2" w:tplc="0419001B" w:tentative="1">
      <w:start w:val="1"/>
      <w:numFmt w:val="lowerRoman"/>
      <w:lvlText w:val="%3."/>
      <w:lvlJc w:val="right"/>
      <w:pPr>
        <w:ind w:left="4156" w:hanging="180"/>
      </w:pPr>
    </w:lvl>
    <w:lvl w:ilvl="3" w:tplc="0419000F" w:tentative="1">
      <w:start w:val="1"/>
      <w:numFmt w:val="decimal"/>
      <w:lvlText w:val="%4."/>
      <w:lvlJc w:val="left"/>
      <w:pPr>
        <w:ind w:left="4876" w:hanging="360"/>
      </w:pPr>
    </w:lvl>
    <w:lvl w:ilvl="4" w:tplc="04190019" w:tentative="1">
      <w:start w:val="1"/>
      <w:numFmt w:val="lowerLetter"/>
      <w:lvlText w:val="%5."/>
      <w:lvlJc w:val="left"/>
      <w:pPr>
        <w:ind w:left="5596" w:hanging="360"/>
      </w:pPr>
    </w:lvl>
    <w:lvl w:ilvl="5" w:tplc="0419001B" w:tentative="1">
      <w:start w:val="1"/>
      <w:numFmt w:val="lowerRoman"/>
      <w:lvlText w:val="%6."/>
      <w:lvlJc w:val="right"/>
      <w:pPr>
        <w:ind w:left="6316" w:hanging="180"/>
      </w:pPr>
    </w:lvl>
    <w:lvl w:ilvl="6" w:tplc="0419000F" w:tentative="1">
      <w:start w:val="1"/>
      <w:numFmt w:val="decimal"/>
      <w:lvlText w:val="%7."/>
      <w:lvlJc w:val="left"/>
      <w:pPr>
        <w:ind w:left="7036" w:hanging="360"/>
      </w:pPr>
    </w:lvl>
    <w:lvl w:ilvl="7" w:tplc="04190019" w:tentative="1">
      <w:start w:val="1"/>
      <w:numFmt w:val="lowerLetter"/>
      <w:lvlText w:val="%8."/>
      <w:lvlJc w:val="left"/>
      <w:pPr>
        <w:ind w:left="7756" w:hanging="360"/>
      </w:pPr>
    </w:lvl>
    <w:lvl w:ilvl="8" w:tplc="0419001B" w:tentative="1">
      <w:start w:val="1"/>
      <w:numFmt w:val="lowerRoman"/>
      <w:lvlText w:val="%9."/>
      <w:lvlJc w:val="right"/>
      <w:pPr>
        <w:ind w:left="8476" w:hanging="180"/>
      </w:pPr>
    </w:lvl>
  </w:abstractNum>
  <w:abstractNum w:abstractNumId="142">
    <w:nsid w:val="77611A28"/>
    <w:multiLevelType w:val="hybridMultilevel"/>
    <w:tmpl w:val="50AE9834"/>
    <w:lvl w:ilvl="0" w:tplc="FFFFFFFF">
      <w:start w:val="4"/>
      <w:numFmt w:val="bullet"/>
      <w:lvlText w:val="-"/>
      <w:lvlJc w:val="left"/>
      <w:pPr>
        <w:ind w:left="1004" w:hanging="360"/>
      </w:pPr>
      <w:rPr>
        <w:rFonts w:ascii="Times New Roman" w:eastAsia="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43">
    <w:nsid w:val="77BB1E36"/>
    <w:multiLevelType w:val="hybridMultilevel"/>
    <w:tmpl w:val="717ABCF2"/>
    <w:lvl w:ilvl="0" w:tplc="FFFFFFFF">
      <w:start w:val="4"/>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4">
    <w:nsid w:val="77FF4A1F"/>
    <w:multiLevelType w:val="hybridMultilevel"/>
    <w:tmpl w:val="B90EE546"/>
    <w:lvl w:ilvl="0" w:tplc="FFFFFFFF">
      <w:start w:val="4"/>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5">
    <w:nsid w:val="782F6470"/>
    <w:multiLevelType w:val="hybridMultilevel"/>
    <w:tmpl w:val="BDA62C2C"/>
    <w:lvl w:ilvl="0" w:tplc="FFFFFFFF">
      <w:start w:val="4"/>
      <w:numFmt w:val="bullet"/>
      <w:lvlText w:val="-"/>
      <w:lvlJc w:val="left"/>
      <w:pPr>
        <w:ind w:left="1146" w:hanging="360"/>
      </w:pPr>
      <w:rPr>
        <w:rFonts w:ascii="Times New Roman" w:eastAsia="Times New Roman" w:hAnsi="Times New Roman"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46">
    <w:nsid w:val="788E4225"/>
    <w:multiLevelType w:val="multilevel"/>
    <w:tmpl w:val="820CABFE"/>
    <w:lvl w:ilvl="0">
      <w:start w:val="2"/>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7">
    <w:nsid w:val="78B75BFF"/>
    <w:multiLevelType w:val="hybridMultilevel"/>
    <w:tmpl w:val="FCCE11AA"/>
    <w:lvl w:ilvl="0" w:tplc="FFFFFFFF">
      <w:start w:val="4"/>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8">
    <w:nsid w:val="78C32E6D"/>
    <w:multiLevelType w:val="multilevel"/>
    <w:tmpl w:val="6CBAAA16"/>
    <w:lvl w:ilvl="0">
      <w:start w:val="2"/>
      <w:numFmt w:val="decimal"/>
      <w:lvlText w:val="%1."/>
      <w:lvlJc w:val="left"/>
      <w:pPr>
        <w:ind w:left="660" w:hanging="660"/>
      </w:pPr>
      <w:rPr>
        <w:rFonts w:hint="default"/>
      </w:rPr>
    </w:lvl>
    <w:lvl w:ilvl="1">
      <w:start w:val="2"/>
      <w:numFmt w:val="decimal"/>
      <w:lvlText w:val="%1.%2."/>
      <w:lvlJc w:val="left"/>
      <w:pPr>
        <w:ind w:left="690" w:hanging="660"/>
      </w:pPr>
      <w:rPr>
        <w:rFonts w:hint="default"/>
      </w:rPr>
    </w:lvl>
    <w:lvl w:ilvl="2">
      <w:start w:val="64"/>
      <w:numFmt w:val="decimal"/>
      <w:lvlText w:val="%1.%2.%3."/>
      <w:lvlJc w:val="left"/>
      <w:pPr>
        <w:ind w:left="780" w:hanging="720"/>
      </w:pPr>
      <w:rPr>
        <w:rFonts w:hint="default"/>
      </w:rPr>
    </w:lvl>
    <w:lvl w:ilvl="3">
      <w:start w:val="1"/>
      <w:numFmt w:val="decimal"/>
      <w:lvlText w:val="%1.%2.%3.%4."/>
      <w:lvlJc w:val="left"/>
      <w:pPr>
        <w:ind w:left="810" w:hanging="720"/>
      </w:pPr>
      <w:rPr>
        <w:rFonts w:hint="default"/>
      </w:rPr>
    </w:lvl>
    <w:lvl w:ilvl="4">
      <w:start w:val="1"/>
      <w:numFmt w:val="decimal"/>
      <w:lvlText w:val="%1.%2.%3.%4.%5."/>
      <w:lvlJc w:val="left"/>
      <w:pPr>
        <w:ind w:left="1200" w:hanging="1080"/>
      </w:pPr>
      <w:rPr>
        <w:rFonts w:hint="default"/>
      </w:rPr>
    </w:lvl>
    <w:lvl w:ilvl="5">
      <w:start w:val="1"/>
      <w:numFmt w:val="decimal"/>
      <w:lvlText w:val="%1.%2.%3.%4.%5.%6."/>
      <w:lvlJc w:val="left"/>
      <w:pPr>
        <w:ind w:left="1230" w:hanging="1080"/>
      </w:pPr>
      <w:rPr>
        <w:rFonts w:hint="default"/>
      </w:rPr>
    </w:lvl>
    <w:lvl w:ilvl="6">
      <w:start w:val="1"/>
      <w:numFmt w:val="decimal"/>
      <w:lvlText w:val="%1.%2.%3.%4.%5.%6.%7."/>
      <w:lvlJc w:val="left"/>
      <w:pPr>
        <w:ind w:left="1620" w:hanging="1440"/>
      </w:pPr>
      <w:rPr>
        <w:rFonts w:hint="default"/>
      </w:rPr>
    </w:lvl>
    <w:lvl w:ilvl="7">
      <w:start w:val="1"/>
      <w:numFmt w:val="decimal"/>
      <w:lvlText w:val="%1.%2.%3.%4.%5.%6.%7.%8."/>
      <w:lvlJc w:val="left"/>
      <w:pPr>
        <w:ind w:left="1650" w:hanging="1440"/>
      </w:pPr>
      <w:rPr>
        <w:rFonts w:hint="default"/>
      </w:rPr>
    </w:lvl>
    <w:lvl w:ilvl="8">
      <w:start w:val="1"/>
      <w:numFmt w:val="decimal"/>
      <w:lvlText w:val="%1.%2.%3.%4.%5.%6.%7.%8.%9."/>
      <w:lvlJc w:val="left"/>
      <w:pPr>
        <w:ind w:left="2040" w:hanging="1800"/>
      </w:pPr>
      <w:rPr>
        <w:rFonts w:hint="default"/>
      </w:rPr>
    </w:lvl>
  </w:abstractNum>
  <w:abstractNum w:abstractNumId="149">
    <w:nsid w:val="7A237411"/>
    <w:multiLevelType w:val="hybridMultilevel"/>
    <w:tmpl w:val="E5D26FA4"/>
    <w:lvl w:ilvl="0" w:tplc="FFFFFFFF">
      <w:start w:val="4"/>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0">
    <w:nsid w:val="7AA71DD3"/>
    <w:multiLevelType w:val="hybridMultilevel"/>
    <w:tmpl w:val="B68C9262"/>
    <w:lvl w:ilvl="0" w:tplc="FFFFFFFF">
      <w:start w:val="4"/>
      <w:numFmt w:val="bullet"/>
      <w:lvlText w:val="-"/>
      <w:lvlJc w:val="left"/>
      <w:pPr>
        <w:ind w:left="1146" w:hanging="360"/>
      </w:pPr>
      <w:rPr>
        <w:rFonts w:ascii="Times New Roman" w:eastAsia="Times New Roman" w:hAnsi="Times New Roman"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51">
    <w:nsid w:val="7ABF4D77"/>
    <w:multiLevelType w:val="hybridMultilevel"/>
    <w:tmpl w:val="48289BD2"/>
    <w:lvl w:ilvl="0" w:tplc="FFFFFFFF">
      <w:start w:val="4"/>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2">
    <w:nsid w:val="7AF9080E"/>
    <w:multiLevelType w:val="hybridMultilevel"/>
    <w:tmpl w:val="DD627864"/>
    <w:lvl w:ilvl="0" w:tplc="04190011">
      <w:start w:val="1"/>
      <w:numFmt w:val="decimal"/>
      <w:lvlText w:val="%1)"/>
      <w:lvlJc w:val="left"/>
      <w:pPr>
        <w:ind w:left="1866" w:hanging="360"/>
      </w:pPr>
    </w:lvl>
    <w:lvl w:ilvl="1" w:tplc="04190011">
      <w:start w:val="1"/>
      <w:numFmt w:val="decimal"/>
      <w:lvlText w:val="%2)"/>
      <w:lvlJc w:val="left"/>
      <w:pPr>
        <w:ind w:left="2586" w:hanging="360"/>
      </w:pPr>
    </w:lvl>
    <w:lvl w:ilvl="2" w:tplc="0ED09368">
      <w:start w:val="1"/>
      <w:numFmt w:val="decimal"/>
      <w:lvlText w:val="%3."/>
      <w:lvlJc w:val="left"/>
      <w:pPr>
        <w:ind w:left="3486" w:hanging="360"/>
      </w:pPr>
      <w:rPr>
        <w:rFonts w:hint="default"/>
      </w:rPr>
    </w:lvl>
    <w:lvl w:ilvl="3" w:tplc="0419000F" w:tentative="1">
      <w:start w:val="1"/>
      <w:numFmt w:val="decimal"/>
      <w:lvlText w:val="%4."/>
      <w:lvlJc w:val="left"/>
      <w:pPr>
        <w:ind w:left="4026" w:hanging="360"/>
      </w:pPr>
    </w:lvl>
    <w:lvl w:ilvl="4" w:tplc="04190019" w:tentative="1">
      <w:start w:val="1"/>
      <w:numFmt w:val="lowerLetter"/>
      <w:lvlText w:val="%5."/>
      <w:lvlJc w:val="left"/>
      <w:pPr>
        <w:ind w:left="4746" w:hanging="360"/>
      </w:pPr>
    </w:lvl>
    <w:lvl w:ilvl="5" w:tplc="0419001B" w:tentative="1">
      <w:start w:val="1"/>
      <w:numFmt w:val="lowerRoman"/>
      <w:lvlText w:val="%6."/>
      <w:lvlJc w:val="right"/>
      <w:pPr>
        <w:ind w:left="5466" w:hanging="180"/>
      </w:pPr>
    </w:lvl>
    <w:lvl w:ilvl="6" w:tplc="0419000F" w:tentative="1">
      <w:start w:val="1"/>
      <w:numFmt w:val="decimal"/>
      <w:lvlText w:val="%7."/>
      <w:lvlJc w:val="left"/>
      <w:pPr>
        <w:ind w:left="6186" w:hanging="360"/>
      </w:pPr>
    </w:lvl>
    <w:lvl w:ilvl="7" w:tplc="04190019" w:tentative="1">
      <w:start w:val="1"/>
      <w:numFmt w:val="lowerLetter"/>
      <w:lvlText w:val="%8."/>
      <w:lvlJc w:val="left"/>
      <w:pPr>
        <w:ind w:left="6906" w:hanging="360"/>
      </w:pPr>
    </w:lvl>
    <w:lvl w:ilvl="8" w:tplc="0419001B" w:tentative="1">
      <w:start w:val="1"/>
      <w:numFmt w:val="lowerRoman"/>
      <w:lvlText w:val="%9."/>
      <w:lvlJc w:val="right"/>
      <w:pPr>
        <w:ind w:left="7626" w:hanging="180"/>
      </w:pPr>
    </w:lvl>
  </w:abstractNum>
  <w:abstractNum w:abstractNumId="153">
    <w:nsid w:val="7B636732"/>
    <w:multiLevelType w:val="hybridMultilevel"/>
    <w:tmpl w:val="EC52B64E"/>
    <w:lvl w:ilvl="0" w:tplc="FFFFFFFF">
      <w:start w:val="4"/>
      <w:numFmt w:val="bullet"/>
      <w:lvlText w:val="-"/>
      <w:lvlJc w:val="left"/>
      <w:pPr>
        <w:ind w:left="1287" w:hanging="360"/>
      </w:pPr>
      <w:rPr>
        <w:rFonts w:ascii="Times New Roman" w:eastAsia="Times New Roman" w:hAnsi="Times New Roman" w:cs="Times New Roman" w:hint="default"/>
      </w:rPr>
    </w:lvl>
    <w:lvl w:ilvl="1" w:tplc="561AA892">
      <w:start w:val="55"/>
      <w:numFmt w:val="bullet"/>
      <w:lvlText w:val="·"/>
      <w:lvlJc w:val="left"/>
      <w:pPr>
        <w:ind w:left="2007" w:hanging="360"/>
      </w:pPr>
      <w:rPr>
        <w:rFonts w:ascii="Symbol" w:eastAsia="Times New Roman" w:hAnsi="Symbol"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4">
    <w:nsid w:val="7B703B65"/>
    <w:multiLevelType w:val="hybridMultilevel"/>
    <w:tmpl w:val="A7D6317E"/>
    <w:lvl w:ilvl="0" w:tplc="FFFFFFFF">
      <w:start w:val="4"/>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5">
    <w:nsid w:val="7CFD401F"/>
    <w:multiLevelType w:val="multilevel"/>
    <w:tmpl w:val="437C4312"/>
    <w:styleLink w:val="4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3.%2"/>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6">
    <w:nsid w:val="7E1003E0"/>
    <w:multiLevelType w:val="hybridMultilevel"/>
    <w:tmpl w:val="CBB0DACE"/>
    <w:lvl w:ilvl="0" w:tplc="92D22684">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57">
    <w:nsid w:val="7FD84711"/>
    <w:multiLevelType w:val="hybridMultilevel"/>
    <w:tmpl w:val="2FD447C0"/>
    <w:lvl w:ilvl="0" w:tplc="FFFFFFFF">
      <w:start w:val="4"/>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56"/>
  </w:num>
  <w:num w:numId="2">
    <w:abstractNumId w:val="103"/>
  </w:num>
  <w:num w:numId="3">
    <w:abstractNumId w:val="6"/>
  </w:num>
  <w:num w:numId="4">
    <w:abstractNumId w:val="116"/>
  </w:num>
  <w:num w:numId="5">
    <w:abstractNumId w:val="31"/>
  </w:num>
  <w:num w:numId="6">
    <w:abstractNumId w:val="54"/>
  </w:num>
  <w:num w:numId="7">
    <w:abstractNumId w:val="96"/>
  </w:num>
  <w:num w:numId="8">
    <w:abstractNumId w:val="133"/>
  </w:num>
  <w:num w:numId="9">
    <w:abstractNumId w:val="4"/>
  </w:num>
  <w:num w:numId="10">
    <w:abstractNumId w:val="15"/>
  </w:num>
  <w:num w:numId="11">
    <w:abstractNumId w:val="92"/>
  </w:num>
  <w:num w:numId="12">
    <w:abstractNumId w:val="89"/>
  </w:num>
  <w:num w:numId="13">
    <w:abstractNumId w:val="69"/>
  </w:num>
  <w:num w:numId="14">
    <w:abstractNumId w:val="19"/>
  </w:num>
  <w:num w:numId="15">
    <w:abstractNumId w:val="25"/>
  </w:num>
  <w:num w:numId="16">
    <w:abstractNumId w:val="10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8"/>
  </w:num>
  <w:num w:numId="18">
    <w:abstractNumId w:val="107"/>
  </w:num>
  <w:num w:numId="19">
    <w:abstractNumId w:val="109"/>
  </w:num>
  <w:num w:numId="20">
    <w:abstractNumId w:val="1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5"/>
  </w:num>
  <w:num w:numId="22">
    <w:abstractNumId w:val="105"/>
  </w:num>
  <w:num w:numId="23">
    <w:abstractNumId w:val="0"/>
  </w:num>
  <w:num w:numId="24">
    <w:abstractNumId w:val="117"/>
  </w:num>
  <w:num w:numId="25">
    <w:abstractNumId w:val="13"/>
  </w:num>
  <w:num w:numId="26">
    <w:abstractNumId w:val="51"/>
  </w:num>
  <w:num w:numId="27">
    <w:abstractNumId w:val="20"/>
  </w:num>
  <w:num w:numId="28">
    <w:abstractNumId w:val="83"/>
  </w:num>
  <w:num w:numId="29">
    <w:abstractNumId w:val="85"/>
  </w:num>
  <w:num w:numId="30">
    <w:abstractNumId w:val="49"/>
  </w:num>
  <w:num w:numId="31">
    <w:abstractNumId w:val="99"/>
  </w:num>
  <w:num w:numId="32">
    <w:abstractNumId w:val="60"/>
    <w:lvlOverride w:ilvl="0">
      <w:lvl w:ilvl="0">
        <w:numFmt w:val="decimal"/>
        <w:lvlText w:val=""/>
        <w:lvlJc w:val="left"/>
      </w:lvl>
    </w:lvlOverride>
    <w:lvlOverride w:ilvl="1">
      <w:lvl w:ilvl="1">
        <w:numFmt w:val="decimal"/>
        <w:lvlText w:val=""/>
        <w:lvlJc w:val="left"/>
      </w:lvl>
    </w:lvlOverride>
    <w:lvlOverride w:ilvl="2">
      <w:lvl w:ilvl="2">
        <w:numFmt w:val="decimal"/>
        <w:lvlText w:val=""/>
        <w:lvlJc w:val="left"/>
      </w:lvl>
    </w:lvlOverride>
    <w:lvlOverride w:ilvl="3">
      <w:lvl w:ilvl="3">
        <w:start w:val="1"/>
        <w:numFmt w:val="bullet"/>
        <w:pStyle w:val="4"/>
        <w:lvlText w:val=""/>
        <w:lvlJc w:val="left"/>
        <w:pPr>
          <w:ind w:left="1440" w:hanging="360"/>
        </w:pPr>
        <w:rPr>
          <w:rFonts w:ascii="Symbol" w:hAnsi="Symbol" w:hint="default"/>
          <w:color w:val="auto"/>
        </w:rPr>
      </w:lvl>
    </w:lvlOverride>
  </w:num>
  <w:num w:numId="33">
    <w:abstractNumId w:val="130"/>
  </w:num>
  <w:num w:numId="34">
    <w:abstractNumId w:val="155"/>
  </w:num>
  <w:num w:numId="35">
    <w:abstractNumId w:val="86"/>
    <w:lvlOverride w:ilvl="0">
      <w:lvl w:ilvl="0">
        <w:start w:val="1"/>
        <w:numFmt w:val="decimal"/>
        <w:pStyle w:val="11"/>
        <w:suff w:val="space"/>
        <w:lvlText w:val="%1."/>
        <w:lvlJc w:val="left"/>
        <w:pPr>
          <w:ind w:left="360" w:hanging="360"/>
        </w:pPr>
        <w:rPr>
          <w:rFonts w:hint="default"/>
        </w:rPr>
      </w:lvl>
    </w:lvlOverride>
    <w:lvlOverride w:ilvl="1">
      <w:lvl w:ilvl="1">
        <w:start w:val="1"/>
        <w:numFmt w:val="decimal"/>
        <w:pStyle w:val="20"/>
        <w:suff w:val="space"/>
        <w:lvlText w:val="%1.%2"/>
        <w:lvlJc w:val="left"/>
        <w:pPr>
          <w:ind w:left="4613" w:hanging="360"/>
        </w:pPr>
        <w:rPr>
          <w:rFonts w:hint="default"/>
        </w:rPr>
      </w:lvl>
    </w:lvlOverride>
    <w:lvlOverride w:ilvl="2">
      <w:lvl w:ilvl="2">
        <w:start w:val="1"/>
        <w:numFmt w:val="decimal"/>
        <w:lvlRestart w:val="1"/>
        <w:pStyle w:val="30"/>
        <w:suff w:val="space"/>
        <w:lvlText w:val="%1.%2.%3"/>
        <w:lvlJc w:val="left"/>
        <w:pPr>
          <w:ind w:left="8866" w:hanging="360"/>
        </w:pPr>
        <w:rPr>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6">
    <w:abstractNumId w:val="86"/>
    <w:lvlOverride w:ilvl="0">
      <w:startOverride w:val="1"/>
      <w:lvl w:ilvl="0">
        <w:start w:val="1"/>
        <w:numFmt w:val="decimal"/>
        <w:pStyle w:val="11"/>
        <w:suff w:val="space"/>
        <w:lvlText w:val="%1."/>
        <w:lvlJc w:val="left"/>
        <w:pPr>
          <w:ind w:left="360" w:hanging="360"/>
        </w:pPr>
        <w:rPr>
          <w:rFonts w:hint="default"/>
        </w:rPr>
      </w:lvl>
    </w:lvlOverride>
    <w:lvlOverride w:ilvl="1">
      <w:startOverride w:val="1"/>
      <w:lvl w:ilvl="1">
        <w:start w:val="1"/>
        <w:numFmt w:val="decimal"/>
        <w:pStyle w:val="20"/>
        <w:suff w:val="space"/>
        <w:lvlText w:val="%1.%2"/>
        <w:lvlJc w:val="left"/>
        <w:pPr>
          <w:ind w:left="720" w:hanging="360"/>
        </w:pPr>
        <w:rPr>
          <w:rFonts w:hint="default"/>
        </w:rPr>
      </w:lvl>
    </w:lvlOverride>
    <w:lvlOverride w:ilvl="2">
      <w:startOverride w:val="1"/>
      <w:lvl w:ilvl="2">
        <w:start w:val="1"/>
        <w:numFmt w:val="decimal"/>
        <w:lvlRestart w:val="1"/>
        <w:pStyle w:val="30"/>
        <w:suff w:val="space"/>
        <w:lvlText w:val="%1.%2.%3"/>
        <w:lvlJc w:val="left"/>
        <w:pPr>
          <w:ind w:left="1080" w:hanging="360"/>
        </w:pPr>
        <w:rPr>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37">
    <w:abstractNumId w:val="86"/>
    <w:lvlOverride w:ilvl="0">
      <w:startOverride w:val="1"/>
      <w:lvl w:ilvl="0">
        <w:start w:val="1"/>
        <w:numFmt w:val="decimal"/>
        <w:pStyle w:val="11"/>
        <w:suff w:val="space"/>
        <w:lvlText w:val="%1."/>
        <w:lvlJc w:val="left"/>
        <w:pPr>
          <w:ind w:left="360" w:hanging="360"/>
        </w:pPr>
        <w:rPr>
          <w:rFonts w:hint="default"/>
        </w:rPr>
      </w:lvl>
    </w:lvlOverride>
    <w:lvlOverride w:ilvl="1">
      <w:startOverride w:val="1"/>
      <w:lvl w:ilvl="1">
        <w:start w:val="1"/>
        <w:numFmt w:val="decimal"/>
        <w:pStyle w:val="20"/>
        <w:suff w:val="space"/>
        <w:lvlText w:val="%1.%2"/>
        <w:lvlJc w:val="left"/>
        <w:pPr>
          <w:ind w:left="720" w:hanging="360"/>
        </w:pPr>
        <w:rPr>
          <w:rFonts w:hint="default"/>
        </w:rPr>
      </w:lvl>
    </w:lvlOverride>
    <w:lvlOverride w:ilvl="2">
      <w:startOverride w:val="1"/>
      <w:lvl w:ilvl="2">
        <w:start w:val="1"/>
        <w:numFmt w:val="decimal"/>
        <w:lvlRestart w:val="1"/>
        <w:pStyle w:val="30"/>
        <w:suff w:val="space"/>
        <w:lvlText w:val="%1.%2.%3"/>
        <w:lvlJc w:val="left"/>
        <w:pPr>
          <w:ind w:left="1080" w:hanging="360"/>
        </w:pPr>
        <w:rPr>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38">
    <w:abstractNumId w:val="86"/>
    <w:lvlOverride w:ilvl="0">
      <w:startOverride w:val="1"/>
      <w:lvl w:ilvl="0">
        <w:start w:val="1"/>
        <w:numFmt w:val="decimal"/>
        <w:pStyle w:val="11"/>
        <w:suff w:val="space"/>
        <w:lvlText w:val="%1."/>
        <w:lvlJc w:val="left"/>
        <w:pPr>
          <w:ind w:left="360" w:hanging="360"/>
        </w:pPr>
        <w:rPr>
          <w:rFonts w:hint="default"/>
        </w:rPr>
      </w:lvl>
    </w:lvlOverride>
    <w:lvlOverride w:ilvl="1">
      <w:startOverride w:val="1"/>
      <w:lvl w:ilvl="1">
        <w:start w:val="1"/>
        <w:numFmt w:val="decimal"/>
        <w:pStyle w:val="20"/>
        <w:suff w:val="space"/>
        <w:lvlText w:val="%1.%2"/>
        <w:lvlJc w:val="left"/>
        <w:pPr>
          <w:ind w:left="720" w:hanging="360"/>
        </w:pPr>
        <w:rPr>
          <w:rFonts w:hint="default"/>
        </w:rPr>
      </w:lvl>
    </w:lvlOverride>
    <w:lvlOverride w:ilvl="2">
      <w:startOverride w:val="1"/>
      <w:lvl w:ilvl="2">
        <w:start w:val="1"/>
        <w:numFmt w:val="decimal"/>
        <w:lvlRestart w:val="1"/>
        <w:pStyle w:val="30"/>
        <w:suff w:val="space"/>
        <w:lvlText w:val="%1.%2.%3"/>
        <w:lvlJc w:val="left"/>
        <w:pPr>
          <w:ind w:left="1080" w:hanging="360"/>
        </w:pPr>
        <w:rPr>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39">
    <w:abstractNumId w:val="23"/>
  </w:num>
  <w:num w:numId="40">
    <w:abstractNumId w:val="151"/>
  </w:num>
  <w:num w:numId="41">
    <w:abstractNumId w:val="90"/>
  </w:num>
  <w:num w:numId="42">
    <w:abstractNumId w:val="7"/>
  </w:num>
  <w:num w:numId="43">
    <w:abstractNumId w:val="12"/>
  </w:num>
  <w:num w:numId="44">
    <w:abstractNumId w:val="42"/>
  </w:num>
  <w:num w:numId="45">
    <w:abstractNumId w:val="119"/>
  </w:num>
  <w:num w:numId="46">
    <w:abstractNumId w:val="37"/>
  </w:num>
  <w:num w:numId="47">
    <w:abstractNumId w:val="88"/>
  </w:num>
  <w:num w:numId="48">
    <w:abstractNumId w:val="124"/>
  </w:num>
  <w:num w:numId="49">
    <w:abstractNumId w:val="70"/>
  </w:num>
  <w:num w:numId="50">
    <w:abstractNumId w:val="123"/>
  </w:num>
  <w:num w:numId="51">
    <w:abstractNumId w:val="32"/>
  </w:num>
  <w:num w:numId="52">
    <w:abstractNumId w:val="45"/>
  </w:num>
  <w:num w:numId="53">
    <w:abstractNumId w:val="86"/>
    <w:lvlOverride w:ilvl="0">
      <w:startOverride w:val="1"/>
      <w:lvl w:ilvl="0">
        <w:start w:val="1"/>
        <w:numFmt w:val="decimal"/>
        <w:pStyle w:val="11"/>
        <w:suff w:val="space"/>
        <w:lvlText w:val="%1."/>
        <w:lvlJc w:val="left"/>
        <w:pPr>
          <w:ind w:left="360" w:hanging="360"/>
        </w:pPr>
        <w:rPr>
          <w:rFonts w:hint="default"/>
        </w:rPr>
      </w:lvl>
    </w:lvlOverride>
    <w:lvlOverride w:ilvl="1">
      <w:startOverride w:val="1"/>
      <w:lvl w:ilvl="1">
        <w:start w:val="1"/>
        <w:numFmt w:val="decimal"/>
        <w:pStyle w:val="20"/>
        <w:suff w:val="space"/>
        <w:lvlText w:val="%1.%2"/>
        <w:lvlJc w:val="left"/>
        <w:pPr>
          <w:ind w:left="720" w:hanging="360"/>
        </w:pPr>
        <w:rPr>
          <w:rFonts w:hint="default"/>
        </w:rPr>
      </w:lvl>
    </w:lvlOverride>
    <w:lvlOverride w:ilvl="2">
      <w:startOverride w:val="1"/>
      <w:lvl w:ilvl="2">
        <w:start w:val="1"/>
        <w:numFmt w:val="decimal"/>
        <w:lvlRestart w:val="1"/>
        <w:pStyle w:val="30"/>
        <w:suff w:val="space"/>
        <w:lvlText w:val="%1.%2.%3"/>
        <w:lvlJc w:val="left"/>
        <w:pPr>
          <w:ind w:left="1080" w:hanging="360"/>
        </w:pPr>
        <w:rPr>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54">
    <w:abstractNumId w:val="86"/>
    <w:lvlOverride w:ilvl="0">
      <w:startOverride w:val="1"/>
      <w:lvl w:ilvl="0">
        <w:start w:val="1"/>
        <w:numFmt w:val="decimal"/>
        <w:pStyle w:val="11"/>
        <w:suff w:val="space"/>
        <w:lvlText w:val="%1."/>
        <w:lvlJc w:val="left"/>
        <w:pPr>
          <w:ind w:left="360" w:hanging="360"/>
        </w:pPr>
        <w:rPr>
          <w:rFonts w:hint="default"/>
        </w:rPr>
      </w:lvl>
    </w:lvlOverride>
    <w:lvlOverride w:ilvl="1">
      <w:startOverride w:val="1"/>
      <w:lvl w:ilvl="1">
        <w:start w:val="1"/>
        <w:numFmt w:val="decimal"/>
        <w:pStyle w:val="20"/>
        <w:suff w:val="space"/>
        <w:lvlText w:val="%1.%2"/>
        <w:lvlJc w:val="left"/>
        <w:pPr>
          <w:ind w:left="720" w:hanging="360"/>
        </w:pPr>
        <w:rPr>
          <w:rFonts w:hint="default"/>
        </w:rPr>
      </w:lvl>
    </w:lvlOverride>
    <w:lvlOverride w:ilvl="2">
      <w:startOverride w:val="1"/>
      <w:lvl w:ilvl="2">
        <w:start w:val="1"/>
        <w:numFmt w:val="decimal"/>
        <w:lvlRestart w:val="1"/>
        <w:pStyle w:val="30"/>
        <w:suff w:val="space"/>
        <w:lvlText w:val="%1.%2.%3"/>
        <w:lvlJc w:val="left"/>
        <w:pPr>
          <w:ind w:left="1080" w:hanging="360"/>
        </w:pPr>
        <w:rPr>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55">
    <w:abstractNumId w:val="71"/>
  </w:num>
  <w:num w:numId="56">
    <w:abstractNumId w:val="145"/>
  </w:num>
  <w:num w:numId="57">
    <w:abstractNumId w:val="81"/>
  </w:num>
  <w:num w:numId="58">
    <w:abstractNumId w:val="150"/>
  </w:num>
  <w:num w:numId="59">
    <w:abstractNumId w:val="67"/>
  </w:num>
  <w:num w:numId="60">
    <w:abstractNumId w:val="134"/>
  </w:num>
  <w:num w:numId="61">
    <w:abstractNumId w:val="86"/>
    <w:lvlOverride w:ilvl="0">
      <w:startOverride w:val="1"/>
      <w:lvl w:ilvl="0">
        <w:start w:val="1"/>
        <w:numFmt w:val="decimal"/>
        <w:pStyle w:val="11"/>
        <w:suff w:val="space"/>
        <w:lvlText w:val="%1."/>
        <w:lvlJc w:val="left"/>
        <w:pPr>
          <w:ind w:left="360" w:hanging="360"/>
        </w:pPr>
        <w:rPr>
          <w:rFonts w:hint="default"/>
        </w:rPr>
      </w:lvl>
    </w:lvlOverride>
    <w:lvlOverride w:ilvl="1">
      <w:startOverride w:val="1"/>
      <w:lvl w:ilvl="1">
        <w:start w:val="1"/>
        <w:numFmt w:val="decimal"/>
        <w:pStyle w:val="20"/>
        <w:suff w:val="space"/>
        <w:lvlText w:val="%1.%2"/>
        <w:lvlJc w:val="left"/>
        <w:pPr>
          <w:ind w:left="720" w:hanging="360"/>
        </w:pPr>
        <w:rPr>
          <w:rFonts w:hint="default"/>
        </w:rPr>
      </w:lvl>
    </w:lvlOverride>
    <w:lvlOverride w:ilvl="2">
      <w:startOverride w:val="1"/>
      <w:lvl w:ilvl="2">
        <w:start w:val="1"/>
        <w:numFmt w:val="decimal"/>
        <w:lvlRestart w:val="1"/>
        <w:pStyle w:val="30"/>
        <w:suff w:val="space"/>
        <w:lvlText w:val="%1.%2.%3"/>
        <w:lvlJc w:val="left"/>
        <w:pPr>
          <w:ind w:left="1080" w:hanging="360"/>
        </w:pPr>
        <w:rPr>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62">
    <w:abstractNumId w:val="46"/>
  </w:num>
  <w:num w:numId="63">
    <w:abstractNumId w:val="86"/>
    <w:lvlOverride w:ilvl="0">
      <w:startOverride w:val="1"/>
      <w:lvl w:ilvl="0">
        <w:start w:val="1"/>
        <w:numFmt w:val="decimal"/>
        <w:pStyle w:val="11"/>
        <w:suff w:val="space"/>
        <w:lvlText w:val="%1."/>
        <w:lvlJc w:val="left"/>
        <w:pPr>
          <w:ind w:left="360" w:hanging="360"/>
        </w:pPr>
        <w:rPr>
          <w:rFonts w:hint="default"/>
        </w:rPr>
      </w:lvl>
    </w:lvlOverride>
    <w:lvlOverride w:ilvl="1">
      <w:startOverride w:val="1"/>
      <w:lvl w:ilvl="1">
        <w:start w:val="1"/>
        <w:numFmt w:val="decimal"/>
        <w:pStyle w:val="20"/>
        <w:suff w:val="space"/>
        <w:lvlText w:val="%1.%2"/>
        <w:lvlJc w:val="left"/>
        <w:pPr>
          <w:ind w:left="720" w:hanging="360"/>
        </w:pPr>
        <w:rPr>
          <w:rFonts w:hint="default"/>
        </w:rPr>
      </w:lvl>
    </w:lvlOverride>
    <w:lvlOverride w:ilvl="2">
      <w:startOverride w:val="1"/>
      <w:lvl w:ilvl="2">
        <w:start w:val="1"/>
        <w:numFmt w:val="decimal"/>
        <w:lvlRestart w:val="1"/>
        <w:pStyle w:val="30"/>
        <w:suff w:val="space"/>
        <w:lvlText w:val="%1.%2.%3"/>
        <w:lvlJc w:val="left"/>
        <w:pPr>
          <w:ind w:left="1080" w:hanging="360"/>
        </w:pPr>
        <w:rPr>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64">
    <w:abstractNumId w:val="30"/>
  </w:num>
  <w:num w:numId="65">
    <w:abstractNumId w:val="86"/>
    <w:lvlOverride w:ilvl="0">
      <w:startOverride w:val="1"/>
      <w:lvl w:ilvl="0">
        <w:start w:val="1"/>
        <w:numFmt w:val="decimal"/>
        <w:pStyle w:val="11"/>
        <w:suff w:val="space"/>
        <w:lvlText w:val="%1."/>
        <w:lvlJc w:val="left"/>
        <w:pPr>
          <w:ind w:left="360" w:hanging="360"/>
        </w:pPr>
        <w:rPr>
          <w:rFonts w:hint="default"/>
        </w:rPr>
      </w:lvl>
    </w:lvlOverride>
    <w:lvlOverride w:ilvl="1">
      <w:startOverride w:val="1"/>
      <w:lvl w:ilvl="1">
        <w:start w:val="1"/>
        <w:numFmt w:val="decimal"/>
        <w:pStyle w:val="20"/>
        <w:suff w:val="space"/>
        <w:lvlText w:val="%1.%2"/>
        <w:lvlJc w:val="left"/>
        <w:pPr>
          <w:ind w:left="720" w:hanging="360"/>
        </w:pPr>
        <w:rPr>
          <w:rFonts w:hint="default"/>
        </w:rPr>
      </w:lvl>
    </w:lvlOverride>
    <w:lvlOverride w:ilvl="2">
      <w:startOverride w:val="1"/>
      <w:lvl w:ilvl="2">
        <w:start w:val="1"/>
        <w:numFmt w:val="decimal"/>
        <w:lvlRestart w:val="1"/>
        <w:pStyle w:val="30"/>
        <w:suff w:val="space"/>
        <w:lvlText w:val="%1.%2.%3"/>
        <w:lvlJc w:val="left"/>
        <w:pPr>
          <w:ind w:left="1080" w:hanging="360"/>
        </w:pPr>
        <w:rPr>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66">
    <w:abstractNumId w:val="11"/>
  </w:num>
  <w:num w:numId="67">
    <w:abstractNumId w:val="86"/>
    <w:lvlOverride w:ilvl="0">
      <w:startOverride w:val="1"/>
      <w:lvl w:ilvl="0">
        <w:start w:val="1"/>
        <w:numFmt w:val="decimal"/>
        <w:pStyle w:val="11"/>
        <w:suff w:val="space"/>
        <w:lvlText w:val="%1."/>
        <w:lvlJc w:val="left"/>
        <w:pPr>
          <w:ind w:left="360" w:hanging="360"/>
        </w:pPr>
        <w:rPr>
          <w:rFonts w:hint="default"/>
        </w:rPr>
      </w:lvl>
    </w:lvlOverride>
    <w:lvlOverride w:ilvl="1">
      <w:startOverride w:val="1"/>
      <w:lvl w:ilvl="1">
        <w:start w:val="1"/>
        <w:numFmt w:val="decimal"/>
        <w:pStyle w:val="20"/>
        <w:suff w:val="space"/>
        <w:lvlText w:val="%1.%2"/>
        <w:lvlJc w:val="left"/>
        <w:pPr>
          <w:ind w:left="720" w:hanging="360"/>
        </w:pPr>
        <w:rPr>
          <w:rFonts w:hint="default"/>
        </w:rPr>
      </w:lvl>
    </w:lvlOverride>
    <w:lvlOverride w:ilvl="2">
      <w:startOverride w:val="1"/>
      <w:lvl w:ilvl="2">
        <w:start w:val="1"/>
        <w:numFmt w:val="decimal"/>
        <w:lvlRestart w:val="1"/>
        <w:pStyle w:val="30"/>
        <w:suff w:val="space"/>
        <w:lvlText w:val="%1.%2.%3"/>
        <w:lvlJc w:val="left"/>
        <w:pPr>
          <w:ind w:left="1080" w:hanging="360"/>
        </w:pPr>
        <w:rPr>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68">
    <w:abstractNumId w:val="76"/>
  </w:num>
  <w:num w:numId="69">
    <w:abstractNumId w:val="154"/>
  </w:num>
  <w:num w:numId="70">
    <w:abstractNumId w:val="18"/>
  </w:num>
  <w:num w:numId="71">
    <w:abstractNumId w:val="86"/>
    <w:lvlOverride w:ilvl="0">
      <w:startOverride w:val="1"/>
      <w:lvl w:ilvl="0">
        <w:start w:val="1"/>
        <w:numFmt w:val="decimal"/>
        <w:pStyle w:val="11"/>
        <w:suff w:val="space"/>
        <w:lvlText w:val="%1."/>
        <w:lvlJc w:val="left"/>
        <w:pPr>
          <w:ind w:left="360" w:hanging="360"/>
        </w:pPr>
        <w:rPr>
          <w:rFonts w:hint="default"/>
        </w:rPr>
      </w:lvl>
    </w:lvlOverride>
    <w:lvlOverride w:ilvl="1">
      <w:startOverride w:val="1"/>
      <w:lvl w:ilvl="1">
        <w:start w:val="1"/>
        <w:numFmt w:val="decimal"/>
        <w:pStyle w:val="20"/>
        <w:suff w:val="space"/>
        <w:lvlText w:val="%1.%2"/>
        <w:lvlJc w:val="left"/>
        <w:pPr>
          <w:ind w:left="720" w:hanging="360"/>
        </w:pPr>
        <w:rPr>
          <w:rFonts w:hint="default"/>
        </w:rPr>
      </w:lvl>
    </w:lvlOverride>
    <w:lvlOverride w:ilvl="2">
      <w:startOverride w:val="1"/>
      <w:lvl w:ilvl="2">
        <w:start w:val="1"/>
        <w:numFmt w:val="decimal"/>
        <w:lvlRestart w:val="1"/>
        <w:pStyle w:val="30"/>
        <w:suff w:val="space"/>
        <w:lvlText w:val="%1.%2.%3"/>
        <w:lvlJc w:val="left"/>
        <w:pPr>
          <w:ind w:left="1080" w:hanging="360"/>
        </w:pPr>
        <w:rPr>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72">
    <w:abstractNumId w:val="82"/>
  </w:num>
  <w:num w:numId="73">
    <w:abstractNumId w:val="118"/>
  </w:num>
  <w:num w:numId="74">
    <w:abstractNumId w:val="86"/>
    <w:lvlOverride w:ilvl="0">
      <w:startOverride w:val="1"/>
      <w:lvl w:ilvl="0">
        <w:start w:val="1"/>
        <w:numFmt w:val="decimal"/>
        <w:pStyle w:val="11"/>
        <w:suff w:val="space"/>
        <w:lvlText w:val="%1."/>
        <w:lvlJc w:val="left"/>
        <w:pPr>
          <w:ind w:left="360" w:hanging="360"/>
        </w:pPr>
        <w:rPr>
          <w:rFonts w:hint="default"/>
        </w:rPr>
      </w:lvl>
    </w:lvlOverride>
    <w:lvlOverride w:ilvl="1">
      <w:startOverride w:val="1"/>
      <w:lvl w:ilvl="1">
        <w:start w:val="1"/>
        <w:numFmt w:val="decimal"/>
        <w:pStyle w:val="20"/>
        <w:suff w:val="space"/>
        <w:lvlText w:val="%1.%2"/>
        <w:lvlJc w:val="left"/>
        <w:pPr>
          <w:ind w:left="720" w:hanging="360"/>
        </w:pPr>
        <w:rPr>
          <w:rFonts w:hint="default"/>
        </w:rPr>
      </w:lvl>
    </w:lvlOverride>
    <w:lvlOverride w:ilvl="2">
      <w:startOverride w:val="1"/>
      <w:lvl w:ilvl="2">
        <w:start w:val="1"/>
        <w:numFmt w:val="decimal"/>
        <w:lvlRestart w:val="1"/>
        <w:pStyle w:val="30"/>
        <w:suff w:val="space"/>
        <w:lvlText w:val="%1.%2.%3"/>
        <w:lvlJc w:val="left"/>
        <w:pPr>
          <w:ind w:left="1080" w:hanging="360"/>
        </w:pPr>
        <w:rPr>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75">
    <w:abstractNumId w:val="86"/>
    <w:lvlOverride w:ilvl="0">
      <w:startOverride w:val="1"/>
      <w:lvl w:ilvl="0">
        <w:start w:val="1"/>
        <w:numFmt w:val="decimal"/>
        <w:pStyle w:val="11"/>
        <w:suff w:val="space"/>
        <w:lvlText w:val="%1."/>
        <w:lvlJc w:val="left"/>
        <w:pPr>
          <w:ind w:left="360" w:hanging="360"/>
        </w:pPr>
        <w:rPr>
          <w:rFonts w:hint="default"/>
        </w:rPr>
      </w:lvl>
    </w:lvlOverride>
    <w:lvlOverride w:ilvl="1">
      <w:startOverride w:val="1"/>
      <w:lvl w:ilvl="1">
        <w:start w:val="1"/>
        <w:numFmt w:val="decimal"/>
        <w:pStyle w:val="20"/>
        <w:suff w:val="space"/>
        <w:lvlText w:val="%1.%2"/>
        <w:lvlJc w:val="left"/>
        <w:pPr>
          <w:ind w:left="720" w:hanging="360"/>
        </w:pPr>
        <w:rPr>
          <w:rFonts w:hint="default"/>
        </w:rPr>
      </w:lvl>
    </w:lvlOverride>
    <w:lvlOverride w:ilvl="2">
      <w:startOverride w:val="1"/>
      <w:lvl w:ilvl="2">
        <w:start w:val="1"/>
        <w:numFmt w:val="decimal"/>
        <w:lvlRestart w:val="1"/>
        <w:pStyle w:val="30"/>
        <w:suff w:val="space"/>
        <w:lvlText w:val="%1.%2.%3"/>
        <w:lvlJc w:val="left"/>
        <w:pPr>
          <w:ind w:left="1080" w:hanging="360"/>
        </w:pPr>
        <w:rPr>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76">
    <w:abstractNumId w:val="86"/>
    <w:lvlOverride w:ilvl="0">
      <w:startOverride w:val="1"/>
      <w:lvl w:ilvl="0">
        <w:start w:val="1"/>
        <w:numFmt w:val="decimal"/>
        <w:pStyle w:val="11"/>
        <w:suff w:val="space"/>
        <w:lvlText w:val="%1."/>
        <w:lvlJc w:val="left"/>
        <w:pPr>
          <w:ind w:left="360" w:hanging="360"/>
        </w:pPr>
        <w:rPr>
          <w:rFonts w:hint="default"/>
        </w:rPr>
      </w:lvl>
    </w:lvlOverride>
    <w:lvlOverride w:ilvl="1">
      <w:startOverride w:val="1"/>
      <w:lvl w:ilvl="1">
        <w:start w:val="1"/>
        <w:numFmt w:val="decimal"/>
        <w:pStyle w:val="20"/>
        <w:suff w:val="space"/>
        <w:lvlText w:val="%1.%2"/>
        <w:lvlJc w:val="left"/>
        <w:pPr>
          <w:ind w:left="720" w:hanging="360"/>
        </w:pPr>
        <w:rPr>
          <w:rFonts w:hint="default"/>
        </w:rPr>
      </w:lvl>
    </w:lvlOverride>
    <w:lvlOverride w:ilvl="2">
      <w:startOverride w:val="1"/>
      <w:lvl w:ilvl="2">
        <w:start w:val="1"/>
        <w:numFmt w:val="decimal"/>
        <w:lvlRestart w:val="1"/>
        <w:pStyle w:val="30"/>
        <w:suff w:val="space"/>
        <w:lvlText w:val="%1.%2.%3"/>
        <w:lvlJc w:val="left"/>
        <w:pPr>
          <w:ind w:left="1080" w:hanging="360"/>
        </w:pPr>
        <w:rPr>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77">
    <w:abstractNumId w:val="86"/>
    <w:lvlOverride w:ilvl="0">
      <w:startOverride w:val="1"/>
      <w:lvl w:ilvl="0">
        <w:start w:val="1"/>
        <w:numFmt w:val="decimal"/>
        <w:pStyle w:val="11"/>
        <w:suff w:val="space"/>
        <w:lvlText w:val="%1."/>
        <w:lvlJc w:val="left"/>
        <w:pPr>
          <w:ind w:left="360" w:hanging="360"/>
        </w:pPr>
        <w:rPr>
          <w:rFonts w:hint="default"/>
        </w:rPr>
      </w:lvl>
    </w:lvlOverride>
    <w:lvlOverride w:ilvl="1">
      <w:startOverride w:val="1"/>
      <w:lvl w:ilvl="1">
        <w:start w:val="1"/>
        <w:numFmt w:val="decimal"/>
        <w:pStyle w:val="20"/>
        <w:suff w:val="space"/>
        <w:lvlText w:val="%1.%2"/>
        <w:lvlJc w:val="left"/>
        <w:pPr>
          <w:ind w:left="720" w:hanging="360"/>
        </w:pPr>
        <w:rPr>
          <w:rFonts w:hint="default"/>
        </w:rPr>
      </w:lvl>
    </w:lvlOverride>
    <w:lvlOverride w:ilvl="2">
      <w:startOverride w:val="1"/>
      <w:lvl w:ilvl="2">
        <w:start w:val="1"/>
        <w:numFmt w:val="decimal"/>
        <w:lvlRestart w:val="1"/>
        <w:pStyle w:val="30"/>
        <w:suff w:val="space"/>
        <w:lvlText w:val="%1.%2.%3"/>
        <w:lvlJc w:val="left"/>
        <w:pPr>
          <w:ind w:left="1080" w:hanging="360"/>
        </w:pPr>
        <w:rPr>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78">
    <w:abstractNumId w:val="86"/>
    <w:lvlOverride w:ilvl="0">
      <w:startOverride w:val="1"/>
      <w:lvl w:ilvl="0">
        <w:start w:val="1"/>
        <w:numFmt w:val="decimal"/>
        <w:pStyle w:val="11"/>
        <w:suff w:val="space"/>
        <w:lvlText w:val="%1."/>
        <w:lvlJc w:val="left"/>
        <w:pPr>
          <w:ind w:left="360" w:hanging="360"/>
        </w:pPr>
        <w:rPr>
          <w:rFonts w:hint="default"/>
        </w:rPr>
      </w:lvl>
    </w:lvlOverride>
    <w:lvlOverride w:ilvl="1">
      <w:startOverride w:val="1"/>
      <w:lvl w:ilvl="1">
        <w:start w:val="1"/>
        <w:numFmt w:val="decimal"/>
        <w:pStyle w:val="20"/>
        <w:suff w:val="space"/>
        <w:lvlText w:val="%1.%2"/>
        <w:lvlJc w:val="left"/>
        <w:pPr>
          <w:ind w:left="720" w:hanging="360"/>
        </w:pPr>
        <w:rPr>
          <w:rFonts w:hint="default"/>
        </w:rPr>
      </w:lvl>
    </w:lvlOverride>
    <w:lvlOverride w:ilvl="2">
      <w:startOverride w:val="1"/>
      <w:lvl w:ilvl="2">
        <w:start w:val="1"/>
        <w:numFmt w:val="decimal"/>
        <w:lvlRestart w:val="1"/>
        <w:pStyle w:val="30"/>
        <w:suff w:val="space"/>
        <w:lvlText w:val="%1.%2.%3"/>
        <w:lvlJc w:val="left"/>
        <w:pPr>
          <w:ind w:left="1080" w:hanging="360"/>
        </w:pPr>
        <w:rPr>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79">
    <w:abstractNumId w:val="86"/>
    <w:lvlOverride w:ilvl="0">
      <w:startOverride w:val="1"/>
      <w:lvl w:ilvl="0">
        <w:start w:val="1"/>
        <w:numFmt w:val="decimal"/>
        <w:pStyle w:val="11"/>
        <w:suff w:val="space"/>
        <w:lvlText w:val="%1."/>
        <w:lvlJc w:val="left"/>
        <w:pPr>
          <w:ind w:left="360" w:hanging="360"/>
        </w:pPr>
        <w:rPr>
          <w:rFonts w:hint="default"/>
        </w:rPr>
      </w:lvl>
    </w:lvlOverride>
    <w:lvlOverride w:ilvl="1">
      <w:startOverride w:val="1"/>
      <w:lvl w:ilvl="1">
        <w:start w:val="1"/>
        <w:numFmt w:val="decimal"/>
        <w:pStyle w:val="20"/>
        <w:suff w:val="space"/>
        <w:lvlText w:val="%1.%2"/>
        <w:lvlJc w:val="left"/>
        <w:pPr>
          <w:ind w:left="720" w:hanging="360"/>
        </w:pPr>
        <w:rPr>
          <w:rFonts w:hint="default"/>
        </w:rPr>
      </w:lvl>
    </w:lvlOverride>
    <w:lvlOverride w:ilvl="2">
      <w:startOverride w:val="1"/>
      <w:lvl w:ilvl="2">
        <w:start w:val="1"/>
        <w:numFmt w:val="decimal"/>
        <w:lvlRestart w:val="1"/>
        <w:pStyle w:val="30"/>
        <w:suff w:val="space"/>
        <w:lvlText w:val="%1.%2.%3"/>
        <w:lvlJc w:val="left"/>
        <w:pPr>
          <w:ind w:left="1080" w:hanging="360"/>
        </w:pPr>
        <w:rPr>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80">
    <w:abstractNumId w:val="126"/>
  </w:num>
  <w:num w:numId="81">
    <w:abstractNumId w:val="86"/>
    <w:lvlOverride w:ilvl="0">
      <w:startOverride w:val="1"/>
      <w:lvl w:ilvl="0">
        <w:start w:val="1"/>
        <w:numFmt w:val="decimal"/>
        <w:pStyle w:val="11"/>
        <w:suff w:val="space"/>
        <w:lvlText w:val="%1."/>
        <w:lvlJc w:val="left"/>
        <w:pPr>
          <w:ind w:left="360" w:hanging="360"/>
        </w:pPr>
        <w:rPr>
          <w:rFonts w:hint="default"/>
        </w:rPr>
      </w:lvl>
    </w:lvlOverride>
    <w:lvlOverride w:ilvl="1">
      <w:startOverride w:val="1"/>
      <w:lvl w:ilvl="1">
        <w:start w:val="1"/>
        <w:numFmt w:val="decimal"/>
        <w:pStyle w:val="20"/>
        <w:suff w:val="space"/>
        <w:lvlText w:val="%1.%2"/>
        <w:lvlJc w:val="left"/>
        <w:pPr>
          <w:ind w:left="720" w:hanging="360"/>
        </w:pPr>
        <w:rPr>
          <w:rFonts w:hint="default"/>
        </w:rPr>
      </w:lvl>
    </w:lvlOverride>
    <w:lvlOverride w:ilvl="2">
      <w:startOverride w:val="1"/>
      <w:lvl w:ilvl="2">
        <w:start w:val="1"/>
        <w:numFmt w:val="decimal"/>
        <w:lvlRestart w:val="1"/>
        <w:pStyle w:val="30"/>
        <w:suff w:val="space"/>
        <w:lvlText w:val="%1.%2.%3"/>
        <w:lvlJc w:val="left"/>
        <w:pPr>
          <w:ind w:left="1080" w:hanging="360"/>
        </w:pPr>
        <w:rPr>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82">
    <w:abstractNumId w:val="86"/>
    <w:lvlOverride w:ilvl="0">
      <w:startOverride w:val="1"/>
      <w:lvl w:ilvl="0">
        <w:start w:val="1"/>
        <w:numFmt w:val="decimal"/>
        <w:pStyle w:val="11"/>
        <w:suff w:val="space"/>
        <w:lvlText w:val="%1."/>
        <w:lvlJc w:val="left"/>
        <w:pPr>
          <w:ind w:left="360" w:hanging="360"/>
        </w:pPr>
        <w:rPr>
          <w:rFonts w:hint="default"/>
        </w:rPr>
      </w:lvl>
    </w:lvlOverride>
    <w:lvlOverride w:ilvl="1">
      <w:startOverride w:val="1"/>
      <w:lvl w:ilvl="1">
        <w:start w:val="1"/>
        <w:numFmt w:val="decimal"/>
        <w:pStyle w:val="20"/>
        <w:suff w:val="space"/>
        <w:lvlText w:val="%1.%2"/>
        <w:lvlJc w:val="left"/>
        <w:pPr>
          <w:ind w:left="720" w:hanging="360"/>
        </w:pPr>
        <w:rPr>
          <w:rFonts w:hint="default"/>
        </w:rPr>
      </w:lvl>
    </w:lvlOverride>
    <w:lvlOverride w:ilvl="2">
      <w:startOverride w:val="1"/>
      <w:lvl w:ilvl="2">
        <w:start w:val="1"/>
        <w:numFmt w:val="decimal"/>
        <w:lvlRestart w:val="1"/>
        <w:pStyle w:val="30"/>
        <w:suff w:val="space"/>
        <w:lvlText w:val="%1.%2.%3"/>
        <w:lvlJc w:val="left"/>
        <w:pPr>
          <w:ind w:left="1080" w:hanging="360"/>
        </w:pPr>
        <w:rPr>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83">
    <w:abstractNumId w:val="113"/>
  </w:num>
  <w:num w:numId="84">
    <w:abstractNumId w:val="125"/>
  </w:num>
  <w:num w:numId="85">
    <w:abstractNumId w:val="62"/>
  </w:num>
  <w:num w:numId="86">
    <w:abstractNumId w:val="139"/>
  </w:num>
  <w:num w:numId="87">
    <w:abstractNumId w:val="138"/>
  </w:num>
  <w:num w:numId="88">
    <w:abstractNumId w:val="120"/>
  </w:num>
  <w:num w:numId="89">
    <w:abstractNumId w:val="64"/>
  </w:num>
  <w:num w:numId="90">
    <w:abstractNumId w:val="122"/>
  </w:num>
  <w:num w:numId="91">
    <w:abstractNumId w:val="142"/>
  </w:num>
  <w:num w:numId="92">
    <w:abstractNumId w:val="72"/>
  </w:num>
  <w:num w:numId="93">
    <w:abstractNumId w:val="153"/>
  </w:num>
  <w:num w:numId="94">
    <w:abstractNumId w:val="59"/>
  </w:num>
  <w:num w:numId="95">
    <w:abstractNumId w:val="80"/>
  </w:num>
  <w:num w:numId="96">
    <w:abstractNumId w:val="48"/>
  </w:num>
  <w:num w:numId="97">
    <w:abstractNumId w:val="129"/>
  </w:num>
  <w:num w:numId="98">
    <w:abstractNumId w:val="94"/>
  </w:num>
  <w:num w:numId="99">
    <w:abstractNumId w:val="58"/>
  </w:num>
  <w:num w:numId="100">
    <w:abstractNumId w:val="57"/>
  </w:num>
  <w:num w:numId="101">
    <w:abstractNumId w:val="53"/>
  </w:num>
  <w:num w:numId="102">
    <w:abstractNumId w:val="26"/>
  </w:num>
  <w:num w:numId="103">
    <w:abstractNumId w:val="74"/>
  </w:num>
  <w:num w:numId="104">
    <w:abstractNumId w:val="86"/>
    <w:lvlOverride w:ilvl="0">
      <w:startOverride w:val="1"/>
      <w:lvl w:ilvl="0">
        <w:start w:val="1"/>
        <w:numFmt w:val="decimal"/>
        <w:pStyle w:val="11"/>
        <w:suff w:val="space"/>
        <w:lvlText w:val="%1."/>
        <w:lvlJc w:val="left"/>
        <w:pPr>
          <w:ind w:left="360" w:hanging="360"/>
        </w:pPr>
        <w:rPr>
          <w:rFonts w:hint="default"/>
        </w:rPr>
      </w:lvl>
    </w:lvlOverride>
    <w:lvlOverride w:ilvl="1">
      <w:startOverride w:val="1"/>
      <w:lvl w:ilvl="1">
        <w:start w:val="1"/>
        <w:numFmt w:val="decimal"/>
        <w:pStyle w:val="20"/>
        <w:suff w:val="space"/>
        <w:lvlText w:val="%1.%2"/>
        <w:lvlJc w:val="left"/>
        <w:pPr>
          <w:ind w:left="720" w:hanging="360"/>
        </w:pPr>
        <w:rPr>
          <w:rFonts w:hint="default"/>
        </w:rPr>
      </w:lvl>
    </w:lvlOverride>
    <w:lvlOverride w:ilvl="2">
      <w:startOverride w:val="1"/>
      <w:lvl w:ilvl="2">
        <w:start w:val="1"/>
        <w:numFmt w:val="decimal"/>
        <w:lvlRestart w:val="1"/>
        <w:pStyle w:val="30"/>
        <w:suff w:val="space"/>
        <w:lvlText w:val="%1.%2.%3"/>
        <w:lvlJc w:val="left"/>
        <w:pPr>
          <w:ind w:left="1080" w:hanging="360"/>
        </w:pPr>
        <w:rPr>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105">
    <w:abstractNumId w:val="102"/>
  </w:num>
  <w:num w:numId="106">
    <w:abstractNumId w:val="157"/>
  </w:num>
  <w:num w:numId="107">
    <w:abstractNumId w:val="137"/>
  </w:num>
  <w:num w:numId="108">
    <w:abstractNumId w:val="149"/>
  </w:num>
  <w:num w:numId="109">
    <w:abstractNumId w:val="41"/>
  </w:num>
  <w:num w:numId="110">
    <w:abstractNumId w:val="61"/>
  </w:num>
  <w:num w:numId="111">
    <w:abstractNumId w:val="147"/>
  </w:num>
  <w:num w:numId="112">
    <w:abstractNumId w:val="34"/>
  </w:num>
  <w:num w:numId="113">
    <w:abstractNumId w:val="136"/>
  </w:num>
  <w:num w:numId="114">
    <w:abstractNumId w:val="86"/>
    <w:lvlOverride w:ilvl="0">
      <w:lvl w:ilvl="0">
        <w:start w:val="1"/>
        <w:numFmt w:val="decimal"/>
        <w:pStyle w:val="11"/>
        <w:suff w:val="space"/>
        <w:lvlText w:val="%1."/>
        <w:lvlJc w:val="left"/>
        <w:pPr>
          <w:ind w:left="360" w:hanging="360"/>
        </w:pPr>
        <w:rPr>
          <w:rFonts w:hint="default"/>
        </w:rPr>
      </w:lvl>
    </w:lvlOverride>
    <w:lvlOverride w:ilvl="1">
      <w:lvl w:ilvl="1">
        <w:start w:val="1"/>
        <w:numFmt w:val="decimal"/>
        <w:pStyle w:val="20"/>
        <w:suff w:val="space"/>
        <w:lvlText w:val="%1.%2"/>
        <w:lvlJc w:val="left"/>
        <w:pPr>
          <w:ind w:left="720" w:hanging="360"/>
        </w:pPr>
        <w:rPr>
          <w:rFonts w:hint="default"/>
        </w:rPr>
      </w:lvl>
    </w:lvlOverride>
    <w:lvlOverride w:ilvl="2">
      <w:lvl w:ilvl="2">
        <w:start w:val="1"/>
        <w:numFmt w:val="decimal"/>
        <w:lvlRestart w:val="1"/>
        <w:pStyle w:val="30"/>
        <w:suff w:val="space"/>
        <w:lvlText w:val="%1.%2.%3"/>
        <w:lvlJc w:val="left"/>
        <w:pPr>
          <w:ind w:left="1080" w:hanging="360"/>
        </w:pPr>
        <w:rPr>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15">
    <w:abstractNumId w:val="24"/>
  </w:num>
  <w:num w:numId="116">
    <w:abstractNumId w:val="128"/>
  </w:num>
  <w:num w:numId="117">
    <w:abstractNumId w:val="131"/>
  </w:num>
  <w:num w:numId="118">
    <w:abstractNumId w:val="65"/>
  </w:num>
  <w:num w:numId="119">
    <w:abstractNumId w:val="5"/>
  </w:num>
  <w:num w:numId="120">
    <w:abstractNumId w:val="56"/>
  </w:num>
  <w:num w:numId="121">
    <w:abstractNumId w:val="40"/>
  </w:num>
  <w:num w:numId="122">
    <w:abstractNumId w:val="135"/>
  </w:num>
  <w:num w:numId="123">
    <w:abstractNumId w:val="78"/>
  </w:num>
  <w:num w:numId="124">
    <w:abstractNumId w:val="35"/>
  </w:num>
  <w:num w:numId="125">
    <w:abstractNumId w:val="8"/>
  </w:num>
  <w:num w:numId="126">
    <w:abstractNumId w:val="38"/>
  </w:num>
  <w:num w:numId="127">
    <w:abstractNumId w:val="36"/>
  </w:num>
  <w:num w:numId="128">
    <w:abstractNumId w:val="28"/>
  </w:num>
  <w:num w:numId="129">
    <w:abstractNumId w:val="73"/>
  </w:num>
  <w:num w:numId="130">
    <w:abstractNumId w:val="111"/>
  </w:num>
  <w:num w:numId="131">
    <w:abstractNumId w:val="79"/>
  </w:num>
  <w:num w:numId="132">
    <w:abstractNumId w:val="39"/>
  </w:num>
  <w:num w:numId="133">
    <w:abstractNumId w:val="47"/>
  </w:num>
  <w:num w:numId="134">
    <w:abstractNumId w:val="87"/>
  </w:num>
  <w:num w:numId="135">
    <w:abstractNumId w:val="29"/>
  </w:num>
  <w:num w:numId="136">
    <w:abstractNumId w:val="101"/>
  </w:num>
  <w:num w:numId="137">
    <w:abstractNumId w:val="60"/>
  </w:num>
  <w:num w:numId="138">
    <w:abstractNumId w:val="86"/>
  </w:num>
  <w:num w:numId="139">
    <w:abstractNumId w:val="97"/>
  </w:num>
  <w:num w:numId="140">
    <w:abstractNumId w:val="115"/>
  </w:num>
  <w:num w:numId="141">
    <w:abstractNumId w:val="98"/>
  </w:num>
  <w:num w:numId="142">
    <w:abstractNumId w:val="52"/>
  </w:num>
  <w:num w:numId="143">
    <w:abstractNumId w:val="17"/>
  </w:num>
  <w:num w:numId="144">
    <w:abstractNumId w:val="33"/>
  </w:num>
  <w:num w:numId="145">
    <w:abstractNumId w:val="112"/>
  </w:num>
  <w:num w:numId="146">
    <w:abstractNumId w:val="86"/>
    <w:lvlOverride w:ilvl="0">
      <w:lvl w:ilvl="0">
        <w:start w:val="1"/>
        <w:numFmt w:val="decimal"/>
        <w:pStyle w:val="11"/>
        <w:suff w:val="space"/>
        <w:lvlText w:val="%1."/>
        <w:lvlJc w:val="left"/>
        <w:pPr>
          <w:ind w:left="501" w:hanging="360"/>
        </w:pPr>
        <w:rPr>
          <w:rFonts w:hint="default"/>
        </w:rPr>
      </w:lvl>
    </w:lvlOverride>
    <w:lvlOverride w:ilvl="1">
      <w:lvl w:ilvl="1">
        <w:start w:val="1"/>
        <w:numFmt w:val="decimal"/>
        <w:pStyle w:val="20"/>
        <w:suff w:val="space"/>
        <w:lvlText w:val="%1.%2"/>
        <w:lvlJc w:val="left"/>
        <w:pPr>
          <w:ind w:left="360" w:hanging="360"/>
        </w:pPr>
        <w:rPr>
          <w:rFonts w:hint="default"/>
        </w:rPr>
      </w:lvl>
    </w:lvlOverride>
    <w:lvlOverride w:ilvl="2">
      <w:lvl w:ilvl="2">
        <w:start w:val="1"/>
        <w:numFmt w:val="decimal"/>
        <w:lvlRestart w:val="1"/>
        <w:pStyle w:val="30"/>
        <w:suff w:val="space"/>
        <w:lvlText w:val="%1.%2.%3"/>
        <w:lvlJc w:val="left"/>
        <w:pPr>
          <w:ind w:left="360" w:hanging="360"/>
        </w:pPr>
        <w:rPr>
          <w:b w:val="0"/>
          <w:bCs w:val="0"/>
          <w:i w:val="0"/>
          <w:iCs w:val="0"/>
          <w:caps w:val="0"/>
          <w:smallCaps w:val="0"/>
          <w:strike w:val="0"/>
          <w:dstrike w:val="0"/>
          <w:outline w:val="0"/>
          <w:shadow w:val="0"/>
          <w:emboss w:val="0"/>
          <w:imprint w:val="0"/>
          <w:noProof w:val="0"/>
          <w:vanish w:val="0"/>
          <w:color w:val="000000"/>
          <w:spacing w:val="0"/>
          <w:kern w:val="0"/>
          <w:position w:val="0"/>
          <w:sz w:val="24"/>
          <w:szCs w:val="24"/>
          <w:u w:val="none"/>
          <w:effect w:val="none"/>
          <w:vertAlign w:val="baseline"/>
          <w:em w:val="none"/>
          <w:specVanish w:val="0"/>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47">
    <w:abstractNumId w:val="143"/>
  </w:num>
  <w:num w:numId="148">
    <w:abstractNumId w:val="10"/>
  </w:num>
  <w:num w:numId="149">
    <w:abstractNumId w:val="93"/>
  </w:num>
  <w:num w:numId="150">
    <w:abstractNumId w:val="144"/>
  </w:num>
  <w:num w:numId="151">
    <w:abstractNumId w:val="86"/>
    <w:lvlOverride w:ilvl="0">
      <w:startOverride w:val="1"/>
      <w:lvl w:ilvl="0">
        <w:start w:val="1"/>
        <w:numFmt w:val="decimal"/>
        <w:pStyle w:val="11"/>
        <w:suff w:val="space"/>
        <w:lvlText w:val="%1."/>
        <w:lvlJc w:val="left"/>
        <w:pPr>
          <w:ind w:left="360" w:hanging="360"/>
        </w:pPr>
        <w:rPr>
          <w:rFonts w:hint="default"/>
        </w:rPr>
      </w:lvl>
    </w:lvlOverride>
    <w:lvlOverride w:ilvl="1">
      <w:startOverride w:val="1"/>
      <w:lvl w:ilvl="1">
        <w:start w:val="1"/>
        <w:numFmt w:val="decimal"/>
        <w:pStyle w:val="20"/>
        <w:suff w:val="space"/>
        <w:lvlText w:val="%1.%2"/>
        <w:lvlJc w:val="left"/>
        <w:pPr>
          <w:ind w:left="720" w:hanging="360"/>
        </w:pPr>
        <w:rPr>
          <w:rFonts w:hint="default"/>
        </w:rPr>
      </w:lvl>
    </w:lvlOverride>
    <w:lvlOverride w:ilvl="2">
      <w:startOverride w:val="1"/>
      <w:lvl w:ilvl="2">
        <w:start w:val="1"/>
        <w:numFmt w:val="decimal"/>
        <w:lvlRestart w:val="1"/>
        <w:pStyle w:val="30"/>
        <w:suff w:val="space"/>
        <w:lvlText w:val="%1.%2.%3"/>
        <w:lvlJc w:val="left"/>
        <w:pPr>
          <w:ind w:left="1080" w:hanging="36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152">
    <w:abstractNumId w:val="86"/>
    <w:lvlOverride w:ilvl="0">
      <w:startOverride w:val="1"/>
      <w:lvl w:ilvl="0">
        <w:start w:val="1"/>
        <w:numFmt w:val="decimal"/>
        <w:pStyle w:val="11"/>
        <w:suff w:val="space"/>
        <w:lvlText w:val="%1."/>
        <w:lvlJc w:val="left"/>
        <w:pPr>
          <w:ind w:left="360" w:hanging="360"/>
        </w:pPr>
        <w:rPr>
          <w:rFonts w:hint="default"/>
        </w:rPr>
      </w:lvl>
    </w:lvlOverride>
    <w:lvlOverride w:ilvl="1">
      <w:startOverride w:val="1"/>
      <w:lvl w:ilvl="1">
        <w:start w:val="1"/>
        <w:numFmt w:val="decimal"/>
        <w:pStyle w:val="20"/>
        <w:suff w:val="space"/>
        <w:lvlText w:val="%1.%2"/>
        <w:lvlJc w:val="left"/>
        <w:pPr>
          <w:ind w:left="720" w:hanging="360"/>
        </w:pPr>
        <w:rPr>
          <w:rFonts w:hint="default"/>
        </w:rPr>
      </w:lvl>
    </w:lvlOverride>
    <w:lvlOverride w:ilvl="2">
      <w:startOverride w:val="1"/>
      <w:lvl w:ilvl="2">
        <w:start w:val="1"/>
        <w:numFmt w:val="decimal"/>
        <w:lvlRestart w:val="1"/>
        <w:pStyle w:val="30"/>
        <w:suff w:val="space"/>
        <w:lvlText w:val="%1.%2.%3"/>
        <w:lvlJc w:val="left"/>
        <w:pPr>
          <w:ind w:left="1080" w:hanging="36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153">
    <w:abstractNumId w:val="86"/>
    <w:lvlOverride w:ilvl="0">
      <w:startOverride w:val="1"/>
      <w:lvl w:ilvl="0">
        <w:start w:val="1"/>
        <w:numFmt w:val="decimal"/>
        <w:pStyle w:val="11"/>
        <w:suff w:val="space"/>
        <w:lvlText w:val="%1."/>
        <w:lvlJc w:val="left"/>
        <w:pPr>
          <w:ind w:left="360" w:hanging="360"/>
        </w:pPr>
        <w:rPr>
          <w:rFonts w:hint="default"/>
        </w:rPr>
      </w:lvl>
    </w:lvlOverride>
    <w:lvlOverride w:ilvl="1">
      <w:startOverride w:val="1"/>
      <w:lvl w:ilvl="1">
        <w:start w:val="1"/>
        <w:numFmt w:val="decimal"/>
        <w:pStyle w:val="20"/>
        <w:suff w:val="space"/>
        <w:lvlText w:val="%1.%2"/>
        <w:lvlJc w:val="left"/>
        <w:pPr>
          <w:ind w:left="720" w:hanging="360"/>
        </w:pPr>
        <w:rPr>
          <w:rFonts w:hint="default"/>
        </w:rPr>
      </w:lvl>
    </w:lvlOverride>
    <w:lvlOverride w:ilvl="2">
      <w:startOverride w:val="1"/>
      <w:lvl w:ilvl="2">
        <w:start w:val="1"/>
        <w:numFmt w:val="decimal"/>
        <w:lvlRestart w:val="1"/>
        <w:pStyle w:val="30"/>
        <w:suff w:val="space"/>
        <w:lvlText w:val="%1.%2.%3"/>
        <w:lvlJc w:val="left"/>
        <w:pPr>
          <w:ind w:left="1080" w:hanging="36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154">
    <w:abstractNumId w:val="22"/>
  </w:num>
  <w:num w:numId="155">
    <w:abstractNumId w:val="91"/>
  </w:num>
  <w:num w:numId="156">
    <w:abstractNumId w:val="21"/>
  </w:num>
  <w:num w:numId="157">
    <w:abstractNumId w:val="14"/>
  </w:num>
  <w:num w:numId="158">
    <w:abstractNumId w:val="68"/>
  </w:num>
  <w:num w:numId="159">
    <w:abstractNumId w:val="50"/>
  </w:num>
  <w:num w:numId="160">
    <w:abstractNumId w:val="84"/>
  </w:num>
  <w:num w:numId="161">
    <w:abstractNumId w:val="63"/>
  </w:num>
  <w:num w:numId="162">
    <w:abstractNumId w:val="152"/>
  </w:num>
  <w:num w:numId="163">
    <w:abstractNumId w:val="100"/>
  </w:num>
  <w:num w:numId="164">
    <w:abstractNumId w:val="27"/>
  </w:num>
  <w:num w:numId="165">
    <w:abstractNumId w:val="66"/>
  </w:num>
  <w:num w:numId="166">
    <w:abstractNumId w:val="141"/>
  </w:num>
  <w:num w:numId="167">
    <w:abstractNumId w:val="86"/>
    <w:lvlOverride w:ilvl="0">
      <w:lvl w:ilvl="0">
        <w:start w:val="1"/>
        <w:numFmt w:val="decimal"/>
        <w:pStyle w:val="11"/>
        <w:suff w:val="space"/>
        <w:lvlText w:val="%1."/>
        <w:lvlJc w:val="left"/>
        <w:pPr>
          <w:ind w:left="501" w:hanging="360"/>
        </w:pPr>
        <w:rPr>
          <w:rFonts w:hint="default"/>
        </w:rPr>
      </w:lvl>
    </w:lvlOverride>
    <w:lvlOverride w:ilvl="1">
      <w:lvl w:ilvl="1">
        <w:start w:val="1"/>
        <w:numFmt w:val="decimal"/>
        <w:pStyle w:val="20"/>
        <w:suff w:val="space"/>
        <w:lvlText w:val="%1.%2"/>
        <w:lvlJc w:val="left"/>
        <w:pPr>
          <w:ind w:left="360" w:hanging="360"/>
        </w:pPr>
        <w:rPr>
          <w:rFonts w:hint="default"/>
        </w:rPr>
      </w:lvl>
    </w:lvlOverride>
    <w:lvlOverride w:ilvl="2">
      <w:lvl w:ilvl="2">
        <w:start w:val="1"/>
        <w:numFmt w:val="decimal"/>
        <w:lvlRestart w:val="1"/>
        <w:pStyle w:val="30"/>
        <w:suff w:val="space"/>
        <w:lvlText w:val="%1.%2.%3"/>
        <w:lvlJc w:val="left"/>
        <w:pPr>
          <w:ind w:left="360" w:hanging="360"/>
        </w:pPr>
        <w:rPr>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68">
    <w:abstractNumId w:val="86"/>
    <w:lvlOverride w:ilvl="0">
      <w:lvl w:ilvl="0">
        <w:start w:val="1"/>
        <w:numFmt w:val="decimal"/>
        <w:pStyle w:val="11"/>
        <w:suff w:val="space"/>
        <w:lvlText w:val="%1."/>
        <w:lvlJc w:val="left"/>
        <w:pPr>
          <w:ind w:left="360" w:hanging="360"/>
        </w:pPr>
        <w:rPr>
          <w:rFonts w:hint="default"/>
        </w:rPr>
      </w:lvl>
    </w:lvlOverride>
    <w:lvlOverride w:ilvl="1">
      <w:lvl w:ilvl="1">
        <w:start w:val="1"/>
        <w:numFmt w:val="decimal"/>
        <w:pStyle w:val="20"/>
        <w:suff w:val="space"/>
        <w:lvlText w:val="%1.%2"/>
        <w:lvlJc w:val="left"/>
        <w:pPr>
          <w:ind w:left="720" w:hanging="360"/>
        </w:pPr>
        <w:rPr>
          <w:rFonts w:hint="default"/>
        </w:rPr>
      </w:lvl>
    </w:lvlOverride>
    <w:lvlOverride w:ilvl="2">
      <w:lvl w:ilvl="2">
        <w:start w:val="1"/>
        <w:numFmt w:val="decimal"/>
        <w:lvlRestart w:val="1"/>
        <w:pStyle w:val="30"/>
        <w:suff w:val="space"/>
        <w:lvlText w:val="%1.%2.%3"/>
        <w:lvlJc w:val="left"/>
        <w:pPr>
          <w:ind w:left="1637" w:hanging="360"/>
        </w:pPr>
        <w:rPr>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69">
    <w:abstractNumId w:val="148"/>
  </w:num>
  <w:num w:numId="170">
    <w:abstractNumId w:val="43"/>
  </w:num>
  <w:num w:numId="171">
    <w:abstractNumId w:val="95"/>
  </w:num>
  <w:num w:numId="172">
    <w:abstractNumId w:val="110"/>
  </w:num>
  <w:num w:numId="173">
    <w:abstractNumId w:val="146"/>
  </w:num>
  <w:num w:numId="174">
    <w:abstractNumId w:val="127"/>
  </w:num>
  <w:num w:numId="175">
    <w:abstractNumId w:val="86"/>
    <w:lvlOverride w:ilvl="0">
      <w:lvl w:ilvl="0">
        <w:start w:val="1"/>
        <w:numFmt w:val="decimal"/>
        <w:pStyle w:val="11"/>
        <w:suff w:val="space"/>
        <w:lvlText w:val="%1."/>
        <w:lvlJc w:val="left"/>
        <w:pPr>
          <w:ind w:left="360" w:hanging="360"/>
        </w:pPr>
        <w:rPr>
          <w:rFonts w:hint="default"/>
        </w:rPr>
      </w:lvl>
    </w:lvlOverride>
    <w:lvlOverride w:ilvl="1">
      <w:lvl w:ilvl="1">
        <w:start w:val="1"/>
        <w:numFmt w:val="decimal"/>
        <w:pStyle w:val="20"/>
        <w:suff w:val="space"/>
        <w:lvlText w:val="%1.%2"/>
        <w:lvlJc w:val="left"/>
        <w:pPr>
          <w:ind w:left="360" w:hanging="360"/>
        </w:pPr>
        <w:rPr>
          <w:rFonts w:hint="default"/>
        </w:rPr>
      </w:lvl>
    </w:lvlOverride>
    <w:lvlOverride w:ilvl="2">
      <w:lvl w:ilvl="2">
        <w:start w:val="1"/>
        <w:numFmt w:val="decimal"/>
        <w:lvlRestart w:val="1"/>
        <w:pStyle w:val="30"/>
        <w:suff w:val="space"/>
        <w:lvlText w:val="%1.%2.%3"/>
        <w:lvlJc w:val="left"/>
        <w:pPr>
          <w:ind w:left="1637" w:hanging="360"/>
        </w:pPr>
        <w:rPr>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76">
    <w:abstractNumId w:val="44"/>
  </w:num>
  <w:num w:numId="177">
    <w:abstractNumId w:val="77"/>
  </w:num>
  <w:num w:numId="178">
    <w:abstractNumId w:val="75"/>
  </w:num>
  <w:num w:numId="179">
    <w:abstractNumId w:val="86"/>
    <w:lvlOverride w:ilvl="0">
      <w:lvl w:ilvl="0">
        <w:start w:val="1"/>
        <w:numFmt w:val="decimal"/>
        <w:pStyle w:val="11"/>
        <w:suff w:val="space"/>
        <w:lvlText w:val="%1."/>
        <w:lvlJc w:val="left"/>
        <w:pPr>
          <w:ind w:left="360" w:hanging="360"/>
        </w:pPr>
        <w:rPr>
          <w:rFonts w:hint="default"/>
        </w:rPr>
      </w:lvl>
    </w:lvlOverride>
    <w:lvlOverride w:ilvl="1">
      <w:lvl w:ilvl="1">
        <w:start w:val="1"/>
        <w:numFmt w:val="decimal"/>
        <w:pStyle w:val="20"/>
        <w:suff w:val="space"/>
        <w:lvlText w:val="%1.%2"/>
        <w:lvlJc w:val="left"/>
        <w:pPr>
          <w:ind w:left="360" w:hanging="360"/>
        </w:pPr>
        <w:rPr>
          <w:rFonts w:hint="default"/>
        </w:rPr>
      </w:lvl>
    </w:lvlOverride>
    <w:lvlOverride w:ilvl="2">
      <w:lvl w:ilvl="2">
        <w:start w:val="1"/>
        <w:numFmt w:val="decimal"/>
        <w:lvlRestart w:val="1"/>
        <w:pStyle w:val="30"/>
        <w:suff w:val="space"/>
        <w:lvlText w:val="%1.%2.%3"/>
        <w:lvlJc w:val="left"/>
        <w:pPr>
          <w:ind w:left="1637" w:hanging="360"/>
        </w:pPr>
        <w:rPr>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80">
    <w:abstractNumId w:val="114"/>
  </w:num>
  <w:num w:numId="181">
    <w:abstractNumId w:val="86"/>
    <w:lvlOverride w:ilvl="0">
      <w:startOverride w:val="5"/>
      <w:lvl w:ilvl="0">
        <w:start w:val="5"/>
        <w:numFmt w:val="decimal"/>
        <w:pStyle w:val="11"/>
        <w:suff w:val="space"/>
        <w:lvlText w:val="%1."/>
        <w:lvlJc w:val="left"/>
        <w:pPr>
          <w:ind w:left="360" w:hanging="360"/>
        </w:pPr>
        <w:rPr>
          <w:rFonts w:hint="default"/>
        </w:rPr>
      </w:lvl>
    </w:lvlOverride>
    <w:lvlOverride w:ilvl="1">
      <w:startOverride w:val="5"/>
      <w:lvl w:ilvl="1">
        <w:start w:val="5"/>
        <w:numFmt w:val="decimal"/>
        <w:pStyle w:val="20"/>
        <w:suff w:val="space"/>
        <w:lvlText w:val="%1.%2"/>
        <w:lvlJc w:val="left"/>
        <w:pPr>
          <w:ind w:left="360" w:hanging="360"/>
        </w:pPr>
        <w:rPr>
          <w:rFonts w:hint="default"/>
        </w:rPr>
      </w:lvl>
    </w:lvlOverride>
    <w:lvlOverride w:ilvl="2">
      <w:startOverride w:val="12"/>
      <w:lvl w:ilvl="2">
        <w:start w:val="12"/>
        <w:numFmt w:val="decimal"/>
        <w:lvlRestart w:val="1"/>
        <w:pStyle w:val="30"/>
        <w:suff w:val="space"/>
        <w:lvlText w:val="%1.%2.%3"/>
        <w:lvlJc w:val="left"/>
        <w:pPr>
          <w:ind w:left="1637" w:hanging="360"/>
        </w:pPr>
        <w:rPr>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rPr>
      </w:lvl>
    </w:lvlOverride>
  </w:num>
  <w:num w:numId="182">
    <w:abstractNumId w:val="9"/>
  </w:num>
  <w:num w:numId="183">
    <w:abstractNumId w:val="104"/>
  </w:num>
  <w:num w:numId="184">
    <w:abstractNumId w:val="132"/>
  </w:num>
  <w:num w:numId="185">
    <w:abstractNumId w:val="86"/>
    <w:lvlOverride w:ilvl="0">
      <w:startOverride w:val="6"/>
      <w:lvl w:ilvl="0">
        <w:start w:val="6"/>
        <w:numFmt w:val="decimal"/>
        <w:pStyle w:val="11"/>
        <w:suff w:val="space"/>
        <w:lvlText w:val="%1."/>
        <w:lvlJc w:val="left"/>
        <w:pPr>
          <w:ind w:left="360" w:hanging="360"/>
        </w:pPr>
        <w:rPr>
          <w:rFonts w:hint="default"/>
        </w:rPr>
      </w:lvl>
    </w:lvlOverride>
    <w:lvlOverride w:ilvl="1">
      <w:startOverride w:val="3"/>
      <w:lvl w:ilvl="1">
        <w:start w:val="3"/>
        <w:numFmt w:val="decimal"/>
        <w:pStyle w:val="20"/>
        <w:suff w:val="space"/>
        <w:lvlText w:val="%1.%2"/>
        <w:lvlJc w:val="left"/>
        <w:pPr>
          <w:ind w:left="720" w:hanging="360"/>
        </w:pPr>
        <w:rPr>
          <w:rFonts w:hint="default"/>
        </w:rPr>
      </w:lvl>
    </w:lvlOverride>
    <w:lvlOverride w:ilvl="2">
      <w:startOverride w:val="2"/>
      <w:lvl w:ilvl="2">
        <w:start w:val="2"/>
        <w:numFmt w:val="decimal"/>
        <w:lvlRestart w:val="1"/>
        <w:pStyle w:val="30"/>
        <w:suff w:val="space"/>
        <w:lvlText w:val="%1.%2.%3"/>
        <w:lvlJc w:val="left"/>
        <w:pPr>
          <w:ind w:left="1637" w:hanging="360"/>
        </w:pPr>
        <w:rPr>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rPr>
      </w:lvl>
    </w:lvlOverride>
  </w:num>
  <w:num w:numId="186">
    <w:abstractNumId w:val="140"/>
  </w:num>
  <w:num w:numId="187">
    <w:abstractNumId w:val="16"/>
  </w:num>
  <w:numIdMacAtCleanup w:val="1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3DF1"/>
    <w:rsid w:val="00000235"/>
    <w:rsid w:val="000010D3"/>
    <w:rsid w:val="0000446A"/>
    <w:rsid w:val="000104FA"/>
    <w:rsid w:val="00021B62"/>
    <w:rsid w:val="000220D2"/>
    <w:rsid w:val="000222EF"/>
    <w:rsid w:val="00023957"/>
    <w:rsid w:val="00024427"/>
    <w:rsid w:val="000305C9"/>
    <w:rsid w:val="000454A9"/>
    <w:rsid w:val="0004614D"/>
    <w:rsid w:val="00050523"/>
    <w:rsid w:val="000647B5"/>
    <w:rsid w:val="00065324"/>
    <w:rsid w:val="000666BE"/>
    <w:rsid w:val="00074EA6"/>
    <w:rsid w:val="00077349"/>
    <w:rsid w:val="00081658"/>
    <w:rsid w:val="0008369C"/>
    <w:rsid w:val="00090E7B"/>
    <w:rsid w:val="00096D2F"/>
    <w:rsid w:val="000B3FEF"/>
    <w:rsid w:val="000B50E6"/>
    <w:rsid w:val="000B7D26"/>
    <w:rsid w:val="000C1E4E"/>
    <w:rsid w:val="000C6335"/>
    <w:rsid w:val="000C7924"/>
    <w:rsid w:val="000D0714"/>
    <w:rsid w:val="000D669E"/>
    <w:rsid w:val="000E2782"/>
    <w:rsid w:val="000E2B79"/>
    <w:rsid w:val="000E3471"/>
    <w:rsid w:val="000E5345"/>
    <w:rsid w:val="000E58B0"/>
    <w:rsid w:val="000E6BEE"/>
    <w:rsid w:val="000F1E16"/>
    <w:rsid w:val="0010387E"/>
    <w:rsid w:val="00107F2D"/>
    <w:rsid w:val="00120AE8"/>
    <w:rsid w:val="001217EB"/>
    <w:rsid w:val="001273A2"/>
    <w:rsid w:val="0012775B"/>
    <w:rsid w:val="00130EE2"/>
    <w:rsid w:val="00131CA2"/>
    <w:rsid w:val="00133E5A"/>
    <w:rsid w:val="00135D43"/>
    <w:rsid w:val="00135FAD"/>
    <w:rsid w:val="00141D6C"/>
    <w:rsid w:val="00143CCF"/>
    <w:rsid w:val="001519EC"/>
    <w:rsid w:val="00153A18"/>
    <w:rsid w:val="00154654"/>
    <w:rsid w:val="00162CC6"/>
    <w:rsid w:val="00170745"/>
    <w:rsid w:val="00172185"/>
    <w:rsid w:val="001726AF"/>
    <w:rsid w:val="00180C97"/>
    <w:rsid w:val="00183D70"/>
    <w:rsid w:val="001849D1"/>
    <w:rsid w:val="00184AD0"/>
    <w:rsid w:val="00190745"/>
    <w:rsid w:val="001A2F77"/>
    <w:rsid w:val="001A3BB8"/>
    <w:rsid w:val="001A53B0"/>
    <w:rsid w:val="001A71BF"/>
    <w:rsid w:val="001B5DFD"/>
    <w:rsid w:val="001B7B81"/>
    <w:rsid w:val="001C0994"/>
    <w:rsid w:val="001C4023"/>
    <w:rsid w:val="001C42D7"/>
    <w:rsid w:val="001D0071"/>
    <w:rsid w:val="001D468D"/>
    <w:rsid w:val="001E748F"/>
    <w:rsid w:val="001F6E21"/>
    <w:rsid w:val="00200487"/>
    <w:rsid w:val="0020170A"/>
    <w:rsid w:val="0020448F"/>
    <w:rsid w:val="00204D3A"/>
    <w:rsid w:val="002109C1"/>
    <w:rsid w:val="00211481"/>
    <w:rsid w:val="00211743"/>
    <w:rsid w:val="00212EFD"/>
    <w:rsid w:val="002137DD"/>
    <w:rsid w:val="00216655"/>
    <w:rsid w:val="00221FDE"/>
    <w:rsid w:val="00222890"/>
    <w:rsid w:val="002237A2"/>
    <w:rsid w:val="0023103A"/>
    <w:rsid w:val="0023210A"/>
    <w:rsid w:val="00240BF0"/>
    <w:rsid w:val="00244D69"/>
    <w:rsid w:val="002468CE"/>
    <w:rsid w:val="00246932"/>
    <w:rsid w:val="0025395F"/>
    <w:rsid w:val="002539D2"/>
    <w:rsid w:val="00255C5F"/>
    <w:rsid w:val="00260560"/>
    <w:rsid w:val="00260EA8"/>
    <w:rsid w:val="00260F1E"/>
    <w:rsid w:val="002629F7"/>
    <w:rsid w:val="00262A6D"/>
    <w:rsid w:val="00266D1D"/>
    <w:rsid w:val="002730F0"/>
    <w:rsid w:val="002754F0"/>
    <w:rsid w:val="00276724"/>
    <w:rsid w:val="002846C2"/>
    <w:rsid w:val="002902B1"/>
    <w:rsid w:val="002910F3"/>
    <w:rsid w:val="00292922"/>
    <w:rsid w:val="0029352B"/>
    <w:rsid w:val="002A2777"/>
    <w:rsid w:val="002A6DAB"/>
    <w:rsid w:val="002B3277"/>
    <w:rsid w:val="002B4970"/>
    <w:rsid w:val="002B6B56"/>
    <w:rsid w:val="002B7097"/>
    <w:rsid w:val="002C33E6"/>
    <w:rsid w:val="002C5803"/>
    <w:rsid w:val="002D10B5"/>
    <w:rsid w:val="002D3ABB"/>
    <w:rsid w:val="002D7058"/>
    <w:rsid w:val="002D77F0"/>
    <w:rsid w:val="002E01B3"/>
    <w:rsid w:val="002E0250"/>
    <w:rsid w:val="002E1DD1"/>
    <w:rsid w:val="002E3605"/>
    <w:rsid w:val="002F27E9"/>
    <w:rsid w:val="002F47C0"/>
    <w:rsid w:val="002F5EEB"/>
    <w:rsid w:val="0030109B"/>
    <w:rsid w:val="003026E3"/>
    <w:rsid w:val="00307FE8"/>
    <w:rsid w:val="003112CC"/>
    <w:rsid w:val="00311627"/>
    <w:rsid w:val="00315BC0"/>
    <w:rsid w:val="00323E70"/>
    <w:rsid w:val="00325894"/>
    <w:rsid w:val="00331750"/>
    <w:rsid w:val="00335B1B"/>
    <w:rsid w:val="003472A4"/>
    <w:rsid w:val="00357195"/>
    <w:rsid w:val="00360868"/>
    <w:rsid w:val="00360EDA"/>
    <w:rsid w:val="00364B51"/>
    <w:rsid w:val="00366E29"/>
    <w:rsid w:val="003675D9"/>
    <w:rsid w:val="00376F06"/>
    <w:rsid w:val="0038419B"/>
    <w:rsid w:val="00387381"/>
    <w:rsid w:val="00393986"/>
    <w:rsid w:val="003970D4"/>
    <w:rsid w:val="003A0A4D"/>
    <w:rsid w:val="003A1FAD"/>
    <w:rsid w:val="003A7954"/>
    <w:rsid w:val="003B0D62"/>
    <w:rsid w:val="003C1C24"/>
    <w:rsid w:val="003C3090"/>
    <w:rsid w:val="003C665C"/>
    <w:rsid w:val="003D1B28"/>
    <w:rsid w:val="003D267C"/>
    <w:rsid w:val="003D33B9"/>
    <w:rsid w:val="003D74D3"/>
    <w:rsid w:val="003E05DE"/>
    <w:rsid w:val="003E096F"/>
    <w:rsid w:val="003E21B5"/>
    <w:rsid w:val="003E2E0B"/>
    <w:rsid w:val="003F2796"/>
    <w:rsid w:val="003F4C4B"/>
    <w:rsid w:val="004011FA"/>
    <w:rsid w:val="004104CE"/>
    <w:rsid w:val="0041122F"/>
    <w:rsid w:val="004214DC"/>
    <w:rsid w:val="00426838"/>
    <w:rsid w:val="00431F91"/>
    <w:rsid w:val="00432CEE"/>
    <w:rsid w:val="004337D9"/>
    <w:rsid w:val="00440620"/>
    <w:rsid w:val="00450587"/>
    <w:rsid w:val="00455052"/>
    <w:rsid w:val="0046027D"/>
    <w:rsid w:val="004619E9"/>
    <w:rsid w:val="004620DE"/>
    <w:rsid w:val="00462BA5"/>
    <w:rsid w:val="004701C2"/>
    <w:rsid w:val="00472803"/>
    <w:rsid w:val="0047297A"/>
    <w:rsid w:val="00475DC4"/>
    <w:rsid w:val="00492D5A"/>
    <w:rsid w:val="00495022"/>
    <w:rsid w:val="00495369"/>
    <w:rsid w:val="004968F8"/>
    <w:rsid w:val="004A151B"/>
    <w:rsid w:val="004A6CBC"/>
    <w:rsid w:val="004B1B58"/>
    <w:rsid w:val="004B497D"/>
    <w:rsid w:val="004B652D"/>
    <w:rsid w:val="004C1040"/>
    <w:rsid w:val="004C40DA"/>
    <w:rsid w:val="004C6EB0"/>
    <w:rsid w:val="004C72B3"/>
    <w:rsid w:val="004D34DA"/>
    <w:rsid w:val="004E2740"/>
    <w:rsid w:val="004E52D2"/>
    <w:rsid w:val="004E57DA"/>
    <w:rsid w:val="004E6B2B"/>
    <w:rsid w:val="004F3BB3"/>
    <w:rsid w:val="005025F5"/>
    <w:rsid w:val="00511CA3"/>
    <w:rsid w:val="00520101"/>
    <w:rsid w:val="00521CF4"/>
    <w:rsid w:val="0052249D"/>
    <w:rsid w:val="005224A4"/>
    <w:rsid w:val="0052324F"/>
    <w:rsid w:val="005269C6"/>
    <w:rsid w:val="00527269"/>
    <w:rsid w:val="00532780"/>
    <w:rsid w:val="00535B29"/>
    <w:rsid w:val="005378FD"/>
    <w:rsid w:val="005408AA"/>
    <w:rsid w:val="00542074"/>
    <w:rsid w:val="0054499A"/>
    <w:rsid w:val="0054660A"/>
    <w:rsid w:val="005631D1"/>
    <w:rsid w:val="005664D0"/>
    <w:rsid w:val="005675B3"/>
    <w:rsid w:val="0057388F"/>
    <w:rsid w:val="00580070"/>
    <w:rsid w:val="00584E77"/>
    <w:rsid w:val="0058653F"/>
    <w:rsid w:val="005927AF"/>
    <w:rsid w:val="005A104D"/>
    <w:rsid w:val="005A2862"/>
    <w:rsid w:val="005A6C36"/>
    <w:rsid w:val="005B2665"/>
    <w:rsid w:val="005B28D0"/>
    <w:rsid w:val="005B5906"/>
    <w:rsid w:val="005B7E1A"/>
    <w:rsid w:val="005C2DD5"/>
    <w:rsid w:val="005C4D7A"/>
    <w:rsid w:val="005C6189"/>
    <w:rsid w:val="005D1A86"/>
    <w:rsid w:val="005D2F15"/>
    <w:rsid w:val="005D653D"/>
    <w:rsid w:val="005D6F34"/>
    <w:rsid w:val="005E0BA6"/>
    <w:rsid w:val="005F5DC1"/>
    <w:rsid w:val="00605A2B"/>
    <w:rsid w:val="00611B36"/>
    <w:rsid w:val="00617627"/>
    <w:rsid w:val="0062642A"/>
    <w:rsid w:val="006446A5"/>
    <w:rsid w:val="00647B56"/>
    <w:rsid w:val="006517A0"/>
    <w:rsid w:val="00655534"/>
    <w:rsid w:val="006573FE"/>
    <w:rsid w:val="00662656"/>
    <w:rsid w:val="006704AC"/>
    <w:rsid w:val="00682EFF"/>
    <w:rsid w:val="006878C7"/>
    <w:rsid w:val="0069167A"/>
    <w:rsid w:val="00692E89"/>
    <w:rsid w:val="00695025"/>
    <w:rsid w:val="006A1913"/>
    <w:rsid w:val="006A76FF"/>
    <w:rsid w:val="006B305E"/>
    <w:rsid w:val="006B47F6"/>
    <w:rsid w:val="006C3BF3"/>
    <w:rsid w:val="006C729A"/>
    <w:rsid w:val="006C7B39"/>
    <w:rsid w:val="006D1511"/>
    <w:rsid w:val="006E07F2"/>
    <w:rsid w:val="006E2996"/>
    <w:rsid w:val="006E3AF3"/>
    <w:rsid w:val="006E597D"/>
    <w:rsid w:val="006E6E90"/>
    <w:rsid w:val="006F519F"/>
    <w:rsid w:val="006F6717"/>
    <w:rsid w:val="00702518"/>
    <w:rsid w:val="00702F35"/>
    <w:rsid w:val="0070365B"/>
    <w:rsid w:val="007105F6"/>
    <w:rsid w:val="00712BAE"/>
    <w:rsid w:val="00713C96"/>
    <w:rsid w:val="0071683D"/>
    <w:rsid w:val="00717BE4"/>
    <w:rsid w:val="00717E69"/>
    <w:rsid w:val="00722A6E"/>
    <w:rsid w:val="00725CA1"/>
    <w:rsid w:val="00732E8E"/>
    <w:rsid w:val="00736DD7"/>
    <w:rsid w:val="00741600"/>
    <w:rsid w:val="00742BA5"/>
    <w:rsid w:val="00743B38"/>
    <w:rsid w:val="007459F7"/>
    <w:rsid w:val="00747FC2"/>
    <w:rsid w:val="00752A3F"/>
    <w:rsid w:val="00754CA3"/>
    <w:rsid w:val="00760A50"/>
    <w:rsid w:val="00760B06"/>
    <w:rsid w:val="00761C77"/>
    <w:rsid w:val="00762947"/>
    <w:rsid w:val="007644FE"/>
    <w:rsid w:val="00764824"/>
    <w:rsid w:val="00771CD5"/>
    <w:rsid w:val="007748CE"/>
    <w:rsid w:val="00786958"/>
    <w:rsid w:val="00787A6F"/>
    <w:rsid w:val="00787EA3"/>
    <w:rsid w:val="007920F2"/>
    <w:rsid w:val="007A1401"/>
    <w:rsid w:val="007A681F"/>
    <w:rsid w:val="007B536A"/>
    <w:rsid w:val="007C2D0B"/>
    <w:rsid w:val="007C704C"/>
    <w:rsid w:val="007D2A2A"/>
    <w:rsid w:val="007D77F9"/>
    <w:rsid w:val="007E04BE"/>
    <w:rsid w:val="007E5334"/>
    <w:rsid w:val="007E6149"/>
    <w:rsid w:val="0080653E"/>
    <w:rsid w:val="008101FA"/>
    <w:rsid w:val="00810956"/>
    <w:rsid w:val="0081192D"/>
    <w:rsid w:val="00815185"/>
    <w:rsid w:val="00821EB6"/>
    <w:rsid w:val="00823692"/>
    <w:rsid w:val="00824BD9"/>
    <w:rsid w:val="008253B6"/>
    <w:rsid w:val="00831353"/>
    <w:rsid w:val="00836C8F"/>
    <w:rsid w:val="008408B6"/>
    <w:rsid w:val="0084475E"/>
    <w:rsid w:val="008467A4"/>
    <w:rsid w:val="0085693F"/>
    <w:rsid w:val="00862956"/>
    <w:rsid w:val="00862F7B"/>
    <w:rsid w:val="00865493"/>
    <w:rsid w:val="00867413"/>
    <w:rsid w:val="00893BEE"/>
    <w:rsid w:val="008A4F26"/>
    <w:rsid w:val="008A5168"/>
    <w:rsid w:val="008A74B5"/>
    <w:rsid w:val="008B10A2"/>
    <w:rsid w:val="008B32D7"/>
    <w:rsid w:val="008B5C00"/>
    <w:rsid w:val="008B6819"/>
    <w:rsid w:val="008B76B3"/>
    <w:rsid w:val="008C0400"/>
    <w:rsid w:val="008C21F3"/>
    <w:rsid w:val="008C24CF"/>
    <w:rsid w:val="008C2589"/>
    <w:rsid w:val="008C4291"/>
    <w:rsid w:val="008C4665"/>
    <w:rsid w:val="008C500A"/>
    <w:rsid w:val="008D34B4"/>
    <w:rsid w:val="008D4F9D"/>
    <w:rsid w:val="008D5024"/>
    <w:rsid w:val="008E07CD"/>
    <w:rsid w:val="008E5AB5"/>
    <w:rsid w:val="008E67FF"/>
    <w:rsid w:val="008F090C"/>
    <w:rsid w:val="008F283D"/>
    <w:rsid w:val="008F2B8A"/>
    <w:rsid w:val="008F62A2"/>
    <w:rsid w:val="008F77A1"/>
    <w:rsid w:val="00900DD9"/>
    <w:rsid w:val="00902A93"/>
    <w:rsid w:val="00910AF3"/>
    <w:rsid w:val="00922846"/>
    <w:rsid w:val="00931649"/>
    <w:rsid w:val="009429DE"/>
    <w:rsid w:val="00944750"/>
    <w:rsid w:val="00944E6B"/>
    <w:rsid w:val="00950F64"/>
    <w:rsid w:val="0095234B"/>
    <w:rsid w:val="00952CDE"/>
    <w:rsid w:val="00953048"/>
    <w:rsid w:val="00953590"/>
    <w:rsid w:val="00957503"/>
    <w:rsid w:val="00957770"/>
    <w:rsid w:val="00962DC0"/>
    <w:rsid w:val="00963724"/>
    <w:rsid w:val="009641DB"/>
    <w:rsid w:val="00971DCB"/>
    <w:rsid w:val="00972118"/>
    <w:rsid w:val="00983DF1"/>
    <w:rsid w:val="00987804"/>
    <w:rsid w:val="00991F81"/>
    <w:rsid w:val="00993B10"/>
    <w:rsid w:val="0099428C"/>
    <w:rsid w:val="009A0CA7"/>
    <w:rsid w:val="009B000F"/>
    <w:rsid w:val="009B09AF"/>
    <w:rsid w:val="009B2606"/>
    <w:rsid w:val="009B36FB"/>
    <w:rsid w:val="009B5D64"/>
    <w:rsid w:val="009B774A"/>
    <w:rsid w:val="009C0322"/>
    <w:rsid w:val="009C049F"/>
    <w:rsid w:val="009C3588"/>
    <w:rsid w:val="009C3E20"/>
    <w:rsid w:val="009C4E16"/>
    <w:rsid w:val="009D2022"/>
    <w:rsid w:val="009D372F"/>
    <w:rsid w:val="009D4749"/>
    <w:rsid w:val="009E076D"/>
    <w:rsid w:val="009E3C5B"/>
    <w:rsid w:val="009E6D7C"/>
    <w:rsid w:val="00A07C4C"/>
    <w:rsid w:val="00A13E91"/>
    <w:rsid w:val="00A14CA9"/>
    <w:rsid w:val="00A14ECD"/>
    <w:rsid w:val="00A16958"/>
    <w:rsid w:val="00A16BC1"/>
    <w:rsid w:val="00A20F91"/>
    <w:rsid w:val="00A23EC5"/>
    <w:rsid w:val="00A27D4F"/>
    <w:rsid w:val="00A31C61"/>
    <w:rsid w:val="00A31F79"/>
    <w:rsid w:val="00A32845"/>
    <w:rsid w:val="00A40911"/>
    <w:rsid w:val="00A41C64"/>
    <w:rsid w:val="00A44042"/>
    <w:rsid w:val="00A44DE3"/>
    <w:rsid w:val="00A45429"/>
    <w:rsid w:val="00A47FD1"/>
    <w:rsid w:val="00A50B74"/>
    <w:rsid w:val="00A50E6A"/>
    <w:rsid w:val="00A54F48"/>
    <w:rsid w:val="00A56E8B"/>
    <w:rsid w:val="00A621C0"/>
    <w:rsid w:val="00A638A2"/>
    <w:rsid w:val="00A77184"/>
    <w:rsid w:val="00A82E68"/>
    <w:rsid w:val="00A85AE3"/>
    <w:rsid w:val="00A865AB"/>
    <w:rsid w:val="00A92043"/>
    <w:rsid w:val="00AA52BA"/>
    <w:rsid w:val="00AA7359"/>
    <w:rsid w:val="00AB115F"/>
    <w:rsid w:val="00AC1780"/>
    <w:rsid w:val="00AC6710"/>
    <w:rsid w:val="00AC6FE5"/>
    <w:rsid w:val="00AE3E35"/>
    <w:rsid w:val="00AE436B"/>
    <w:rsid w:val="00AE4BE0"/>
    <w:rsid w:val="00AE71AD"/>
    <w:rsid w:val="00AF3DAB"/>
    <w:rsid w:val="00AF43BA"/>
    <w:rsid w:val="00AF74C5"/>
    <w:rsid w:val="00B01338"/>
    <w:rsid w:val="00B034C8"/>
    <w:rsid w:val="00B10BFB"/>
    <w:rsid w:val="00B15444"/>
    <w:rsid w:val="00B172FF"/>
    <w:rsid w:val="00B27435"/>
    <w:rsid w:val="00B426A9"/>
    <w:rsid w:val="00B46AA6"/>
    <w:rsid w:val="00B50B75"/>
    <w:rsid w:val="00B51EAA"/>
    <w:rsid w:val="00B5223C"/>
    <w:rsid w:val="00B5266B"/>
    <w:rsid w:val="00B56192"/>
    <w:rsid w:val="00B5722D"/>
    <w:rsid w:val="00B60868"/>
    <w:rsid w:val="00B6560C"/>
    <w:rsid w:val="00B669B1"/>
    <w:rsid w:val="00B707B3"/>
    <w:rsid w:val="00B7388E"/>
    <w:rsid w:val="00B76E56"/>
    <w:rsid w:val="00B80F97"/>
    <w:rsid w:val="00B934D6"/>
    <w:rsid w:val="00B97F22"/>
    <w:rsid w:val="00BA4E8F"/>
    <w:rsid w:val="00BA618D"/>
    <w:rsid w:val="00BA74F9"/>
    <w:rsid w:val="00BB2C6C"/>
    <w:rsid w:val="00BC0797"/>
    <w:rsid w:val="00BC1124"/>
    <w:rsid w:val="00BC1A69"/>
    <w:rsid w:val="00BC4DD6"/>
    <w:rsid w:val="00BC5C69"/>
    <w:rsid w:val="00BD6F9B"/>
    <w:rsid w:val="00BE0509"/>
    <w:rsid w:val="00BE2F30"/>
    <w:rsid w:val="00BE3201"/>
    <w:rsid w:val="00BE41F4"/>
    <w:rsid w:val="00BE6B9E"/>
    <w:rsid w:val="00BF2F83"/>
    <w:rsid w:val="00BF6E8A"/>
    <w:rsid w:val="00BF7A16"/>
    <w:rsid w:val="00C00929"/>
    <w:rsid w:val="00C00D11"/>
    <w:rsid w:val="00C010F8"/>
    <w:rsid w:val="00C069D8"/>
    <w:rsid w:val="00C078CB"/>
    <w:rsid w:val="00C16185"/>
    <w:rsid w:val="00C238B6"/>
    <w:rsid w:val="00C31252"/>
    <w:rsid w:val="00C312A1"/>
    <w:rsid w:val="00C3313F"/>
    <w:rsid w:val="00C33B40"/>
    <w:rsid w:val="00C34648"/>
    <w:rsid w:val="00C47F1C"/>
    <w:rsid w:val="00C54E76"/>
    <w:rsid w:val="00C66963"/>
    <w:rsid w:val="00C72271"/>
    <w:rsid w:val="00C73547"/>
    <w:rsid w:val="00C74AFE"/>
    <w:rsid w:val="00C76153"/>
    <w:rsid w:val="00C76D13"/>
    <w:rsid w:val="00C77DC9"/>
    <w:rsid w:val="00C8044A"/>
    <w:rsid w:val="00C83484"/>
    <w:rsid w:val="00C85381"/>
    <w:rsid w:val="00C86A32"/>
    <w:rsid w:val="00C900D4"/>
    <w:rsid w:val="00C90E5A"/>
    <w:rsid w:val="00C915D1"/>
    <w:rsid w:val="00C91B41"/>
    <w:rsid w:val="00C91BB5"/>
    <w:rsid w:val="00C93E33"/>
    <w:rsid w:val="00C9471E"/>
    <w:rsid w:val="00C971FF"/>
    <w:rsid w:val="00C97DD7"/>
    <w:rsid w:val="00CA120C"/>
    <w:rsid w:val="00CA2421"/>
    <w:rsid w:val="00CB11D2"/>
    <w:rsid w:val="00CB2529"/>
    <w:rsid w:val="00CB6F45"/>
    <w:rsid w:val="00CB79C6"/>
    <w:rsid w:val="00CD3859"/>
    <w:rsid w:val="00CD4CC3"/>
    <w:rsid w:val="00CD6A63"/>
    <w:rsid w:val="00CE217B"/>
    <w:rsid w:val="00CE2D41"/>
    <w:rsid w:val="00CE5FEC"/>
    <w:rsid w:val="00CF0F1B"/>
    <w:rsid w:val="00CF1C91"/>
    <w:rsid w:val="00D03DEE"/>
    <w:rsid w:val="00D0443A"/>
    <w:rsid w:val="00D04AD7"/>
    <w:rsid w:val="00D14109"/>
    <w:rsid w:val="00D14AA1"/>
    <w:rsid w:val="00D14EC7"/>
    <w:rsid w:val="00D15B8D"/>
    <w:rsid w:val="00D17781"/>
    <w:rsid w:val="00D23456"/>
    <w:rsid w:val="00D26252"/>
    <w:rsid w:val="00D349FD"/>
    <w:rsid w:val="00D34B2A"/>
    <w:rsid w:val="00D35F09"/>
    <w:rsid w:val="00D41839"/>
    <w:rsid w:val="00D4350C"/>
    <w:rsid w:val="00D54A14"/>
    <w:rsid w:val="00D64B51"/>
    <w:rsid w:val="00D66F61"/>
    <w:rsid w:val="00D67177"/>
    <w:rsid w:val="00D71F5E"/>
    <w:rsid w:val="00D82A07"/>
    <w:rsid w:val="00D83663"/>
    <w:rsid w:val="00D839E7"/>
    <w:rsid w:val="00D852F5"/>
    <w:rsid w:val="00DA446B"/>
    <w:rsid w:val="00DA69A8"/>
    <w:rsid w:val="00DC0000"/>
    <w:rsid w:val="00DC4BB8"/>
    <w:rsid w:val="00DC67E9"/>
    <w:rsid w:val="00DC6BC0"/>
    <w:rsid w:val="00DC7AFF"/>
    <w:rsid w:val="00DD2DAB"/>
    <w:rsid w:val="00DD342F"/>
    <w:rsid w:val="00DD66BC"/>
    <w:rsid w:val="00DE3AB3"/>
    <w:rsid w:val="00DE58ED"/>
    <w:rsid w:val="00DE7314"/>
    <w:rsid w:val="00DE7706"/>
    <w:rsid w:val="00DF420D"/>
    <w:rsid w:val="00DF5378"/>
    <w:rsid w:val="00E00425"/>
    <w:rsid w:val="00E00455"/>
    <w:rsid w:val="00E1336D"/>
    <w:rsid w:val="00E15341"/>
    <w:rsid w:val="00E236AD"/>
    <w:rsid w:val="00E23DF2"/>
    <w:rsid w:val="00E30F69"/>
    <w:rsid w:val="00E32C51"/>
    <w:rsid w:val="00E34155"/>
    <w:rsid w:val="00E35A7D"/>
    <w:rsid w:val="00E37611"/>
    <w:rsid w:val="00E40DA0"/>
    <w:rsid w:val="00E5525E"/>
    <w:rsid w:val="00E55ED0"/>
    <w:rsid w:val="00E7216F"/>
    <w:rsid w:val="00E753C8"/>
    <w:rsid w:val="00E77B1F"/>
    <w:rsid w:val="00E77F2D"/>
    <w:rsid w:val="00E8270B"/>
    <w:rsid w:val="00E86A87"/>
    <w:rsid w:val="00E9130C"/>
    <w:rsid w:val="00E9614A"/>
    <w:rsid w:val="00E97610"/>
    <w:rsid w:val="00EA1BD3"/>
    <w:rsid w:val="00ED0C6F"/>
    <w:rsid w:val="00ED11A6"/>
    <w:rsid w:val="00ED3AFC"/>
    <w:rsid w:val="00ED7F00"/>
    <w:rsid w:val="00EE2198"/>
    <w:rsid w:val="00EE505F"/>
    <w:rsid w:val="00EE54C6"/>
    <w:rsid w:val="00EE65BA"/>
    <w:rsid w:val="00EF7312"/>
    <w:rsid w:val="00F01C2F"/>
    <w:rsid w:val="00F048F4"/>
    <w:rsid w:val="00F05610"/>
    <w:rsid w:val="00F115D5"/>
    <w:rsid w:val="00F200C7"/>
    <w:rsid w:val="00F21EBE"/>
    <w:rsid w:val="00F252AC"/>
    <w:rsid w:val="00F269F1"/>
    <w:rsid w:val="00F26CC6"/>
    <w:rsid w:val="00F26D93"/>
    <w:rsid w:val="00F33321"/>
    <w:rsid w:val="00F341C2"/>
    <w:rsid w:val="00F3460A"/>
    <w:rsid w:val="00F358A0"/>
    <w:rsid w:val="00F437C1"/>
    <w:rsid w:val="00F46F0F"/>
    <w:rsid w:val="00F51313"/>
    <w:rsid w:val="00F558B7"/>
    <w:rsid w:val="00F658C7"/>
    <w:rsid w:val="00F732AB"/>
    <w:rsid w:val="00F735A4"/>
    <w:rsid w:val="00F736E7"/>
    <w:rsid w:val="00F7448A"/>
    <w:rsid w:val="00F74B1A"/>
    <w:rsid w:val="00F768D1"/>
    <w:rsid w:val="00F81EAF"/>
    <w:rsid w:val="00F86998"/>
    <w:rsid w:val="00F957BB"/>
    <w:rsid w:val="00F97DBC"/>
    <w:rsid w:val="00FA2F05"/>
    <w:rsid w:val="00FA2FA2"/>
    <w:rsid w:val="00FA674C"/>
    <w:rsid w:val="00FA7864"/>
    <w:rsid w:val="00FB3CD5"/>
    <w:rsid w:val="00FB6ACC"/>
    <w:rsid w:val="00FC115A"/>
    <w:rsid w:val="00FC2D86"/>
    <w:rsid w:val="00FC6F52"/>
    <w:rsid w:val="00FD04F0"/>
    <w:rsid w:val="00FD3DD5"/>
    <w:rsid w:val="00FE483A"/>
    <w:rsid w:val="00FE5E39"/>
    <w:rsid w:val="00FF1753"/>
    <w:rsid w:val="00FF2F55"/>
    <w:rsid w:val="00FF3E5D"/>
    <w:rsid w:val="00FF609A"/>
    <w:rsid w:val="00FF7AA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lsdException w:name="caption" w:qFormat="1"/>
    <w:lsdException w:name="footnote reference" w:uiPriority="99"/>
    <w:lsdException w:name="endnote text" w:uiPriority="99"/>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iPriority="22" w:unhideWhenUsed="0" w:qFormat="1"/>
    <w:lsdException w:name="Emphasis" w:semiHidden="0" w:unhideWhenUsed="0" w:qFormat="1"/>
    <w:lsdException w:name="HTML Top of Form" w:uiPriority="99"/>
    <w:lsdException w:name="HTML Bottom of Form" w:uiPriority="99"/>
    <w:lsdException w:name="Normal (Web)" w:uiPriority="99"/>
    <w:lsdException w:name="Normal Table"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9">
    <w:name w:val="Normal"/>
    <w:qFormat/>
    <w:rsid w:val="000104FA"/>
    <w:pPr>
      <w:spacing w:after="0" w:line="240" w:lineRule="auto"/>
    </w:pPr>
    <w:rPr>
      <w:rFonts w:ascii="Courier New" w:eastAsia="Times New Roman" w:hAnsi="Courier New" w:cs="Courier New"/>
      <w:color w:val="000000"/>
      <w:sz w:val="24"/>
      <w:szCs w:val="24"/>
      <w:lang w:eastAsia="ru-RU"/>
    </w:rPr>
  </w:style>
  <w:style w:type="paragraph" w:styleId="11">
    <w:name w:val="heading 1"/>
    <w:aliases w:val="Заголовок 1 Знак Знак,Заголовок 1 Знак Знак Знак"/>
    <w:basedOn w:val="a9"/>
    <w:next w:val="a9"/>
    <w:link w:val="14"/>
    <w:qFormat/>
    <w:rsid w:val="00D0443A"/>
    <w:pPr>
      <w:keepNext/>
      <w:numPr>
        <w:numId w:val="35"/>
      </w:numPr>
      <w:spacing w:before="240" w:after="60" w:line="276" w:lineRule="auto"/>
      <w:outlineLvl w:val="0"/>
    </w:pPr>
    <w:rPr>
      <w:rFonts w:ascii="Times New Roman" w:hAnsi="Times New Roman" w:cs="Times New Roman"/>
      <w:b/>
      <w:bCs/>
      <w:color w:val="auto"/>
      <w:kern w:val="32"/>
      <w:sz w:val="28"/>
      <w:szCs w:val="32"/>
      <w:lang w:eastAsia="en-US"/>
    </w:rPr>
  </w:style>
  <w:style w:type="paragraph" w:styleId="20">
    <w:name w:val="heading 2"/>
    <w:aliases w:val="Знак2 Знак,Знак2,Знак2 Знак Знак Знак,Знак2 Знак1,Заголовок 2 Знак1,Заголовок 2 Знак Знак,ГЛАВА"/>
    <w:basedOn w:val="a9"/>
    <w:link w:val="21"/>
    <w:qFormat/>
    <w:rsid w:val="00944E6B"/>
    <w:pPr>
      <w:numPr>
        <w:ilvl w:val="1"/>
        <w:numId w:val="35"/>
      </w:numPr>
      <w:spacing w:line="360" w:lineRule="auto"/>
      <w:outlineLvl w:val="1"/>
    </w:pPr>
    <w:rPr>
      <w:rFonts w:ascii="Times New Roman" w:hAnsi="Times New Roman" w:cs="Times New Roman"/>
      <w:b/>
      <w:bCs/>
      <w:color w:val="auto"/>
      <w:szCs w:val="36"/>
    </w:rPr>
  </w:style>
  <w:style w:type="paragraph" w:styleId="30">
    <w:name w:val="heading 3"/>
    <w:aliases w:val="Знак3 Знак,Знак3,Знак3 Знак Знак Знак,Знак,ПодЗаголовок"/>
    <w:basedOn w:val="a9"/>
    <w:link w:val="32"/>
    <w:qFormat/>
    <w:rsid w:val="003112CC"/>
    <w:pPr>
      <w:numPr>
        <w:ilvl w:val="2"/>
        <w:numId w:val="35"/>
      </w:numPr>
      <w:ind w:left="0" w:firstLine="0"/>
      <w:jc w:val="both"/>
      <w:outlineLvl w:val="2"/>
    </w:pPr>
    <w:rPr>
      <w:rFonts w:ascii="Times New Roman" w:hAnsi="Times New Roman" w:cs="Times New Roman"/>
      <w:bCs/>
      <w:color w:val="auto"/>
      <w:szCs w:val="27"/>
    </w:rPr>
  </w:style>
  <w:style w:type="paragraph" w:styleId="4">
    <w:name w:val="heading 4"/>
    <w:basedOn w:val="a9"/>
    <w:next w:val="aa"/>
    <w:link w:val="41"/>
    <w:qFormat/>
    <w:rsid w:val="0029352B"/>
    <w:pPr>
      <w:keepNext/>
      <w:numPr>
        <w:ilvl w:val="3"/>
        <w:numId w:val="32"/>
      </w:numPr>
      <w:tabs>
        <w:tab w:val="left" w:pos="1418"/>
      </w:tabs>
      <w:spacing w:before="120" w:after="60"/>
      <w:outlineLvl w:val="3"/>
    </w:pPr>
    <w:rPr>
      <w:rFonts w:ascii="Times New Roman" w:hAnsi="Times New Roman" w:cs="Times New Roman"/>
      <w:b/>
      <w:bCs/>
      <w:color w:val="auto"/>
    </w:rPr>
  </w:style>
  <w:style w:type="paragraph" w:styleId="50">
    <w:name w:val="heading 5"/>
    <w:basedOn w:val="a9"/>
    <w:link w:val="51"/>
    <w:uiPriority w:val="9"/>
    <w:qFormat/>
    <w:rsid w:val="001519EC"/>
    <w:pPr>
      <w:spacing w:before="100" w:beforeAutospacing="1" w:after="100" w:afterAutospacing="1"/>
      <w:outlineLvl w:val="4"/>
    </w:pPr>
    <w:rPr>
      <w:rFonts w:ascii="Times New Roman" w:hAnsi="Times New Roman" w:cs="Times New Roman"/>
      <w:b/>
      <w:bCs/>
      <w:color w:val="auto"/>
      <w:sz w:val="20"/>
      <w:szCs w:val="20"/>
    </w:rPr>
  </w:style>
  <w:style w:type="paragraph" w:styleId="60">
    <w:name w:val="heading 6"/>
    <w:basedOn w:val="a9"/>
    <w:link w:val="61"/>
    <w:uiPriority w:val="9"/>
    <w:qFormat/>
    <w:rsid w:val="001519EC"/>
    <w:pPr>
      <w:spacing w:before="100" w:beforeAutospacing="1" w:after="100" w:afterAutospacing="1"/>
      <w:outlineLvl w:val="5"/>
    </w:pPr>
    <w:rPr>
      <w:rFonts w:ascii="Times New Roman" w:hAnsi="Times New Roman" w:cs="Times New Roman"/>
      <w:b/>
      <w:bCs/>
      <w:color w:val="auto"/>
      <w:sz w:val="15"/>
      <w:szCs w:val="15"/>
    </w:rPr>
  </w:style>
  <w:style w:type="paragraph" w:styleId="7">
    <w:name w:val="heading 7"/>
    <w:aliases w:val="Заголовок x.x"/>
    <w:basedOn w:val="a9"/>
    <w:next w:val="a9"/>
    <w:link w:val="70"/>
    <w:uiPriority w:val="9"/>
    <w:qFormat/>
    <w:rsid w:val="0029352B"/>
    <w:pPr>
      <w:spacing w:before="240" w:after="60"/>
      <w:ind w:firstLine="567"/>
      <w:outlineLvl w:val="6"/>
    </w:pPr>
    <w:rPr>
      <w:rFonts w:ascii="Times New Roman" w:hAnsi="Times New Roman" w:cs="Times New Roman"/>
      <w:color w:val="auto"/>
    </w:rPr>
  </w:style>
  <w:style w:type="paragraph" w:styleId="8">
    <w:name w:val="heading 8"/>
    <w:basedOn w:val="a9"/>
    <w:next w:val="a9"/>
    <w:link w:val="80"/>
    <w:uiPriority w:val="9"/>
    <w:qFormat/>
    <w:rsid w:val="0029352B"/>
    <w:pPr>
      <w:spacing w:before="240" w:after="60"/>
      <w:ind w:firstLine="567"/>
      <w:outlineLvl w:val="7"/>
    </w:pPr>
    <w:rPr>
      <w:rFonts w:ascii="Times New Roman" w:hAnsi="Times New Roman" w:cs="Times New Roman"/>
      <w:i/>
      <w:iCs/>
      <w:color w:val="auto"/>
    </w:rPr>
  </w:style>
  <w:style w:type="paragraph" w:styleId="9">
    <w:name w:val="heading 9"/>
    <w:basedOn w:val="a9"/>
    <w:next w:val="a9"/>
    <w:link w:val="90"/>
    <w:uiPriority w:val="9"/>
    <w:qFormat/>
    <w:rsid w:val="0029352B"/>
    <w:pPr>
      <w:spacing w:before="240" w:after="60"/>
      <w:ind w:firstLine="567"/>
      <w:outlineLvl w:val="8"/>
    </w:pPr>
    <w:rPr>
      <w:rFonts w:ascii="Arial" w:hAnsi="Arial" w:cs="Arial"/>
      <w:color w:val="auto"/>
      <w:sz w:val="22"/>
      <w:szCs w:val="22"/>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character" w:customStyle="1" w:styleId="Bodytext7">
    <w:name w:val="Body text (7)_"/>
    <w:link w:val="Bodytext70"/>
    <w:locked/>
    <w:rsid w:val="00983DF1"/>
    <w:rPr>
      <w:rFonts w:ascii="Consolas" w:hAnsi="Consolas"/>
      <w:i/>
      <w:spacing w:val="-10"/>
      <w:sz w:val="26"/>
      <w:shd w:val="clear" w:color="auto" w:fill="FFFFFF"/>
    </w:rPr>
  </w:style>
  <w:style w:type="paragraph" w:customStyle="1" w:styleId="Bodytext70">
    <w:name w:val="Body text (7)"/>
    <w:basedOn w:val="a9"/>
    <w:link w:val="Bodytext7"/>
    <w:rsid w:val="00983DF1"/>
    <w:pPr>
      <w:shd w:val="clear" w:color="auto" w:fill="FFFFFF"/>
      <w:spacing w:line="240" w:lineRule="atLeast"/>
    </w:pPr>
    <w:rPr>
      <w:rFonts w:ascii="Consolas" w:eastAsiaTheme="minorHAnsi" w:hAnsi="Consolas" w:cstheme="minorBidi"/>
      <w:i/>
      <w:color w:val="auto"/>
      <w:spacing w:val="-10"/>
      <w:sz w:val="26"/>
      <w:szCs w:val="22"/>
      <w:lang w:eastAsia="en-US"/>
    </w:rPr>
  </w:style>
  <w:style w:type="table" w:customStyle="1" w:styleId="15">
    <w:name w:val="Сетка таблицы1"/>
    <w:basedOn w:val="ac"/>
    <w:next w:val="ae"/>
    <w:rsid w:val="00787A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e">
    <w:name w:val="Table Grid"/>
    <w:basedOn w:val="ac"/>
    <w:rsid w:val="00787A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
    <w:name w:val="Заголовок 1 Знак"/>
    <w:aliases w:val="Заголовок 1 Знак Знак Знак1,Заголовок 1 Знак Знак Знак Знак"/>
    <w:basedOn w:val="ab"/>
    <w:link w:val="11"/>
    <w:rsid w:val="00D0443A"/>
    <w:rPr>
      <w:rFonts w:ascii="Times New Roman" w:eastAsia="Times New Roman" w:hAnsi="Times New Roman" w:cs="Times New Roman"/>
      <w:b/>
      <w:bCs/>
      <w:kern w:val="32"/>
      <w:sz w:val="28"/>
      <w:szCs w:val="32"/>
    </w:rPr>
  </w:style>
  <w:style w:type="character" w:customStyle="1" w:styleId="21">
    <w:name w:val="Заголовок 2 Знак"/>
    <w:aliases w:val="Знак2 Знак Знак,Знак2 Знак2,Знак2 Знак Знак Знак Знак,Знак2 Знак1 Знак,Заголовок 2 Знак1 Знак,Заголовок 2 Знак Знак Знак,ГЛАВА Знак"/>
    <w:basedOn w:val="ab"/>
    <w:link w:val="20"/>
    <w:rsid w:val="00944E6B"/>
    <w:rPr>
      <w:rFonts w:ascii="Times New Roman" w:eastAsia="Times New Roman" w:hAnsi="Times New Roman" w:cs="Times New Roman"/>
      <w:b/>
      <w:bCs/>
      <w:sz w:val="24"/>
      <w:szCs w:val="36"/>
      <w:lang w:eastAsia="ru-RU"/>
    </w:rPr>
  </w:style>
  <w:style w:type="character" w:customStyle="1" w:styleId="32">
    <w:name w:val="Заголовок 3 Знак"/>
    <w:aliases w:val="Знак3 Знак Знак,Знак3 Знак1,Знак3 Знак Знак Знак Знак,Знак Знак,ПодЗаголовок Знак"/>
    <w:basedOn w:val="ab"/>
    <w:link w:val="30"/>
    <w:rsid w:val="003112CC"/>
    <w:rPr>
      <w:rFonts w:ascii="Times New Roman" w:eastAsia="Times New Roman" w:hAnsi="Times New Roman" w:cs="Times New Roman"/>
      <w:bCs/>
      <w:sz w:val="24"/>
      <w:szCs w:val="27"/>
      <w:lang w:eastAsia="ru-RU"/>
    </w:rPr>
  </w:style>
  <w:style w:type="character" w:customStyle="1" w:styleId="51">
    <w:name w:val="Заголовок 5 Знак"/>
    <w:basedOn w:val="ab"/>
    <w:link w:val="50"/>
    <w:uiPriority w:val="9"/>
    <w:rsid w:val="001519EC"/>
    <w:rPr>
      <w:rFonts w:ascii="Times New Roman" w:eastAsia="Times New Roman" w:hAnsi="Times New Roman" w:cs="Times New Roman"/>
      <w:b/>
      <w:bCs/>
      <w:sz w:val="20"/>
      <w:szCs w:val="20"/>
      <w:lang w:eastAsia="ru-RU"/>
    </w:rPr>
  </w:style>
  <w:style w:type="character" w:customStyle="1" w:styleId="61">
    <w:name w:val="Заголовок 6 Знак"/>
    <w:basedOn w:val="ab"/>
    <w:link w:val="60"/>
    <w:uiPriority w:val="9"/>
    <w:rsid w:val="001519EC"/>
    <w:rPr>
      <w:rFonts w:ascii="Times New Roman" w:eastAsia="Times New Roman" w:hAnsi="Times New Roman" w:cs="Times New Roman"/>
      <w:b/>
      <w:bCs/>
      <w:sz w:val="15"/>
      <w:szCs w:val="15"/>
      <w:lang w:eastAsia="ru-RU"/>
    </w:rPr>
  </w:style>
  <w:style w:type="numbering" w:customStyle="1" w:styleId="16">
    <w:name w:val="Нет списка1"/>
    <w:next w:val="ad"/>
    <w:uiPriority w:val="99"/>
    <w:semiHidden/>
    <w:unhideWhenUsed/>
    <w:rsid w:val="001519EC"/>
  </w:style>
  <w:style w:type="paragraph" w:customStyle="1" w:styleId="counter">
    <w:name w:val="counter"/>
    <w:basedOn w:val="a9"/>
    <w:rsid w:val="001519EC"/>
    <w:pPr>
      <w:spacing w:before="100" w:beforeAutospacing="1" w:after="100" w:afterAutospacing="1"/>
    </w:pPr>
    <w:rPr>
      <w:rFonts w:ascii="Times New Roman" w:hAnsi="Times New Roman" w:cs="Times New Roman"/>
      <w:vanish/>
      <w:color w:val="auto"/>
    </w:rPr>
  </w:style>
  <w:style w:type="paragraph" w:customStyle="1" w:styleId="formattext">
    <w:name w:val="formattext"/>
    <w:basedOn w:val="a9"/>
    <w:rsid w:val="001519EC"/>
    <w:pPr>
      <w:spacing w:before="100" w:beforeAutospacing="1" w:after="100" w:afterAutospacing="1"/>
    </w:pPr>
    <w:rPr>
      <w:rFonts w:ascii="Times New Roman" w:hAnsi="Times New Roman" w:cs="Times New Roman"/>
      <w:color w:val="auto"/>
    </w:rPr>
  </w:style>
  <w:style w:type="paragraph" w:styleId="af">
    <w:name w:val="Normal (Web)"/>
    <w:basedOn w:val="a9"/>
    <w:uiPriority w:val="99"/>
    <w:unhideWhenUsed/>
    <w:rsid w:val="001519EC"/>
    <w:pPr>
      <w:spacing w:before="100" w:beforeAutospacing="1" w:after="100" w:afterAutospacing="1"/>
    </w:pPr>
    <w:rPr>
      <w:rFonts w:ascii="Times New Roman" w:hAnsi="Times New Roman" w:cs="Times New Roman"/>
      <w:color w:val="auto"/>
    </w:rPr>
  </w:style>
  <w:style w:type="character" w:styleId="af0">
    <w:name w:val="Hyperlink"/>
    <w:uiPriority w:val="99"/>
    <w:unhideWhenUsed/>
    <w:rsid w:val="001519EC"/>
    <w:rPr>
      <w:color w:val="0000FF"/>
      <w:u w:val="single"/>
    </w:rPr>
  </w:style>
  <w:style w:type="character" w:styleId="af1">
    <w:name w:val="FollowedHyperlink"/>
    <w:uiPriority w:val="99"/>
    <w:unhideWhenUsed/>
    <w:rsid w:val="001519EC"/>
    <w:rPr>
      <w:color w:val="800080"/>
      <w:u w:val="single"/>
    </w:rPr>
  </w:style>
  <w:style w:type="numbering" w:customStyle="1" w:styleId="22">
    <w:name w:val="Нет списка2"/>
    <w:next w:val="ad"/>
    <w:uiPriority w:val="99"/>
    <w:semiHidden/>
    <w:unhideWhenUsed/>
    <w:rsid w:val="001519EC"/>
  </w:style>
  <w:style w:type="paragraph" w:styleId="af2">
    <w:name w:val="List Paragraph"/>
    <w:basedOn w:val="a9"/>
    <w:link w:val="af3"/>
    <w:uiPriority w:val="34"/>
    <w:qFormat/>
    <w:rsid w:val="001519EC"/>
    <w:pPr>
      <w:spacing w:after="200" w:line="276" w:lineRule="auto"/>
      <w:ind w:left="720"/>
      <w:contextualSpacing/>
    </w:pPr>
    <w:rPr>
      <w:rFonts w:ascii="Calibri" w:eastAsia="Calibri" w:hAnsi="Calibri" w:cs="Times New Roman"/>
      <w:color w:val="auto"/>
      <w:sz w:val="22"/>
      <w:szCs w:val="22"/>
      <w:lang w:eastAsia="en-US"/>
    </w:rPr>
  </w:style>
  <w:style w:type="paragraph" w:customStyle="1" w:styleId="ConsPlusNormal">
    <w:name w:val="ConsPlusNormal"/>
    <w:link w:val="ConsPlusNormal0"/>
    <w:rsid w:val="001519E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4">
    <w:name w:val="TOC Heading"/>
    <w:basedOn w:val="11"/>
    <w:next w:val="a9"/>
    <w:uiPriority w:val="39"/>
    <w:unhideWhenUsed/>
    <w:qFormat/>
    <w:rsid w:val="001519EC"/>
    <w:pPr>
      <w:keepLines/>
      <w:spacing w:before="480" w:after="0"/>
      <w:outlineLvl w:val="9"/>
    </w:pPr>
    <w:rPr>
      <w:color w:val="365F91"/>
      <w:kern w:val="0"/>
      <w:szCs w:val="28"/>
      <w:lang w:eastAsia="ru-RU"/>
    </w:rPr>
  </w:style>
  <w:style w:type="paragraph" w:styleId="23">
    <w:name w:val="toc 2"/>
    <w:basedOn w:val="a9"/>
    <w:next w:val="a9"/>
    <w:autoRedefine/>
    <w:uiPriority w:val="39"/>
    <w:unhideWhenUsed/>
    <w:qFormat/>
    <w:rsid w:val="001519EC"/>
    <w:pPr>
      <w:ind w:left="240"/>
    </w:pPr>
    <w:rPr>
      <w:rFonts w:asciiTheme="minorHAnsi" w:hAnsiTheme="minorHAnsi"/>
      <w:smallCaps/>
      <w:sz w:val="20"/>
      <w:szCs w:val="20"/>
    </w:rPr>
  </w:style>
  <w:style w:type="paragraph" w:styleId="33">
    <w:name w:val="toc 3"/>
    <w:basedOn w:val="a9"/>
    <w:next w:val="a9"/>
    <w:autoRedefine/>
    <w:uiPriority w:val="39"/>
    <w:unhideWhenUsed/>
    <w:qFormat/>
    <w:rsid w:val="001519EC"/>
    <w:pPr>
      <w:ind w:left="480"/>
    </w:pPr>
    <w:rPr>
      <w:rFonts w:asciiTheme="minorHAnsi" w:hAnsiTheme="minorHAnsi"/>
      <w:i/>
      <w:iCs/>
      <w:sz w:val="20"/>
      <w:szCs w:val="20"/>
    </w:rPr>
  </w:style>
  <w:style w:type="paragraph" w:styleId="af5">
    <w:name w:val="header"/>
    <w:aliases w:val=" Знак4, Знак8,ВерхКолонтитул"/>
    <w:basedOn w:val="a9"/>
    <w:link w:val="af6"/>
    <w:uiPriority w:val="99"/>
    <w:unhideWhenUsed/>
    <w:rsid w:val="001519EC"/>
    <w:pPr>
      <w:tabs>
        <w:tab w:val="center" w:pos="4677"/>
        <w:tab w:val="right" w:pos="9355"/>
      </w:tabs>
      <w:spacing w:after="200" w:line="276" w:lineRule="auto"/>
    </w:pPr>
    <w:rPr>
      <w:rFonts w:ascii="Calibri" w:eastAsia="Calibri" w:hAnsi="Calibri" w:cs="Times New Roman"/>
      <w:color w:val="auto"/>
      <w:sz w:val="22"/>
      <w:szCs w:val="22"/>
      <w:lang w:eastAsia="en-US"/>
    </w:rPr>
  </w:style>
  <w:style w:type="character" w:customStyle="1" w:styleId="af6">
    <w:name w:val="Верхний колонтитул Знак"/>
    <w:aliases w:val=" Знак4 Знак, Знак8 Знак,ВерхКолонтитул Знак"/>
    <w:basedOn w:val="ab"/>
    <w:link w:val="af5"/>
    <w:uiPriority w:val="99"/>
    <w:rsid w:val="001519EC"/>
    <w:rPr>
      <w:rFonts w:ascii="Calibri" w:eastAsia="Calibri" w:hAnsi="Calibri" w:cs="Times New Roman"/>
    </w:rPr>
  </w:style>
  <w:style w:type="paragraph" w:styleId="af7">
    <w:name w:val="footer"/>
    <w:aliases w:val=" Знак, Знак6, Знак14"/>
    <w:basedOn w:val="a9"/>
    <w:link w:val="af8"/>
    <w:uiPriority w:val="99"/>
    <w:unhideWhenUsed/>
    <w:rsid w:val="001519EC"/>
    <w:pPr>
      <w:tabs>
        <w:tab w:val="center" w:pos="4677"/>
        <w:tab w:val="right" w:pos="9355"/>
      </w:tabs>
      <w:spacing w:after="200" w:line="276" w:lineRule="auto"/>
    </w:pPr>
    <w:rPr>
      <w:rFonts w:ascii="Calibri" w:eastAsia="Calibri" w:hAnsi="Calibri" w:cs="Times New Roman"/>
      <w:color w:val="auto"/>
      <w:sz w:val="22"/>
      <w:szCs w:val="22"/>
      <w:lang w:eastAsia="en-US"/>
    </w:rPr>
  </w:style>
  <w:style w:type="character" w:customStyle="1" w:styleId="af8">
    <w:name w:val="Нижний колонтитул Знак"/>
    <w:aliases w:val=" Знак Знак, Знак6 Знак, Знак14 Знак"/>
    <w:basedOn w:val="ab"/>
    <w:link w:val="af7"/>
    <w:uiPriority w:val="99"/>
    <w:rsid w:val="001519EC"/>
    <w:rPr>
      <w:rFonts w:ascii="Calibri" w:eastAsia="Calibri" w:hAnsi="Calibri" w:cs="Times New Roman"/>
    </w:rPr>
  </w:style>
  <w:style w:type="paragraph" w:styleId="17">
    <w:name w:val="toc 1"/>
    <w:basedOn w:val="a9"/>
    <w:next w:val="a9"/>
    <w:autoRedefine/>
    <w:uiPriority w:val="39"/>
    <w:unhideWhenUsed/>
    <w:qFormat/>
    <w:rsid w:val="001519EC"/>
    <w:pPr>
      <w:spacing w:before="120" w:after="120"/>
    </w:pPr>
    <w:rPr>
      <w:rFonts w:asciiTheme="minorHAnsi" w:hAnsiTheme="minorHAnsi"/>
      <w:b/>
      <w:bCs/>
      <w:caps/>
      <w:sz w:val="20"/>
      <w:szCs w:val="20"/>
    </w:rPr>
  </w:style>
  <w:style w:type="paragraph" w:customStyle="1" w:styleId="Default">
    <w:name w:val="Default"/>
    <w:rsid w:val="001519EC"/>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42">
    <w:name w:val="toc 4"/>
    <w:basedOn w:val="a9"/>
    <w:next w:val="a9"/>
    <w:autoRedefine/>
    <w:uiPriority w:val="39"/>
    <w:unhideWhenUsed/>
    <w:rsid w:val="001519EC"/>
    <w:pPr>
      <w:ind w:left="720"/>
    </w:pPr>
    <w:rPr>
      <w:rFonts w:asciiTheme="minorHAnsi" w:hAnsiTheme="minorHAnsi"/>
      <w:sz w:val="18"/>
      <w:szCs w:val="18"/>
    </w:rPr>
  </w:style>
  <w:style w:type="paragraph" w:styleId="52">
    <w:name w:val="toc 5"/>
    <w:basedOn w:val="a9"/>
    <w:next w:val="a9"/>
    <w:autoRedefine/>
    <w:uiPriority w:val="39"/>
    <w:unhideWhenUsed/>
    <w:rsid w:val="001519EC"/>
    <w:pPr>
      <w:ind w:left="960"/>
    </w:pPr>
    <w:rPr>
      <w:rFonts w:asciiTheme="minorHAnsi" w:hAnsiTheme="minorHAnsi"/>
      <w:sz w:val="18"/>
      <w:szCs w:val="18"/>
    </w:rPr>
  </w:style>
  <w:style w:type="paragraph" w:styleId="62">
    <w:name w:val="toc 6"/>
    <w:basedOn w:val="a9"/>
    <w:next w:val="a9"/>
    <w:autoRedefine/>
    <w:uiPriority w:val="39"/>
    <w:unhideWhenUsed/>
    <w:rsid w:val="001519EC"/>
    <w:pPr>
      <w:ind w:left="1200"/>
    </w:pPr>
    <w:rPr>
      <w:rFonts w:asciiTheme="minorHAnsi" w:hAnsiTheme="minorHAnsi"/>
      <w:sz w:val="18"/>
      <w:szCs w:val="18"/>
    </w:rPr>
  </w:style>
  <w:style w:type="paragraph" w:styleId="71">
    <w:name w:val="toc 7"/>
    <w:basedOn w:val="a9"/>
    <w:next w:val="a9"/>
    <w:autoRedefine/>
    <w:uiPriority w:val="39"/>
    <w:unhideWhenUsed/>
    <w:rsid w:val="001519EC"/>
    <w:pPr>
      <w:ind w:left="1440"/>
    </w:pPr>
    <w:rPr>
      <w:rFonts w:asciiTheme="minorHAnsi" w:hAnsiTheme="minorHAnsi"/>
      <w:sz w:val="18"/>
      <w:szCs w:val="18"/>
    </w:rPr>
  </w:style>
  <w:style w:type="paragraph" w:styleId="81">
    <w:name w:val="toc 8"/>
    <w:basedOn w:val="a9"/>
    <w:next w:val="a9"/>
    <w:autoRedefine/>
    <w:uiPriority w:val="39"/>
    <w:unhideWhenUsed/>
    <w:rsid w:val="001519EC"/>
    <w:pPr>
      <w:ind w:left="1680"/>
    </w:pPr>
    <w:rPr>
      <w:rFonts w:asciiTheme="minorHAnsi" w:hAnsiTheme="minorHAnsi"/>
      <w:sz w:val="18"/>
      <w:szCs w:val="18"/>
    </w:rPr>
  </w:style>
  <w:style w:type="paragraph" w:styleId="91">
    <w:name w:val="toc 9"/>
    <w:basedOn w:val="a9"/>
    <w:next w:val="a9"/>
    <w:autoRedefine/>
    <w:uiPriority w:val="39"/>
    <w:unhideWhenUsed/>
    <w:rsid w:val="001519EC"/>
    <w:pPr>
      <w:ind w:left="1920"/>
    </w:pPr>
    <w:rPr>
      <w:rFonts w:asciiTheme="minorHAnsi" w:hAnsiTheme="minorHAnsi"/>
      <w:sz w:val="18"/>
      <w:szCs w:val="18"/>
    </w:rPr>
  </w:style>
  <w:style w:type="paragraph" w:customStyle="1" w:styleId="af9">
    <w:name w:val="Отступ перед"/>
    <w:basedOn w:val="a9"/>
    <w:rsid w:val="001519EC"/>
    <w:pPr>
      <w:widowControl w:val="0"/>
      <w:shd w:val="clear" w:color="auto" w:fill="FFFFFF"/>
      <w:autoSpaceDE w:val="0"/>
      <w:autoSpaceDN w:val="0"/>
      <w:adjustRightInd w:val="0"/>
      <w:spacing w:before="120"/>
      <w:ind w:firstLine="284"/>
      <w:jc w:val="both"/>
    </w:pPr>
    <w:rPr>
      <w:rFonts w:ascii="Times New Roman" w:hAnsi="Times New Roman" w:cs="Times New Roman"/>
      <w:color w:val="auto"/>
      <w:szCs w:val="22"/>
    </w:rPr>
  </w:style>
  <w:style w:type="paragraph" w:customStyle="1" w:styleId="afa">
    <w:name w:val="Примечание"/>
    <w:basedOn w:val="a9"/>
    <w:rsid w:val="001519EC"/>
    <w:pPr>
      <w:widowControl w:val="0"/>
      <w:shd w:val="clear" w:color="auto" w:fill="FFFFFF"/>
      <w:autoSpaceDE w:val="0"/>
      <w:autoSpaceDN w:val="0"/>
      <w:adjustRightInd w:val="0"/>
      <w:spacing w:before="120" w:after="120"/>
      <w:ind w:firstLine="284"/>
      <w:jc w:val="both"/>
    </w:pPr>
    <w:rPr>
      <w:rFonts w:ascii="Times New Roman" w:hAnsi="Times New Roman" w:cs="Times New Roman"/>
      <w:color w:val="auto"/>
      <w:sz w:val="20"/>
      <w:szCs w:val="20"/>
    </w:rPr>
  </w:style>
  <w:style w:type="paragraph" w:customStyle="1" w:styleId="aa">
    <w:name w:val="Абзац"/>
    <w:basedOn w:val="a9"/>
    <w:link w:val="afb"/>
    <w:qFormat/>
    <w:rsid w:val="002E01B3"/>
    <w:pPr>
      <w:spacing w:before="120" w:after="60"/>
      <w:ind w:firstLine="567"/>
      <w:jc w:val="both"/>
    </w:pPr>
    <w:rPr>
      <w:rFonts w:ascii="Times New Roman" w:hAnsi="Times New Roman" w:cs="Times New Roman"/>
      <w:color w:val="auto"/>
    </w:rPr>
  </w:style>
  <w:style w:type="character" w:customStyle="1" w:styleId="afb">
    <w:name w:val="Абзац Знак"/>
    <w:link w:val="aa"/>
    <w:rsid w:val="002E01B3"/>
    <w:rPr>
      <w:rFonts w:ascii="Times New Roman" w:eastAsia="Times New Roman" w:hAnsi="Times New Roman" w:cs="Times New Roman"/>
      <w:sz w:val="24"/>
      <w:szCs w:val="24"/>
      <w:lang w:eastAsia="ru-RU"/>
    </w:rPr>
  </w:style>
  <w:style w:type="paragraph" w:styleId="a7">
    <w:name w:val="List"/>
    <w:basedOn w:val="a9"/>
    <w:link w:val="afc"/>
    <w:rsid w:val="002E01B3"/>
    <w:pPr>
      <w:numPr>
        <w:numId w:val="4"/>
      </w:numPr>
      <w:spacing w:after="60"/>
      <w:jc w:val="both"/>
    </w:pPr>
    <w:rPr>
      <w:rFonts w:ascii="Times New Roman" w:hAnsi="Times New Roman" w:cs="Times New Roman"/>
      <w:snapToGrid w:val="0"/>
      <w:color w:val="auto"/>
    </w:rPr>
  </w:style>
  <w:style w:type="character" w:customStyle="1" w:styleId="afc">
    <w:name w:val="Список Знак"/>
    <w:link w:val="a7"/>
    <w:rsid w:val="002E01B3"/>
    <w:rPr>
      <w:rFonts w:ascii="Times New Roman" w:eastAsia="Times New Roman" w:hAnsi="Times New Roman" w:cs="Times New Roman"/>
      <w:snapToGrid w:val="0"/>
      <w:sz w:val="24"/>
      <w:szCs w:val="24"/>
      <w:lang w:eastAsia="ru-RU"/>
    </w:rPr>
  </w:style>
  <w:style w:type="character" w:customStyle="1" w:styleId="41">
    <w:name w:val="Заголовок 4 Знак"/>
    <w:basedOn w:val="ab"/>
    <w:link w:val="4"/>
    <w:rsid w:val="0029352B"/>
    <w:rPr>
      <w:rFonts w:ascii="Times New Roman" w:eastAsia="Times New Roman" w:hAnsi="Times New Roman" w:cs="Times New Roman"/>
      <w:b/>
      <w:bCs/>
      <w:sz w:val="24"/>
      <w:szCs w:val="24"/>
      <w:lang w:eastAsia="ru-RU"/>
    </w:rPr>
  </w:style>
  <w:style w:type="character" w:customStyle="1" w:styleId="70">
    <w:name w:val="Заголовок 7 Знак"/>
    <w:aliases w:val="Заголовок x.x Знак"/>
    <w:basedOn w:val="ab"/>
    <w:link w:val="7"/>
    <w:uiPriority w:val="9"/>
    <w:rsid w:val="0029352B"/>
    <w:rPr>
      <w:rFonts w:ascii="Times New Roman" w:eastAsia="Times New Roman" w:hAnsi="Times New Roman" w:cs="Times New Roman"/>
      <w:sz w:val="24"/>
      <w:szCs w:val="24"/>
      <w:lang w:eastAsia="ru-RU"/>
    </w:rPr>
  </w:style>
  <w:style w:type="character" w:customStyle="1" w:styleId="80">
    <w:name w:val="Заголовок 8 Знак"/>
    <w:basedOn w:val="ab"/>
    <w:link w:val="8"/>
    <w:uiPriority w:val="9"/>
    <w:rsid w:val="0029352B"/>
    <w:rPr>
      <w:rFonts w:ascii="Times New Roman" w:eastAsia="Times New Roman" w:hAnsi="Times New Roman" w:cs="Times New Roman"/>
      <w:i/>
      <w:iCs/>
      <w:sz w:val="24"/>
      <w:szCs w:val="24"/>
      <w:lang w:eastAsia="ru-RU"/>
    </w:rPr>
  </w:style>
  <w:style w:type="character" w:customStyle="1" w:styleId="90">
    <w:name w:val="Заголовок 9 Знак"/>
    <w:basedOn w:val="ab"/>
    <w:link w:val="9"/>
    <w:uiPriority w:val="9"/>
    <w:rsid w:val="0029352B"/>
    <w:rPr>
      <w:rFonts w:ascii="Arial" w:eastAsia="Times New Roman" w:hAnsi="Arial" w:cs="Arial"/>
      <w:lang w:eastAsia="ru-RU"/>
    </w:rPr>
  </w:style>
  <w:style w:type="paragraph" w:customStyle="1" w:styleId="a">
    <w:name w:val="Список нумерованный"/>
    <w:basedOn w:val="a9"/>
    <w:rsid w:val="0029352B"/>
    <w:pPr>
      <w:numPr>
        <w:numId w:val="9"/>
      </w:numPr>
      <w:spacing w:before="120"/>
      <w:jc w:val="both"/>
    </w:pPr>
    <w:rPr>
      <w:rFonts w:ascii="Times New Roman" w:hAnsi="Times New Roman" w:cs="Times New Roman"/>
      <w:color w:val="auto"/>
    </w:rPr>
  </w:style>
  <w:style w:type="paragraph" w:customStyle="1" w:styleId="afd">
    <w:name w:val="Табличный"/>
    <w:basedOn w:val="a9"/>
    <w:rsid w:val="0029352B"/>
    <w:pPr>
      <w:keepNext/>
      <w:widowControl w:val="0"/>
      <w:spacing w:before="60" w:after="60"/>
      <w:jc w:val="center"/>
    </w:pPr>
    <w:rPr>
      <w:rFonts w:ascii="Times New Roman" w:hAnsi="Times New Roman" w:cs="Times New Roman"/>
      <w:b/>
      <w:color w:val="auto"/>
      <w:sz w:val="22"/>
      <w:szCs w:val="20"/>
    </w:rPr>
  </w:style>
  <w:style w:type="paragraph" w:customStyle="1" w:styleId="afe">
    <w:name w:val="Содержание"/>
    <w:basedOn w:val="a9"/>
    <w:rsid w:val="0029352B"/>
    <w:pPr>
      <w:widowControl w:val="0"/>
      <w:spacing w:before="240" w:after="240"/>
      <w:jc w:val="center"/>
    </w:pPr>
    <w:rPr>
      <w:rFonts w:ascii="Times New Roman" w:hAnsi="Times New Roman" w:cs="Times New Roman"/>
      <w:b/>
      <w:caps/>
      <w:color w:val="auto"/>
      <w:szCs w:val="20"/>
    </w:rPr>
  </w:style>
  <w:style w:type="paragraph" w:styleId="aff">
    <w:name w:val="Balloon Text"/>
    <w:aliases w:val=" Знак5"/>
    <w:basedOn w:val="a9"/>
    <w:link w:val="aff0"/>
    <w:rsid w:val="0029352B"/>
    <w:pPr>
      <w:widowControl w:val="0"/>
      <w:suppressAutoHyphens/>
      <w:jc w:val="both"/>
    </w:pPr>
    <w:rPr>
      <w:rFonts w:ascii="Tahoma" w:hAnsi="Tahoma" w:cs="Times New Roman"/>
      <w:color w:val="auto"/>
      <w:sz w:val="16"/>
      <w:szCs w:val="16"/>
    </w:rPr>
  </w:style>
  <w:style w:type="character" w:customStyle="1" w:styleId="aff0">
    <w:name w:val="Текст выноски Знак"/>
    <w:aliases w:val=" Знак5 Знак"/>
    <w:basedOn w:val="ab"/>
    <w:link w:val="aff"/>
    <w:rsid w:val="0029352B"/>
    <w:rPr>
      <w:rFonts w:ascii="Tahoma" w:eastAsia="Times New Roman" w:hAnsi="Tahoma" w:cs="Times New Roman"/>
      <w:sz w:val="16"/>
      <w:szCs w:val="16"/>
    </w:rPr>
  </w:style>
  <w:style w:type="paragraph" w:styleId="aff1">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9"/>
    <w:next w:val="a9"/>
    <w:qFormat/>
    <w:rsid w:val="0029352B"/>
    <w:pPr>
      <w:spacing w:before="120" w:after="120"/>
      <w:jc w:val="center"/>
    </w:pPr>
    <w:rPr>
      <w:rFonts w:ascii="Times New Roman" w:hAnsi="Times New Roman" w:cs="Times New Roman"/>
      <w:b/>
      <w:bCs/>
      <w:color w:val="auto"/>
      <w:sz w:val="22"/>
      <w:szCs w:val="20"/>
    </w:rPr>
  </w:style>
  <w:style w:type="paragraph" w:customStyle="1" w:styleId="aff2">
    <w:name w:val="Название таблицы"/>
    <w:basedOn w:val="aff1"/>
    <w:rsid w:val="0029352B"/>
    <w:pPr>
      <w:keepNext/>
      <w:spacing w:after="0"/>
      <w:jc w:val="left"/>
    </w:pPr>
    <w:rPr>
      <w:szCs w:val="22"/>
    </w:rPr>
  </w:style>
  <w:style w:type="paragraph" w:customStyle="1" w:styleId="aff3">
    <w:name w:val="Табличный_заголовки"/>
    <w:basedOn w:val="a9"/>
    <w:rsid w:val="0029352B"/>
    <w:pPr>
      <w:keepNext/>
      <w:keepLines/>
      <w:jc w:val="center"/>
    </w:pPr>
    <w:rPr>
      <w:rFonts w:ascii="Times New Roman" w:hAnsi="Times New Roman" w:cs="Times New Roman"/>
      <w:b/>
      <w:color w:val="auto"/>
      <w:sz w:val="22"/>
      <w:szCs w:val="22"/>
    </w:rPr>
  </w:style>
  <w:style w:type="paragraph" w:customStyle="1" w:styleId="aff4">
    <w:name w:val="Табличный_центр"/>
    <w:basedOn w:val="a9"/>
    <w:rsid w:val="0029352B"/>
    <w:pPr>
      <w:jc w:val="center"/>
    </w:pPr>
    <w:rPr>
      <w:rFonts w:ascii="Times New Roman" w:hAnsi="Times New Roman" w:cs="Times New Roman"/>
      <w:color w:val="auto"/>
      <w:sz w:val="22"/>
      <w:szCs w:val="22"/>
    </w:rPr>
  </w:style>
  <w:style w:type="paragraph" w:customStyle="1" w:styleId="12">
    <w:name w:val="Список 1)"/>
    <w:basedOn w:val="a9"/>
    <w:rsid w:val="0029352B"/>
    <w:pPr>
      <w:numPr>
        <w:numId w:val="7"/>
      </w:numPr>
      <w:spacing w:after="60"/>
      <w:jc w:val="both"/>
    </w:pPr>
    <w:rPr>
      <w:rFonts w:ascii="Times New Roman" w:hAnsi="Times New Roman" w:cs="Times New Roman"/>
      <w:color w:val="auto"/>
    </w:rPr>
  </w:style>
  <w:style w:type="paragraph" w:customStyle="1" w:styleId="a3">
    <w:name w:val="Табличный_нумерованный"/>
    <w:basedOn w:val="a9"/>
    <w:link w:val="aff5"/>
    <w:rsid w:val="0029352B"/>
    <w:pPr>
      <w:numPr>
        <w:numId w:val="6"/>
      </w:numPr>
    </w:pPr>
    <w:rPr>
      <w:rFonts w:ascii="Times New Roman" w:hAnsi="Times New Roman" w:cs="Times New Roman"/>
      <w:color w:val="auto"/>
      <w:sz w:val="22"/>
      <w:szCs w:val="22"/>
    </w:rPr>
  </w:style>
  <w:style w:type="character" w:customStyle="1" w:styleId="aff5">
    <w:name w:val="Табличный_нумерованный Знак"/>
    <w:link w:val="a3"/>
    <w:rsid w:val="0029352B"/>
    <w:rPr>
      <w:rFonts w:ascii="Times New Roman" w:eastAsia="Times New Roman" w:hAnsi="Times New Roman" w:cs="Times New Roman"/>
      <w:lang w:eastAsia="ru-RU"/>
    </w:rPr>
  </w:style>
  <w:style w:type="paragraph" w:styleId="aff6">
    <w:name w:val="toa heading"/>
    <w:basedOn w:val="a9"/>
    <w:next w:val="a9"/>
    <w:semiHidden/>
    <w:rsid w:val="0029352B"/>
    <w:pPr>
      <w:spacing w:before="40" w:after="20"/>
      <w:jc w:val="center"/>
    </w:pPr>
    <w:rPr>
      <w:rFonts w:ascii="Times New Roman" w:hAnsi="Times New Roman" w:cs="Times New Roman"/>
      <w:b/>
      <w:color w:val="auto"/>
      <w:sz w:val="22"/>
      <w:szCs w:val="20"/>
    </w:rPr>
  </w:style>
  <w:style w:type="paragraph" w:styleId="aff7">
    <w:name w:val="annotation text"/>
    <w:basedOn w:val="a9"/>
    <w:link w:val="aff8"/>
    <w:semiHidden/>
    <w:rsid w:val="0029352B"/>
    <w:rPr>
      <w:rFonts w:ascii="Times New Roman" w:hAnsi="Times New Roman" w:cs="Times New Roman"/>
      <w:color w:val="auto"/>
      <w:sz w:val="20"/>
      <w:szCs w:val="20"/>
    </w:rPr>
  </w:style>
  <w:style w:type="character" w:customStyle="1" w:styleId="aff8">
    <w:name w:val="Текст примечания Знак"/>
    <w:basedOn w:val="ab"/>
    <w:link w:val="aff7"/>
    <w:semiHidden/>
    <w:rsid w:val="0029352B"/>
    <w:rPr>
      <w:rFonts w:ascii="Times New Roman" w:eastAsia="Times New Roman" w:hAnsi="Times New Roman" w:cs="Times New Roman"/>
      <w:sz w:val="20"/>
      <w:szCs w:val="20"/>
      <w:lang w:eastAsia="ru-RU"/>
    </w:rPr>
  </w:style>
  <w:style w:type="paragraph" w:styleId="aff9">
    <w:name w:val="annotation subject"/>
    <w:basedOn w:val="aff7"/>
    <w:next w:val="aff7"/>
    <w:link w:val="affa"/>
    <w:semiHidden/>
    <w:rsid w:val="0029352B"/>
    <w:pPr>
      <w:ind w:firstLine="284"/>
      <w:jc w:val="both"/>
    </w:pPr>
    <w:rPr>
      <w:b/>
      <w:bCs/>
    </w:rPr>
  </w:style>
  <w:style w:type="character" w:customStyle="1" w:styleId="affa">
    <w:name w:val="Тема примечания Знак"/>
    <w:basedOn w:val="aff8"/>
    <w:link w:val="aff9"/>
    <w:semiHidden/>
    <w:rsid w:val="0029352B"/>
    <w:rPr>
      <w:rFonts w:ascii="Times New Roman" w:eastAsia="Times New Roman" w:hAnsi="Times New Roman" w:cs="Times New Roman"/>
      <w:b/>
      <w:bCs/>
      <w:sz w:val="20"/>
      <w:szCs w:val="20"/>
      <w:lang w:eastAsia="ru-RU"/>
    </w:rPr>
  </w:style>
  <w:style w:type="paragraph" w:customStyle="1" w:styleId="a8">
    <w:name w:val="Требования"/>
    <w:basedOn w:val="a9"/>
    <w:rsid w:val="0029352B"/>
    <w:pPr>
      <w:numPr>
        <w:ilvl w:val="1"/>
        <w:numId w:val="8"/>
      </w:numPr>
      <w:spacing w:before="120" w:after="60"/>
      <w:ind w:left="0" w:firstLine="567"/>
      <w:jc w:val="both"/>
      <w:outlineLvl w:val="1"/>
    </w:pPr>
    <w:rPr>
      <w:rFonts w:ascii="Times New Roman" w:hAnsi="Times New Roman" w:cs="Times New Roman"/>
      <w:bCs/>
      <w:i/>
      <w:iCs/>
      <w:color w:val="auto"/>
    </w:rPr>
  </w:style>
  <w:style w:type="paragraph" w:customStyle="1" w:styleId="a1">
    <w:name w:val="Список а)"/>
    <w:basedOn w:val="a7"/>
    <w:rsid w:val="0029352B"/>
    <w:pPr>
      <w:numPr>
        <w:numId w:val="5"/>
      </w:numPr>
    </w:pPr>
  </w:style>
  <w:style w:type="paragraph" w:styleId="affb">
    <w:name w:val="Document Map"/>
    <w:basedOn w:val="a9"/>
    <w:link w:val="affc"/>
    <w:rsid w:val="0029352B"/>
    <w:pPr>
      <w:widowControl w:val="0"/>
      <w:shd w:val="clear" w:color="auto" w:fill="000080"/>
      <w:suppressAutoHyphens/>
      <w:jc w:val="both"/>
    </w:pPr>
    <w:rPr>
      <w:rFonts w:ascii="Tahoma" w:hAnsi="Tahoma" w:cs="Times New Roman"/>
      <w:color w:val="auto"/>
      <w:szCs w:val="20"/>
    </w:rPr>
  </w:style>
  <w:style w:type="character" w:customStyle="1" w:styleId="affc">
    <w:name w:val="Схема документа Знак"/>
    <w:basedOn w:val="ab"/>
    <w:link w:val="affb"/>
    <w:rsid w:val="0029352B"/>
    <w:rPr>
      <w:rFonts w:ascii="Tahoma" w:eastAsia="Times New Roman" w:hAnsi="Tahoma" w:cs="Times New Roman"/>
      <w:sz w:val="24"/>
      <w:szCs w:val="20"/>
      <w:shd w:val="clear" w:color="auto" w:fill="000080"/>
      <w:lang w:eastAsia="ru-RU"/>
    </w:rPr>
  </w:style>
  <w:style w:type="character" w:styleId="affd">
    <w:name w:val="annotation reference"/>
    <w:semiHidden/>
    <w:rsid w:val="0029352B"/>
    <w:rPr>
      <w:sz w:val="16"/>
      <w:szCs w:val="16"/>
    </w:rPr>
  </w:style>
  <w:style w:type="paragraph" w:customStyle="1" w:styleId="affe">
    <w:name w:val="Табличный_слева"/>
    <w:basedOn w:val="a9"/>
    <w:rsid w:val="0029352B"/>
    <w:rPr>
      <w:rFonts w:ascii="Times New Roman" w:hAnsi="Times New Roman" w:cs="Times New Roman"/>
      <w:color w:val="auto"/>
      <w:sz w:val="22"/>
      <w:szCs w:val="22"/>
    </w:rPr>
  </w:style>
  <w:style w:type="paragraph" w:customStyle="1" w:styleId="18">
    <w:name w:val="Обычный 1"/>
    <w:basedOn w:val="a9"/>
    <w:next w:val="a9"/>
    <w:semiHidden/>
    <w:rsid w:val="0029352B"/>
    <w:pPr>
      <w:tabs>
        <w:tab w:val="num" w:pos="360"/>
      </w:tabs>
      <w:spacing w:before="120"/>
      <w:ind w:left="360" w:hanging="360"/>
      <w:jc w:val="both"/>
    </w:pPr>
    <w:rPr>
      <w:rFonts w:ascii="Times New Roman" w:hAnsi="Times New Roman" w:cs="Times New Roman"/>
      <w:color w:val="auto"/>
      <w:szCs w:val="20"/>
    </w:rPr>
  </w:style>
  <w:style w:type="paragraph" w:customStyle="1" w:styleId="afff">
    <w:name w:val="Обычный влево"/>
    <w:basedOn w:val="18"/>
    <w:rsid w:val="0029352B"/>
    <w:pPr>
      <w:tabs>
        <w:tab w:val="clear" w:pos="360"/>
      </w:tabs>
      <w:spacing w:before="0"/>
      <w:ind w:left="0" w:firstLine="0"/>
      <w:jc w:val="left"/>
    </w:pPr>
  </w:style>
  <w:style w:type="paragraph" w:customStyle="1" w:styleId="afff0">
    <w:name w:val="Табличный_по ширине"/>
    <w:basedOn w:val="affe"/>
    <w:rsid w:val="0029352B"/>
    <w:pPr>
      <w:jc w:val="both"/>
    </w:pPr>
  </w:style>
  <w:style w:type="paragraph" w:customStyle="1" w:styleId="100">
    <w:name w:val="Табличный_центр_10"/>
    <w:basedOn w:val="a9"/>
    <w:qFormat/>
    <w:rsid w:val="0029352B"/>
    <w:pPr>
      <w:jc w:val="center"/>
    </w:pPr>
    <w:rPr>
      <w:rFonts w:ascii="Times New Roman" w:hAnsi="Times New Roman" w:cs="Times New Roman"/>
      <w:color w:val="auto"/>
      <w:sz w:val="20"/>
    </w:rPr>
  </w:style>
  <w:style w:type="paragraph" w:customStyle="1" w:styleId="101">
    <w:name w:val="Табличный_слева_10"/>
    <w:basedOn w:val="a9"/>
    <w:qFormat/>
    <w:rsid w:val="0029352B"/>
    <w:rPr>
      <w:rFonts w:ascii="Times New Roman" w:hAnsi="Times New Roman" w:cs="Times New Roman"/>
      <w:color w:val="auto"/>
      <w:sz w:val="20"/>
    </w:rPr>
  </w:style>
  <w:style w:type="paragraph" w:customStyle="1" w:styleId="102">
    <w:name w:val="Табличный_по ширине_10"/>
    <w:basedOn w:val="a9"/>
    <w:qFormat/>
    <w:rsid w:val="0029352B"/>
    <w:pPr>
      <w:jc w:val="both"/>
    </w:pPr>
    <w:rPr>
      <w:rFonts w:ascii="Times New Roman" w:hAnsi="Times New Roman" w:cs="Times New Roman"/>
      <w:color w:val="auto"/>
      <w:sz w:val="20"/>
    </w:rPr>
  </w:style>
  <w:style w:type="paragraph" w:customStyle="1" w:styleId="10">
    <w:name w:val="Табличный_нумерованный_10"/>
    <w:basedOn w:val="a9"/>
    <w:qFormat/>
    <w:rsid w:val="0029352B"/>
    <w:pPr>
      <w:numPr>
        <w:numId w:val="10"/>
      </w:numPr>
    </w:pPr>
    <w:rPr>
      <w:rFonts w:ascii="Times New Roman" w:hAnsi="Times New Roman" w:cs="Times New Roman"/>
      <w:color w:val="auto"/>
      <w:sz w:val="20"/>
    </w:rPr>
  </w:style>
  <w:style w:type="paragraph" w:customStyle="1" w:styleId="103">
    <w:name w:val="Табличный_заголовки_10"/>
    <w:basedOn w:val="aa"/>
    <w:qFormat/>
    <w:rsid w:val="0029352B"/>
    <w:pPr>
      <w:jc w:val="center"/>
    </w:pPr>
    <w:rPr>
      <w:b/>
      <w:sz w:val="20"/>
    </w:rPr>
  </w:style>
  <w:style w:type="paragraph" w:styleId="afff1">
    <w:name w:val="Title"/>
    <w:basedOn w:val="a9"/>
    <w:next w:val="a9"/>
    <w:link w:val="afff2"/>
    <w:qFormat/>
    <w:rsid w:val="0029352B"/>
    <w:pPr>
      <w:pBdr>
        <w:top w:val="single" w:sz="8" w:space="10" w:color="A7BFDE"/>
        <w:bottom w:val="single" w:sz="24" w:space="15" w:color="9BBB59"/>
      </w:pBdr>
      <w:spacing w:line="360" w:lineRule="auto"/>
      <w:ind w:firstLine="680"/>
      <w:jc w:val="center"/>
    </w:pPr>
    <w:rPr>
      <w:rFonts w:ascii="Cambria" w:hAnsi="Cambria" w:cs="Times New Roman"/>
      <w:i/>
      <w:iCs/>
      <w:color w:val="243F60"/>
      <w:sz w:val="60"/>
      <w:szCs w:val="60"/>
    </w:rPr>
  </w:style>
  <w:style w:type="character" w:customStyle="1" w:styleId="afff2">
    <w:name w:val="Название Знак"/>
    <w:basedOn w:val="ab"/>
    <w:link w:val="afff1"/>
    <w:rsid w:val="0029352B"/>
    <w:rPr>
      <w:rFonts w:ascii="Cambria" w:eastAsia="Times New Roman" w:hAnsi="Cambria" w:cs="Times New Roman"/>
      <w:i/>
      <w:iCs/>
      <w:color w:val="243F60"/>
      <w:sz w:val="60"/>
      <w:szCs w:val="60"/>
    </w:rPr>
  </w:style>
  <w:style w:type="paragraph" w:styleId="afff3">
    <w:name w:val="Subtitle"/>
    <w:basedOn w:val="a9"/>
    <w:next w:val="a9"/>
    <w:link w:val="afff4"/>
    <w:qFormat/>
    <w:rsid w:val="0029352B"/>
    <w:pPr>
      <w:spacing w:before="200" w:after="900" w:line="360" w:lineRule="auto"/>
      <w:ind w:firstLine="680"/>
      <w:jc w:val="right"/>
    </w:pPr>
    <w:rPr>
      <w:rFonts w:ascii="Times New Roman" w:hAnsi="Times New Roman" w:cs="Times New Roman"/>
      <w:i/>
      <w:iCs/>
      <w:color w:val="auto"/>
    </w:rPr>
  </w:style>
  <w:style w:type="character" w:customStyle="1" w:styleId="afff4">
    <w:name w:val="Подзаголовок Знак"/>
    <w:basedOn w:val="ab"/>
    <w:link w:val="afff3"/>
    <w:rsid w:val="0029352B"/>
    <w:rPr>
      <w:rFonts w:ascii="Times New Roman" w:eastAsia="Times New Roman" w:hAnsi="Times New Roman" w:cs="Times New Roman"/>
      <w:i/>
      <w:iCs/>
      <w:sz w:val="24"/>
      <w:szCs w:val="24"/>
    </w:rPr>
  </w:style>
  <w:style w:type="character" w:styleId="afff5">
    <w:name w:val="Strong"/>
    <w:uiPriority w:val="22"/>
    <w:qFormat/>
    <w:rsid w:val="0029352B"/>
    <w:rPr>
      <w:b/>
      <w:bCs/>
      <w:spacing w:val="0"/>
    </w:rPr>
  </w:style>
  <w:style w:type="character" w:styleId="afff6">
    <w:name w:val="Emphasis"/>
    <w:qFormat/>
    <w:rsid w:val="0029352B"/>
    <w:rPr>
      <w:b/>
      <w:bCs/>
      <w:i/>
      <w:iCs/>
      <w:color w:val="5A5A5A"/>
    </w:rPr>
  </w:style>
  <w:style w:type="paragraph" w:styleId="afff7">
    <w:name w:val="No Spacing"/>
    <w:basedOn w:val="a9"/>
    <w:uiPriority w:val="1"/>
    <w:qFormat/>
    <w:rsid w:val="0029352B"/>
    <w:pPr>
      <w:spacing w:line="360" w:lineRule="auto"/>
      <w:ind w:firstLine="680"/>
      <w:jc w:val="both"/>
    </w:pPr>
    <w:rPr>
      <w:rFonts w:ascii="Times New Roman" w:hAnsi="Times New Roman" w:cs="Times New Roman"/>
      <w:color w:val="auto"/>
    </w:rPr>
  </w:style>
  <w:style w:type="paragraph" w:styleId="24">
    <w:name w:val="Quote"/>
    <w:basedOn w:val="a9"/>
    <w:next w:val="a9"/>
    <w:link w:val="25"/>
    <w:uiPriority w:val="29"/>
    <w:qFormat/>
    <w:rsid w:val="0029352B"/>
    <w:pPr>
      <w:spacing w:line="360" w:lineRule="auto"/>
      <w:ind w:firstLine="680"/>
      <w:jc w:val="both"/>
    </w:pPr>
    <w:rPr>
      <w:rFonts w:ascii="Cambria" w:hAnsi="Cambria" w:cs="Times New Roman"/>
      <w:i/>
      <w:iCs/>
      <w:color w:val="5A5A5A"/>
    </w:rPr>
  </w:style>
  <w:style w:type="character" w:customStyle="1" w:styleId="25">
    <w:name w:val="Цитата 2 Знак"/>
    <w:basedOn w:val="ab"/>
    <w:link w:val="24"/>
    <w:uiPriority w:val="29"/>
    <w:rsid w:val="0029352B"/>
    <w:rPr>
      <w:rFonts w:ascii="Cambria" w:eastAsia="Times New Roman" w:hAnsi="Cambria" w:cs="Times New Roman"/>
      <w:i/>
      <w:iCs/>
      <w:color w:val="5A5A5A"/>
      <w:sz w:val="24"/>
      <w:szCs w:val="24"/>
    </w:rPr>
  </w:style>
  <w:style w:type="paragraph" w:styleId="afff8">
    <w:name w:val="Intense Quote"/>
    <w:basedOn w:val="a9"/>
    <w:next w:val="a9"/>
    <w:link w:val="afff9"/>
    <w:uiPriority w:val="30"/>
    <w:qFormat/>
    <w:rsid w:val="0029352B"/>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cs="Times New Roman"/>
      <w:i/>
      <w:iCs/>
      <w:color w:val="F4F4F4"/>
    </w:rPr>
  </w:style>
  <w:style w:type="character" w:customStyle="1" w:styleId="afff9">
    <w:name w:val="Выделенная цитата Знак"/>
    <w:basedOn w:val="ab"/>
    <w:link w:val="afff8"/>
    <w:uiPriority w:val="30"/>
    <w:rsid w:val="0029352B"/>
    <w:rPr>
      <w:rFonts w:ascii="Cambria" w:eastAsia="Times New Roman" w:hAnsi="Cambria" w:cs="Times New Roman"/>
      <w:i/>
      <w:iCs/>
      <w:color w:val="F4F4F4"/>
      <w:sz w:val="24"/>
      <w:szCs w:val="24"/>
      <w:shd w:val="clear" w:color="auto" w:fill="4F81BD"/>
    </w:rPr>
  </w:style>
  <w:style w:type="character" w:styleId="afffa">
    <w:name w:val="Subtle Emphasis"/>
    <w:uiPriority w:val="19"/>
    <w:qFormat/>
    <w:rsid w:val="0029352B"/>
    <w:rPr>
      <w:i/>
      <w:iCs/>
      <w:color w:val="5A5A5A"/>
    </w:rPr>
  </w:style>
  <w:style w:type="character" w:styleId="afffb">
    <w:name w:val="Intense Emphasis"/>
    <w:uiPriority w:val="21"/>
    <w:qFormat/>
    <w:rsid w:val="0029352B"/>
    <w:rPr>
      <w:b/>
      <w:bCs/>
      <w:i/>
      <w:iCs/>
      <w:color w:val="4F81BD"/>
      <w:sz w:val="22"/>
      <w:szCs w:val="22"/>
    </w:rPr>
  </w:style>
  <w:style w:type="character" w:styleId="afffc">
    <w:name w:val="Subtle Reference"/>
    <w:uiPriority w:val="31"/>
    <w:qFormat/>
    <w:rsid w:val="0029352B"/>
    <w:rPr>
      <w:color w:val="auto"/>
      <w:u w:val="single" w:color="9BBB59"/>
    </w:rPr>
  </w:style>
  <w:style w:type="character" w:styleId="afffd">
    <w:name w:val="Intense Reference"/>
    <w:uiPriority w:val="32"/>
    <w:qFormat/>
    <w:rsid w:val="0029352B"/>
    <w:rPr>
      <w:b/>
      <w:bCs/>
      <w:color w:val="76923C"/>
      <w:u w:val="single" w:color="9BBB59"/>
    </w:rPr>
  </w:style>
  <w:style w:type="character" w:styleId="afffe">
    <w:name w:val="Book Title"/>
    <w:uiPriority w:val="33"/>
    <w:qFormat/>
    <w:rsid w:val="0029352B"/>
    <w:rPr>
      <w:rFonts w:ascii="Cambria" w:eastAsia="Times New Roman" w:hAnsi="Cambria" w:cs="Times New Roman"/>
      <w:b/>
      <w:bCs/>
      <w:i/>
      <w:iCs/>
      <w:color w:val="auto"/>
    </w:rPr>
  </w:style>
  <w:style w:type="paragraph" w:styleId="affff">
    <w:name w:val="List Bullet"/>
    <w:basedOn w:val="a9"/>
    <w:unhideWhenUsed/>
    <w:rsid w:val="0029352B"/>
    <w:pPr>
      <w:spacing w:line="360" w:lineRule="auto"/>
      <w:ind w:left="1571" w:hanging="360"/>
      <w:contextualSpacing/>
      <w:jc w:val="both"/>
    </w:pPr>
    <w:rPr>
      <w:rFonts w:ascii="Times New Roman" w:hAnsi="Times New Roman" w:cs="Times New Roman"/>
      <w:color w:val="auto"/>
    </w:rPr>
  </w:style>
  <w:style w:type="paragraph" w:styleId="affff0">
    <w:name w:val="Body Text"/>
    <w:aliases w:val=" Знак1 Знак Знак Знак Знак, Знак1 Знак Знак Знак, Знак1 Знак,bt Знак,Основной текст Знак Знак,bt,Îñíîâíîé òåêñò Çíàê Çíàê,Iniiaiie oaeno Ciae Ciae,Body Text Char,Òàáë òåêñò,Body Text Char2 Char,Body Text Char1 Char Char"/>
    <w:basedOn w:val="a9"/>
    <w:link w:val="affff1"/>
    <w:unhideWhenUsed/>
    <w:rsid w:val="0029352B"/>
    <w:pPr>
      <w:spacing w:after="120" w:line="360" w:lineRule="auto"/>
      <w:ind w:firstLine="709"/>
      <w:jc w:val="both"/>
    </w:pPr>
    <w:rPr>
      <w:rFonts w:ascii="Times New Roman" w:hAnsi="Times New Roman" w:cs="Times New Roman"/>
      <w:color w:val="auto"/>
    </w:rPr>
  </w:style>
  <w:style w:type="character" w:customStyle="1" w:styleId="affff1">
    <w:name w:val="Основной текст Знак"/>
    <w:aliases w:val=" Знак1 Знак Знак Знак Знак Знак, Знак1 Знак Знак Знак Знак1, Знак1 Знак Знак,bt Знак Знак,Основной текст Знак Знак Знак,bt Знак1,Îñíîâíîé òåêñò Çíàê Çíàê Знак,Iniiaiie oaeno Ciae Ciae Знак,Body Text Char Знак,Òàáë òåêñò Знак"/>
    <w:basedOn w:val="ab"/>
    <w:link w:val="affff0"/>
    <w:rsid w:val="0029352B"/>
    <w:rPr>
      <w:rFonts w:ascii="Times New Roman" w:eastAsia="Times New Roman" w:hAnsi="Times New Roman" w:cs="Times New Roman"/>
      <w:sz w:val="24"/>
      <w:szCs w:val="24"/>
    </w:rPr>
  </w:style>
  <w:style w:type="paragraph" w:styleId="affff2">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9"/>
    <w:link w:val="affff3"/>
    <w:uiPriority w:val="99"/>
    <w:rsid w:val="0029352B"/>
    <w:pPr>
      <w:spacing w:before="120" w:after="120" w:line="360" w:lineRule="auto"/>
      <w:jc w:val="both"/>
    </w:pPr>
    <w:rPr>
      <w:rFonts w:ascii="Arial" w:hAnsi="Arial" w:cs="Times New Roman"/>
      <w:color w:val="auto"/>
      <w:sz w:val="20"/>
      <w:szCs w:val="20"/>
    </w:rPr>
  </w:style>
  <w:style w:type="character" w:customStyle="1" w:styleId="affff3">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basedOn w:val="ab"/>
    <w:link w:val="affff2"/>
    <w:uiPriority w:val="99"/>
    <w:rsid w:val="0029352B"/>
    <w:rPr>
      <w:rFonts w:ascii="Arial" w:eastAsia="Times New Roman" w:hAnsi="Arial" w:cs="Times New Roman"/>
      <w:sz w:val="20"/>
      <w:szCs w:val="20"/>
    </w:rPr>
  </w:style>
  <w:style w:type="character" w:styleId="affff4">
    <w:name w:val="footnote reference"/>
    <w:aliases w:val="Знак сноски-FN,Знак сноски 1,Ciae niinee-FN,Referencia nota al pie,Ссылка на сноску 45,Appel note de bas de page"/>
    <w:uiPriority w:val="99"/>
    <w:rsid w:val="0029352B"/>
    <w:rPr>
      <w:vertAlign w:val="superscript"/>
    </w:rPr>
  </w:style>
  <w:style w:type="paragraph" w:styleId="affff5">
    <w:name w:val="Body Text Indent"/>
    <w:aliases w:val="Основной текст 1,Основной текст 11"/>
    <w:basedOn w:val="a9"/>
    <w:link w:val="affff6"/>
    <w:rsid w:val="0029352B"/>
    <w:pPr>
      <w:spacing w:line="360" w:lineRule="auto"/>
      <w:ind w:firstLine="708"/>
      <w:jc w:val="both"/>
    </w:pPr>
    <w:rPr>
      <w:rFonts w:ascii="Times New Roman" w:hAnsi="Times New Roman" w:cs="Times New Roman"/>
      <w:color w:val="auto"/>
    </w:rPr>
  </w:style>
  <w:style w:type="character" w:customStyle="1" w:styleId="affff6">
    <w:name w:val="Основной текст с отступом Знак"/>
    <w:aliases w:val="Основной текст 1 Знак,Основной текст 11 Знак"/>
    <w:basedOn w:val="ab"/>
    <w:link w:val="affff5"/>
    <w:rsid w:val="0029352B"/>
    <w:rPr>
      <w:rFonts w:ascii="Times New Roman" w:eastAsia="Times New Roman" w:hAnsi="Times New Roman" w:cs="Times New Roman"/>
      <w:sz w:val="24"/>
      <w:szCs w:val="24"/>
    </w:rPr>
  </w:style>
  <w:style w:type="paragraph" w:styleId="26">
    <w:name w:val="Body Text 2"/>
    <w:aliases w:val=" Знак1"/>
    <w:basedOn w:val="a9"/>
    <w:link w:val="27"/>
    <w:rsid w:val="0029352B"/>
    <w:pPr>
      <w:spacing w:line="360" w:lineRule="auto"/>
      <w:ind w:firstLine="680"/>
      <w:jc w:val="center"/>
    </w:pPr>
    <w:rPr>
      <w:rFonts w:ascii="Times New Roman" w:hAnsi="Times New Roman" w:cs="Times New Roman"/>
      <w:b/>
      <w:bCs/>
      <w:caps/>
      <w:color w:val="auto"/>
    </w:rPr>
  </w:style>
  <w:style w:type="character" w:customStyle="1" w:styleId="27">
    <w:name w:val="Основной текст 2 Знак"/>
    <w:aliases w:val=" Знак1 Знак1"/>
    <w:basedOn w:val="ab"/>
    <w:link w:val="26"/>
    <w:rsid w:val="0029352B"/>
    <w:rPr>
      <w:rFonts w:ascii="Times New Roman" w:eastAsia="Times New Roman" w:hAnsi="Times New Roman" w:cs="Times New Roman"/>
      <w:b/>
      <w:bCs/>
      <w:caps/>
      <w:sz w:val="24"/>
      <w:szCs w:val="24"/>
    </w:rPr>
  </w:style>
  <w:style w:type="numbering" w:styleId="111111">
    <w:name w:val="Outline List 2"/>
    <w:basedOn w:val="ad"/>
    <w:rsid w:val="0029352B"/>
    <w:pPr>
      <w:numPr>
        <w:numId w:val="2"/>
      </w:numPr>
    </w:pPr>
  </w:style>
  <w:style w:type="character" w:styleId="affff7">
    <w:name w:val="page number"/>
    <w:basedOn w:val="ab"/>
    <w:rsid w:val="0029352B"/>
  </w:style>
  <w:style w:type="paragraph" w:styleId="28">
    <w:name w:val="Body Text Indent 2"/>
    <w:basedOn w:val="a9"/>
    <w:link w:val="29"/>
    <w:rsid w:val="0029352B"/>
    <w:pPr>
      <w:spacing w:after="120" w:line="480" w:lineRule="auto"/>
      <w:ind w:left="283" w:firstLine="680"/>
      <w:jc w:val="both"/>
    </w:pPr>
    <w:rPr>
      <w:rFonts w:ascii="Times New Roman" w:hAnsi="Times New Roman" w:cs="Times New Roman"/>
      <w:color w:val="auto"/>
    </w:rPr>
  </w:style>
  <w:style w:type="character" w:customStyle="1" w:styleId="29">
    <w:name w:val="Основной текст с отступом 2 Знак"/>
    <w:basedOn w:val="ab"/>
    <w:link w:val="28"/>
    <w:rsid w:val="0029352B"/>
    <w:rPr>
      <w:rFonts w:ascii="Times New Roman" w:eastAsia="Times New Roman" w:hAnsi="Times New Roman" w:cs="Times New Roman"/>
      <w:sz w:val="24"/>
      <w:szCs w:val="24"/>
    </w:rPr>
  </w:style>
  <w:style w:type="numbering" w:styleId="1ai">
    <w:name w:val="Outline List 1"/>
    <w:basedOn w:val="ad"/>
    <w:rsid w:val="0029352B"/>
  </w:style>
  <w:style w:type="paragraph" w:styleId="34">
    <w:name w:val="Body Text 3"/>
    <w:basedOn w:val="a9"/>
    <w:link w:val="35"/>
    <w:rsid w:val="0029352B"/>
    <w:pPr>
      <w:spacing w:after="120" w:line="360" w:lineRule="auto"/>
      <w:ind w:firstLine="680"/>
      <w:jc w:val="both"/>
    </w:pPr>
    <w:rPr>
      <w:rFonts w:ascii="Times New Roman" w:hAnsi="Times New Roman" w:cs="Times New Roman"/>
      <w:color w:val="auto"/>
      <w:sz w:val="16"/>
      <w:szCs w:val="16"/>
    </w:rPr>
  </w:style>
  <w:style w:type="character" w:customStyle="1" w:styleId="35">
    <w:name w:val="Основной текст 3 Знак"/>
    <w:basedOn w:val="ab"/>
    <w:link w:val="34"/>
    <w:rsid w:val="0029352B"/>
    <w:rPr>
      <w:rFonts w:ascii="Times New Roman" w:eastAsia="Times New Roman" w:hAnsi="Times New Roman" w:cs="Times New Roman"/>
      <w:sz w:val="16"/>
      <w:szCs w:val="16"/>
    </w:rPr>
  </w:style>
  <w:style w:type="paragraph" w:styleId="36">
    <w:name w:val="Body Text Indent 3"/>
    <w:basedOn w:val="a9"/>
    <w:link w:val="37"/>
    <w:rsid w:val="0029352B"/>
    <w:pPr>
      <w:spacing w:line="360" w:lineRule="auto"/>
      <w:ind w:left="708" w:firstLine="709"/>
      <w:jc w:val="both"/>
    </w:pPr>
    <w:rPr>
      <w:rFonts w:ascii="Times New Roman" w:hAnsi="Times New Roman" w:cs="Times New Roman"/>
      <w:color w:val="auto"/>
      <w:sz w:val="28"/>
      <w:szCs w:val="28"/>
    </w:rPr>
  </w:style>
  <w:style w:type="character" w:customStyle="1" w:styleId="37">
    <w:name w:val="Основной текст с отступом 3 Знак"/>
    <w:basedOn w:val="ab"/>
    <w:link w:val="36"/>
    <w:rsid w:val="0029352B"/>
    <w:rPr>
      <w:rFonts w:ascii="Times New Roman" w:eastAsia="Times New Roman" w:hAnsi="Times New Roman" w:cs="Times New Roman"/>
      <w:sz w:val="28"/>
      <w:szCs w:val="28"/>
    </w:rPr>
  </w:style>
  <w:style w:type="paragraph" w:styleId="affff8">
    <w:name w:val="Block Text"/>
    <w:basedOn w:val="a9"/>
    <w:rsid w:val="0029352B"/>
    <w:pPr>
      <w:spacing w:line="360" w:lineRule="auto"/>
      <w:ind w:left="526" w:right="43" w:firstLine="709"/>
      <w:jc w:val="both"/>
    </w:pPr>
    <w:rPr>
      <w:rFonts w:ascii="Times New Roman" w:hAnsi="Times New Roman" w:cs="Times New Roman"/>
      <w:color w:val="auto"/>
      <w:sz w:val="28"/>
      <w:szCs w:val="28"/>
    </w:rPr>
  </w:style>
  <w:style w:type="character" w:styleId="affff9">
    <w:name w:val="line number"/>
    <w:rsid w:val="0029352B"/>
    <w:rPr>
      <w:sz w:val="18"/>
      <w:szCs w:val="18"/>
    </w:rPr>
  </w:style>
  <w:style w:type="paragraph" w:styleId="2a">
    <w:name w:val="List 2"/>
    <w:basedOn w:val="a7"/>
    <w:rsid w:val="0029352B"/>
    <w:pPr>
      <w:numPr>
        <w:numId w:val="0"/>
      </w:numPr>
      <w:spacing w:after="240" w:line="240" w:lineRule="atLeast"/>
      <w:ind w:left="1800" w:hanging="360"/>
    </w:pPr>
    <w:rPr>
      <w:rFonts w:ascii="Arial" w:hAnsi="Arial" w:cs="Arial"/>
      <w:snapToGrid/>
      <w:spacing w:val="-5"/>
      <w:sz w:val="20"/>
      <w:szCs w:val="20"/>
      <w:lang w:eastAsia="en-US"/>
    </w:rPr>
  </w:style>
  <w:style w:type="paragraph" w:styleId="38">
    <w:name w:val="List 3"/>
    <w:basedOn w:val="a7"/>
    <w:rsid w:val="0029352B"/>
    <w:pPr>
      <w:numPr>
        <w:numId w:val="0"/>
      </w:numPr>
      <w:spacing w:after="240" w:line="240" w:lineRule="atLeast"/>
      <w:ind w:left="2160" w:hanging="360"/>
    </w:pPr>
    <w:rPr>
      <w:rFonts w:ascii="Arial" w:hAnsi="Arial" w:cs="Arial"/>
      <w:snapToGrid/>
      <w:spacing w:val="-5"/>
      <w:sz w:val="20"/>
      <w:szCs w:val="20"/>
      <w:lang w:eastAsia="en-US"/>
    </w:rPr>
  </w:style>
  <w:style w:type="paragraph" w:styleId="43">
    <w:name w:val="List 4"/>
    <w:basedOn w:val="a7"/>
    <w:rsid w:val="0029352B"/>
    <w:pPr>
      <w:numPr>
        <w:numId w:val="0"/>
      </w:numPr>
      <w:spacing w:after="240" w:line="240" w:lineRule="atLeast"/>
      <w:ind w:left="2520" w:hanging="360"/>
    </w:pPr>
    <w:rPr>
      <w:rFonts w:ascii="Arial" w:hAnsi="Arial" w:cs="Arial"/>
      <w:snapToGrid/>
      <w:spacing w:val="-5"/>
      <w:sz w:val="20"/>
      <w:szCs w:val="20"/>
      <w:lang w:eastAsia="en-US"/>
    </w:rPr>
  </w:style>
  <w:style w:type="paragraph" w:styleId="53">
    <w:name w:val="List 5"/>
    <w:basedOn w:val="a7"/>
    <w:rsid w:val="0029352B"/>
    <w:pPr>
      <w:numPr>
        <w:numId w:val="0"/>
      </w:numPr>
      <w:spacing w:after="240" w:line="240" w:lineRule="atLeast"/>
      <w:ind w:left="2880" w:hanging="360"/>
    </w:pPr>
    <w:rPr>
      <w:rFonts w:ascii="Arial" w:hAnsi="Arial" w:cs="Arial"/>
      <w:snapToGrid/>
      <w:spacing w:val="-5"/>
      <w:sz w:val="20"/>
      <w:szCs w:val="20"/>
      <w:lang w:eastAsia="en-US"/>
    </w:rPr>
  </w:style>
  <w:style w:type="paragraph" w:styleId="2b">
    <w:name w:val="List Bullet 2"/>
    <w:basedOn w:val="affff"/>
    <w:autoRedefine/>
    <w:rsid w:val="0029352B"/>
    <w:pPr>
      <w:tabs>
        <w:tab w:val="num" w:pos="360"/>
      </w:tabs>
      <w:spacing w:after="240" w:line="240" w:lineRule="atLeast"/>
      <w:ind w:left="1800"/>
      <w:contextualSpacing w:val="0"/>
    </w:pPr>
    <w:rPr>
      <w:rFonts w:ascii="Arial" w:hAnsi="Arial" w:cs="Arial"/>
      <w:spacing w:val="-5"/>
      <w:sz w:val="20"/>
      <w:szCs w:val="20"/>
      <w:lang w:eastAsia="en-US"/>
    </w:rPr>
  </w:style>
  <w:style w:type="paragraph" w:styleId="39">
    <w:name w:val="List Bullet 3"/>
    <w:basedOn w:val="affff"/>
    <w:autoRedefine/>
    <w:rsid w:val="0029352B"/>
    <w:pPr>
      <w:tabs>
        <w:tab w:val="num" w:pos="360"/>
      </w:tabs>
      <w:spacing w:after="240" w:line="240" w:lineRule="atLeast"/>
      <w:ind w:left="2160"/>
      <w:contextualSpacing w:val="0"/>
    </w:pPr>
    <w:rPr>
      <w:rFonts w:ascii="Arial" w:hAnsi="Arial" w:cs="Arial"/>
      <w:spacing w:val="-5"/>
      <w:sz w:val="20"/>
      <w:szCs w:val="20"/>
      <w:lang w:eastAsia="en-US"/>
    </w:rPr>
  </w:style>
  <w:style w:type="paragraph" w:styleId="44">
    <w:name w:val="List Bullet 4"/>
    <w:basedOn w:val="affff"/>
    <w:autoRedefine/>
    <w:rsid w:val="0029352B"/>
    <w:pPr>
      <w:tabs>
        <w:tab w:val="num" w:pos="360"/>
      </w:tabs>
      <w:spacing w:after="240" w:line="240" w:lineRule="atLeast"/>
      <w:ind w:left="2520"/>
      <w:contextualSpacing w:val="0"/>
    </w:pPr>
    <w:rPr>
      <w:rFonts w:ascii="Arial" w:hAnsi="Arial" w:cs="Arial"/>
      <w:spacing w:val="-5"/>
      <w:sz w:val="20"/>
      <w:szCs w:val="20"/>
      <w:lang w:eastAsia="en-US"/>
    </w:rPr>
  </w:style>
  <w:style w:type="paragraph" w:styleId="54">
    <w:name w:val="List Bullet 5"/>
    <w:basedOn w:val="affff"/>
    <w:autoRedefine/>
    <w:rsid w:val="0029352B"/>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a">
    <w:name w:val="List Continue"/>
    <w:basedOn w:val="a7"/>
    <w:rsid w:val="0029352B"/>
    <w:pPr>
      <w:numPr>
        <w:numId w:val="0"/>
      </w:numPr>
      <w:spacing w:after="240" w:line="240" w:lineRule="atLeast"/>
      <w:ind w:left="1440"/>
    </w:pPr>
    <w:rPr>
      <w:rFonts w:ascii="Arial" w:hAnsi="Arial" w:cs="Arial"/>
      <w:snapToGrid/>
      <w:spacing w:val="-5"/>
      <w:sz w:val="20"/>
      <w:szCs w:val="20"/>
      <w:lang w:eastAsia="en-US"/>
    </w:rPr>
  </w:style>
  <w:style w:type="paragraph" w:styleId="2c">
    <w:name w:val="List Continue 2"/>
    <w:basedOn w:val="affffa"/>
    <w:rsid w:val="0029352B"/>
    <w:pPr>
      <w:ind w:left="2160"/>
    </w:pPr>
  </w:style>
  <w:style w:type="paragraph" w:styleId="3a">
    <w:name w:val="List Continue 3"/>
    <w:basedOn w:val="affffa"/>
    <w:rsid w:val="0029352B"/>
    <w:pPr>
      <w:ind w:left="2520"/>
    </w:pPr>
  </w:style>
  <w:style w:type="paragraph" w:styleId="45">
    <w:name w:val="List Continue 4"/>
    <w:basedOn w:val="affffa"/>
    <w:rsid w:val="0029352B"/>
    <w:pPr>
      <w:ind w:left="2880"/>
    </w:pPr>
  </w:style>
  <w:style w:type="paragraph" w:styleId="55">
    <w:name w:val="List Continue 5"/>
    <w:basedOn w:val="affffa"/>
    <w:rsid w:val="0029352B"/>
    <w:pPr>
      <w:ind w:left="3240"/>
    </w:pPr>
  </w:style>
  <w:style w:type="paragraph" w:styleId="affffb">
    <w:name w:val="List Number"/>
    <w:basedOn w:val="a9"/>
    <w:rsid w:val="0029352B"/>
    <w:pPr>
      <w:spacing w:before="100" w:beforeAutospacing="1" w:after="100" w:afterAutospacing="1" w:line="360" w:lineRule="auto"/>
      <w:ind w:firstLine="709"/>
      <w:jc w:val="both"/>
    </w:pPr>
    <w:rPr>
      <w:rFonts w:ascii="Times New Roman" w:hAnsi="Times New Roman" w:cs="Times New Roman"/>
      <w:color w:val="auto"/>
      <w:sz w:val="28"/>
      <w:szCs w:val="28"/>
    </w:rPr>
  </w:style>
  <w:style w:type="paragraph" w:styleId="2d">
    <w:name w:val="List Number 2"/>
    <w:basedOn w:val="affffb"/>
    <w:rsid w:val="0029352B"/>
    <w:pPr>
      <w:spacing w:before="0" w:beforeAutospacing="0" w:after="240" w:afterAutospacing="0" w:line="240" w:lineRule="atLeast"/>
      <w:ind w:left="1800" w:hanging="360"/>
    </w:pPr>
    <w:rPr>
      <w:rFonts w:ascii="Arial" w:hAnsi="Arial" w:cs="Arial"/>
      <w:spacing w:val="-5"/>
      <w:sz w:val="20"/>
      <w:szCs w:val="20"/>
      <w:lang w:eastAsia="en-US"/>
    </w:rPr>
  </w:style>
  <w:style w:type="paragraph" w:styleId="3b">
    <w:name w:val="List Number 3"/>
    <w:basedOn w:val="affffb"/>
    <w:rsid w:val="0029352B"/>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6">
    <w:name w:val="List Number 4"/>
    <w:basedOn w:val="affffb"/>
    <w:rsid w:val="0029352B"/>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b"/>
    <w:rsid w:val="0029352B"/>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c">
    <w:name w:val="Message Header"/>
    <w:basedOn w:val="affff0"/>
    <w:link w:val="affffd"/>
    <w:rsid w:val="0029352B"/>
    <w:pPr>
      <w:keepLines/>
      <w:tabs>
        <w:tab w:val="left" w:pos="3600"/>
        <w:tab w:val="left" w:pos="4680"/>
      </w:tabs>
      <w:spacing w:line="280" w:lineRule="exact"/>
      <w:ind w:left="1080" w:right="2160" w:hanging="1080"/>
    </w:pPr>
    <w:rPr>
      <w:rFonts w:ascii="Arial" w:hAnsi="Arial"/>
      <w:sz w:val="22"/>
      <w:szCs w:val="22"/>
      <w:lang w:eastAsia="en-US"/>
    </w:rPr>
  </w:style>
  <w:style w:type="character" w:customStyle="1" w:styleId="affffd">
    <w:name w:val="Шапка Знак"/>
    <w:basedOn w:val="ab"/>
    <w:link w:val="affffc"/>
    <w:rsid w:val="0029352B"/>
    <w:rPr>
      <w:rFonts w:ascii="Arial" w:eastAsia="Times New Roman" w:hAnsi="Arial" w:cs="Times New Roman"/>
    </w:rPr>
  </w:style>
  <w:style w:type="paragraph" w:styleId="affffe">
    <w:name w:val="Normal Indent"/>
    <w:basedOn w:val="a9"/>
    <w:rsid w:val="0029352B"/>
    <w:pPr>
      <w:spacing w:line="360" w:lineRule="auto"/>
      <w:ind w:left="1440" w:firstLine="709"/>
      <w:jc w:val="both"/>
    </w:pPr>
    <w:rPr>
      <w:rFonts w:ascii="Arial" w:hAnsi="Arial" w:cs="Arial"/>
      <w:color w:val="auto"/>
      <w:spacing w:val="-5"/>
      <w:sz w:val="20"/>
      <w:szCs w:val="20"/>
      <w:lang w:eastAsia="en-US"/>
    </w:rPr>
  </w:style>
  <w:style w:type="paragraph" w:styleId="HTML">
    <w:name w:val="HTML Address"/>
    <w:basedOn w:val="a9"/>
    <w:link w:val="HTML0"/>
    <w:rsid w:val="0029352B"/>
    <w:pPr>
      <w:spacing w:line="360" w:lineRule="auto"/>
      <w:ind w:left="1080" w:firstLine="709"/>
      <w:jc w:val="both"/>
    </w:pPr>
    <w:rPr>
      <w:rFonts w:ascii="Arial" w:hAnsi="Arial" w:cs="Times New Roman"/>
      <w:i/>
      <w:iCs/>
      <w:color w:val="auto"/>
      <w:spacing w:val="-5"/>
      <w:sz w:val="20"/>
      <w:szCs w:val="20"/>
      <w:lang w:eastAsia="en-US"/>
    </w:rPr>
  </w:style>
  <w:style w:type="character" w:customStyle="1" w:styleId="HTML0">
    <w:name w:val="Адрес HTML Знак"/>
    <w:basedOn w:val="ab"/>
    <w:link w:val="HTML"/>
    <w:rsid w:val="0029352B"/>
    <w:rPr>
      <w:rFonts w:ascii="Arial" w:eastAsia="Times New Roman" w:hAnsi="Arial" w:cs="Times New Roman"/>
      <w:i/>
      <w:iCs/>
      <w:spacing w:val="-5"/>
      <w:sz w:val="20"/>
      <w:szCs w:val="20"/>
    </w:rPr>
  </w:style>
  <w:style w:type="paragraph" w:styleId="afffff">
    <w:name w:val="envelope address"/>
    <w:basedOn w:val="a9"/>
    <w:rsid w:val="0029352B"/>
    <w:pPr>
      <w:framePr w:w="7920" w:h="1980" w:hRule="exact" w:hSpace="180" w:wrap="auto" w:hAnchor="page" w:xAlign="center" w:yAlign="bottom"/>
      <w:spacing w:line="360" w:lineRule="auto"/>
      <w:ind w:left="2880" w:firstLine="709"/>
      <w:jc w:val="both"/>
    </w:pPr>
    <w:rPr>
      <w:rFonts w:ascii="Arial" w:hAnsi="Arial" w:cs="Arial"/>
      <w:color w:val="auto"/>
      <w:spacing w:val="-5"/>
      <w:sz w:val="28"/>
      <w:szCs w:val="28"/>
      <w:lang w:eastAsia="en-US"/>
    </w:rPr>
  </w:style>
  <w:style w:type="character" w:styleId="HTML1">
    <w:name w:val="HTML Acronym"/>
    <w:rsid w:val="0029352B"/>
    <w:rPr>
      <w:lang w:val="ru-RU"/>
    </w:rPr>
  </w:style>
  <w:style w:type="paragraph" w:styleId="afffff0">
    <w:name w:val="Date"/>
    <w:basedOn w:val="a9"/>
    <w:next w:val="a9"/>
    <w:link w:val="afffff1"/>
    <w:rsid w:val="0029352B"/>
    <w:pPr>
      <w:spacing w:line="360" w:lineRule="auto"/>
      <w:ind w:left="1080" w:firstLine="709"/>
      <w:jc w:val="both"/>
    </w:pPr>
    <w:rPr>
      <w:rFonts w:ascii="Arial" w:hAnsi="Arial" w:cs="Times New Roman"/>
      <w:color w:val="auto"/>
      <w:spacing w:val="-5"/>
      <w:sz w:val="20"/>
      <w:szCs w:val="20"/>
      <w:lang w:eastAsia="en-US"/>
    </w:rPr>
  </w:style>
  <w:style w:type="character" w:customStyle="1" w:styleId="afffff1">
    <w:name w:val="Дата Знак"/>
    <w:basedOn w:val="ab"/>
    <w:link w:val="afffff0"/>
    <w:rsid w:val="0029352B"/>
    <w:rPr>
      <w:rFonts w:ascii="Arial" w:eastAsia="Times New Roman" w:hAnsi="Arial" w:cs="Times New Roman"/>
      <w:spacing w:val="-5"/>
      <w:sz w:val="20"/>
      <w:szCs w:val="20"/>
    </w:rPr>
  </w:style>
  <w:style w:type="paragraph" w:styleId="afffff2">
    <w:name w:val="Note Heading"/>
    <w:basedOn w:val="a9"/>
    <w:next w:val="a9"/>
    <w:link w:val="afffff3"/>
    <w:rsid w:val="0029352B"/>
    <w:pPr>
      <w:spacing w:line="360" w:lineRule="auto"/>
      <w:ind w:left="1080" w:firstLine="709"/>
      <w:jc w:val="both"/>
    </w:pPr>
    <w:rPr>
      <w:rFonts w:ascii="Arial" w:hAnsi="Arial" w:cs="Times New Roman"/>
      <w:color w:val="auto"/>
      <w:spacing w:val="-5"/>
      <w:sz w:val="20"/>
      <w:szCs w:val="20"/>
      <w:lang w:eastAsia="en-US"/>
    </w:rPr>
  </w:style>
  <w:style w:type="character" w:customStyle="1" w:styleId="afffff3">
    <w:name w:val="Заголовок записки Знак"/>
    <w:basedOn w:val="ab"/>
    <w:link w:val="afffff2"/>
    <w:rsid w:val="0029352B"/>
    <w:rPr>
      <w:rFonts w:ascii="Arial" w:eastAsia="Times New Roman" w:hAnsi="Arial" w:cs="Times New Roman"/>
      <w:spacing w:val="-5"/>
      <w:sz w:val="20"/>
      <w:szCs w:val="20"/>
    </w:rPr>
  </w:style>
  <w:style w:type="character" w:styleId="HTML2">
    <w:name w:val="HTML Keyboard"/>
    <w:rsid w:val="0029352B"/>
    <w:rPr>
      <w:rFonts w:ascii="Courier New" w:hAnsi="Courier New" w:cs="Courier New"/>
      <w:sz w:val="20"/>
      <w:szCs w:val="20"/>
      <w:lang w:val="ru-RU"/>
    </w:rPr>
  </w:style>
  <w:style w:type="character" w:styleId="HTML3">
    <w:name w:val="HTML Code"/>
    <w:rsid w:val="0029352B"/>
    <w:rPr>
      <w:rFonts w:ascii="Courier New" w:hAnsi="Courier New" w:cs="Courier New"/>
      <w:sz w:val="20"/>
      <w:szCs w:val="20"/>
      <w:lang w:val="ru-RU"/>
    </w:rPr>
  </w:style>
  <w:style w:type="paragraph" w:styleId="afffff4">
    <w:name w:val="Body Text First Indent"/>
    <w:basedOn w:val="affff0"/>
    <w:link w:val="afffff5"/>
    <w:rsid w:val="0029352B"/>
    <w:pPr>
      <w:ind w:left="1080" w:firstLine="210"/>
    </w:pPr>
    <w:rPr>
      <w:rFonts w:ascii="Arial" w:hAnsi="Arial"/>
      <w:spacing w:val="-5"/>
      <w:lang w:eastAsia="en-US"/>
    </w:rPr>
  </w:style>
  <w:style w:type="character" w:customStyle="1" w:styleId="afffff5">
    <w:name w:val="Красная строка Знак"/>
    <w:basedOn w:val="affff1"/>
    <w:link w:val="afffff4"/>
    <w:rsid w:val="0029352B"/>
    <w:rPr>
      <w:rFonts w:ascii="Arial" w:eastAsia="Times New Roman" w:hAnsi="Arial" w:cs="Times New Roman"/>
      <w:spacing w:val="-5"/>
      <w:sz w:val="24"/>
      <w:szCs w:val="24"/>
    </w:rPr>
  </w:style>
  <w:style w:type="paragraph" w:styleId="2e">
    <w:name w:val="Body Text First Indent 2"/>
    <w:basedOn w:val="affff5"/>
    <w:link w:val="2f"/>
    <w:rsid w:val="0029352B"/>
    <w:pPr>
      <w:spacing w:after="120"/>
      <w:ind w:left="283" w:firstLine="210"/>
      <w:jc w:val="left"/>
    </w:pPr>
    <w:rPr>
      <w:rFonts w:ascii="Arial" w:hAnsi="Arial"/>
      <w:spacing w:val="-5"/>
      <w:lang w:eastAsia="en-US"/>
    </w:rPr>
  </w:style>
  <w:style w:type="character" w:customStyle="1" w:styleId="2f">
    <w:name w:val="Красная строка 2 Знак"/>
    <w:basedOn w:val="affff6"/>
    <w:link w:val="2e"/>
    <w:rsid w:val="0029352B"/>
    <w:rPr>
      <w:rFonts w:ascii="Arial" w:eastAsia="Times New Roman" w:hAnsi="Arial" w:cs="Times New Roman"/>
      <w:spacing w:val="-5"/>
      <w:sz w:val="24"/>
      <w:szCs w:val="24"/>
    </w:rPr>
  </w:style>
  <w:style w:type="character" w:styleId="HTML4">
    <w:name w:val="HTML Sample"/>
    <w:rsid w:val="0029352B"/>
    <w:rPr>
      <w:rFonts w:ascii="Courier New" w:hAnsi="Courier New" w:cs="Courier New"/>
      <w:lang w:val="ru-RU"/>
    </w:rPr>
  </w:style>
  <w:style w:type="paragraph" w:styleId="2f0">
    <w:name w:val="envelope return"/>
    <w:basedOn w:val="a9"/>
    <w:rsid w:val="0029352B"/>
    <w:pPr>
      <w:spacing w:line="360" w:lineRule="auto"/>
      <w:ind w:left="1080" w:firstLine="709"/>
      <w:jc w:val="both"/>
    </w:pPr>
    <w:rPr>
      <w:rFonts w:ascii="Arial" w:hAnsi="Arial" w:cs="Arial"/>
      <w:color w:val="auto"/>
      <w:spacing w:val="-5"/>
      <w:sz w:val="20"/>
      <w:szCs w:val="20"/>
      <w:lang w:eastAsia="en-US"/>
    </w:rPr>
  </w:style>
  <w:style w:type="character" w:styleId="HTML5">
    <w:name w:val="HTML Definition"/>
    <w:rsid w:val="0029352B"/>
    <w:rPr>
      <w:i/>
      <w:iCs/>
      <w:lang w:val="ru-RU"/>
    </w:rPr>
  </w:style>
  <w:style w:type="character" w:styleId="HTML6">
    <w:name w:val="HTML Variable"/>
    <w:rsid w:val="0029352B"/>
    <w:rPr>
      <w:i/>
      <w:iCs/>
      <w:lang w:val="ru-RU"/>
    </w:rPr>
  </w:style>
  <w:style w:type="character" w:styleId="HTML7">
    <w:name w:val="HTML Typewriter"/>
    <w:rsid w:val="0029352B"/>
    <w:rPr>
      <w:rFonts w:ascii="Courier New" w:hAnsi="Courier New" w:cs="Courier New"/>
      <w:sz w:val="20"/>
      <w:szCs w:val="20"/>
      <w:lang w:val="ru-RU"/>
    </w:rPr>
  </w:style>
  <w:style w:type="paragraph" w:styleId="afffff6">
    <w:name w:val="Signature"/>
    <w:basedOn w:val="a9"/>
    <w:link w:val="afffff7"/>
    <w:rsid w:val="0029352B"/>
    <w:pPr>
      <w:spacing w:line="360" w:lineRule="auto"/>
      <w:ind w:left="4252" w:firstLine="709"/>
      <w:jc w:val="both"/>
    </w:pPr>
    <w:rPr>
      <w:rFonts w:ascii="Arial" w:hAnsi="Arial" w:cs="Times New Roman"/>
      <w:color w:val="auto"/>
      <w:spacing w:val="-5"/>
      <w:sz w:val="20"/>
      <w:szCs w:val="20"/>
      <w:lang w:eastAsia="en-US"/>
    </w:rPr>
  </w:style>
  <w:style w:type="character" w:customStyle="1" w:styleId="afffff7">
    <w:name w:val="Подпись Знак"/>
    <w:basedOn w:val="ab"/>
    <w:link w:val="afffff6"/>
    <w:rsid w:val="0029352B"/>
    <w:rPr>
      <w:rFonts w:ascii="Arial" w:eastAsia="Times New Roman" w:hAnsi="Arial" w:cs="Times New Roman"/>
      <w:spacing w:val="-5"/>
      <w:sz w:val="20"/>
      <w:szCs w:val="20"/>
    </w:rPr>
  </w:style>
  <w:style w:type="paragraph" w:styleId="afffff8">
    <w:name w:val="Salutation"/>
    <w:basedOn w:val="a9"/>
    <w:next w:val="a9"/>
    <w:link w:val="afffff9"/>
    <w:rsid w:val="0029352B"/>
    <w:pPr>
      <w:spacing w:line="360" w:lineRule="auto"/>
      <w:ind w:left="1080" w:firstLine="709"/>
      <w:jc w:val="both"/>
    </w:pPr>
    <w:rPr>
      <w:rFonts w:ascii="Arial" w:hAnsi="Arial" w:cs="Times New Roman"/>
      <w:color w:val="auto"/>
      <w:spacing w:val="-5"/>
      <w:sz w:val="20"/>
      <w:szCs w:val="20"/>
      <w:lang w:eastAsia="en-US"/>
    </w:rPr>
  </w:style>
  <w:style w:type="character" w:customStyle="1" w:styleId="afffff9">
    <w:name w:val="Приветствие Знак"/>
    <w:basedOn w:val="ab"/>
    <w:link w:val="afffff8"/>
    <w:rsid w:val="0029352B"/>
    <w:rPr>
      <w:rFonts w:ascii="Arial" w:eastAsia="Times New Roman" w:hAnsi="Arial" w:cs="Times New Roman"/>
      <w:spacing w:val="-5"/>
      <w:sz w:val="20"/>
      <w:szCs w:val="20"/>
    </w:rPr>
  </w:style>
  <w:style w:type="paragraph" w:styleId="afffffa">
    <w:name w:val="Closing"/>
    <w:basedOn w:val="a9"/>
    <w:link w:val="afffffb"/>
    <w:rsid w:val="0029352B"/>
    <w:pPr>
      <w:spacing w:line="360" w:lineRule="auto"/>
      <w:ind w:left="4252" w:firstLine="709"/>
      <w:jc w:val="both"/>
    </w:pPr>
    <w:rPr>
      <w:rFonts w:ascii="Arial" w:hAnsi="Arial" w:cs="Times New Roman"/>
      <w:color w:val="auto"/>
      <w:spacing w:val="-5"/>
      <w:sz w:val="20"/>
      <w:szCs w:val="20"/>
      <w:lang w:eastAsia="en-US"/>
    </w:rPr>
  </w:style>
  <w:style w:type="character" w:customStyle="1" w:styleId="afffffb">
    <w:name w:val="Прощание Знак"/>
    <w:basedOn w:val="ab"/>
    <w:link w:val="afffffa"/>
    <w:rsid w:val="0029352B"/>
    <w:rPr>
      <w:rFonts w:ascii="Arial" w:eastAsia="Times New Roman" w:hAnsi="Arial" w:cs="Times New Roman"/>
      <w:spacing w:val="-5"/>
      <w:sz w:val="20"/>
      <w:szCs w:val="20"/>
    </w:rPr>
  </w:style>
  <w:style w:type="paragraph" w:styleId="HTML8">
    <w:name w:val="HTML Preformatted"/>
    <w:basedOn w:val="a9"/>
    <w:link w:val="HTML9"/>
    <w:rsid w:val="0029352B"/>
    <w:pPr>
      <w:spacing w:line="360" w:lineRule="auto"/>
      <w:ind w:left="1080" w:firstLine="709"/>
      <w:jc w:val="both"/>
    </w:pPr>
    <w:rPr>
      <w:rFonts w:cs="Times New Roman"/>
      <w:color w:val="auto"/>
      <w:spacing w:val="-5"/>
      <w:sz w:val="20"/>
      <w:szCs w:val="20"/>
      <w:lang w:eastAsia="en-US"/>
    </w:rPr>
  </w:style>
  <w:style w:type="character" w:customStyle="1" w:styleId="HTML9">
    <w:name w:val="Стандартный HTML Знак"/>
    <w:basedOn w:val="ab"/>
    <w:link w:val="HTML8"/>
    <w:rsid w:val="0029352B"/>
    <w:rPr>
      <w:rFonts w:ascii="Courier New" w:eastAsia="Times New Roman" w:hAnsi="Courier New" w:cs="Times New Roman"/>
      <w:spacing w:val="-5"/>
      <w:sz w:val="20"/>
      <w:szCs w:val="20"/>
    </w:rPr>
  </w:style>
  <w:style w:type="paragraph" w:styleId="afffffc">
    <w:name w:val="Plain Text"/>
    <w:basedOn w:val="a9"/>
    <w:link w:val="afffffd"/>
    <w:rsid w:val="0029352B"/>
    <w:pPr>
      <w:spacing w:line="360" w:lineRule="auto"/>
      <w:ind w:left="1080" w:firstLine="709"/>
      <w:jc w:val="both"/>
    </w:pPr>
    <w:rPr>
      <w:rFonts w:cs="Times New Roman"/>
      <w:color w:val="auto"/>
      <w:spacing w:val="-5"/>
      <w:sz w:val="20"/>
      <w:szCs w:val="20"/>
      <w:lang w:eastAsia="en-US"/>
    </w:rPr>
  </w:style>
  <w:style w:type="character" w:customStyle="1" w:styleId="afffffd">
    <w:name w:val="Текст Знак"/>
    <w:basedOn w:val="ab"/>
    <w:link w:val="afffffc"/>
    <w:rsid w:val="0029352B"/>
    <w:rPr>
      <w:rFonts w:ascii="Courier New" w:eastAsia="Times New Roman" w:hAnsi="Courier New" w:cs="Times New Roman"/>
      <w:spacing w:val="-5"/>
      <w:sz w:val="20"/>
      <w:szCs w:val="20"/>
    </w:rPr>
  </w:style>
  <w:style w:type="character" w:styleId="HTMLa">
    <w:name w:val="HTML Cite"/>
    <w:rsid w:val="0029352B"/>
    <w:rPr>
      <w:i/>
      <w:iCs/>
      <w:lang w:val="ru-RU"/>
    </w:rPr>
  </w:style>
  <w:style w:type="paragraph" w:styleId="afffffe">
    <w:name w:val="E-mail Signature"/>
    <w:basedOn w:val="a9"/>
    <w:link w:val="affffff"/>
    <w:rsid w:val="0029352B"/>
    <w:pPr>
      <w:spacing w:line="360" w:lineRule="auto"/>
      <w:ind w:left="1080" w:firstLine="709"/>
      <w:jc w:val="both"/>
    </w:pPr>
    <w:rPr>
      <w:rFonts w:ascii="Arial" w:hAnsi="Arial" w:cs="Times New Roman"/>
      <w:color w:val="auto"/>
      <w:spacing w:val="-5"/>
      <w:sz w:val="20"/>
      <w:szCs w:val="20"/>
      <w:lang w:eastAsia="en-US"/>
    </w:rPr>
  </w:style>
  <w:style w:type="character" w:customStyle="1" w:styleId="affffff">
    <w:name w:val="Электронная подпись Знак"/>
    <w:basedOn w:val="ab"/>
    <w:link w:val="afffffe"/>
    <w:rsid w:val="0029352B"/>
    <w:rPr>
      <w:rFonts w:ascii="Arial" w:eastAsia="Times New Roman" w:hAnsi="Arial" w:cs="Times New Roman"/>
      <w:spacing w:val="-5"/>
      <w:sz w:val="20"/>
      <w:szCs w:val="20"/>
    </w:rPr>
  </w:style>
  <w:style w:type="table" w:styleId="-1">
    <w:name w:val="Table Web 1"/>
    <w:basedOn w:val="ac"/>
    <w:rsid w:val="0029352B"/>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c"/>
    <w:rsid w:val="0029352B"/>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c"/>
    <w:rsid w:val="0029352B"/>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0">
    <w:name w:val="Table Elegant"/>
    <w:basedOn w:val="ac"/>
    <w:rsid w:val="0029352B"/>
    <w:pPr>
      <w:spacing w:after="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9">
    <w:name w:val="Table Subtle 1"/>
    <w:basedOn w:val="ac"/>
    <w:rsid w:val="0029352B"/>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1">
    <w:name w:val="Table Subtle 2"/>
    <w:basedOn w:val="ac"/>
    <w:rsid w:val="0029352B"/>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a">
    <w:name w:val="Table Classic 1"/>
    <w:basedOn w:val="ac"/>
    <w:rsid w:val="0029352B"/>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2">
    <w:name w:val="Table Classic 2"/>
    <w:basedOn w:val="ac"/>
    <w:rsid w:val="0029352B"/>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c">
    <w:name w:val="Table Classic 3"/>
    <w:basedOn w:val="ac"/>
    <w:rsid w:val="0029352B"/>
    <w:pPr>
      <w:spacing w:after="0" w:line="240" w:lineRule="auto"/>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7">
    <w:name w:val="Table Classic 4"/>
    <w:basedOn w:val="ac"/>
    <w:rsid w:val="0029352B"/>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b">
    <w:name w:val="Table 3D effects 1"/>
    <w:basedOn w:val="ac"/>
    <w:rsid w:val="0029352B"/>
    <w:pPr>
      <w:spacing w:after="0" w:line="240" w:lineRule="auto"/>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3">
    <w:name w:val="Table 3D effects 2"/>
    <w:basedOn w:val="ac"/>
    <w:rsid w:val="0029352B"/>
    <w:pPr>
      <w:spacing w:after="0" w:line="240" w:lineRule="auto"/>
    </w:pPr>
    <w:rPr>
      <w:rFonts w:ascii="Times New Roman" w:eastAsia="Times New Roman" w:hAnsi="Times New Roman" w:cs="Times New Roman"/>
      <w:sz w:val="20"/>
      <w:szCs w:val="20"/>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
    <w:name w:val="Table 3D effects 3"/>
    <w:basedOn w:val="ac"/>
    <w:rsid w:val="0029352B"/>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c">
    <w:name w:val="Table Simple 1"/>
    <w:basedOn w:val="ac"/>
    <w:rsid w:val="0029352B"/>
    <w:pPr>
      <w:spacing w:after="0" w:line="240" w:lineRule="auto"/>
    </w:pPr>
    <w:rPr>
      <w:rFonts w:ascii="Times New Roman" w:eastAsia="Times New Roman" w:hAnsi="Times New Roman" w:cs="Times New Roman"/>
      <w:sz w:val="20"/>
      <w:szCs w:val="20"/>
      <w:lang w:eastAsia="ru-R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4">
    <w:name w:val="Table Simple 2"/>
    <w:basedOn w:val="ac"/>
    <w:rsid w:val="0029352B"/>
    <w:pPr>
      <w:spacing w:after="0" w:line="240" w:lineRule="auto"/>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e">
    <w:name w:val="Table Simple 3"/>
    <w:basedOn w:val="ac"/>
    <w:rsid w:val="0029352B"/>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d">
    <w:name w:val="Table Grid 1"/>
    <w:basedOn w:val="ac"/>
    <w:rsid w:val="0029352B"/>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5">
    <w:name w:val="Table Grid 2"/>
    <w:basedOn w:val="ac"/>
    <w:rsid w:val="0029352B"/>
    <w:pPr>
      <w:spacing w:after="0" w:line="240" w:lineRule="auto"/>
    </w:pPr>
    <w:rPr>
      <w:rFonts w:ascii="Times New Roman" w:eastAsia="Times New Roman" w:hAnsi="Times New Roman" w:cs="Times New Roman"/>
      <w:sz w:val="20"/>
      <w:szCs w:val="20"/>
      <w:lang w:eastAsia="ru-R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
    <w:name w:val="Table Grid 3"/>
    <w:basedOn w:val="ac"/>
    <w:rsid w:val="0029352B"/>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8">
    <w:name w:val="Table Grid 4"/>
    <w:basedOn w:val="ac"/>
    <w:rsid w:val="0029352B"/>
    <w:pPr>
      <w:spacing w:after="0" w:line="240" w:lineRule="auto"/>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7">
    <w:name w:val="Table Grid 5"/>
    <w:basedOn w:val="ac"/>
    <w:rsid w:val="0029352B"/>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3">
    <w:name w:val="Table Grid 6"/>
    <w:basedOn w:val="ac"/>
    <w:rsid w:val="0029352B"/>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c"/>
    <w:rsid w:val="0029352B"/>
    <w:pPr>
      <w:spacing w:after="0" w:line="240" w:lineRule="auto"/>
    </w:pPr>
    <w:rPr>
      <w:rFonts w:ascii="Times New Roman" w:eastAsia="Times New Roman" w:hAnsi="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c"/>
    <w:rsid w:val="0029352B"/>
    <w:pPr>
      <w:spacing w:after="0" w:line="240" w:lineRule="auto"/>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1">
    <w:name w:val="Table Contemporary"/>
    <w:basedOn w:val="ac"/>
    <w:rsid w:val="0029352B"/>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2">
    <w:name w:val="Table Professional"/>
    <w:basedOn w:val="ac"/>
    <w:rsid w:val="0029352B"/>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f3">
    <w:name w:val="Outline List 3"/>
    <w:basedOn w:val="ad"/>
    <w:rsid w:val="0029352B"/>
  </w:style>
  <w:style w:type="table" w:styleId="1e">
    <w:name w:val="Table Columns 1"/>
    <w:basedOn w:val="ac"/>
    <w:rsid w:val="0029352B"/>
    <w:pPr>
      <w:spacing w:after="0" w:line="240" w:lineRule="auto"/>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6">
    <w:name w:val="Table Columns 2"/>
    <w:basedOn w:val="ac"/>
    <w:rsid w:val="0029352B"/>
    <w:pPr>
      <w:spacing w:after="0" w:line="240" w:lineRule="auto"/>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0">
    <w:name w:val="Table Columns 3"/>
    <w:basedOn w:val="ac"/>
    <w:rsid w:val="0029352B"/>
    <w:pPr>
      <w:spacing w:after="0" w:line="240" w:lineRule="auto"/>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9">
    <w:name w:val="Table Columns 4"/>
    <w:basedOn w:val="ac"/>
    <w:rsid w:val="0029352B"/>
    <w:pPr>
      <w:spacing w:after="0" w:line="240" w:lineRule="auto"/>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8">
    <w:name w:val="Table Columns 5"/>
    <w:basedOn w:val="ac"/>
    <w:rsid w:val="0029352B"/>
    <w:pPr>
      <w:spacing w:after="0" w:line="240" w:lineRule="auto"/>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c"/>
    <w:rsid w:val="0029352B"/>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c"/>
    <w:rsid w:val="0029352B"/>
    <w:pPr>
      <w:spacing w:after="0" w:line="240" w:lineRule="auto"/>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c"/>
    <w:rsid w:val="0029352B"/>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c"/>
    <w:rsid w:val="0029352B"/>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c"/>
    <w:rsid w:val="0029352B"/>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c"/>
    <w:rsid w:val="0029352B"/>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c"/>
    <w:rsid w:val="0029352B"/>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c"/>
    <w:rsid w:val="0029352B"/>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4">
    <w:name w:val="Table Theme"/>
    <w:basedOn w:val="ac"/>
    <w:rsid w:val="0029352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
    <w:name w:val="Table Colorful 1"/>
    <w:basedOn w:val="ac"/>
    <w:rsid w:val="0029352B"/>
    <w:pPr>
      <w:spacing w:after="0" w:line="240" w:lineRule="auto"/>
    </w:pPr>
    <w:rPr>
      <w:rFonts w:ascii="Times New Roman" w:eastAsia="Times New Roman" w:hAnsi="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7">
    <w:name w:val="Table Colorful 2"/>
    <w:basedOn w:val="ac"/>
    <w:rsid w:val="0029352B"/>
    <w:pPr>
      <w:spacing w:after="0" w:line="240" w:lineRule="auto"/>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1">
    <w:name w:val="Table Colorful 3"/>
    <w:basedOn w:val="ac"/>
    <w:rsid w:val="0029352B"/>
    <w:pPr>
      <w:spacing w:after="0" w:line="240" w:lineRule="auto"/>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f5">
    <w:name w:val="endnote text"/>
    <w:basedOn w:val="a9"/>
    <w:link w:val="affffff6"/>
    <w:uiPriority w:val="99"/>
    <w:rsid w:val="0029352B"/>
    <w:pPr>
      <w:spacing w:line="360" w:lineRule="auto"/>
      <w:ind w:firstLine="680"/>
      <w:jc w:val="both"/>
    </w:pPr>
    <w:rPr>
      <w:rFonts w:ascii="Times New Roman" w:hAnsi="Times New Roman" w:cs="Times New Roman"/>
      <w:color w:val="auto"/>
      <w:sz w:val="20"/>
      <w:szCs w:val="20"/>
    </w:rPr>
  </w:style>
  <w:style w:type="character" w:customStyle="1" w:styleId="affffff6">
    <w:name w:val="Текст концевой сноски Знак"/>
    <w:basedOn w:val="ab"/>
    <w:link w:val="affffff5"/>
    <w:uiPriority w:val="99"/>
    <w:rsid w:val="0029352B"/>
    <w:rPr>
      <w:rFonts w:ascii="Times New Roman" w:eastAsia="Times New Roman" w:hAnsi="Times New Roman" w:cs="Times New Roman"/>
      <w:sz w:val="20"/>
      <w:szCs w:val="20"/>
      <w:lang w:eastAsia="ru-RU"/>
    </w:rPr>
  </w:style>
  <w:style w:type="character" w:styleId="affffff7">
    <w:name w:val="endnote reference"/>
    <w:rsid w:val="0029352B"/>
    <w:rPr>
      <w:vertAlign w:val="superscript"/>
    </w:rPr>
  </w:style>
  <w:style w:type="table" w:styleId="2-5">
    <w:name w:val="Medium Shading 2 Accent 5"/>
    <w:basedOn w:val="ac"/>
    <w:uiPriority w:val="64"/>
    <w:rsid w:val="0029352B"/>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8">
    <w:name w:val="Îáû÷íûé"/>
    <w:rsid w:val="0029352B"/>
    <w:pPr>
      <w:spacing w:after="0" w:line="240" w:lineRule="auto"/>
    </w:pPr>
    <w:rPr>
      <w:rFonts w:ascii="Times New Roman" w:eastAsia="Times New Roman" w:hAnsi="Times New Roman" w:cs="Times New Roman"/>
      <w:sz w:val="28"/>
      <w:szCs w:val="20"/>
      <w:lang w:eastAsia="ru-RU"/>
    </w:rPr>
  </w:style>
  <w:style w:type="paragraph" w:customStyle="1" w:styleId="S5">
    <w:name w:val="S_Обычный"/>
    <w:basedOn w:val="a9"/>
    <w:link w:val="S6"/>
    <w:qFormat/>
    <w:rsid w:val="0029352B"/>
    <w:pPr>
      <w:spacing w:before="120" w:after="60"/>
      <w:ind w:firstLine="567"/>
      <w:jc w:val="both"/>
    </w:pPr>
    <w:rPr>
      <w:rFonts w:ascii="Times New Roman" w:hAnsi="Times New Roman" w:cs="Times New Roman"/>
      <w:color w:val="auto"/>
      <w:lang w:eastAsia="ar-SA"/>
    </w:rPr>
  </w:style>
  <w:style w:type="character" w:customStyle="1" w:styleId="S6">
    <w:name w:val="S_Обычный Знак"/>
    <w:link w:val="S5"/>
    <w:rsid w:val="0029352B"/>
    <w:rPr>
      <w:rFonts w:ascii="Times New Roman" w:eastAsia="Times New Roman" w:hAnsi="Times New Roman" w:cs="Times New Roman"/>
      <w:sz w:val="24"/>
      <w:szCs w:val="24"/>
      <w:lang w:eastAsia="ar-SA"/>
    </w:rPr>
  </w:style>
  <w:style w:type="paragraph" w:customStyle="1" w:styleId="S7">
    <w:name w:val="S_Титульный"/>
    <w:basedOn w:val="a9"/>
    <w:rsid w:val="0029352B"/>
    <w:pPr>
      <w:spacing w:line="360" w:lineRule="auto"/>
      <w:ind w:left="3240"/>
      <w:jc w:val="right"/>
    </w:pPr>
    <w:rPr>
      <w:rFonts w:ascii="Times New Roman" w:hAnsi="Times New Roman" w:cs="Times New Roman"/>
      <w:b/>
      <w:color w:val="auto"/>
      <w:sz w:val="32"/>
      <w:szCs w:val="32"/>
    </w:rPr>
  </w:style>
  <w:style w:type="paragraph" w:customStyle="1" w:styleId="affffff9">
    <w:name w:val="ТЕКСТ ГРАД"/>
    <w:basedOn w:val="a9"/>
    <w:link w:val="affffffa"/>
    <w:qFormat/>
    <w:rsid w:val="0029352B"/>
    <w:pPr>
      <w:spacing w:line="360" w:lineRule="auto"/>
      <w:ind w:firstLine="709"/>
      <w:jc w:val="both"/>
    </w:pPr>
    <w:rPr>
      <w:rFonts w:ascii="Times New Roman" w:hAnsi="Times New Roman" w:cs="Times New Roman"/>
      <w:color w:val="auto"/>
    </w:rPr>
  </w:style>
  <w:style w:type="character" w:customStyle="1" w:styleId="affffffa">
    <w:name w:val="ТЕКСТ ГРАД Знак"/>
    <w:link w:val="affffff9"/>
    <w:rsid w:val="0029352B"/>
    <w:rPr>
      <w:rFonts w:ascii="Times New Roman" w:eastAsia="Times New Roman" w:hAnsi="Times New Roman" w:cs="Times New Roman"/>
      <w:sz w:val="24"/>
      <w:szCs w:val="24"/>
    </w:rPr>
  </w:style>
  <w:style w:type="paragraph" w:customStyle="1" w:styleId="affffffb">
    <w:name w:val="ООО  «Институт Территориального Планирования"/>
    <w:basedOn w:val="a9"/>
    <w:link w:val="affffffc"/>
    <w:qFormat/>
    <w:rsid w:val="0029352B"/>
    <w:pPr>
      <w:spacing w:line="360" w:lineRule="auto"/>
      <w:ind w:left="709"/>
      <w:jc w:val="right"/>
    </w:pPr>
    <w:rPr>
      <w:rFonts w:ascii="Times New Roman" w:hAnsi="Times New Roman" w:cs="Times New Roman"/>
      <w:color w:val="auto"/>
    </w:rPr>
  </w:style>
  <w:style w:type="character" w:customStyle="1" w:styleId="affffffc">
    <w:name w:val="ООО  «Институт Территориального Планирования Знак"/>
    <w:link w:val="affffffb"/>
    <w:rsid w:val="0029352B"/>
    <w:rPr>
      <w:rFonts w:ascii="Times New Roman" w:eastAsia="Times New Roman" w:hAnsi="Times New Roman" w:cs="Times New Roman"/>
      <w:sz w:val="24"/>
      <w:szCs w:val="24"/>
    </w:rPr>
  </w:style>
  <w:style w:type="paragraph" w:customStyle="1" w:styleId="S8">
    <w:name w:val="S_Обычный в таблице"/>
    <w:basedOn w:val="a9"/>
    <w:link w:val="S9"/>
    <w:rsid w:val="0029352B"/>
    <w:pPr>
      <w:spacing w:line="360" w:lineRule="auto"/>
      <w:jc w:val="center"/>
    </w:pPr>
    <w:rPr>
      <w:rFonts w:ascii="Times New Roman" w:hAnsi="Times New Roman" w:cs="Times New Roman"/>
      <w:color w:val="auto"/>
    </w:rPr>
  </w:style>
  <w:style w:type="character" w:customStyle="1" w:styleId="S9">
    <w:name w:val="S_Обычный в таблице Знак"/>
    <w:link w:val="S8"/>
    <w:rsid w:val="0029352B"/>
    <w:rPr>
      <w:rFonts w:ascii="Times New Roman" w:eastAsia="Times New Roman" w:hAnsi="Times New Roman" w:cs="Times New Roman"/>
      <w:sz w:val="24"/>
      <w:szCs w:val="24"/>
    </w:rPr>
  </w:style>
  <w:style w:type="character" w:styleId="affffffd">
    <w:name w:val="Placeholder Text"/>
    <w:uiPriority w:val="99"/>
    <w:semiHidden/>
    <w:rsid w:val="0029352B"/>
    <w:rPr>
      <w:color w:val="808080"/>
    </w:rPr>
  </w:style>
  <w:style w:type="paragraph" w:styleId="affffffe">
    <w:name w:val="Revision"/>
    <w:hidden/>
    <w:uiPriority w:val="99"/>
    <w:semiHidden/>
    <w:rsid w:val="0029352B"/>
    <w:pPr>
      <w:spacing w:after="0" w:line="240" w:lineRule="auto"/>
    </w:pPr>
    <w:rPr>
      <w:rFonts w:ascii="Times New Roman" w:eastAsia="Times New Roman" w:hAnsi="Times New Roman" w:cs="Times New Roman"/>
      <w:sz w:val="24"/>
      <w:szCs w:val="24"/>
      <w:lang w:eastAsia="ru-RU"/>
    </w:rPr>
  </w:style>
  <w:style w:type="paragraph" w:customStyle="1" w:styleId="Sa">
    <w:name w:val="S_Обложка_проект"/>
    <w:basedOn w:val="a9"/>
    <w:rsid w:val="0029352B"/>
    <w:pPr>
      <w:spacing w:line="360" w:lineRule="auto"/>
      <w:ind w:left="3240"/>
      <w:jc w:val="right"/>
    </w:pPr>
    <w:rPr>
      <w:rFonts w:ascii="Times New Roman" w:hAnsi="Times New Roman" w:cs="Times New Roman"/>
      <w:caps/>
      <w:color w:val="auto"/>
    </w:rPr>
  </w:style>
  <w:style w:type="paragraph" w:customStyle="1" w:styleId="S20">
    <w:name w:val="S_Титульный 2"/>
    <w:basedOn w:val="a9"/>
    <w:rsid w:val="0029352B"/>
    <w:pPr>
      <w:shd w:val="clear" w:color="auto" w:fill="FFFFFF"/>
      <w:snapToGrid w:val="0"/>
      <w:jc w:val="center"/>
    </w:pPr>
    <w:rPr>
      <w:rFonts w:ascii="Times New Roman" w:eastAsia="Calibri" w:hAnsi="Times New Roman" w:cs="Times New Roman"/>
      <w:color w:val="auto"/>
      <w:lang w:eastAsia="ar-SA"/>
    </w:rPr>
  </w:style>
  <w:style w:type="paragraph" w:customStyle="1" w:styleId="S21">
    <w:name w:val="S_Заголовок 2"/>
    <w:basedOn w:val="a9"/>
    <w:next w:val="a9"/>
    <w:autoRedefine/>
    <w:qFormat/>
    <w:rsid w:val="00B56192"/>
    <w:pPr>
      <w:spacing w:after="60" w:line="360" w:lineRule="auto"/>
    </w:pPr>
    <w:rPr>
      <w:rFonts w:ascii="Times New Roman" w:hAnsi="Times New Roman"/>
      <w:b/>
      <w:bCs/>
    </w:rPr>
  </w:style>
  <w:style w:type="paragraph" w:customStyle="1" w:styleId="S3">
    <w:name w:val="S_Заголовок 3"/>
    <w:basedOn w:val="a9"/>
    <w:next w:val="af"/>
    <w:qFormat/>
    <w:rsid w:val="00865493"/>
    <w:pPr>
      <w:numPr>
        <w:numId w:val="24"/>
      </w:numPr>
      <w:spacing w:line="360" w:lineRule="auto"/>
      <w:ind w:left="0" w:firstLine="851"/>
    </w:pPr>
    <w:rPr>
      <w:rFonts w:ascii="Times New Roman" w:hAnsi="Times New Roman"/>
      <w:b/>
      <w:bCs/>
    </w:rPr>
  </w:style>
  <w:style w:type="paragraph" w:customStyle="1" w:styleId="S4">
    <w:name w:val="S_Заголовок 4"/>
    <w:basedOn w:val="4"/>
    <w:link w:val="S40"/>
    <w:rsid w:val="0029352B"/>
    <w:pPr>
      <w:keepNext w:val="0"/>
      <w:numPr>
        <w:numId w:val="13"/>
      </w:numPr>
      <w:tabs>
        <w:tab w:val="clear" w:pos="1418"/>
      </w:tabs>
      <w:spacing w:before="0" w:after="0"/>
    </w:pPr>
    <w:rPr>
      <w:b w:val="0"/>
      <w:bCs w:val="0"/>
      <w:i/>
    </w:rPr>
  </w:style>
  <w:style w:type="paragraph" w:customStyle="1" w:styleId="S1">
    <w:name w:val="S_Заголовок 1"/>
    <w:basedOn w:val="a9"/>
    <w:next w:val="a9"/>
    <w:qFormat/>
    <w:rsid w:val="007459F7"/>
    <w:pPr>
      <w:numPr>
        <w:numId w:val="13"/>
      </w:numPr>
      <w:spacing w:after="60" w:line="360" w:lineRule="auto"/>
      <w:ind w:left="851" w:hanging="851"/>
    </w:pPr>
    <w:rPr>
      <w:rFonts w:ascii="Times New Roman Полужирный" w:hAnsi="Times New Roman Полужирный" w:cs="Times New Roman"/>
      <w:b/>
      <w:caps/>
      <w:color w:val="auto"/>
      <w:sz w:val="28"/>
    </w:rPr>
  </w:style>
  <w:style w:type="paragraph" w:customStyle="1" w:styleId="afffffff">
    <w:name w:val="ГРАД Основной текст"/>
    <w:basedOn w:val="a9"/>
    <w:link w:val="afffffff0"/>
    <w:autoRedefine/>
    <w:rsid w:val="0029352B"/>
    <w:pPr>
      <w:tabs>
        <w:tab w:val="left" w:pos="540"/>
        <w:tab w:val="left" w:pos="1260"/>
        <w:tab w:val="left" w:pos="1620"/>
      </w:tabs>
      <w:ind w:firstLine="709"/>
      <w:jc w:val="both"/>
    </w:pPr>
    <w:rPr>
      <w:rFonts w:ascii="Times New Roman" w:eastAsia="Calibri" w:hAnsi="Times New Roman" w:cs="Times New Roman"/>
      <w:bCs/>
      <w:color w:val="auto"/>
      <w:spacing w:val="4"/>
      <w:w w:val="109"/>
      <w:szCs w:val="28"/>
      <w:lang w:eastAsia="en-US" w:bidi="en-US"/>
    </w:rPr>
  </w:style>
  <w:style w:type="character" w:customStyle="1" w:styleId="afffffff0">
    <w:name w:val="ГРАД Основной текст Знак Знак"/>
    <w:link w:val="afffffff"/>
    <w:rsid w:val="0029352B"/>
    <w:rPr>
      <w:rFonts w:ascii="Times New Roman" w:eastAsia="Calibri" w:hAnsi="Times New Roman" w:cs="Times New Roman"/>
      <w:bCs/>
      <w:spacing w:val="4"/>
      <w:w w:val="109"/>
      <w:sz w:val="24"/>
      <w:szCs w:val="28"/>
      <w:lang w:bidi="en-US"/>
    </w:rPr>
  </w:style>
  <w:style w:type="paragraph" w:customStyle="1" w:styleId="afffffff1">
    <w:name w:val="ГРАД Список маркированный"/>
    <w:basedOn w:val="affff"/>
    <w:autoRedefine/>
    <w:rsid w:val="0029352B"/>
    <w:pPr>
      <w:tabs>
        <w:tab w:val="left" w:pos="900"/>
        <w:tab w:val="num" w:pos="1135"/>
      </w:tabs>
      <w:spacing w:line="240" w:lineRule="auto"/>
      <w:ind w:left="0" w:firstLine="709"/>
      <w:contextualSpacing w:val="0"/>
    </w:pPr>
    <w:rPr>
      <w:rFonts w:eastAsia="Calibri"/>
      <w:spacing w:val="-1"/>
      <w:w w:val="109"/>
      <w:lang w:eastAsia="en-US" w:bidi="en-US"/>
    </w:rPr>
  </w:style>
  <w:style w:type="paragraph" w:customStyle="1" w:styleId="S">
    <w:name w:val="S_Нумерованный"/>
    <w:basedOn w:val="a9"/>
    <w:link w:val="Sb"/>
    <w:autoRedefine/>
    <w:rsid w:val="0029352B"/>
    <w:pPr>
      <w:numPr>
        <w:numId w:val="14"/>
      </w:numPr>
      <w:tabs>
        <w:tab w:val="left" w:pos="992"/>
      </w:tabs>
      <w:spacing w:line="360" w:lineRule="auto"/>
      <w:ind w:left="0" w:firstLine="709"/>
      <w:jc w:val="both"/>
    </w:pPr>
    <w:rPr>
      <w:rFonts w:ascii="Times New Roman" w:hAnsi="Times New Roman" w:cs="Times New Roman"/>
      <w:color w:val="auto"/>
    </w:rPr>
  </w:style>
  <w:style w:type="paragraph" w:customStyle="1" w:styleId="ConsNormal">
    <w:name w:val="ConsNormal"/>
    <w:link w:val="ConsNormal0"/>
    <w:rsid w:val="0029352B"/>
    <w:pPr>
      <w:snapToGrid w:val="0"/>
      <w:spacing w:after="0" w:line="240" w:lineRule="auto"/>
      <w:ind w:firstLine="720"/>
      <w:jc w:val="both"/>
    </w:pPr>
    <w:rPr>
      <w:rFonts w:ascii="Arial" w:eastAsia="Times New Roman" w:hAnsi="Arial" w:cs="Times New Roman"/>
      <w:sz w:val="20"/>
      <w:szCs w:val="20"/>
      <w:lang w:eastAsia="ru-RU"/>
    </w:rPr>
  </w:style>
  <w:style w:type="paragraph" w:customStyle="1" w:styleId="ConsPlusNonformat">
    <w:name w:val="ConsPlusNonformat"/>
    <w:rsid w:val="0029352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rmal0">
    <w:name w:val="ConsPlusNormal Знак"/>
    <w:link w:val="ConsPlusNormal"/>
    <w:locked/>
    <w:rsid w:val="0029352B"/>
    <w:rPr>
      <w:rFonts w:ascii="Arial" w:eastAsia="Times New Roman" w:hAnsi="Arial" w:cs="Arial"/>
      <w:sz w:val="20"/>
      <w:szCs w:val="20"/>
      <w:lang w:eastAsia="ru-RU"/>
    </w:rPr>
  </w:style>
  <w:style w:type="paragraph" w:customStyle="1" w:styleId="ConsPlusCell">
    <w:name w:val="ConsPlusCell"/>
    <w:uiPriority w:val="99"/>
    <w:rsid w:val="0029352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Nonformat">
    <w:name w:val="ConsNonformat"/>
    <w:link w:val="ConsNonformat0"/>
    <w:rsid w:val="0029352B"/>
    <w:pPr>
      <w:widowControl w:val="0"/>
      <w:suppressAutoHyphens/>
      <w:spacing w:after="0" w:line="240" w:lineRule="auto"/>
    </w:pPr>
    <w:rPr>
      <w:rFonts w:ascii="Courier New" w:eastAsia="Arial" w:hAnsi="Courier New" w:cs="Times New Roman"/>
      <w:sz w:val="20"/>
      <w:szCs w:val="20"/>
      <w:lang w:eastAsia="ar-SA"/>
    </w:rPr>
  </w:style>
  <w:style w:type="character" w:customStyle="1" w:styleId="ConsNonformat0">
    <w:name w:val="ConsNonformat Знак"/>
    <w:link w:val="ConsNonformat"/>
    <w:locked/>
    <w:rsid w:val="0029352B"/>
    <w:rPr>
      <w:rFonts w:ascii="Courier New" w:eastAsia="Arial" w:hAnsi="Courier New" w:cs="Times New Roman"/>
      <w:sz w:val="20"/>
      <w:szCs w:val="20"/>
      <w:lang w:eastAsia="ar-SA"/>
    </w:rPr>
  </w:style>
  <w:style w:type="paragraph" w:customStyle="1" w:styleId="S50">
    <w:name w:val="S_Заголовок 5"/>
    <w:basedOn w:val="a9"/>
    <w:autoRedefine/>
    <w:qFormat/>
    <w:rsid w:val="0029352B"/>
    <w:pPr>
      <w:spacing w:line="276" w:lineRule="auto"/>
      <w:ind w:left="567"/>
    </w:pPr>
    <w:rPr>
      <w:rFonts w:ascii="Times New Roman" w:hAnsi="Times New Roman" w:cs="Times New Roman"/>
      <w:b/>
      <w:color w:val="auto"/>
    </w:rPr>
  </w:style>
  <w:style w:type="paragraph" w:customStyle="1" w:styleId="afffffff2">
    <w:name w:val="_абзац"/>
    <w:basedOn w:val="a9"/>
    <w:link w:val="afffffff3"/>
    <w:qFormat/>
    <w:rsid w:val="0029352B"/>
    <w:pPr>
      <w:spacing w:line="276" w:lineRule="auto"/>
      <w:ind w:firstLine="709"/>
      <w:jc w:val="both"/>
    </w:pPr>
    <w:rPr>
      <w:rFonts w:ascii="Times New Roman" w:hAnsi="Times New Roman" w:cs="Times New Roman"/>
      <w:color w:val="auto"/>
    </w:rPr>
  </w:style>
  <w:style w:type="character" w:customStyle="1" w:styleId="afffffff3">
    <w:name w:val="_абзац Знак"/>
    <w:link w:val="afffffff2"/>
    <w:rsid w:val="0029352B"/>
    <w:rPr>
      <w:rFonts w:ascii="Times New Roman" w:eastAsia="Times New Roman" w:hAnsi="Times New Roman" w:cs="Times New Roman"/>
      <w:sz w:val="24"/>
      <w:szCs w:val="24"/>
    </w:rPr>
  </w:style>
  <w:style w:type="character" w:customStyle="1" w:styleId="ConsNormal0">
    <w:name w:val="ConsNormal Знак"/>
    <w:link w:val="ConsNormal"/>
    <w:locked/>
    <w:rsid w:val="0029352B"/>
    <w:rPr>
      <w:rFonts w:ascii="Arial" w:eastAsia="Times New Roman" w:hAnsi="Arial" w:cs="Times New Roman"/>
      <w:sz w:val="20"/>
      <w:szCs w:val="20"/>
      <w:lang w:eastAsia="ru-RU"/>
    </w:rPr>
  </w:style>
  <w:style w:type="paragraph" w:customStyle="1" w:styleId="s00">
    <w:name w:val="s0"/>
    <w:basedOn w:val="a9"/>
    <w:rsid w:val="0029352B"/>
    <w:pPr>
      <w:spacing w:before="100" w:beforeAutospacing="1" w:after="100" w:afterAutospacing="1"/>
    </w:pPr>
    <w:rPr>
      <w:rFonts w:ascii="Times New Roman" w:hAnsi="Times New Roman" w:cs="Times New Roman"/>
      <w:color w:val="auto"/>
    </w:rPr>
  </w:style>
  <w:style w:type="paragraph" w:customStyle="1" w:styleId="afffffff4">
    <w:name w:val="Список нумерованный Знак"/>
    <w:basedOn w:val="a9"/>
    <w:semiHidden/>
    <w:rsid w:val="0029352B"/>
    <w:pPr>
      <w:tabs>
        <w:tab w:val="num" w:pos="153"/>
        <w:tab w:val="left" w:pos="1260"/>
      </w:tabs>
      <w:spacing w:line="360" w:lineRule="auto"/>
      <w:ind w:left="153" w:hanging="153"/>
      <w:jc w:val="both"/>
    </w:pPr>
    <w:rPr>
      <w:rFonts w:ascii="Times New Roman" w:hAnsi="Times New Roman" w:cs="Times New Roman"/>
      <w:color w:val="auto"/>
    </w:rPr>
  </w:style>
  <w:style w:type="paragraph" w:customStyle="1" w:styleId="ConsPlusTitle">
    <w:name w:val="ConsPlusTitle"/>
    <w:uiPriority w:val="99"/>
    <w:rsid w:val="0029352B"/>
    <w:pPr>
      <w:widowControl w:val="0"/>
      <w:autoSpaceDE w:val="0"/>
      <w:autoSpaceDN w:val="0"/>
      <w:adjustRightInd w:val="0"/>
      <w:spacing w:after="0" w:line="240" w:lineRule="auto"/>
    </w:pPr>
    <w:rPr>
      <w:rFonts w:ascii="Calibri" w:eastAsia="Times New Roman" w:hAnsi="Calibri" w:cs="Calibri"/>
      <w:b/>
      <w:bCs/>
      <w:lang w:eastAsia="ru-RU"/>
    </w:rPr>
  </w:style>
  <w:style w:type="paragraph" w:styleId="afffffff5">
    <w:name w:val="table of figures"/>
    <w:basedOn w:val="a9"/>
    <w:next w:val="a9"/>
    <w:rsid w:val="0029352B"/>
    <w:rPr>
      <w:rFonts w:ascii="Times New Roman" w:hAnsi="Times New Roman" w:cs="Times New Roman"/>
      <w:color w:val="auto"/>
    </w:rPr>
  </w:style>
  <w:style w:type="paragraph" w:styleId="afffffff6">
    <w:name w:val="Bibliography"/>
    <w:basedOn w:val="a9"/>
    <w:next w:val="a9"/>
    <w:uiPriority w:val="37"/>
    <w:semiHidden/>
    <w:unhideWhenUsed/>
    <w:rsid w:val="0029352B"/>
    <w:rPr>
      <w:rFonts w:ascii="Times New Roman" w:hAnsi="Times New Roman" w:cs="Times New Roman"/>
      <w:color w:val="auto"/>
    </w:rPr>
  </w:style>
  <w:style w:type="paragraph" w:styleId="afffffff7">
    <w:name w:val="table of authorities"/>
    <w:basedOn w:val="a9"/>
    <w:next w:val="a9"/>
    <w:rsid w:val="0029352B"/>
    <w:pPr>
      <w:ind w:left="240" w:hanging="240"/>
    </w:pPr>
    <w:rPr>
      <w:rFonts w:ascii="Times New Roman" w:hAnsi="Times New Roman" w:cs="Times New Roman"/>
      <w:color w:val="auto"/>
    </w:rPr>
  </w:style>
  <w:style w:type="paragraph" w:styleId="afffffff8">
    <w:name w:val="macro"/>
    <w:link w:val="afffffff9"/>
    <w:rsid w:val="0029352B"/>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Courier New"/>
      <w:sz w:val="20"/>
      <w:szCs w:val="20"/>
      <w:lang w:eastAsia="ru-RU"/>
    </w:rPr>
  </w:style>
  <w:style w:type="character" w:customStyle="1" w:styleId="afffffff9">
    <w:name w:val="Текст макроса Знак"/>
    <w:basedOn w:val="ab"/>
    <w:link w:val="afffffff8"/>
    <w:rsid w:val="0029352B"/>
    <w:rPr>
      <w:rFonts w:ascii="Courier New" w:eastAsia="Times New Roman" w:hAnsi="Courier New" w:cs="Courier New"/>
      <w:sz w:val="20"/>
      <w:szCs w:val="20"/>
      <w:lang w:eastAsia="ru-RU"/>
    </w:rPr>
  </w:style>
  <w:style w:type="paragraph" w:styleId="1f0">
    <w:name w:val="index 1"/>
    <w:basedOn w:val="a9"/>
    <w:next w:val="a9"/>
    <w:autoRedefine/>
    <w:rsid w:val="0029352B"/>
    <w:pPr>
      <w:ind w:left="240" w:hanging="240"/>
    </w:pPr>
    <w:rPr>
      <w:rFonts w:ascii="Times New Roman" w:hAnsi="Times New Roman" w:cs="Times New Roman"/>
      <w:color w:val="auto"/>
    </w:rPr>
  </w:style>
  <w:style w:type="paragraph" w:styleId="afffffffa">
    <w:name w:val="index heading"/>
    <w:basedOn w:val="a9"/>
    <w:next w:val="1f0"/>
    <w:rsid w:val="0029352B"/>
    <w:rPr>
      <w:rFonts w:ascii="Cambria" w:hAnsi="Cambria" w:cs="Times New Roman"/>
      <w:b/>
      <w:bCs/>
      <w:color w:val="auto"/>
    </w:rPr>
  </w:style>
  <w:style w:type="paragraph" w:styleId="2f8">
    <w:name w:val="index 2"/>
    <w:basedOn w:val="a9"/>
    <w:next w:val="a9"/>
    <w:autoRedefine/>
    <w:rsid w:val="0029352B"/>
    <w:pPr>
      <w:ind w:left="480" w:hanging="240"/>
    </w:pPr>
    <w:rPr>
      <w:rFonts w:ascii="Times New Roman" w:hAnsi="Times New Roman" w:cs="Times New Roman"/>
      <w:color w:val="auto"/>
    </w:rPr>
  </w:style>
  <w:style w:type="paragraph" w:styleId="3f2">
    <w:name w:val="index 3"/>
    <w:basedOn w:val="a9"/>
    <w:next w:val="a9"/>
    <w:autoRedefine/>
    <w:rsid w:val="0029352B"/>
    <w:pPr>
      <w:ind w:left="720" w:hanging="240"/>
    </w:pPr>
    <w:rPr>
      <w:rFonts w:ascii="Times New Roman" w:hAnsi="Times New Roman" w:cs="Times New Roman"/>
      <w:color w:val="auto"/>
    </w:rPr>
  </w:style>
  <w:style w:type="paragraph" w:styleId="4a">
    <w:name w:val="index 4"/>
    <w:basedOn w:val="a9"/>
    <w:next w:val="a9"/>
    <w:autoRedefine/>
    <w:rsid w:val="0029352B"/>
    <w:pPr>
      <w:ind w:left="960" w:hanging="240"/>
    </w:pPr>
    <w:rPr>
      <w:rFonts w:ascii="Times New Roman" w:hAnsi="Times New Roman" w:cs="Times New Roman"/>
      <w:color w:val="auto"/>
    </w:rPr>
  </w:style>
  <w:style w:type="paragraph" w:styleId="59">
    <w:name w:val="index 5"/>
    <w:basedOn w:val="a9"/>
    <w:next w:val="a9"/>
    <w:autoRedefine/>
    <w:rsid w:val="0029352B"/>
    <w:pPr>
      <w:ind w:left="1200" w:hanging="240"/>
    </w:pPr>
    <w:rPr>
      <w:rFonts w:ascii="Times New Roman" w:hAnsi="Times New Roman" w:cs="Times New Roman"/>
      <w:color w:val="auto"/>
    </w:rPr>
  </w:style>
  <w:style w:type="paragraph" w:styleId="64">
    <w:name w:val="index 6"/>
    <w:basedOn w:val="a9"/>
    <w:next w:val="a9"/>
    <w:autoRedefine/>
    <w:rsid w:val="0029352B"/>
    <w:pPr>
      <w:ind w:left="1440" w:hanging="240"/>
    </w:pPr>
    <w:rPr>
      <w:rFonts w:ascii="Times New Roman" w:hAnsi="Times New Roman" w:cs="Times New Roman"/>
      <w:color w:val="auto"/>
    </w:rPr>
  </w:style>
  <w:style w:type="paragraph" w:styleId="73">
    <w:name w:val="index 7"/>
    <w:basedOn w:val="a9"/>
    <w:next w:val="a9"/>
    <w:autoRedefine/>
    <w:rsid w:val="0029352B"/>
    <w:pPr>
      <w:ind w:left="1680" w:hanging="240"/>
    </w:pPr>
    <w:rPr>
      <w:rFonts w:ascii="Times New Roman" w:hAnsi="Times New Roman" w:cs="Times New Roman"/>
      <w:color w:val="auto"/>
    </w:rPr>
  </w:style>
  <w:style w:type="paragraph" w:styleId="83">
    <w:name w:val="index 8"/>
    <w:basedOn w:val="a9"/>
    <w:next w:val="a9"/>
    <w:autoRedefine/>
    <w:rsid w:val="0029352B"/>
    <w:pPr>
      <w:ind w:left="1920" w:hanging="240"/>
    </w:pPr>
    <w:rPr>
      <w:rFonts w:ascii="Times New Roman" w:hAnsi="Times New Roman" w:cs="Times New Roman"/>
      <w:color w:val="auto"/>
    </w:rPr>
  </w:style>
  <w:style w:type="paragraph" w:styleId="92">
    <w:name w:val="index 9"/>
    <w:basedOn w:val="a9"/>
    <w:next w:val="a9"/>
    <w:autoRedefine/>
    <w:rsid w:val="0029352B"/>
    <w:pPr>
      <w:ind w:left="2160" w:hanging="240"/>
    </w:pPr>
    <w:rPr>
      <w:rFonts w:ascii="Times New Roman" w:hAnsi="Times New Roman" w:cs="Times New Roman"/>
      <w:color w:val="auto"/>
    </w:rPr>
  </w:style>
  <w:style w:type="numbering" w:customStyle="1" w:styleId="1111111">
    <w:name w:val="1 / 1.1 / 1.1.11"/>
    <w:basedOn w:val="ad"/>
    <w:next w:val="111111"/>
    <w:rsid w:val="0029352B"/>
    <w:pPr>
      <w:numPr>
        <w:numId w:val="11"/>
      </w:numPr>
    </w:pPr>
  </w:style>
  <w:style w:type="numbering" w:customStyle="1" w:styleId="1ai1">
    <w:name w:val="1 / a / i1"/>
    <w:basedOn w:val="ad"/>
    <w:next w:val="1ai"/>
    <w:rsid w:val="0029352B"/>
    <w:pPr>
      <w:numPr>
        <w:numId w:val="3"/>
      </w:numPr>
    </w:pPr>
  </w:style>
  <w:style w:type="character" w:customStyle="1" w:styleId="submenu-table">
    <w:name w:val="submenu-table"/>
    <w:rsid w:val="0029352B"/>
  </w:style>
  <w:style w:type="character" w:customStyle="1" w:styleId="af3">
    <w:name w:val="Абзац списка Знак"/>
    <w:link w:val="af2"/>
    <w:uiPriority w:val="34"/>
    <w:locked/>
    <w:rsid w:val="0029352B"/>
    <w:rPr>
      <w:rFonts w:ascii="Calibri" w:eastAsia="Calibri" w:hAnsi="Calibri" w:cs="Times New Roman"/>
    </w:rPr>
  </w:style>
  <w:style w:type="character" w:customStyle="1" w:styleId="fts-hit">
    <w:name w:val="fts-hit"/>
    <w:rsid w:val="0029352B"/>
  </w:style>
  <w:style w:type="paragraph" w:customStyle="1" w:styleId="13">
    <w:name w:val="Маркированный_1"/>
    <w:basedOn w:val="a9"/>
    <w:semiHidden/>
    <w:rsid w:val="0029352B"/>
    <w:pPr>
      <w:numPr>
        <w:ilvl w:val="1"/>
        <w:numId w:val="16"/>
      </w:numPr>
      <w:tabs>
        <w:tab w:val="left" w:pos="900"/>
      </w:tabs>
      <w:spacing w:line="360" w:lineRule="auto"/>
      <w:ind w:firstLine="720"/>
      <w:jc w:val="both"/>
    </w:pPr>
    <w:rPr>
      <w:rFonts w:ascii="Times New Roman" w:eastAsia="Calibri" w:hAnsi="Times New Roman" w:cs="Times New Roman"/>
      <w:color w:val="auto"/>
      <w:lang w:eastAsia="en-US"/>
    </w:rPr>
  </w:style>
  <w:style w:type="paragraph" w:customStyle="1" w:styleId="afffffffb">
    <w:name w:val="Закладка"/>
    <w:basedOn w:val="11"/>
    <w:link w:val="afffffffc"/>
    <w:qFormat/>
    <w:rsid w:val="0029352B"/>
    <w:pPr>
      <w:autoSpaceDE w:val="0"/>
      <w:autoSpaceDN w:val="0"/>
      <w:adjustRightInd w:val="0"/>
      <w:spacing w:before="0" w:after="0" w:line="240" w:lineRule="auto"/>
      <w:ind w:firstLine="540"/>
      <w:jc w:val="both"/>
    </w:pPr>
    <w:rPr>
      <w:color w:val="365F91"/>
      <w:sz w:val="24"/>
    </w:rPr>
  </w:style>
  <w:style w:type="character" w:customStyle="1" w:styleId="afffffffc">
    <w:name w:val="Закладка Знак"/>
    <w:link w:val="afffffffb"/>
    <w:rsid w:val="0029352B"/>
    <w:rPr>
      <w:rFonts w:ascii="Times New Roman" w:eastAsia="Times New Roman" w:hAnsi="Times New Roman" w:cs="Times New Roman"/>
      <w:b/>
      <w:bCs/>
      <w:color w:val="365F91"/>
      <w:kern w:val="32"/>
      <w:sz w:val="24"/>
      <w:szCs w:val="32"/>
    </w:rPr>
  </w:style>
  <w:style w:type="paragraph" w:customStyle="1" w:styleId="1f1">
    <w:name w:val="Абзац списка1"/>
    <w:basedOn w:val="a9"/>
    <w:rsid w:val="0029352B"/>
    <w:pPr>
      <w:spacing w:after="200" w:line="276" w:lineRule="auto"/>
      <w:ind w:left="720"/>
      <w:contextualSpacing/>
    </w:pPr>
    <w:rPr>
      <w:rFonts w:ascii="Calibri" w:eastAsia="Calibri" w:hAnsi="Calibri" w:cs="Times New Roman"/>
      <w:color w:val="auto"/>
      <w:sz w:val="22"/>
      <w:szCs w:val="22"/>
      <w:lang w:eastAsia="en-US"/>
    </w:rPr>
  </w:style>
  <w:style w:type="character" w:customStyle="1" w:styleId="Sc">
    <w:name w:val="S_Таблица Знак"/>
    <w:link w:val="S0"/>
    <w:locked/>
    <w:rsid w:val="0029352B"/>
    <w:rPr>
      <w:sz w:val="24"/>
      <w:szCs w:val="24"/>
    </w:rPr>
  </w:style>
  <w:style w:type="paragraph" w:customStyle="1" w:styleId="S0">
    <w:name w:val="S_Таблица"/>
    <w:basedOn w:val="a9"/>
    <w:link w:val="Sc"/>
    <w:autoRedefine/>
    <w:rsid w:val="0029352B"/>
    <w:pPr>
      <w:numPr>
        <w:numId w:val="17"/>
      </w:numPr>
      <w:ind w:right="-158"/>
      <w:jc w:val="right"/>
    </w:pPr>
    <w:rPr>
      <w:rFonts w:asciiTheme="minorHAnsi" w:eastAsiaTheme="minorHAnsi" w:hAnsiTheme="minorHAnsi" w:cstheme="minorBidi"/>
      <w:color w:val="auto"/>
      <w:lang w:eastAsia="en-US"/>
    </w:rPr>
  </w:style>
  <w:style w:type="paragraph" w:customStyle="1" w:styleId="afffffffd">
    <w:name w:val="Основной"/>
    <w:basedOn w:val="affff5"/>
    <w:rsid w:val="0029352B"/>
    <w:pPr>
      <w:spacing w:line="240" w:lineRule="auto"/>
      <w:ind w:firstLine="680"/>
    </w:pPr>
    <w:rPr>
      <w:sz w:val="28"/>
    </w:rPr>
  </w:style>
  <w:style w:type="paragraph" w:customStyle="1" w:styleId="65">
    <w:name w:val="заголовок 6"/>
    <w:basedOn w:val="a9"/>
    <w:next w:val="a9"/>
    <w:rsid w:val="0029352B"/>
    <w:pPr>
      <w:keepNext/>
      <w:autoSpaceDE w:val="0"/>
      <w:autoSpaceDN w:val="0"/>
      <w:jc w:val="center"/>
    </w:pPr>
    <w:rPr>
      <w:color w:val="auto"/>
    </w:rPr>
  </w:style>
  <w:style w:type="paragraph" w:customStyle="1" w:styleId="textn">
    <w:name w:val="textn"/>
    <w:basedOn w:val="a9"/>
    <w:rsid w:val="0029352B"/>
    <w:pPr>
      <w:spacing w:before="100" w:beforeAutospacing="1" w:after="100" w:afterAutospacing="1"/>
    </w:pPr>
    <w:rPr>
      <w:rFonts w:ascii="Times New Roman" w:hAnsi="Times New Roman" w:cs="Times New Roman"/>
      <w:color w:val="auto"/>
    </w:rPr>
  </w:style>
  <w:style w:type="paragraph" w:customStyle="1" w:styleId="1466">
    <w:name w:val="1466"/>
    <w:basedOn w:val="a9"/>
    <w:rsid w:val="0029352B"/>
    <w:pPr>
      <w:autoSpaceDE w:val="0"/>
      <w:autoSpaceDN w:val="0"/>
      <w:spacing w:before="120" w:after="120"/>
      <w:jc w:val="center"/>
    </w:pPr>
    <w:rPr>
      <w:rFonts w:ascii="Times New Roman" w:hAnsi="Times New Roman" w:cs="Times New Roman"/>
      <w:b/>
      <w:bCs/>
      <w:sz w:val="28"/>
      <w:szCs w:val="28"/>
    </w:rPr>
  </w:style>
  <w:style w:type="paragraph" w:customStyle="1" w:styleId="afffffffe">
    <w:name w:val="Табличный_справа"/>
    <w:basedOn w:val="a9"/>
    <w:rsid w:val="0029352B"/>
    <w:pPr>
      <w:jc w:val="right"/>
    </w:pPr>
    <w:rPr>
      <w:rFonts w:ascii="Times New Roman" w:hAnsi="Times New Roman" w:cs="Times New Roman"/>
      <w:color w:val="auto"/>
      <w:sz w:val="22"/>
      <w:szCs w:val="22"/>
    </w:rPr>
  </w:style>
  <w:style w:type="paragraph" w:customStyle="1" w:styleId="ConsPlusDocList">
    <w:name w:val="ConsPlusDocList"/>
    <w:uiPriority w:val="99"/>
    <w:rsid w:val="0029352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numbering" w:customStyle="1" w:styleId="11111111">
    <w:name w:val="1 / 1.1 / 1.1.111"/>
    <w:basedOn w:val="ad"/>
    <w:next w:val="111111"/>
    <w:rsid w:val="0029352B"/>
  </w:style>
  <w:style w:type="numbering" w:customStyle="1" w:styleId="1ai11">
    <w:name w:val="1 / a / i11"/>
    <w:basedOn w:val="ad"/>
    <w:next w:val="1ai"/>
    <w:rsid w:val="0029352B"/>
  </w:style>
  <w:style w:type="numbering" w:customStyle="1" w:styleId="1f2">
    <w:name w:val="Статья / Раздел1"/>
    <w:basedOn w:val="ad"/>
    <w:next w:val="affffff3"/>
    <w:rsid w:val="0029352B"/>
  </w:style>
  <w:style w:type="table" w:customStyle="1" w:styleId="2-51">
    <w:name w:val="Средняя заливка 2 - Акцент 51"/>
    <w:basedOn w:val="ac"/>
    <w:next w:val="2-5"/>
    <w:uiPriority w:val="64"/>
    <w:rsid w:val="0029352B"/>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character" w:customStyle="1" w:styleId="Sb">
    <w:name w:val="S_Нумерованный Знак Знак"/>
    <w:link w:val="S"/>
    <w:locked/>
    <w:rsid w:val="0029352B"/>
    <w:rPr>
      <w:rFonts w:ascii="Times New Roman" w:eastAsia="Times New Roman" w:hAnsi="Times New Roman" w:cs="Times New Roman"/>
      <w:sz w:val="24"/>
      <w:szCs w:val="24"/>
      <w:lang w:eastAsia="ru-RU"/>
    </w:rPr>
  </w:style>
  <w:style w:type="character" w:customStyle="1" w:styleId="FontStyle20">
    <w:name w:val="Font Style20"/>
    <w:rsid w:val="0029352B"/>
    <w:rPr>
      <w:rFonts w:ascii="Times New Roman" w:hAnsi="Times New Roman" w:cs="Times New Roman"/>
      <w:sz w:val="22"/>
      <w:szCs w:val="22"/>
    </w:rPr>
  </w:style>
  <w:style w:type="paragraph" w:customStyle="1" w:styleId="Sd">
    <w:name w:val="S_Маркированный"/>
    <w:basedOn w:val="affff"/>
    <w:qFormat/>
    <w:rsid w:val="0029352B"/>
    <w:pPr>
      <w:tabs>
        <w:tab w:val="num" w:pos="900"/>
      </w:tabs>
      <w:ind w:left="900"/>
      <w:contextualSpacing w:val="0"/>
    </w:pPr>
    <w:rPr>
      <w:w w:val="109"/>
    </w:rPr>
  </w:style>
  <w:style w:type="character" w:customStyle="1" w:styleId="affffffff">
    <w:name w:val="Символ сноски"/>
    <w:rsid w:val="0029352B"/>
  </w:style>
  <w:style w:type="paragraph" w:customStyle="1" w:styleId="affffffff0">
    <w:name w:val="Раздел МНГП"/>
    <w:basedOn w:val="11"/>
    <w:qFormat/>
    <w:rsid w:val="0029352B"/>
    <w:pPr>
      <w:keepLines/>
      <w:pageBreakBefore/>
      <w:spacing w:before="480" w:after="0" w:line="240" w:lineRule="auto"/>
      <w:jc w:val="center"/>
    </w:pPr>
    <w:rPr>
      <w:kern w:val="0"/>
      <w:sz w:val="24"/>
      <w:szCs w:val="28"/>
    </w:rPr>
  </w:style>
  <w:style w:type="paragraph" w:customStyle="1" w:styleId="affffffff1">
    <w:name w:val="раздел МНГП"/>
    <w:basedOn w:val="11"/>
    <w:qFormat/>
    <w:rsid w:val="0029352B"/>
    <w:pPr>
      <w:keepLines/>
      <w:pageBreakBefore/>
      <w:spacing w:before="480" w:after="0" w:line="240" w:lineRule="auto"/>
      <w:jc w:val="center"/>
    </w:pPr>
    <w:rPr>
      <w:color w:val="000000"/>
      <w:kern w:val="0"/>
      <w:sz w:val="24"/>
      <w:szCs w:val="28"/>
    </w:rPr>
  </w:style>
  <w:style w:type="paragraph" w:customStyle="1" w:styleId="a6">
    <w:name w:val="глава МНГП"/>
    <w:basedOn w:val="20"/>
    <w:qFormat/>
    <w:rsid w:val="0029352B"/>
    <w:pPr>
      <w:keepNext/>
      <w:keepLines/>
      <w:numPr>
        <w:numId w:val="18"/>
      </w:numPr>
      <w:spacing w:before="200" w:line="276" w:lineRule="auto"/>
      <w:ind w:left="357" w:hanging="357"/>
      <w:jc w:val="both"/>
    </w:pPr>
    <w:rPr>
      <w:szCs w:val="24"/>
    </w:rPr>
  </w:style>
  <w:style w:type="paragraph" w:customStyle="1" w:styleId="xl65">
    <w:name w:val="xl65"/>
    <w:basedOn w:val="a9"/>
    <w:rsid w:val="0029352B"/>
    <w:pPr>
      <w:spacing w:before="100" w:beforeAutospacing="1" w:after="100" w:afterAutospacing="1"/>
    </w:pPr>
    <w:rPr>
      <w:rFonts w:ascii="Times New Roman" w:hAnsi="Times New Roman" w:cs="Times New Roman"/>
      <w:color w:val="auto"/>
    </w:rPr>
  </w:style>
  <w:style w:type="paragraph" w:customStyle="1" w:styleId="xl66">
    <w:name w:val="xl66"/>
    <w:basedOn w:val="a9"/>
    <w:rsid w:val="0029352B"/>
    <w:pPr>
      <w:pBdr>
        <w:top w:val="single" w:sz="4" w:space="0" w:color="000000"/>
        <w:left w:val="single" w:sz="4" w:space="0" w:color="000000"/>
      </w:pBdr>
      <w:spacing w:before="100" w:beforeAutospacing="1" w:after="100" w:afterAutospacing="1"/>
      <w:jc w:val="center"/>
    </w:pPr>
    <w:rPr>
      <w:rFonts w:ascii="Times New Roman" w:hAnsi="Times New Roman" w:cs="Times New Roman"/>
      <w:color w:val="auto"/>
    </w:rPr>
  </w:style>
  <w:style w:type="paragraph" w:customStyle="1" w:styleId="xl67">
    <w:name w:val="xl67"/>
    <w:basedOn w:val="a9"/>
    <w:rsid w:val="0029352B"/>
    <w:pPr>
      <w:pBdr>
        <w:top w:val="single" w:sz="4" w:space="0" w:color="000000"/>
        <w:left w:val="single" w:sz="4" w:space="0" w:color="000000"/>
      </w:pBdr>
      <w:spacing w:before="100" w:beforeAutospacing="1" w:after="100" w:afterAutospacing="1"/>
      <w:jc w:val="center"/>
    </w:pPr>
    <w:rPr>
      <w:rFonts w:ascii="Times New Roman" w:hAnsi="Times New Roman" w:cs="Times New Roman"/>
      <w:color w:val="auto"/>
    </w:rPr>
  </w:style>
  <w:style w:type="paragraph" w:customStyle="1" w:styleId="xl68">
    <w:name w:val="xl68"/>
    <w:basedOn w:val="a9"/>
    <w:rsid w:val="0029352B"/>
    <w:pPr>
      <w:pBdr>
        <w:top w:val="single" w:sz="4" w:space="0" w:color="000000"/>
        <w:left w:val="single" w:sz="4" w:space="0" w:color="000000"/>
      </w:pBdr>
      <w:spacing w:before="100" w:beforeAutospacing="1" w:after="100" w:afterAutospacing="1"/>
    </w:pPr>
    <w:rPr>
      <w:rFonts w:ascii="Times New Roman" w:hAnsi="Times New Roman" w:cs="Times New Roman"/>
      <w:color w:val="auto"/>
    </w:rPr>
  </w:style>
  <w:style w:type="paragraph" w:customStyle="1" w:styleId="xl69">
    <w:name w:val="xl69"/>
    <w:basedOn w:val="a9"/>
    <w:rsid w:val="0029352B"/>
    <w:pPr>
      <w:pBdr>
        <w:top w:val="single" w:sz="4" w:space="0" w:color="000000"/>
        <w:left w:val="single" w:sz="4" w:space="0" w:color="000000"/>
        <w:right w:val="single" w:sz="4" w:space="0" w:color="auto"/>
      </w:pBdr>
      <w:spacing w:before="100" w:beforeAutospacing="1" w:after="100" w:afterAutospacing="1"/>
    </w:pPr>
    <w:rPr>
      <w:rFonts w:ascii="Times New Roman" w:hAnsi="Times New Roman" w:cs="Times New Roman"/>
      <w:color w:val="auto"/>
    </w:rPr>
  </w:style>
  <w:style w:type="paragraph" w:customStyle="1" w:styleId="xl70">
    <w:name w:val="xl70"/>
    <w:basedOn w:val="a9"/>
    <w:rsid w:val="0029352B"/>
    <w:pPr>
      <w:pBdr>
        <w:left w:val="single" w:sz="4" w:space="0" w:color="000000"/>
      </w:pBdr>
      <w:spacing w:before="100" w:beforeAutospacing="1" w:after="100" w:afterAutospacing="1"/>
    </w:pPr>
    <w:rPr>
      <w:rFonts w:ascii="Times New Roman" w:hAnsi="Times New Roman" w:cs="Times New Roman"/>
      <w:color w:val="auto"/>
    </w:rPr>
  </w:style>
  <w:style w:type="paragraph" w:customStyle="1" w:styleId="xl71">
    <w:name w:val="xl71"/>
    <w:basedOn w:val="a9"/>
    <w:rsid w:val="0029352B"/>
    <w:pPr>
      <w:pBdr>
        <w:top w:val="single" w:sz="4" w:space="0" w:color="000000"/>
        <w:left w:val="single" w:sz="4" w:space="0" w:color="000000"/>
        <w:bottom w:val="single" w:sz="4" w:space="0" w:color="000000"/>
        <w:right w:val="single" w:sz="4" w:space="0" w:color="auto"/>
      </w:pBdr>
      <w:spacing w:before="100" w:beforeAutospacing="1" w:after="100" w:afterAutospacing="1"/>
    </w:pPr>
    <w:rPr>
      <w:rFonts w:ascii="Times New Roman" w:hAnsi="Times New Roman" w:cs="Times New Roman"/>
      <w:color w:val="auto"/>
    </w:rPr>
  </w:style>
  <w:style w:type="paragraph" w:customStyle="1" w:styleId="xl72">
    <w:name w:val="xl72"/>
    <w:basedOn w:val="a9"/>
    <w:rsid w:val="0029352B"/>
    <w:pPr>
      <w:pBdr>
        <w:top w:val="single" w:sz="4" w:space="0" w:color="000000"/>
        <w:left w:val="single" w:sz="4" w:space="0" w:color="000000"/>
      </w:pBdr>
      <w:spacing w:before="100" w:beforeAutospacing="1" w:after="100" w:afterAutospacing="1"/>
      <w:jc w:val="center"/>
    </w:pPr>
    <w:rPr>
      <w:rFonts w:ascii="Times New Roman" w:hAnsi="Times New Roman" w:cs="Times New Roman"/>
      <w:b/>
      <w:bCs/>
      <w:color w:val="auto"/>
    </w:rPr>
  </w:style>
  <w:style w:type="paragraph" w:customStyle="1" w:styleId="xl73">
    <w:name w:val="xl73"/>
    <w:basedOn w:val="a9"/>
    <w:rsid w:val="0029352B"/>
    <w:pPr>
      <w:pBdr>
        <w:top w:val="single" w:sz="4" w:space="0" w:color="000000"/>
        <w:left w:val="single" w:sz="4" w:space="0" w:color="000000"/>
      </w:pBdr>
      <w:spacing w:before="100" w:beforeAutospacing="1" w:after="100" w:afterAutospacing="1"/>
      <w:jc w:val="center"/>
    </w:pPr>
    <w:rPr>
      <w:rFonts w:ascii="Times New Roman" w:hAnsi="Times New Roman" w:cs="Times New Roman"/>
      <w:b/>
      <w:bCs/>
      <w:color w:val="auto"/>
    </w:rPr>
  </w:style>
  <w:style w:type="paragraph" w:customStyle="1" w:styleId="xl74">
    <w:name w:val="xl74"/>
    <w:basedOn w:val="a9"/>
    <w:rsid w:val="0029352B"/>
    <w:pPr>
      <w:pBdr>
        <w:top w:val="single" w:sz="4" w:space="0" w:color="000000"/>
        <w:left w:val="single" w:sz="4" w:space="0" w:color="000000"/>
        <w:right w:val="single" w:sz="4" w:space="0" w:color="auto"/>
      </w:pBdr>
      <w:spacing w:before="100" w:beforeAutospacing="1" w:after="100" w:afterAutospacing="1"/>
      <w:jc w:val="center"/>
    </w:pPr>
    <w:rPr>
      <w:rFonts w:ascii="Times New Roman" w:hAnsi="Times New Roman" w:cs="Times New Roman"/>
      <w:b/>
      <w:bCs/>
      <w:color w:val="auto"/>
    </w:rPr>
  </w:style>
  <w:style w:type="paragraph" w:customStyle="1" w:styleId="xl75">
    <w:name w:val="xl75"/>
    <w:basedOn w:val="a9"/>
    <w:rsid w:val="0029352B"/>
    <w:pPr>
      <w:pBdr>
        <w:left w:val="single" w:sz="4" w:space="0" w:color="000000"/>
      </w:pBdr>
      <w:spacing w:before="100" w:beforeAutospacing="1" w:after="100" w:afterAutospacing="1"/>
      <w:jc w:val="center"/>
    </w:pPr>
    <w:rPr>
      <w:rFonts w:ascii="Times New Roman" w:hAnsi="Times New Roman" w:cs="Times New Roman"/>
      <w:color w:val="auto"/>
    </w:rPr>
  </w:style>
  <w:style w:type="paragraph" w:customStyle="1" w:styleId="xl76">
    <w:name w:val="xl76"/>
    <w:basedOn w:val="a9"/>
    <w:rsid w:val="0029352B"/>
    <w:pPr>
      <w:spacing w:before="100" w:beforeAutospacing="1" w:after="100" w:afterAutospacing="1"/>
      <w:jc w:val="center"/>
    </w:pPr>
    <w:rPr>
      <w:rFonts w:ascii="Times New Roman" w:hAnsi="Times New Roman" w:cs="Times New Roman"/>
      <w:color w:val="auto"/>
    </w:rPr>
  </w:style>
  <w:style w:type="paragraph" w:customStyle="1" w:styleId="xl77">
    <w:name w:val="xl77"/>
    <w:basedOn w:val="a9"/>
    <w:rsid w:val="0029352B"/>
    <w:pPr>
      <w:pBdr>
        <w:left w:val="single" w:sz="4" w:space="0" w:color="000000"/>
      </w:pBdr>
      <w:spacing w:before="100" w:beforeAutospacing="1" w:after="100" w:afterAutospacing="1"/>
      <w:jc w:val="center"/>
    </w:pPr>
    <w:rPr>
      <w:rFonts w:ascii="Times New Roman" w:hAnsi="Times New Roman" w:cs="Times New Roman"/>
      <w:color w:val="auto"/>
    </w:rPr>
  </w:style>
  <w:style w:type="paragraph" w:customStyle="1" w:styleId="xl78">
    <w:name w:val="xl78"/>
    <w:basedOn w:val="a9"/>
    <w:rsid w:val="0029352B"/>
    <w:pPr>
      <w:pBdr>
        <w:left w:val="single" w:sz="4" w:space="0" w:color="auto"/>
        <w:right w:val="single" w:sz="4" w:space="0" w:color="auto"/>
      </w:pBdr>
      <w:spacing w:before="100" w:beforeAutospacing="1" w:after="100" w:afterAutospacing="1"/>
    </w:pPr>
    <w:rPr>
      <w:rFonts w:ascii="Times New Roman" w:hAnsi="Times New Roman" w:cs="Times New Roman"/>
      <w:color w:val="auto"/>
    </w:rPr>
  </w:style>
  <w:style w:type="paragraph" w:customStyle="1" w:styleId="xl79">
    <w:name w:val="xl79"/>
    <w:basedOn w:val="a9"/>
    <w:rsid w:val="0029352B"/>
    <w:pPr>
      <w:pBdr>
        <w:top w:val="single" w:sz="4" w:space="0" w:color="000000"/>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auto"/>
    </w:rPr>
  </w:style>
  <w:style w:type="paragraph" w:customStyle="1" w:styleId="xl80">
    <w:name w:val="xl80"/>
    <w:basedOn w:val="a9"/>
    <w:rsid w:val="0029352B"/>
    <w:pPr>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cs="Times New Roman"/>
      <w:b/>
      <w:bCs/>
      <w:color w:val="auto"/>
    </w:rPr>
  </w:style>
  <w:style w:type="paragraph" w:customStyle="1" w:styleId="2f9">
    <w:name w:val="Стиль2"/>
    <w:basedOn w:val="60"/>
    <w:qFormat/>
    <w:rsid w:val="0029352B"/>
    <w:pPr>
      <w:spacing w:before="240" w:beforeAutospacing="0" w:after="60" w:afterAutospacing="0" w:line="276" w:lineRule="auto"/>
      <w:ind w:left="714" w:hanging="357"/>
    </w:pPr>
    <w:rPr>
      <w:sz w:val="24"/>
      <w:szCs w:val="20"/>
    </w:rPr>
  </w:style>
  <w:style w:type="numbering" w:customStyle="1" w:styleId="110">
    <w:name w:val="Нет списка11"/>
    <w:next w:val="ad"/>
    <w:uiPriority w:val="99"/>
    <w:semiHidden/>
    <w:unhideWhenUsed/>
    <w:rsid w:val="0029352B"/>
  </w:style>
  <w:style w:type="numbering" w:customStyle="1" w:styleId="210">
    <w:name w:val="Нет списка21"/>
    <w:next w:val="ad"/>
    <w:uiPriority w:val="99"/>
    <w:semiHidden/>
    <w:unhideWhenUsed/>
    <w:rsid w:val="0029352B"/>
  </w:style>
  <w:style w:type="character" w:customStyle="1" w:styleId="apple-converted-space">
    <w:name w:val="apple-converted-space"/>
    <w:rsid w:val="0029352B"/>
  </w:style>
  <w:style w:type="character" w:customStyle="1" w:styleId="ep">
    <w:name w:val="ep"/>
    <w:rsid w:val="0029352B"/>
  </w:style>
  <w:style w:type="paragraph" w:customStyle="1" w:styleId="S2">
    <w:name w:val="S_Нумерованный 2"/>
    <w:basedOn w:val="a9"/>
    <w:autoRedefine/>
    <w:rsid w:val="0029352B"/>
    <w:pPr>
      <w:numPr>
        <w:numId w:val="19"/>
      </w:numPr>
      <w:tabs>
        <w:tab w:val="left" w:pos="680"/>
      </w:tabs>
      <w:spacing w:line="360" w:lineRule="auto"/>
      <w:jc w:val="both"/>
    </w:pPr>
    <w:rPr>
      <w:rFonts w:ascii="Times New Roman" w:hAnsi="Times New Roman" w:cs="Times New Roman"/>
      <w:color w:val="auto"/>
    </w:rPr>
  </w:style>
  <w:style w:type="numbering" w:customStyle="1" w:styleId="111111111">
    <w:name w:val="1 / 1.1 / 1.1.1111"/>
    <w:basedOn w:val="ad"/>
    <w:next w:val="111111"/>
    <w:rsid w:val="0029352B"/>
    <w:pPr>
      <w:numPr>
        <w:numId w:val="15"/>
      </w:numPr>
    </w:pPr>
  </w:style>
  <w:style w:type="numbering" w:customStyle="1" w:styleId="1ai111">
    <w:name w:val="1 / a / i111"/>
    <w:basedOn w:val="ad"/>
    <w:next w:val="1ai"/>
    <w:rsid w:val="0029352B"/>
    <w:pPr>
      <w:numPr>
        <w:numId w:val="12"/>
      </w:numPr>
    </w:pPr>
  </w:style>
  <w:style w:type="table" w:customStyle="1" w:styleId="2-511">
    <w:name w:val="Средняя заливка 2 - Акцент 511"/>
    <w:basedOn w:val="ac"/>
    <w:next w:val="2-5"/>
    <w:uiPriority w:val="64"/>
    <w:rsid w:val="0029352B"/>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character" w:customStyle="1" w:styleId="S40">
    <w:name w:val="S_Заголовок 4 Знак"/>
    <w:link w:val="S4"/>
    <w:locked/>
    <w:rsid w:val="0029352B"/>
    <w:rPr>
      <w:rFonts w:ascii="Times New Roman" w:eastAsia="Times New Roman" w:hAnsi="Times New Roman" w:cs="Times New Roman"/>
      <w:i/>
      <w:sz w:val="24"/>
      <w:szCs w:val="24"/>
      <w:lang w:eastAsia="ru-RU"/>
    </w:rPr>
  </w:style>
  <w:style w:type="paragraph" w:customStyle="1" w:styleId="S31">
    <w:name w:val="S_Нумерованный_3.1"/>
    <w:basedOn w:val="S5"/>
    <w:autoRedefine/>
    <w:rsid w:val="0029352B"/>
    <w:pPr>
      <w:numPr>
        <w:numId w:val="20"/>
      </w:numPr>
      <w:spacing w:before="0" w:after="0" w:line="360" w:lineRule="auto"/>
      <w:ind w:left="1146" w:hanging="360"/>
    </w:pPr>
    <w:rPr>
      <w:color w:val="FF0000"/>
      <w:lang w:eastAsia="en-US"/>
    </w:rPr>
  </w:style>
  <w:style w:type="numbering" w:customStyle="1" w:styleId="3f3">
    <w:name w:val="Нет списка3"/>
    <w:next w:val="ad"/>
    <w:semiHidden/>
    <w:unhideWhenUsed/>
    <w:rsid w:val="00972118"/>
  </w:style>
  <w:style w:type="character" w:customStyle="1" w:styleId="WW8Num3z0">
    <w:name w:val="WW8Num3z0"/>
    <w:rsid w:val="00972118"/>
    <w:rPr>
      <w:rFonts w:ascii="StarSymbol" w:hAnsi="StarSymbol" w:cs="StarSymbol"/>
      <w:sz w:val="18"/>
      <w:szCs w:val="18"/>
    </w:rPr>
  </w:style>
  <w:style w:type="character" w:customStyle="1" w:styleId="Absatz-Standardschriftart">
    <w:name w:val="Absatz-Standardschriftart"/>
    <w:rsid w:val="00972118"/>
  </w:style>
  <w:style w:type="character" w:customStyle="1" w:styleId="WW-Absatz-Standardschriftart">
    <w:name w:val="WW-Absatz-Standardschriftart"/>
    <w:rsid w:val="00972118"/>
  </w:style>
  <w:style w:type="character" w:customStyle="1" w:styleId="4b">
    <w:name w:val="Основной шрифт абзаца4"/>
    <w:rsid w:val="00972118"/>
  </w:style>
  <w:style w:type="character" w:customStyle="1" w:styleId="3f4">
    <w:name w:val="Основной шрифт абзаца3"/>
    <w:rsid w:val="00972118"/>
  </w:style>
  <w:style w:type="character" w:customStyle="1" w:styleId="WW-Absatz-Standardschriftart1">
    <w:name w:val="WW-Absatz-Standardschriftart1"/>
    <w:rsid w:val="00972118"/>
  </w:style>
  <w:style w:type="character" w:customStyle="1" w:styleId="WW8Num4z0">
    <w:name w:val="WW8Num4z0"/>
    <w:rsid w:val="00972118"/>
    <w:rPr>
      <w:rFonts w:ascii="StarSymbol" w:hAnsi="StarSymbol" w:cs="StarSymbol"/>
      <w:sz w:val="18"/>
      <w:szCs w:val="18"/>
    </w:rPr>
  </w:style>
  <w:style w:type="character" w:customStyle="1" w:styleId="WW8Num8z0">
    <w:name w:val="WW8Num8z0"/>
    <w:rsid w:val="00972118"/>
    <w:rPr>
      <w:rFonts w:ascii="StarSymbol" w:hAnsi="StarSymbol" w:cs="StarSymbol"/>
      <w:sz w:val="18"/>
      <w:szCs w:val="18"/>
    </w:rPr>
  </w:style>
  <w:style w:type="character" w:customStyle="1" w:styleId="WW8Num9z0">
    <w:name w:val="WW8Num9z0"/>
    <w:rsid w:val="00972118"/>
    <w:rPr>
      <w:rFonts w:ascii="Symbol" w:hAnsi="Symbol" w:cs="StarSymbol"/>
      <w:sz w:val="18"/>
      <w:szCs w:val="18"/>
    </w:rPr>
  </w:style>
  <w:style w:type="character" w:customStyle="1" w:styleId="WW8Num11z0">
    <w:name w:val="WW8Num11z0"/>
    <w:rsid w:val="00972118"/>
    <w:rPr>
      <w:rFonts w:ascii="StarSymbol" w:hAnsi="StarSymbol" w:cs="StarSymbol"/>
      <w:sz w:val="18"/>
      <w:szCs w:val="18"/>
    </w:rPr>
  </w:style>
  <w:style w:type="character" w:customStyle="1" w:styleId="2fa">
    <w:name w:val="Основной шрифт абзаца2"/>
    <w:rsid w:val="00972118"/>
  </w:style>
  <w:style w:type="character" w:customStyle="1" w:styleId="WW-Absatz-Standardschriftart11">
    <w:name w:val="WW-Absatz-Standardschriftart11"/>
    <w:rsid w:val="00972118"/>
  </w:style>
  <w:style w:type="character" w:customStyle="1" w:styleId="WW-Absatz-Standardschriftart111">
    <w:name w:val="WW-Absatz-Standardschriftart111"/>
    <w:rsid w:val="00972118"/>
  </w:style>
  <w:style w:type="character" w:customStyle="1" w:styleId="WW-Absatz-Standardschriftart1111">
    <w:name w:val="WW-Absatz-Standardschriftart1111"/>
    <w:rsid w:val="00972118"/>
  </w:style>
  <w:style w:type="character" w:customStyle="1" w:styleId="WW8Num2z0">
    <w:name w:val="WW8Num2z0"/>
    <w:rsid w:val="00972118"/>
    <w:rPr>
      <w:rFonts w:ascii="StarSymbol" w:hAnsi="StarSymbol" w:cs="StarSymbol"/>
      <w:sz w:val="18"/>
      <w:szCs w:val="18"/>
    </w:rPr>
  </w:style>
  <w:style w:type="character" w:customStyle="1" w:styleId="WW8Num7z0">
    <w:name w:val="WW8Num7z0"/>
    <w:rsid w:val="00972118"/>
    <w:rPr>
      <w:rFonts w:ascii="StarSymbol" w:hAnsi="StarSymbol" w:cs="StarSymbol"/>
      <w:sz w:val="18"/>
      <w:szCs w:val="18"/>
    </w:rPr>
  </w:style>
  <w:style w:type="character" w:customStyle="1" w:styleId="WW8Num10z0">
    <w:name w:val="WW8Num10z0"/>
    <w:rsid w:val="00972118"/>
    <w:rPr>
      <w:rFonts w:ascii="Symbol" w:hAnsi="Symbol" w:cs="StarSymbol"/>
      <w:sz w:val="18"/>
      <w:szCs w:val="18"/>
    </w:rPr>
  </w:style>
  <w:style w:type="character" w:customStyle="1" w:styleId="WW-Absatz-Standardschriftart11111">
    <w:name w:val="WW-Absatz-Standardschriftart11111"/>
    <w:rsid w:val="00972118"/>
  </w:style>
  <w:style w:type="character" w:customStyle="1" w:styleId="WW-Absatz-Standardschriftart111111">
    <w:name w:val="WW-Absatz-Standardschriftart111111"/>
    <w:rsid w:val="00972118"/>
  </w:style>
  <w:style w:type="character" w:customStyle="1" w:styleId="1f3">
    <w:name w:val="Основной шрифт абзаца1"/>
    <w:rsid w:val="00972118"/>
  </w:style>
  <w:style w:type="character" w:customStyle="1" w:styleId="WW-Absatz-Standardschriftart1111111">
    <w:name w:val="WW-Absatz-Standardschriftart1111111"/>
    <w:rsid w:val="00972118"/>
  </w:style>
  <w:style w:type="character" w:customStyle="1" w:styleId="WW-Absatz-Standardschriftart11111111">
    <w:name w:val="WW-Absatz-Standardschriftart11111111"/>
    <w:rsid w:val="00972118"/>
  </w:style>
  <w:style w:type="character" w:customStyle="1" w:styleId="WW-Absatz-Standardschriftart111111111">
    <w:name w:val="WW-Absatz-Standardschriftart111111111"/>
    <w:rsid w:val="00972118"/>
  </w:style>
  <w:style w:type="character" w:customStyle="1" w:styleId="WW-Absatz-Standardschriftart1111111111">
    <w:name w:val="WW-Absatz-Standardschriftart1111111111"/>
    <w:rsid w:val="00972118"/>
  </w:style>
  <w:style w:type="character" w:customStyle="1" w:styleId="WW-Absatz-Standardschriftart11111111111">
    <w:name w:val="WW-Absatz-Standardschriftart11111111111"/>
    <w:rsid w:val="00972118"/>
  </w:style>
  <w:style w:type="character" w:customStyle="1" w:styleId="WW-Absatz-Standardschriftart111111111111">
    <w:name w:val="WW-Absatz-Standardschriftart111111111111"/>
    <w:rsid w:val="00972118"/>
  </w:style>
  <w:style w:type="character" w:customStyle="1" w:styleId="WW8Num5z0">
    <w:name w:val="WW8Num5z0"/>
    <w:rsid w:val="00972118"/>
    <w:rPr>
      <w:rFonts w:ascii="StarSymbol" w:hAnsi="StarSymbol" w:cs="StarSymbol"/>
      <w:sz w:val="18"/>
      <w:szCs w:val="18"/>
    </w:rPr>
  </w:style>
  <w:style w:type="character" w:customStyle="1" w:styleId="WW8Num13z0">
    <w:name w:val="WW8Num13z0"/>
    <w:rsid w:val="00972118"/>
    <w:rPr>
      <w:rFonts w:ascii="StarSymbol" w:hAnsi="StarSymbol" w:cs="StarSymbol"/>
      <w:sz w:val="18"/>
      <w:szCs w:val="18"/>
    </w:rPr>
  </w:style>
  <w:style w:type="character" w:customStyle="1" w:styleId="WW-Absatz-Standardschriftart1111111111111">
    <w:name w:val="WW-Absatz-Standardschriftart1111111111111"/>
    <w:rsid w:val="00972118"/>
  </w:style>
  <w:style w:type="character" w:customStyle="1" w:styleId="WW8Num14z0">
    <w:name w:val="WW8Num14z0"/>
    <w:rsid w:val="00972118"/>
    <w:rPr>
      <w:rFonts w:ascii="StarSymbol" w:hAnsi="StarSymbol" w:cs="StarSymbol"/>
      <w:sz w:val="18"/>
      <w:szCs w:val="18"/>
    </w:rPr>
  </w:style>
  <w:style w:type="character" w:customStyle="1" w:styleId="WW-Absatz-Standardschriftart11111111111111">
    <w:name w:val="WW-Absatz-Standardschriftart11111111111111"/>
    <w:rsid w:val="00972118"/>
  </w:style>
  <w:style w:type="character" w:customStyle="1" w:styleId="WW-Absatz-Standardschriftart111111111111111">
    <w:name w:val="WW-Absatz-Standardschriftart111111111111111"/>
    <w:rsid w:val="00972118"/>
  </w:style>
  <w:style w:type="character" w:customStyle="1" w:styleId="WW-Absatz-Standardschriftart1111111111111111">
    <w:name w:val="WW-Absatz-Standardschriftart1111111111111111"/>
    <w:rsid w:val="00972118"/>
  </w:style>
  <w:style w:type="character" w:customStyle="1" w:styleId="WW8Num15z0">
    <w:name w:val="WW8Num15z0"/>
    <w:rsid w:val="00972118"/>
    <w:rPr>
      <w:rFonts w:ascii="StarSymbol" w:hAnsi="StarSymbol" w:cs="StarSymbol"/>
      <w:sz w:val="18"/>
      <w:szCs w:val="18"/>
    </w:rPr>
  </w:style>
  <w:style w:type="character" w:customStyle="1" w:styleId="WW-Absatz-Standardschriftart11111111111111111">
    <w:name w:val="WW-Absatz-Standardschriftart11111111111111111"/>
    <w:rsid w:val="00972118"/>
  </w:style>
  <w:style w:type="character" w:customStyle="1" w:styleId="WW-Absatz-Standardschriftart111111111111111111">
    <w:name w:val="WW-Absatz-Standardschriftart111111111111111111"/>
    <w:rsid w:val="00972118"/>
  </w:style>
  <w:style w:type="character" w:customStyle="1" w:styleId="WW-Absatz-Standardschriftart1111111111111111111">
    <w:name w:val="WW-Absatz-Standardschriftart1111111111111111111"/>
    <w:rsid w:val="00972118"/>
  </w:style>
  <w:style w:type="character" w:customStyle="1" w:styleId="WW-Absatz-Standardschriftart11111111111111111111">
    <w:name w:val="WW-Absatz-Standardschriftart11111111111111111111"/>
    <w:rsid w:val="00972118"/>
  </w:style>
  <w:style w:type="character" w:customStyle="1" w:styleId="WW-Absatz-Standardschriftart111111111111111111111">
    <w:name w:val="WW-Absatz-Standardschriftart111111111111111111111"/>
    <w:rsid w:val="00972118"/>
  </w:style>
  <w:style w:type="character" w:customStyle="1" w:styleId="WW-Absatz-Standardschriftart1111111111111111111111">
    <w:name w:val="WW-Absatz-Standardschriftart1111111111111111111111"/>
    <w:rsid w:val="00972118"/>
  </w:style>
  <w:style w:type="character" w:customStyle="1" w:styleId="WW-Absatz-Standardschriftart11111111111111111111111">
    <w:name w:val="WW-Absatz-Standardschriftart11111111111111111111111"/>
    <w:rsid w:val="00972118"/>
  </w:style>
  <w:style w:type="character" w:customStyle="1" w:styleId="WW-Absatz-Standardschriftart111111111111111111111111">
    <w:name w:val="WW-Absatz-Standardschriftart111111111111111111111111"/>
    <w:rsid w:val="00972118"/>
  </w:style>
  <w:style w:type="character" w:customStyle="1" w:styleId="WW-Absatz-Standardschriftart1111111111111111111111111">
    <w:name w:val="WW-Absatz-Standardschriftart1111111111111111111111111"/>
    <w:rsid w:val="00972118"/>
  </w:style>
  <w:style w:type="character" w:customStyle="1" w:styleId="WW-Absatz-Standardschriftart11111111111111111111111111">
    <w:name w:val="WW-Absatz-Standardschriftart11111111111111111111111111"/>
    <w:rsid w:val="00972118"/>
  </w:style>
  <w:style w:type="character" w:customStyle="1" w:styleId="WW-Absatz-Standardschriftart111111111111111111111111111">
    <w:name w:val="WW-Absatz-Standardschriftart111111111111111111111111111"/>
    <w:rsid w:val="00972118"/>
  </w:style>
  <w:style w:type="character" w:customStyle="1" w:styleId="WW8Num16z0">
    <w:name w:val="WW8Num16z0"/>
    <w:rsid w:val="00972118"/>
    <w:rPr>
      <w:rFonts w:ascii="StarSymbol" w:hAnsi="StarSymbol" w:cs="StarSymbol"/>
      <w:sz w:val="18"/>
      <w:szCs w:val="18"/>
    </w:rPr>
  </w:style>
  <w:style w:type="character" w:customStyle="1" w:styleId="WW-Absatz-Standardschriftart1111111111111111111111111111">
    <w:name w:val="WW-Absatz-Standardschriftart1111111111111111111111111111"/>
    <w:rsid w:val="00972118"/>
  </w:style>
  <w:style w:type="character" w:customStyle="1" w:styleId="WW-Absatz-Standardschriftart11111111111111111111111111111">
    <w:name w:val="WW-Absatz-Standardschriftart11111111111111111111111111111"/>
    <w:rsid w:val="00972118"/>
  </w:style>
  <w:style w:type="character" w:customStyle="1" w:styleId="WW-Absatz-Standardschriftart111111111111111111111111111111">
    <w:name w:val="WW-Absatz-Standardschriftart111111111111111111111111111111"/>
    <w:rsid w:val="00972118"/>
  </w:style>
  <w:style w:type="character" w:customStyle="1" w:styleId="WW-Absatz-Standardschriftart1111111111111111111111111111111">
    <w:name w:val="WW-Absatz-Standardschriftart1111111111111111111111111111111"/>
    <w:rsid w:val="00972118"/>
  </w:style>
  <w:style w:type="character" w:customStyle="1" w:styleId="WW-Absatz-Standardschriftart11111111111111111111111111111111">
    <w:name w:val="WW-Absatz-Standardschriftart11111111111111111111111111111111"/>
    <w:rsid w:val="00972118"/>
  </w:style>
  <w:style w:type="character" w:customStyle="1" w:styleId="WW-Absatz-Standardschriftart111111111111111111111111111111111">
    <w:name w:val="WW-Absatz-Standardschriftart111111111111111111111111111111111"/>
    <w:rsid w:val="00972118"/>
  </w:style>
  <w:style w:type="character" w:customStyle="1" w:styleId="WW-Absatz-Standardschriftart1111111111111111111111111111111111">
    <w:name w:val="WW-Absatz-Standardschriftart1111111111111111111111111111111111"/>
    <w:rsid w:val="00972118"/>
  </w:style>
  <w:style w:type="character" w:customStyle="1" w:styleId="WW-Absatz-Standardschriftart11111111111111111111111111111111111">
    <w:name w:val="WW-Absatz-Standardschriftart11111111111111111111111111111111111"/>
    <w:rsid w:val="00972118"/>
  </w:style>
  <w:style w:type="character" w:customStyle="1" w:styleId="WW-Absatz-Standardschriftart111111111111111111111111111111111111">
    <w:name w:val="WW-Absatz-Standardschriftart111111111111111111111111111111111111"/>
    <w:rsid w:val="00972118"/>
  </w:style>
  <w:style w:type="character" w:customStyle="1" w:styleId="WW-Absatz-Standardschriftart1111111111111111111111111111111111111">
    <w:name w:val="WW-Absatz-Standardschriftart1111111111111111111111111111111111111"/>
    <w:rsid w:val="00972118"/>
  </w:style>
  <w:style w:type="character" w:customStyle="1" w:styleId="WW-Absatz-Standardschriftart11111111111111111111111111111111111111">
    <w:name w:val="WW-Absatz-Standardschriftart11111111111111111111111111111111111111"/>
    <w:rsid w:val="00972118"/>
  </w:style>
  <w:style w:type="character" w:customStyle="1" w:styleId="WW-Absatz-Standardschriftart111111111111111111111111111111111111111">
    <w:name w:val="WW-Absatz-Standardschriftart111111111111111111111111111111111111111"/>
    <w:rsid w:val="00972118"/>
  </w:style>
  <w:style w:type="character" w:customStyle="1" w:styleId="WW-Absatz-Standardschriftart1111111111111111111111111111111111111111">
    <w:name w:val="WW-Absatz-Standardschriftart1111111111111111111111111111111111111111"/>
    <w:rsid w:val="00972118"/>
  </w:style>
  <w:style w:type="character" w:customStyle="1" w:styleId="WW-Absatz-Standardschriftart11111111111111111111111111111111111111111">
    <w:name w:val="WW-Absatz-Standardschriftart11111111111111111111111111111111111111111"/>
    <w:rsid w:val="00972118"/>
  </w:style>
  <w:style w:type="character" w:customStyle="1" w:styleId="WW-Absatz-Standardschriftart111111111111111111111111111111111111111111">
    <w:name w:val="WW-Absatz-Standardschriftart111111111111111111111111111111111111111111"/>
    <w:rsid w:val="00972118"/>
  </w:style>
  <w:style w:type="character" w:customStyle="1" w:styleId="WW-Absatz-Standardschriftart1111111111111111111111111111111111111111111">
    <w:name w:val="WW-Absatz-Standardschriftart1111111111111111111111111111111111111111111"/>
    <w:rsid w:val="00972118"/>
  </w:style>
  <w:style w:type="character" w:customStyle="1" w:styleId="WW-Absatz-Standardschriftart11111111111111111111111111111111111111111111">
    <w:name w:val="WW-Absatz-Standardschriftart11111111111111111111111111111111111111111111"/>
    <w:rsid w:val="00972118"/>
  </w:style>
  <w:style w:type="character" w:customStyle="1" w:styleId="WW-Absatz-Standardschriftart111111111111111111111111111111111111111111111">
    <w:name w:val="WW-Absatz-Standardschriftart111111111111111111111111111111111111111111111"/>
    <w:rsid w:val="00972118"/>
  </w:style>
  <w:style w:type="character" w:customStyle="1" w:styleId="WW-Absatz-Standardschriftart1111111111111111111111111111111111111111111111">
    <w:name w:val="WW-Absatz-Standardschriftart1111111111111111111111111111111111111111111111"/>
    <w:rsid w:val="00972118"/>
  </w:style>
  <w:style w:type="character" w:customStyle="1" w:styleId="WW-Absatz-Standardschriftart11111111111111111111111111111111111111111111111">
    <w:name w:val="WW-Absatz-Standardschriftart11111111111111111111111111111111111111111111111"/>
    <w:rsid w:val="00972118"/>
  </w:style>
  <w:style w:type="character" w:customStyle="1" w:styleId="WW-Absatz-Standardschriftart111111111111111111111111111111111111111111111111">
    <w:name w:val="WW-Absatz-Standardschriftart111111111111111111111111111111111111111111111111"/>
    <w:rsid w:val="00972118"/>
  </w:style>
  <w:style w:type="character" w:customStyle="1" w:styleId="WW-Absatz-Standardschriftart1111111111111111111111111111111111111111111111111">
    <w:name w:val="WW-Absatz-Standardschriftart1111111111111111111111111111111111111111111111111"/>
    <w:rsid w:val="00972118"/>
  </w:style>
  <w:style w:type="character" w:customStyle="1" w:styleId="WW-Absatz-Standardschriftart11111111111111111111111111111111111111111111111111">
    <w:name w:val="WW-Absatz-Standardschriftart11111111111111111111111111111111111111111111111111"/>
    <w:rsid w:val="00972118"/>
  </w:style>
  <w:style w:type="character" w:customStyle="1" w:styleId="WW-Absatz-Standardschriftart111111111111111111111111111111111111111111111111111">
    <w:name w:val="WW-Absatz-Standardschriftart111111111111111111111111111111111111111111111111111"/>
    <w:rsid w:val="00972118"/>
  </w:style>
  <w:style w:type="character" w:customStyle="1" w:styleId="WW8Num6z0">
    <w:name w:val="WW8Num6z0"/>
    <w:rsid w:val="00972118"/>
    <w:rPr>
      <w:rFonts w:ascii="Symbol" w:hAnsi="Symbol" w:cs="StarSymbol"/>
      <w:sz w:val="18"/>
      <w:szCs w:val="18"/>
    </w:rPr>
  </w:style>
  <w:style w:type="character" w:customStyle="1" w:styleId="WW-Absatz-Standardschriftart1111111111111111111111111111111111111111111111111111">
    <w:name w:val="WW-Absatz-Standardschriftart1111111111111111111111111111111111111111111111111111"/>
    <w:rsid w:val="00972118"/>
  </w:style>
  <w:style w:type="character" w:customStyle="1" w:styleId="WW-Absatz-Standardschriftart11111111111111111111111111111111111111111111111111111">
    <w:name w:val="WW-Absatz-Standardschriftart11111111111111111111111111111111111111111111111111111"/>
    <w:rsid w:val="00972118"/>
  </w:style>
  <w:style w:type="character" w:customStyle="1" w:styleId="WW-Absatz-Standardschriftart111111111111111111111111111111111111111111111111111111">
    <w:name w:val="WW-Absatz-Standardschriftart111111111111111111111111111111111111111111111111111111"/>
    <w:rsid w:val="00972118"/>
  </w:style>
  <w:style w:type="character" w:customStyle="1" w:styleId="WW-Absatz-Standardschriftart1111111111111111111111111111111111111111111111111111111">
    <w:name w:val="WW-Absatz-Standardschriftart1111111111111111111111111111111111111111111111111111111"/>
    <w:rsid w:val="00972118"/>
  </w:style>
  <w:style w:type="character" w:customStyle="1" w:styleId="WW-Absatz-Standardschriftart11111111111111111111111111111111111111111111111111111111">
    <w:name w:val="WW-Absatz-Standardschriftart11111111111111111111111111111111111111111111111111111111"/>
    <w:rsid w:val="00972118"/>
  </w:style>
  <w:style w:type="character" w:customStyle="1" w:styleId="WW-Absatz-Standardschriftart111111111111111111111111111111111111111111111111111111111">
    <w:name w:val="WW-Absatz-Standardschriftart111111111111111111111111111111111111111111111111111111111"/>
    <w:rsid w:val="00972118"/>
  </w:style>
  <w:style w:type="character" w:customStyle="1" w:styleId="WW-Absatz-Standardschriftart1111111111111111111111111111111111111111111111111111111111">
    <w:name w:val="WW-Absatz-Standardschriftart1111111111111111111111111111111111111111111111111111111111"/>
    <w:rsid w:val="00972118"/>
  </w:style>
  <w:style w:type="character" w:customStyle="1" w:styleId="WW-Absatz-Standardschriftart11111111111111111111111111111111111111111111111111111111111">
    <w:name w:val="WW-Absatz-Standardschriftart11111111111111111111111111111111111111111111111111111111111"/>
    <w:rsid w:val="00972118"/>
  </w:style>
  <w:style w:type="character" w:customStyle="1" w:styleId="WW-Absatz-Standardschriftart111111111111111111111111111111111111111111111111111111111111">
    <w:name w:val="WW-Absatz-Standardschriftart111111111111111111111111111111111111111111111111111111111111"/>
    <w:rsid w:val="00972118"/>
  </w:style>
  <w:style w:type="character" w:customStyle="1" w:styleId="WW-Absatz-Standardschriftart1111111111111111111111111111111111111111111111111111111111111">
    <w:name w:val="WW-Absatz-Standardschriftart1111111111111111111111111111111111111111111111111111111111111"/>
    <w:rsid w:val="00972118"/>
  </w:style>
  <w:style w:type="character" w:customStyle="1" w:styleId="WW-Absatz-Standardschriftart11111111111111111111111111111111111111111111111111111111111111">
    <w:name w:val="WW-Absatz-Standardschriftart11111111111111111111111111111111111111111111111111111111111111"/>
    <w:rsid w:val="00972118"/>
  </w:style>
  <w:style w:type="character" w:customStyle="1" w:styleId="WW-Absatz-Standardschriftart111111111111111111111111111111111111111111111111111111111111111">
    <w:name w:val="WW-Absatz-Standardschriftart111111111111111111111111111111111111111111111111111111111111111"/>
    <w:rsid w:val="00972118"/>
  </w:style>
  <w:style w:type="character" w:customStyle="1" w:styleId="WW-Absatz-Standardschriftart1111111111111111111111111111111111111111111111111111111111111111">
    <w:name w:val="WW-Absatz-Standardschriftart1111111111111111111111111111111111111111111111111111111111111111"/>
    <w:rsid w:val="00972118"/>
  </w:style>
  <w:style w:type="character" w:customStyle="1" w:styleId="WW-Absatz-Standardschriftart11111111111111111111111111111111111111111111111111111111111111111">
    <w:name w:val="WW-Absatz-Standardschriftart11111111111111111111111111111111111111111111111111111111111111111"/>
    <w:rsid w:val="00972118"/>
  </w:style>
  <w:style w:type="character" w:customStyle="1" w:styleId="WW-Absatz-Standardschriftart111111111111111111111111111111111111111111111111111111111111111111">
    <w:name w:val="WW-Absatz-Standardschriftart111111111111111111111111111111111111111111111111111111111111111111"/>
    <w:rsid w:val="00972118"/>
  </w:style>
  <w:style w:type="character" w:customStyle="1" w:styleId="WW-Absatz-Standardschriftart1111111111111111111111111111111111111111111111111111111111111111111">
    <w:name w:val="WW-Absatz-Standardschriftart1111111111111111111111111111111111111111111111111111111111111111111"/>
    <w:rsid w:val="00972118"/>
  </w:style>
  <w:style w:type="character" w:customStyle="1" w:styleId="WW-Absatz-Standardschriftart11111111111111111111111111111111111111111111111111111111111111111111">
    <w:name w:val="WW-Absatz-Standardschriftart11111111111111111111111111111111111111111111111111111111111111111111"/>
    <w:rsid w:val="00972118"/>
  </w:style>
  <w:style w:type="character" w:customStyle="1" w:styleId="WW-Absatz-Standardschriftart111111111111111111111111111111111111111111111111111111111111111111111">
    <w:name w:val="WW-Absatz-Standardschriftart111111111111111111111111111111111111111111111111111111111111111111111"/>
    <w:rsid w:val="00972118"/>
  </w:style>
  <w:style w:type="character" w:customStyle="1" w:styleId="affffffff2">
    <w:name w:val="Символ нумерации"/>
    <w:rsid w:val="00972118"/>
  </w:style>
  <w:style w:type="character" w:customStyle="1" w:styleId="affffffff3">
    <w:name w:val="Маркеры списка"/>
    <w:rsid w:val="00972118"/>
    <w:rPr>
      <w:rFonts w:ascii="StarSymbol" w:eastAsia="StarSymbol" w:hAnsi="StarSymbol" w:cs="StarSymbol"/>
      <w:sz w:val="18"/>
      <w:szCs w:val="18"/>
    </w:rPr>
  </w:style>
  <w:style w:type="paragraph" w:customStyle="1" w:styleId="affffffff4">
    <w:name w:val="Заголовок"/>
    <w:basedOn w:val="a9"/>
    <w:next w:val="affff0"/>
    <w:rsid w:val="00972118"/>
    <w:pPr>
      <w:keepNext/>
      <w:widowControl w:val="0"/>
      <w:spacing w:before="240" w:after="120"/>
    </w:pPr>
    <w:rPr>
      <w:rFonts w:ascii="Arial" w:eastAsia="Lucida Sans Unicode" w:hAnsi="Arial" w:cs="Tahoma"/>
      <w:color w:val="auto"/>
      <w:sz w:val="28"/>
      <w:szCs w:val="28"/>
    </w:rPr>
  </w:style>
  <w:style w:type="paragraph" w:customStyle="1" w:styleId="5a">
    <w:name w:val="Название5"/>
    <w:basedOn w:val="a9"/>
    <w:rsid w:val="00972118"/>
    <w:pPr>
      <w:widowControl w:val="0"/>
      <w:suppressLineNumbers/>
      <w:spacing w:before="120" w:after="120"/>
    </w:pPr>
    <w:rPr>
      <w:rFonts w:ascii="Arial" w:eastAsia="Lucida Sans Unicode" w:hAnsi="Arial" w:cs="Tahoma"/>
      <w:i/>
      <w:iCs/>
      <w:color w:val="auto"/>
    </w:rPr>
  </w:style>
  <w:style w:type="paragraph" w:customStyle="1" w:styleId="5b">
    <w:name w:val="Указатель5"/>
    <w:basedOn w:val="a9"/>
    <w:rsid w:val="00972118"/>
    <w:pPr>
      <w:widowControl w:val="0"/>
      <w:suppressLineNumbers/>
    </w:pPr>
    <w:rPr>
      <w:rFonts w:ascii="Arial" w:eastAsia="Lucida Sans Unicode" w:hAnsi="Arial" w:cs="Tahoma"/>
      <w:color w:val="auto"/>
    </w:rPr>
  </w:style>
  <w:style w:type="paragraph" w:customStyle="1" w:styleId="4c">
    <w:name w:val="Название4"/>
    <w:basedOn w:val="a9"/>
    <w:rsid w:val="00972118"/>
    <w:pPr>
      <w:widowControl w:val="0"/>
      <w:suppressLineNumbers/>
      <w:spacing w:before="120" w:after="120"/>
    </w:pPr>
    <w:rPr>
      <w:rFonts w:ascii="Arial" w:eastAsia="Lucida Sans Unicode" w:hAnsi="Arial" w:cs="Tahoma"/>
      <w:i/>
      <w:iCs/>
      <w:color w:val="auto"/>
    </w:rPr>
  </w:style>
  <w:style w:type="paragraph" w:customStyle="1" w:styleId="4d">
    <w:name w:val="Указатель4"/>
    <w:basedOn w:val="a9"/>
    <w:rsid w:val="00972118"/>
    <w:pPr>
      <w:widowControl w:val="0"/>
      <w:suppressLineNumbers/>
    </w:pPr>
    <w:rPr>
      <w:rFonts w:ascii="Arial" w:eastAsia="Lucida Sans Unicode" w:hAnsi="Arial" w:cs="Tahoma"/>
      <w:color w:val="auto"/>
    </w:rPr>
  </w:style>
  <w:style w:type="paragraph" w:customStyle="1" w:styleId="3f5">
    <w:name w:val="Название3"/>
    <w:basedOn w:val="a9"/>
    <w:rsid w:val="00972118"/>
    <w:pPr>
      <w:widowControl w:val="0"/>
      <w:suppressLineNumbers/>
      <w:spacing w:before="120" w:after="120"/>
    </w:pPr>
    <w:rPr>
      <w:rFonts w:ascii="Arial" w:eastAsia="Lucida Sans Unicode" w:hAnsi="Arial" w:cs="Tahoma"/>
      <w:i/>
      <w:iCs/>
      <w:color w:val="auto"/>
    </w:rPr>
  </w:style>
  <w:style w:type="paragraph" w:customStyle="1" w:styleId="3f6">
    <w:name w:val="Указатель3"/>
    <w:basedOn w:val="a9"/>
    <w:rsid w:val="00972118"/>
    <w:pPr>
      <w:widowControl w:val="0"/>
      <w:suppressLineNumbers/>
    </w:pPr>
    <w:rPr>
      <w:rFonts w:ascii="Arial" w:eastAsia="Lucida Sans Unicode" w:hAnsi="Arial" w:cs="Tahoma"/>
      <w:color w:val="auto"/>
    </w:rPr>
  </w:style>
  <w:style w:type="paragraph" w:customStyle="1" w:styleId="2fb">
    <w:name w:val="Название2"/>
    <w:basedOn w:val="a9"/>
    <w:rsid w:val="00972118"/>
    <w:pPr>
      <w:widowControl w:val="0"/>
      <w:suppressLineNumbers/>
      <w:spacing w:before="120" w:after="120"/>
    </w:pPr>
    <w:rPr>
      <w:rFonts w:ascii="Arial" w:eastAsia="Lucida Sans Unicode" w:hAnsi="Arial" w:cs="Tahoma"/>
      <w:i/>
      <w:iCs/>
      <w:color w:val="auto"/>
    </w:rPr>
  </w:style>
  <w:style w:type="paragraph" w:customStyle="1" w:styleId="2fc">
    <w:name w:val="Указатель2"/>
    <w:basedOn w:val="a9"/>
    <w:rsid w:val="00972118"/>
    <w:pPr>
      <w:widowControl w:val="0"/>
      <w:suppressLineNumbers/>
    </w:pPr>
    <w:rPr>
      <w:rFonts w:ascii="Arial" w:eastAsia="Lucida Sans Unicode" w:hAnsi="Arial" w:cs="Tahoma"/>
      <w:color w:val="auto"/>
    </w:rPr>
  </w:style>
  <w:style w:type="paragraph" w:customStyle="1" w:styleId="1f4">
    <w:name w:val="Название1"/>
    <w:basedOn w:val="a9"/>
    <w:rsid w:val="00972118"/>
    <w:pPr>
      <w:widowControl w:val="0"/>
      <w:suppressLineNumbers/>
      <w:spacing w:before="120" w:after="120"/>
    </w:pPr>
    <w:rPr>
      <w:rFonts w:ascii="Arial" w:eastAsia="Lucida Sans Unicode" w:hAnsi="Arial" w:cs="Tahoma"/>
      <w:i/>
      <w:iCs/>
      <w:color w:val="auto"/>
    </w:rPr>
  </w:style>
  <w:style w:type="paragraph" w:customStyle="1" w:styleId="1f5">
    <w:name w:val="Указатель1"/>
    <w:basedOn w:val="a9"/>
    <w:rsid w:val="00972118"/>
    <w:pPr>
      <w:widowControl w:val="0"/>
      <w:suppressLineNumbers/>
    </w:pPr>
    <w:rPr>
      <w:rFonts w:ascii="Arial" w:eastAsia="Lucida Sans Unicode" w:hAnsi="Arial" w:cs="Tahoma"/>
      <w:color w:val="auto"/>
    </w:rPr>
  </w:style>
  <w:style w:type="paragraph" w:customStyle="1" w:styleId="affffffff5">
    <w:name w:val="Содержимое таблицы"/>
    <w:basedOn w:val="a9"/>
    <w:rsid w:val="00972118"/>
    <w:pPr>
      <w:widowControl w:val="0"/>
      <w:suppressLineNumbers/>
    </w:pPr>
    <w:rPr>
      <w:rFonts w:ascii="Arial" w:eastAsia="Lucida Sans Unicode" w:hAnsi="Arial" w:cs="Times New Roman"/>
      <w:color w:val="auto"/>
    </w:rPr>
  </w:style>
  <w:style w:type="paragraph" w:customStyle="1" w:styleId="affffffff6">
    <w:name w:val="Заголовок таблицы"/>
    <w:basedOn w:val="affffffff5"/>
    <w:rsid w:val="00972118"/>
    <w:pPr>
      <w:jc w:val="center"/>
    </w:pPr>
    <w:rPr>
      <w:b/>
      <w:bCs/>
      <w:i/>
      <w:iCs/>
    </w:rPr>
  </w:style>
  <w:style w:type="paragraph" w:customStyle="1" w:styleId="affffffff7">
    <w:name w:val="Содержимое врезки"/>
    <w:basedOn w:val="affff0"/>
    <w:rsid w:val="00972118"/>
    <w:pPr>
      <w:widowControl w:val="0"/>
      <w:spacing w:line="240" w:lineRule="auto"/>
      <w:ind w:firstLine="0"/>
      <w:jc w:val="left"/>
    </w:pPr>
    <w:rPr>
      <w:rFonts w:ascii="Arial" w:eastAsia="Lucida Sans Unicode" w:hAnsi="Arial"/>
    </w:rPr>
  </w:style>
  <w:style w:type="paragraph" w:customStyle="1" w:styleId="211">
    <w:name w:val="Основной текст с отступом 21"/>
    <w:basedOn w:val="a9"/>
    <w:rsid w:val="00972118"/>
    <w:pPr>
      <w:widowControl w:val="0"/>
      <w:ind w:firstLine="720"/>
      <w:jc w:val="both"/>
    </w:pPr>
    <w:rPr>
      <w:rFonts w:ascii="Arial" w:eastAsia="Lucida Sans Unicode" w:hAnsi="Arial" w:cs="Times New Roman"/>
      <w:color w:val="auto"/>
      <w:sz w:val="22"/>
    </w:rPr>
  </w:style>
  <w:style w:type="paragraph" w:customStyle="1" w:styleId="310">
    <w:name w:val="Основной текст с отступом 31"/>
    <w:basedOn w:val="a9"/>
    <w:rsid w:val="00972118"/>
    <w:pPr>
      <w:widowControl w:val="0"/>
      <w:ind w:firstLine="720"/>
      <w:jc w:val="center"/>
    </w:pPr>
    <w:rPr>
      <w:rFonts w:ascii="Arial" w:eastAsia="Lucida Sans Unicode" w:hAnsi="Arial" w:cs="Times New Roman"/>
      <w:b/>
      <w:color w:val="auto"/>
      <w:sz w:val="22"/>
    </w:rPr>
  </w:style>
  <w:style w:type="paragraph" w:customStyle="1" w:styleId="311">
    <w:name w:val="Основной текст 31"/>
    <w:basedOn w:val="a9"/>
    <w:rsid w:val="00972118"/>
    <w:pPr>
      <w:widowControl w:val="0"/>
      <w:jc w:val="center"/>
    </w:pPr>
    <w:rPr>
      <w:rFonts w:ascii="Arial" w:eastAsia="Lucida Sans Unicode" w:hAnsi="Arial" w:cs="Times New Roman"/>
      <w:color w:val="auto"/>
      <w:sz w:val="16"/>
    </w:rPr>
  </w:style>
  <w:style w:type="paragraph" w:customStyle="1" w:styleId="212">
    <w:name w:val="Основной текст 21"/>
    <w:basedOn w:val="a9"/>
    <w:rsid w:val="00972118"/>
    <w:pPr>
      <w:widowControl w:val="0"/>
      <w:jc w:val="both"/>
    </w:pPr>
    <w:rPr>
      <w:rFonts w:ascii="Arial" w:eastAsia="Lucida Sans Unicode" w:hAnsi="Arial" w:cs="Times New Roman"/>
      <w:color w:val="auto"/>
    </w:rPr>
  </w:style>
  <w:style w:type="paragraph" w:customStyle="1" w:styleId="1f6">
    <w:name w:val="Схема документа1"/>
    <w:basedOn w:val="a9"/>
    <w:rsid w:val="00972118"/>
    <w:pPr>
      <w:widowControl w:val="0"/>
      <w:shd w:val="clear" w:color="auto" w:fill="000080"/>
    </w:pPr>
    <w:rPr>
      <w:rFonts w:ascii="Tahoma" w:eastAsia="Lucida Sans Unicode" w:hAnsi="Tahoma" w:cs="Tahoma"/>
      <w:color w:val="auto"/>
      <w:sz w:val="20"/>
      <w:szCs w:val="20"/>
    </w:rPr>
  </w:style>
  <w:style w:type="paragraph" w:customStyle="1" w:styleId="220">
    <w:name w:val="Основной текст с отступом 22"/>
    <w:basedOn w:val="a9"/>
    <w:rsid w:val="00972118"/>
    <w:pPr>
      <w:widowControl w:val="0"/>
      <w:spacing w:after="120" w:line="480" w:lineRule="auto"/>
      <w:ind w:left="283"/>
    </w:pPr>
    <w:rPr>
      <w:rFonts w:ascii="Arial" w:eastAsia="Lucida Sans Unicode" w:hAnsi="Arial" w:cs="Times New Roman"/>
      <w:color w:val="auto"/>
    </w:rPr>
  </w:style>
  <w:style w:type="character" w:customStyle="1" w:styleId="FontStyle57">
    <w:name w:val="Font Style57"/>
    <w:rsid w:val="00972118"/>
    <w:rPr>
      <w:rFonts w:ascii="Times New Roman" w:hAnsi="Times New Roman" w:cs="Times New Roman" w:hint="default"/>
      <w:sz w:val="26"/>
      <w:szCs w:val="26"/>
    </w:rPr>
  </w:style>
  <w:style w:type="paragraph" w:customStyle="1" w:styleId="Heading">
    <w:name w:val="Heading"/>
    <w:rsid w:val="00972118"/>
    <w:pPr>
      <w:overflowPunct w:val="0"/>
      <w:autoSpaceDE w:val="0"/>
      <w:autoSpaceDN w:val="0"/>
      <w:adjustRightInd w:val="0"/>
      <w:spacing w:after="0" w:line="240" w:lineRule="auto"/>
      <w:textAlignment w:val="baseline"/>
    </w:pPr>
    <w:rPr>
      <w:rFonts w:ascii="Arial" w:eastAsia="Times New Roman" w:hAnsi="Arial" w:cs="Times New Roman"/>
      <w:b/>
      <w:szCs w:val="20"/>
      <w:lang w:eastAsia="ru-RU"/>
    </w:rPr>
  </w:style>
  <w:style w:type="paragraph" w:customStyle="1" w:styleId="1f7">
    <w:name w:val="Обычный1"/>
    <w:rsid w:val="00972118"/>
    <w:pPr>
      <w:widowControl w:val="0"/>
      <w:suppressAutoHyphens/>
      <w:overflowPunct w:val="0"/>
      <w:autoSpaceDE w:val="0"/>
      <w:spacing w:after="0" w:line="240" w:lineRule="auto"/>
    </w:pPr>
    <w:rPr>
      <w:rFonts w:ascii="Times New Roman" w:eastAsia="Times New Roman" w:hAnsi="Times New Roman" w:cs="Times New Roman"/>
      <w:sz w:val="20"/>
      <w:szCs w:val="20"/>
      <w:lang w:eastAsia="ar-SA"/>
    </w:rPr>
  </w:style>
  <w:style w:type="paragraph" w:customStyle="1" w:styleId="2110">
    <w:name w:val="Знак2 Знак Знак1 Знак1 Знак Знак Знак Знак Знак Знак Знак Знак Знак Знак Знак Знак"/>
    <w:basedOn w:val="a9"/>
    <w:rsid w:val="00972118"/>
    <w:pPr>
      <w:spacing w:after="160" w:line="240" w:lineRule="exact"/>
    </w:pPr>
    <w:rPr>
      <w:rFonts w:ascii="Verdana" w:hAnsi="Verdana" w:cs="Times New Roman"/>
      <w:color w:val="auto"/>
      <w:sz w:val="20"/>
      <w:szCs w:val="20"/>
      <w:lang w:val="en-US" w:eastAsia="en-US"/>
    </w:rPr>
  </w:style>
  <w:style w:type="paragraph" w:customStyle="1" w:styleId="ConsCell">
    <w:name w:val="ConsCell"/>
    <w:rsid w:val="00972118"/>
    <w:pPr>
      <w:widowControl w:val="0"/>
      <w:overflowPunct w:val="0"/>
      <w:autoSpaceDE w:val="0"/>
      <w:autoSpaceDN w:val="0"/>
      <w:adjustRightInd w:val="0"/>
      <w:spacing w:after="0" w:line="240" w:lineRule="auto"/>
      <w:textAlignment w:val="baseline"/>
    </w:pPr>
    <w:rPr>
      <w:rFonts w:ascii="Arial" w:eastAsia="Times New Roman" w:hAnsi="Arial" w:cs="Times New Roman"/>
      <w:sz w:val="20"/>
      <w:szCs w:val="20"/>
      <w:lang w:eastAsia="ru-RU"/>
    </w:rPr>
  </w:style>
  <w:style w:type="paragraph" w:customStyle="1" w:styleId="Normal">
    <w:name w:val="Normal Знак Знак"/>
    <w:rsid w:val="00972118"/>
    <w:pPr>
      <w:suppressAutoHyphens/>
      <w:spacing w:before="100" w:after="100" w:line="240" w:lineRule="auto"/>
      <w:jc w:val="both"/>
    </w:pPr>
    <w:rPr>
      <w:rFonts w:ascii="Times New Roman" w:eastAsia="Times New Roman" w:hAnsi="Times New Roman" w:cs="Times New Roman"/>
      <w:sz w:val="24"/>
      <w:szCs w:val="20"/>
      <w:lang w:eastAsia="ar-SA"/>
    </w:rPr>
  </w:style>
  <w:style w:type="character" w:customStyle="1" w:styleId="spelle">
    <w:name w:val="spelle"/>
    <w:basedOn w:val="ab"/>
    <w:rsid w:val="00972118"/>
  </w:style>
  <w:style w:type="character" w:customStyle="1" w:styleId="grame">
    <w:name w:val="grame"/>
    <w:basedOn w:val="ab"/>
    <w:rsid w:val="00972118"/>
  </w:style>
  <w:style w:type="paragraph" w:customStyle="1" w:styleId="text">
    <w:name w:val="text"/>
    <w:basedOn w:val="Default"/>
    <w:next w:val="Default"/>
    <w:rsid w:val="00972118"/>
    <w:pPr>
      <w:spacing w:before="28" w:after="28"/>
    </w:pPr>
    <w:rPr>
      <w:rFonts w:ascii="Arial" w:eastAsia="Times New Roman" w:hAnsi="Arial"/>
      <w:color w:val="auto"/>
    </w:rPr>
  </w:style>
  <w:style w:type="paragraph" w:customStyle="1" w:styleId="FR2">
    <w:name w:val="FR2"/>
    <w:rsid w:val="00972118"/>
    <w:pPr>
      <w:widowControl w:val="0"/>
      <w:overflowPunct w:val="0"/>
      <w:autoSpaceDE w:val="0"/>
      <w:autoSpaceDN w:val="0"/>
      <w:adjustRightInd w:val="0"/>
      <w:spacing w:after="0" w:line="240" w:lineRule="auto"/>
      <w:ind w:firstLine="560"/>
      <w:jc w:val="both"/>
      <w:textAlignment w:val="baseline"/>
    </w:pPr>
    <w:rPr>
      <w:rFonts w:ascii="Times New Roman" w:eastAsia="Times New Roman" w:hAnsi="Times New Roman" w:cs="Times New Roman"/>
      <w:sz w:val="28"/>
      <w:szCs w:val="20"/>
      <w:lang w:eastAsia="ru-RU"/>
    </w:rPr>
  </w:style>
  <w:style w:type="character" w:customStyle="1" w:styleId="affffffff8">
    <w:name w:val="Гипертекстовая ссылка"/>
    <w:rsid w:val="00972118"/>
    <w:rPr>
      <w:b/>
      <w:bCs/>
      <w:color w:val="008000"/>
    </w:rPr>
  </w:style>
  <w:style w:type="paragraph" w:customStyle="1" w:styleId="affffffff9">
    <w:name w:val="Комментарий"/>
    <w:basedOn w:val="a9"/>
    <w:next w:val="a9"/>
    <w:rsid w:val="00972118"/>
    <w:pPr>
      <w:widowControl w:val="0"/>
      <w:autoSpaceDE w:val="0"/>
      <w:autoSpaceDN w:val="0"/>
      <w:adjustRightInd w:val="0"/>
      <w:ind w:left="170"/>
      <w:jc w:val="both"/>
    </w:pPr>
    <w:rPr>
      <w:rFonts w:ascii="Arial" w:hAnsi="Arial" w:cs="Times New Roman"/>
      <w:i/>
      <w:iCs/>
      <w:color w:val="800080"/>
    </w:rPr>
  </w:style>
  <w:style w:type="character" w:customStyle="1" w:styleId="affffffffa">
    <w:name w:val="Цветовое выделение"/>
    <w:rsid w:val="00972118"/>
    <w:rPr>
      <w:b/>
      <w:bCs/>
      <w:color w:val="000080"/>
    </w:rPr>
  </w:style>
  <w:style w:type="paragraph" w:customStyle="1" w:styleId="affffffffb">
    <w:name w:val="Таблицы (моноширинный)"/>
    <w:basedOn w:val="a9"/>
    <w:next w:val="a9"/>
    <w:rsid w:val="00972118"/>
    <w:pPr>
      <w:widowControl w:val="0"/>
      <w:autoSpaceDE w:val="0"/>
      <w:autoSpaceDN w:val="0"/>
      <w:adjustRightInd w:val="0"/>
      <w:jc w:val="both"/>
    </w:pPr>
    <w:rPr>
      <w:color w:val="auto"/>
    </w:rPr>
  </w:style>
  <w:style w:type="character" w:customStyle="1" w:styleId="affffffffc">
    <w:name w:val="Продолжение ссылки"/>
    <w:basedOn w:val="affffffff8"/>
    <w:rsid w:val="00972118"/>
    <w:rPr>
      <w:b/>
      <w:bCs/>
      <w:color w:val="008000"/>
    </w:rPr>
  </w:style>
  <w:style w:type="table" w:customStyle="1" w:styleId="2fd">
    <w:name w:val="Сетка таблицы2"/>
    <w:basedOn w:val="ac"/>
    <w:next w:val="ae"/>
    <w:rsid w:val="00972118"/>
    <w:pPr>
      <w:widowControl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8">
    <w:name w:val="Обычный1"/>
    <w:link w:val="Normal0"/>
    <w:rsid w:val="00972118"/>
    <w:pPr>
      <w:widowControl w:val="0"/>
      <w:suppressAutoHyphens/>
      <w:overflowPunct w:val="0"/>
      <w:autoSpaceDE w:val="0"/>
      <w:spacing w:after="0" w:line="240" w:lineRule="auto"/>
    </w:pPr>
    <w:rPr>
      <w:rFonts w:ascii="Times New Roman" w:eastAsia="Times New Roman" w:hAnsi="Times New Roman" w:cs="Times New Roman"/>
      <w:sz w:val="20"/>
      <w:szCs w:val="20"/>
      <w:lang w:eastAsia="ar-SA"/>
    </w:rPr>
  </w:style>
  <w:style w:type="character" w:customStyle="1" w:styleId="Normal0">
    <w:name w:val="Normal Знак"/>
    <w:link w:val="1f8"/>
    <w:rsid w:val="00972118"/>
    <w:rPr>
      <w:rFonts w:ascii="Times New Roman" w:eastAsia="Times New Roman" w:hAnsi="Times New Roman" w:cs="Times New Roman"/>
      <w:sz w:val="20"/>
      <w:szCs w:val="20"/>
      <w:lang w:eastAsia="ar-SA"/>
    </w:rPr>
  </w:style>
  <w:style w:type="paragraph" w:customStyle="1" w:styleId="1f9">
    <w:name w:val="Основной текст с отступом1"/>
    <w:basedOn w:val="a9"/>
    <w:rsid w:val="00972118"/>
    <w:pPr>
      <w:widowControl w:val="0"/>
      <w:tabs>
        <w:tab w:val="left" w:pos="3600"/>
      </w:tabs>
      <w:suppressAutoHyphens/>
      <w:overflowPunct w:val="0"/>
      <w:autoSpaceDE w:val="0"/>
      <w:ind w:left="3600" w:hanging="2700"/>
      <w:textAlignment w:val="baseline"/>
    </w:pPr>
    <w:rPr>
      <w:rFonts w:ascii="Times New Roman" w:hAnsi="Times New Roman" w:cs="Times New Roman"/>
      <w:color w:val="auto"/>
      <w:sz w:val="28"/>
      <w:szCs w:val="20"/>
      <w:lang w:eastAsia="ar-SA"/>
    </w:rPr>
  </w:style>
  <w:style w:type="paragraph" w:customStyle="1" w:styleId="western">
    <w:name w:val="western"/>
    <w:basedOn w:val="a9"/>
    <w:rsid w:val="00972118"/>
    <w:pPr>
      <w:spacing w:before="100" w:beforeAutospacing="1" w:after="100" w:afterAutospacing="1"/>
    </w:pPr>
    <w:rPr>
      <w:rFonts w:ascii="Times New Roman" w:hAnsi="Times New Roman" w:cs="Times New Roman"/>
      <w:color w:val="auto"/>
    </w:rPr>
  </w:style>
  <w:style w:type="paragraph" w:customStyle="1" w:styleId="2fe">
    <w:name w:val="Обычный2"/>
    <w:rsid w:val="000E2B79"/>
    <w:pPr>
      <w:widowControl w:val="0"/>
      <w:suppressAutoHyphens/>
      <w:overflowPunct w:val="0"/>
      <w:autoSpaceDE w:val="0"/>
      <w:spacing w:after="0" w:line="240" w:lineRule="auto"/>
    </w:pPr>
    <w:rPr>
      <w:rFonts w:ascii="Times New Roman" w:eastAsia="Times New Roman" w:hAnsi="Times New Roman" w:cs="Times New Roman"/>
      <w:sz w:val="20"/>
      <w:szCs w:val="20"/>
      <w:lang w:eastAsia="ar-SA"/>
    </w:rPr>
  </w:style>
  <w:style w:type="paragraph" w:customStyle="1" w:styleId="2111">
    <w:name w:val="Знак2 Знак Знак1 Знак1 Знак Знак Знак Знак Знак Знак Знак Знак Знак Знак Знак Знак"/>
    <w:basedOn w:val="a9"/>
    <w:rsid w:val="000E2B79"/>
    <w:pPr>
      <w:spacing w:after="160" w:line="240" w:lineRule="exact"/>
    </w:pPr>
    <w:rPr>
      <w:rFonts w:ascii="Verdana" w:hAnsi="Verdana" w:cs="Times New Roman"/>
      <w:color w:val="auto"/>
      <w:sz w:val="20"/>
      <w:szCs w:val="20"/>
      <w:lang w:val="en-US" w:eastAsia="en-US"/>
    </w:rPr>
  </w:style>
  <w:style w:type="paragraph" w:customStyle="1" w:styleId="1fa">
    <w:name w:val="Знак Знак Знак1 Знак"/>
    <w:basedOn w:val="a9"/>
    <w:rsid w:val="00E7216F"/>
    <w:pPr>
      <w:spacing w:before="100" w:beforeAutospacing="1" w:after="100" w:afterAutospacing="1"/>
    </w:pPr>
    <w:rPr>
      <w:rFonts w:ascii="Tahoma" w:hAnsi="Tahoma" w:cs="Times New Roman"/>
      <w:color w:val="auto"/>
      <w:sz w:val="20"/>
      <w:szCs w:val="20"/>
      <w:lang w:val="en-US" w:eastAsia="en-US"/>
    </w:rPr>
  </w:style>
  <w:style w:type="numbering" w:customStyle="1" w:styleId="a0">
    <w:name w:val="Нумерация_заголовков"/>
    <w:basedOn w:val="ad"/>
    <w:uiPriority w:val="99"/>
    <w:rsid w:val="00865493"/>
    <w:pPr>
      <w:numPr>
        <w:numId w:val="25"/>
      </w:numPr>
    </w:pPr>
  </w:style>
  <w:style w:type="numbering" w:customStyle="1" w:styleId="2">
    <w:name w:val="Нумерация_заголовков_2"/>
    <w:basedOn w:val="ad"/>
    <w:uiPriority w:val="99"/>
    <w:rsid w:val="00B56192"/>
    <w:pPr>
      <w:numPr>
        <w:numId w:val="26"/>
      </w:numPr>
    </w:pPr>
  </w:style>
  <w:style w:type="numbering" w:customStyle="1" w:styleId="3">
    <w:name w:val="Нумерация_заголовков_3"/>
    <w:basedOn w:val="ad"/>
    <w:uiPriority w:val="99"/>
    <w:rsid w:val="00B56192"/>
    <w:pPr>
      <w:numPr>
        <w:numId w:val="27"/>
      </w:numPr>
    </w:pPr>
  </w:style>
  <w:style w:type="numbering" w:customStyle="1" w:styleId="1">
    <w:name w:val="Стиль1"/>
    <w:basedOn w:val="3"/>
    <w:uiPriority w:val="99"/>
    <w:rsid w:val="00B56192"/>
    <w:pPr>
      <w:numPr>
        <w:numId w:val="28"/>
      </w:numPr>
    </w:pPr>
  </w:style>
  <w:style w:type="numbering" w:customStyle="1" w:styleId="a5">
    <w:name w:val="Нумерация согласно ГОСТ"/>
    <w:basedOn w:val="2"/>
    <w:uiPriority w:val="99"/>
    <w:rsid w:val="00957770"/>
    <w:pPr>
      <w:numPr>
        <w:numId w:val="29"/>
      </w:numPr>
    </w:pPr>
  </w:style>
  <w:style w:type="numbering" w:customStyle="1" w:styleId="a2">
    <w:name w:val="НУМЕРАЦИЯ_НОВАЯ"/>
    <w:basedOn w:val="a5"/>
    <w:uiPriority w:val="99"/>
    <w:rsid w:val="005B2665"/>
    <w:pPr>
      <w:numPr>
        <w:numId w:val="30"/>
      </w:numPr>
    </w:pPr>
  </w:style>
  <w:style w:type="numbering" w:customStyle="1" w:styleId="31">
    <w:name w:val="Стиль3"/>
    <w:basedOn w:val="a2"/>
    <w:uiPriority w:val="99"/>
    <w:rsid w:val="004B497D"/>
    <w:pPr>
      <w:numPr>
        <w:numId w:val="31"/>
      </w:numPr>
    </w:pPr>
  </w:style>
  <w:style w:type="numbering" w:customStyle="1" w:styleId="a4">
    <w:name w:val="НОВЫЙ"/>
    <w:basedOn w:val="31"/>
    <w:uiPriority w:val="99"/>
    <w:rsid w:val="008F283D"/>
    <w:pPr>
      <w:numPr>
        <w:numId w:val="137"/>
      </w:numPr>
    </w:pPr>
  </w:style>
  <w:style w:type="numbering" w:customStyle="1" w:styleId="40">
    <w:name w:val="Стиль4"/>
    <w:uiPriority w:val="99"/>
    <w:rsid w:val="00D852F5"/>
    <w:pPr>
      <w:numPr>
        <w:numId w:val="34"/>
      </w:numPr>
    </w:pPr>
  </w:style>
  <w:style w:type="numbering" w:customStyle="1" w:styleId="5">
    <w:name w:val="Стиль5"/>
    <w:uiPriority w:val="99"/>
    <w:rsid w:val="00D852F5"/>
    <w:pPr>
      <w:numPr>
        <w:numId w:val="139"/>
      </w:numPr>
    </w:pPr>
  </w:style>
  <w:style w:type="numbering" w:customStyle="1" w:styleId="6">
    <w:name w:val="Стиль6"/>
    <w:uiPriority w:val="99"/>
    <w:rsid w:val="00DC4BB8"/>
    <w:pPr>
      <w:numPr>
        <w:numId w:val="138"/>
      </w:numPr>
    </w:pPr>
  </w:style>
  <w:style w:type="paragraph" w:customStyle="1" w:styleId="3f7">
    <w:name w:val="Обычный3"/>
    <w:rsid w:val="00A07C4C"/>
    <w:pPr>
      <w:widowControl w:val="0"/>
      <w:suppressAutoHyphens/>
      <w:overflowPunct w:val="0"/>
      <w:autoSpaceDE w:val="0"/>
      <w:spacing w:after="0" w:line="240" w:lineRule="auto"/>
    </w:pPr>
    <w:rPr>
      <w:rFonts w:ascii="Times New Roman" w:eastAsia="Times New Roman" w:hAnsi="Times New Roman" w:cs="Times New Roman"/>
      <w:sz w:val="20"/>
      <w:szCs w:val="20"/>
      <w:lang w:eastAsia="ar-SA"/>
    </w:rPr>
  </w:style>
  <w:style w:type="paragraph" w:customStyle="1" w:styleId="2112">
    <w:name w:val="Знак2 Знак Знак1 Знак1 Знак Знак Знак Знак Знак Знак Знак Знак Знак Знак Знак Знак"/>
    <w:basedOn w:val="a9"/>
    <w:rsid w:val="00A07C4C"/>
    <w:pPr>
      <w:spacing w:after="160" w:line="240" w:lineRule="exact"/>
    </w:pPr>
    <w:rPr>
      <w:rFonts w:ascii="Verdana" w:hAnsi="Verdana" w:cs="Times New Roman"/>
      <w:color w:val="auto"/>
      <w:sz w:val="20"/>
      <w:szCs w:val="20"/>
      <w:lang w:val="en-US" w:eastAsia="en-US"/>
    </w:rPr>
  </w:style>
  <w:style w:type="character" w:customStyle="1" w:styleId="2ff">
    <w:name w:val="Основной текст (2)"/>
    <w:basedOn w:val="ab"/>
    <w:rsid w:val="00A77184"/>
    <w:rPr>
      <w:rFonts w:ascii="Microsoft Sans Serif" w:eastAsia="Microsoft Sans Serif" w:hAnsi="Microsoft Sans Serif" w:cs="Microsoft Sans Serif"/>
      <w:b w:val="0"/>
      <w:bCs w:val="0"/>
      <w:i w:val="0"/>
      <w:iCs w:val="0"/>
      <w:smallCaps w:val="0"/>
      <w:strike w:val="0"/>
      <w:color w:val="000000"/>
      <w:spacing w:val="0"/>
      <w:w w:val="100"/>
      <w:position w:val="0"/>
      <w:sz w:val="15"/>
      <w:szCs w:val="15"/>
      <w:u w:val="none"/>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lsdException w:name="caption" w:qFormat="1"/>
    <w:lsdException w:name="footnote reference" w:uiPriority="99"/>
    <w:lsdException w:name="endnote text" w:uiPriority="99"/>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iPriority="22" w:unhideWhenUsed="0" w:qFormat="1"/>
    <w:lsdException w:name="Emphasis" w:semiHidden="0" w:unhideWhenUsed="0" w:qFormat="1"/>
    <w:lsdException w:name="HTML Top of Form" w:uiPriority="99"/>
    <w:lsdException w:name="HTML Bottom of Form" w:uiPriority="99"/>
    <w:lsdException w:name="Normal (Web)" w:uiPriority="99"/>
    <w:lsdException w:name="Normal Table"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9">
    <w:name w:val="Normal"/>
    <w:qFormat/>
    <w:rsid w:val="000104FA"/>
    <w:pPr>
      <w:spacing w:after="0" w:line="240" w:lineRule="auto"/>
    </w:pPr>
    <w:rPr>
      <w:rFonts w:ascii="Courier New" w:eastAsia="Times New Roman" w:hAnsi="Courier New" w:cs="Courier New"/>
      <w:color w:val="000000"/>
      <w:sz w:val="24"/>
      <w:szCs w:val="24"/>
      <w:lang w:eastAsia="ru-RU"/>
    </w:rPr>
  </w:style>
  <w:style w:type="paragraph" w:styleId="11">
    <w:name w:val="heading 1"/>
    <w:aliases w:val="Заголовок 1 Знак Знак,Заголовок 1 Знак Знак Знак"/>
    <w:basedOn w:val="a9"/>
    <w:next w:val="a9"/>
    <w:link w:val="14"/>
    <w:qFormat/>
    <w:rsid w:val="00D0443A"/>
    <w:pPr>
      <w:keepNext/>
      <w:numPr>
        <w:numId w:val="35"/>
      </w:numPr>
      <w:spacing w:before="240" w:after="60" w:line="276" w:lineRule="auto"/>
      <w:outlineLvl w:val="0"/>
    </w:pPr>
    <w:rPr>
      <w:rFonts w:ascii="Times New Roman" w:hAnsi="Times New Roman" w:cs="Times New Roman"/>
      <w:b/>
      <w:bCs/>
      <w:color w:val="auto"/>
      <w:kern w:val="32"/>
      <w:sz w:val="28"/>
      <w:szCs w:val="32"/>
      <w:lang w:eastAsia="en-US"/>
    </w:rPr>
  </w:style>
  <w:style w:type="paragraph" w:styleId="20">
    <w:name w:val="heading 2"/>
    <w:aliases w:val="Знак2 Знак,Знак2,Знак2 Знак Знак Знак,Знак2 Знак1,Заголовок 2 Знак1,Заголовок 2 Знак Знак,ГЛАВА"/>
    <w:basedOn w:val="a9"/>
    <w:link w:val="21"/>
    <w:qFormat/>
    <w:rsid w:val="00944E6B"/>
    <w:pPr>
      <w:numPr>
        <w:ilvl w:val="1"/>
        <w:numId w:val="35"/>
      </w:numPr>
      <w:spacing w:line="360" w:lineRule="auto"/>
      <w:outlineLvl w:val="1"/>
    </w:pPr>
    <w:rPr>
      <w:rFonts w:ascii="Times New Roman" w:hAnsi="Times New Roman" w:cs="Times New Roman"/>
      <w:b/>
      <w:bCs/>
      <w:color w:val="auto"/>
      <w:szCs w:val="36"/>
    </w:rPr>
  </w:style>
  <w:style w:type="paragraph" w:styleId="30">
    <w:name w:val="heading 3"/>
    <w:aliases w:val="Знак3 Знак,Знак3,Знак3 Знак Знак Знак,Знак,ПодЗаголовок"/>
    <w:basedOn w:val="a9"/>
    <w:link w:val="32"/>
    <w:qFormat/>
    <w:rsid w:val="003112CC"/>
    <w:pPr>
      <w:numPr>
        <w:ilvl w:val="2"/>
        <w:numId w:val="35"/>
      </w:numPr>
      <w:ind w:left="0" w:firstLine="0"/>
      <w:jc w:val="both"/>
      <w:outlineLvl w:val="2"/>
    </w:pPr>
    <w:rPr>
      <w:rFonts w:ascii="Times New Roman" w:hAnsi="Times New Roman" w:cs="Times New Roman"/>
      <w:bCs/>
      <w:color w:val="auto"/>
      <w:szCs w:val="27"/>
    </w:rPr>
  </w:style>
  <w:style w:type="paragraph" w:styleId="4">
    <w:name w:val="heading 4"/>
    <w:basedOn w:val="a9"/>
    <w:next w:val="aa"/>
    <w:link w:val="41"/>
    <w:qFormat/>
    <w:rsid w:val="0029352B"/>
    <w:pPr>
      <w:keepNext/>
      <w:numPr>
        <w:ilvl w:val="3"/>
        <w:numId w:val="32"/>
      </w:numPr>
      <w:tabs>
        <w:tab w:val="left" w:pos="1418"/>
      </w:tabs>
      <w:spacing w:before="120" w:after="60"/>
      <w:outlineLvl w:val="3"/>
    </w:pPr>
    <w:rPr>
      <w:rFonts w:ascii="Times New Roman" w:hAnsi="Times New Roman" w:cs="Times New Roman"/>
      <w:b/>
      <w:bCs/>
      <w:color w:val="auto"/>
    </w:rPr>
  </w:style>
  <w:style w:type="paragraph" w:styleId="50">
    <w:name w:val="heading 5"/>
    <w:basedOn w:val="a9"/>
    <w:link w:val="51"/>
    <w:uiPriority w:val="9"/>
    <w:qFormat/>
    <w:rsid w:val="001519EC"/>
    <w:pPr>
      <w:spacing w:before="100" w:beforeAutospacing="1" w:after="100" w:afterAutospacing="1"/>
      <w:outlineLvl w:val="4"/>
    </w:pPr>
    <w:rPr>
      <w:rFonts w:ascii="Times New Roman" w:hAnsi="Times New Roman" w:cs="Times New Roman"/>
      <w:b/>
      <w:bCs/>
      <w:color w:val="auto"/>
      <w:sz w:val="20"/>
      <w:szCs w:val="20"/>
    </w:rPr>
  </w:style>
  <w:style w:type="paragraph" w:styleId="60">
    <w:name w:val="heading 6"/>
    <w:basedOn w:val="a9"/>
    <w:link w:val="61"/>
    <w:uiPriority w:val="9"/>
    <w:qFormat/>
    <w:rsid w:val="001519EC"/>
    <w:pPr>
      <w:spacing w:before="100" w:beforeAutospacing="1" w:after="100" w:afterAutospacing="1"/>
      <w:outlineLvl w:val="5"/>
    </w:pPr>
    <w:rPr>
      <w:rFonts w:ascii="Times New Roman" w:hAnsi="Times New Roman" w:cs="Times New Roman"/>
      <w:b/>
      <w:bCs/>
      <w:color w:val="auto"/>
      <w:sz w:val="15"/>
      <w:szCs w:val="15"/>
    </w:rPr>
  </w:style>
  <w:style w:type="paragraph" w:styleId="7">
    <w:name w:val="heading 7"/>
    <w:aliases w:val="Заголовок x.x"/>
    <w:basedOn w:val="a9"/>
    <w:next w:val="a9"/>
    <w:link w:val="70"/>
    <w:uiPriority w:val="9"/>
    <w:qFormat/>
    <w:rsid w:val="0029352B"/>
    <w:pPr>
      <w:spacing w:before="240" w:after="60"/>
      <w:ind w:firstLine="567"/>
      <w:outlineLvl w:val="6"/>
    </w:pPr>
    <w:rPr>
      <w:rFonts w:ascii="Times New Roman" w:hAnsi="Times New Roman" w:cs="Times New Roman"/>
      <w:color w:val="auto"/>
    </w:rPr>
  </w:style>
  <w:style w:type="paragraph" w:styleId="8">
    <w:name w:val="heading 8"/>
    <w:basedOn w:val="a9"/>
    <w:next w:val="a9"/>
    <w:link w:val="80"/>
    <w:uiPriority w:val="9"/>
    <w:qFormat/>
    <w:rsid w:val="0029352B"/>
    <w:pPr>
      <w:spacing w:before="240" w:after="60"/>
      <w:ind w:firstLine="567"/>
      <w:outlineLvl w:val="7"/>
    </w:pPr>
    <w:rPr>
      <w:rFonts w:ascii="Times New Roman" w:hAnsi="Times New Roman" w:cs="Times New Roman"/>
      <w:i/>
      <w:iCs/>
      <w:color w:val="auto"/>
    </w:rPr>
  </w:style>
  <w:style w:type="paragraph" w:styleId="9">
    <w:name w:val="heading 9"/>
    <w:basedOn w:val="a9"/>
    <w:next w:val="a9"/>
    <w:link w:val="90"/>
    <w:uiPriority w:val="9"/>
    <w:qFormat/>
    <w:rsid w:val="0029352B"/>
    <w:pPr>
      <w:spacing w:before="240" w:after="60"/>
      <w:ind w:firstLine="567"/>
      <w:outlineLvl w:val="8"/>
    </w:pPr>
    <w:rPr>
      <w:rFonts w:ascii="Arial" w:hAnsi="Arial" w:cs="Arial"/>
      <w:color w:val="auto"/>
      <w:sz w:val="22"/>
      <w:szCs w:val="22"/>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character" w:customStyle="1" w:styleId="Bodytext7">
    <w:name w:val="Body text (7)_"/>
    <w:link w:val="Bodytext70"/>
    <w:locked/>
    <w:rsid w:val="00983DF1"/>
    <w:rPr>
      <w:rFonts w:ascii="Consolas" w:hAnsi="Consolas"/>
      <w:i/>
      <w:spacing w:val="-10"/>
      <w:sz w:val="26"/>
      <w:shd w:val="clear" w:color="auto" w:fill="FFFFFF"/>
    </w:rPr>
  </w:style>
  <w:style w:type="paragraph" w:customStyle="1" w:styleId="Bodytext70">
    <w:name w:val="Body text (7)"/>
    <w:basedOn w:val="a9"/>
    <w:link w:val="Bodytext7"/>
    <w:rsid w:val="00983DF1"/>
    <w:pPr>
      <w:shd w:val="clear" w:color="auto" w:fill="FFFFFF"/>
      <w:spacing w:line="240" w:lineRule="atLeast"/>
    </w:pPr>
    <w:rPr>
      <w:rFonts w:ascii="Consolas" w:eastAsiaTheme="minorHAnsi" w:hAnsi="Consolas" w:cstheme="minorBidi"/>
      <w:i/>
      <w:color w:val="auto"/>
      <w:spacing w:val="-10"/>
      <w:sz w:val="26"/>
      <w:szCs w:val="22"/>
      <w:lang w:eastAsia="en-US"/>
    </w:rPr>
  </w:style>
  <w:style w:type="table" w:customStyle="1" w:styleId="15">
    <w:name w:val="Сетка таблицы1"/>
    <w:basedOn w:val="ac"/>
    <w:next w:val="ae"/>
    <w:rsid w:val="00787A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e">
    <w:name w:val="Table Grid"/>
    <w:basedOn w:val="ac"/>
    <w:rsid w:val="00787A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
    <w:name w:val="Заголовок 1 Знак"/>
    <w:aliases w:val="Заголовок 1 Знак Знак Знак1,Заголовок 1 Знак Знак Знак Знак"/>
    <w:basedOn w:val="ab"/>
    <w:link w:val="11"/>
    <w:rsid w:val="00D0443A"/>
    <w:rPr>
      <w:rFonts w:ascii="Times New Roman" w:eastAsia="Times New Roman" w:hAnsi="Times New Roman" w:cs="Times New Roman"/>
      <w:b/>
      <w:bCs/>
      <w:kern w:val="32"/>
      <w:sz w:val="28"/>
      <w:szCs w:val="32"/>
    </w:rPr>
  </w:style>
  <w:style w:type="character" w:customStyle="1" w:styleId="21">
    <w:name w:val="Заголовок 2 Знак"/>
    <w:aliases w:val="Знак2 Знак Знак,Знак2 Знак2,Знак2 Знак Знак Знак Знак,Знак2 Знак1 Знак,Заголовок 2 Знак1 Знак,Заголовок 2 Знак Знак Знак,ГЛАВА Знак"/>
    <w:basedOn w:val="ab"/>
    <w:link w:val="20"/>
    <w:rsid w:val="00944E6B"/>
    <w:rPr>
      <w:rFonts w:ascii="Times New Roman" w:eastAsia="Times New Roman" w:hAnsi="Times New Roman" w:cs="Times New Roman"/>
      <w:b/>
      <w:bCs/>
      <w:sz w:val="24"/>
      <w:szCs w:val="36"/>
      <w:lang w:eastAsia="ru-RU"/>
    </w:rPr>
  </w:style>
  <w:style w:type="character" w:customStyle="1" w:styleId="32">
    <w:name w:val="Заголовок 3 Знак"/>
    <w:aliases w:val="Знак3 Знак Знак,Знак3 Знак1,Знак3 Знак Знак Знак Знак,Знак Знак,ПодЗаголовок Знак"/>
    <w:basedOn w:val="ab"/>
    <w:link w:val="30"/>
    <w:rsid w:val="003112CC"/>
    <w:rPr>
      <w:rFonts w:ascii="Times New Roman" w:eastAsia="Times New Roman" w:hAnsi="Times New Roman" w:cs="Times New Roman"/>
      <w:bCs/>
      <w:sz w:val="24"/>
      <w:szCs w:val="27"/>
      <w:lang w:eastAsia="ru-RU"/>
    </w:rPr>
  </w:style>
  <w:style w:type="character" w:customStyle="1" w:styleId="51">
    <w:name w:val="Заголовок 5 Знак"/>
    <w:basedOn w:val="ab"/>
    <w:link w:val="50"/>
    <w:uiPriority w:val="9"/>
    <w:rsid w:val="001519EC"/>
    <w:rPr>
      <w:rFonts w:ascii="Times New Roman" w:eastAsia="Times New Roman" w:hAnsi="Times New Roman" w:cs="Times New Roman"/>
      <w:b/>
      <w:bCs/>
      <w:sz w:val="20"/>
      <w:szCs w:val="20"/>
      <w:lang w:eastAsia="ru-RU"/>
    </w:rPr>
  </w:style>
  <w:style w:type="character" w:customStyle="1" w:styleId="61">
    <w:name w:val="Заголовок 6 Знак"/>
    <w:basedOn w:val="ab"/>
    <w:link w:val="60"/>
    <w:uiPriority w:val="9"/>
    <w:rsid w:val="001519EC"/>
    <w:rPr>
      <w:rFonts w:ascii="Times New Roman" w:eastAsia="Times New Roman" w:hAnsi="Times New Roman" w:cs="Times New Roman"/>
      <w:b/>
      <w:bCs/>
      <w:sz w:val="15"/>
      <w:szCs w:val="15"/>
      <w:lang w:eastAsia="ru-RU"/>
    </w:rPr>
  </w:style>
  <w:style w:type="numbering" w:customStyle="1" w:styleId="16">
    <w:name w:val="Нет списка1"/>
    <w:next w:val="ad"/>
    <w:uiPriority w:val="99"/>
    <w:semiHidden/>
    <w:unhideWhenUsed/>
    <w:rsid w:val="001519EC"/>
  </w:style>
  <w:style w:type="paragraph" w:customStyle="1" w:styleId="counter">
    <w:name w:val="counter"/>
    <w:basedOn w:val="a9"/>
    <w:rsid w:val="001519EC"/>
    <w:pPr>
      <w:spacing w:before="100" w:beforeAutospacing="1" w:after="100" w:afterAutospacing="1"/>
    </w:pPr>
    <w:rPr>
      <w:rFonts w:ascii="Times New Roman" w:hAnsi="Times New Roman" w:cs="Times New Roman"/>
      <w:vanish/>
      <w:color w:val="auto"/>
    </w:rPr>
  </w:style>
  <w:style w:type="paragraph" w:customStyle="1" w:styleId="formattext">
    <w:name w:val="formattext"/>
    <w:basedOn w:val="a9"/>
    <w:rsid w:val="001519EC"/>
    <w:pPr>
      <w:spacing w:before="100" w:beforeAutospacing="1" w:after="100" w:afterAutospacing="1"/>
    </w:pPr>
    <w:rPr>
      <w:rFonts w:ascii="Times New Roman" w:hAnsi="Times New Roman" w:cs="Times New Roman"/>
      <w:color w:val="auto"/>
    </w:rPr>
  </w:style>
  <w:style w:type="paragraph" w:styleId="af">
    <w:name w:val="Normal (Web)"/>
    <w:basedOn w:val="a9"/>
    <w:uiPriority w:val="99"/>
    <w:unhideWhenUsed/>
    <w:rsid w:val="001519EC"/>
    <w:pPr>
      <w:spacing w:before="100" w:beforeAutospacing="1" w:after="100" w:afterAutospacing="1"/>
    </w:pPr>
    <w:rPr>
      <w:rFonts w:ascii="Times New Roman" w:hAnsi="Times New Roman" w:cs="Times New Roman"/>
      <w:color w:val="auto"/>
    </w:rPr>
  </w:style>
  <w:style w:type="character" w:styleId="af0">
    <w:name w:val="Hyperlink"/>
    <w:uiPriority w:val="99"/>
    <w:unhideWhenUsed/>
    <w:rsid w:val="001519EC"/>
    <w:rPr>
      <w:color w:val="0000FF"/>
      <w:u w:val="single"/>
    </w:rPr>
  </w:style>
  <w:style w:type="character" w:styleId="af1">
    <w:name w:val="FollowedHyperlink"/>
    <w:uiPriority w:val="99"/>
    <w:unhideWhenUsed/>
    <w:rsid w:val="001519EC"/>
    <w:rPr>
      <w:color w:val="800080"/>
      <w:u w:val="single"/>
    </w:rPr>
  </w:style>
  <w:style w:type="numbering" w:customStyle="1" w:styleId="22">
    <w:name w:val="Нет списка2"/>
    <w:next w:val="ad"/>
    <w:uiPriority w:val="99"/>
    <w:semiHidden/>
    <w:unhideWhenUsed/>
    <w:rsid w:val="001519EC"/>
  </w:style>
  <w:style w:type="paragraph" w:styleId="af2">
    <w:name w:val="List Paragraph"/>
    <w:basedOn w:val="a9"/>
    <w:link w:val="af3"/>
    <w:uiPriority w:val="34"/>
    <w:qFormat/>
    <w:rsid w:val="001519EC"/>
    <w:pPr>
      <w:spacing w:after="200" w:line="276" w:lineRule="auto"/>
      <w:ind w:left="720"/>
      <w:contextualSpacing/>
    </w:pPr>
    <w:rPr>
      <w:rFonts w:ascii="Calibri" w:eastAsia="Calibri" w:hAnsi="Calibri" w:cs="Times New Roman"/>
      <w:color w:val="auto"/>
      <w:sz w:val="22"/>
      <w:szCs w:val="22"/>
      <w:lang w:eastAsia="en-US"/>
    </w:rPr>
  </w:style>
  <w:style w:type="paragraph" w:customStyle="1" w:styleId="ConsPlusNormal">
    <w:name w:val="ConsPlusNormal"/>
    <w:link w:val="ConsPlusNormal0"/>
    <w:rsid w:val="001519E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4">
    <w:name w:val="TOC Heading"/>
    <w:basedOn w:val="11"/>
    <w:next w:val="a9"/>
    <w:uiPriority w:val="39"/>
    <w:unhideWhenUsed/>
    <w:qFormat/>
    <w:rsid w:val="001519EC"/>
    <w:pPr>
      <w:keepLines/>
      <w:spacing w:before="480" w:after="0"/>
      <w:outlineLvl w:val="9"/>
    </w:pPr>
    <w:rPr>
      <w:color w:val="365F91"/>
      <w:kern w:val="0"/>
      <w:szCs w:val="28"/>
      <w:lang w:eastAsia="ru-RU"/>
    </w:rPr>
  </w:style>
  <w:style w:type="paragraph" w:styleId="23">
    <w:name w:val="toc 2"/>
    <w:basedOn w:val="a9"/>
    <w:next w:val="a9"/>
    <w:autoRedefine/>
    <w:uiPriority w:val="39"/>
    <w:unhideWhenUsed/>
    <w:qFormat/>
    <w:rsid w:val="001519EC"/>
    <w:pPr>
      <w:ind w:left="240"/>
    </w:pPr>
    <w:rPr>
      <w:rFonts w:asciiTheme="minorHAnsi" w:hAnsiTheme="minorHAnsi"/>
      <w:smallCaps/>
      <w:sz w:val="20"/>
      <w:szCs w:val="20"/>
    </w:rPr>
  </w:style>
  <w:style w:type="paragraph" w:styleId="33">
    <w:name w:val="toc 3"/>
    <w:basedOn w:val="a9"/>
    <w:next w:val="a9"/>
    <w:autoRedefine/>
    <w:uiPriority w:val="39"/>
    <w:unhideWhenUsed/>
    <w:qFormat/>
    <w:rsid w:val="001519EC"/>
    <w:pPr>
      <w:ind w:left="480"/>
    </w:pPr>
    <w:rPr>
      <w:rFonts w:asciiTheme="minorHAnsi" w:hAnsiTheme="minorHAnsi"/>
      <w:i/>
      <w:iCs/>
      <w:sz w:val="20"/>
      <w:szCs w:val="20"/>
    </w:rPr>
  </w:style>
  <w:style w:type="paragraph" w:styleId="af5">
    <w:name w:val="header"/>
    <w:aliases w:val=" Знак4, Знак8,ВерхКолонтитул"/>
    <w:basedOn w:val="a9"/>
    <w:link w:val="af6"/>
    <w:uiPriority w:val="99"/>
    <w:unhideWhenUsed/>
    <w:rsid w:val="001519EC"/>
    <w:pPr>
      <w:tabs>
        <w:tab w:val="center" w:pos="4677"/>
        <w:tab w:val="right" w:pos="9355"/>
      </w:tabs>
      <w:spacing w:after="200" w:line="276" w:lineRule="auto"/>
    </w:pPr>
    <w:rPr>
      <w:rFonts w:ascii="Calibri" w:eastAsia="Calibri" w:hAnsi="Calibri" w:cs="Times New Roman"/>
      <w:color w:val="auto"/>
      <w:sz w:val="22"/>
      <w:szCs w:val="22"/>
      <w:lang w:eastAsia="en-US"/>
    </w:rPr>
  </w:style>
  <w:style w:type="character" w:customStyle="1" w:styleId="af6">
    <w:name w:val="Верхний колонтитул Знак"/>
    <w:aliases w:val=" Знак4 Знак, Знак8 Знак,ВерхКолонтитул Знак"/>
    <w:basedOn w:val="ab"/>
    <w:link w:val="af5"/>
    <w:uiPriority w:val="99"/>
    <w:rsid w:val="001519EC"/>
    <w:rPr>
      <w:rFonts w:ascii="Calibri" w:eastAsia="Calibri" w:hAnsi="Calibri" w:cs="Times New Roman"/>
    </w:rPr>
  </w:style>
  <w:style w:type="paragraph" w:styleId="af7">
    <w:name w:val="footer"/>
    <w:aliases w:val=" Знак, Знак6, Знак14"/>
    <w:basedOn w:val="a9"/>
    <w:link w:val="af8"/>
    <w:uiPriority w:val="99"/>
    <w:unhideWhenUsed/>
    <w:rsid w:val="001519EC"/>
    <w:pPr>
      <w:tabs>
        <w:tab w:val="center" w:pos="4677"/>
        <w:tab w:val="right" w:pos="9355"/>
      </w:tabs>
      <w:spacing w:after="200" w:line="276" w:lineRule="auto"/>
    </w:pPr>
    <w:rPr>
      <w:rFonts w:ascii="Calibri" w:eastAsia="Calibri" w:hAnsi="Calibri" w:cs="Times New Roman"/>
      <w:color w:val="auto"/>
      <w:sz w:val="22"/>
      <w:szCs w:val="22"/>
      <w:lang w:eastAsia="en-US"/>
    </w:rPr>
  </w:style>
  <w:style w:type="character" w:customStyle="1" w:styleId="af8">
    <w:name w:val="Нижний колонтитул Знак"/>
    <w:aliases w:val=" Знак Знак, Знак6 Знак, Знак14 Знак"/>
    <w:basedOn w:val="ab"/>
    <w:link w:val="af7"/>
    <w:uiPriority w:val="99"/>
    <w:rsid w:val="001519EC"/>
    <w:rPr>
      <w:rFonts w:ascii="Calibri" w:eastAsia="Calibri" w:hAnsi="Calibri" w:cs="Times New Roman"/>
    </w:rPr>
  </w:style>
  <w:style w:type="paragraph" w:styleId="17">
    <w:name w:val="toc 1"/>
    <w:basedOn w:val="a9"/>
    <w:next w:val="a9"/>
    <w:autoRedefine/>
    <w:uiPriority w:val="39"/>
    <w:unhideWhenUsed/>
    <w:qFormat/>
    <w:rsid w:val="001519EC"/>
    <w:pPr>
      <w:spacing w:before="120" w:after="120"/>
    </w:pPr>
    <w:rPr>
      <w:rFonts w:asciiTheme="minorHAnsi" w:hAnsiTheme="minorHAnsi"/>
      <w:b/>
      <w:bCs/>
      <w:caps/>
      <w:sz w:val="20"/>
      <w:szCs w:val="20"/>
    </w:rPr>
  </w:style>
  <w:style w:type="paragraph" w:customStyle="1" w:styleId="Default">
    <w:name w:val="Default"/>
    <w:rsid w:val="001519EC"/>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42">
    <w:name w:val="toc 4"/>
    <w:basedOn w:val="a9"/>
    <w:next w:val="a9"/>
    <w:autoRedefine/>
    <w:uiPriority w:val="39"/>
    <w:unhideWhenUsed/>
    <w:rsid w:val="001519EC"/>
    <w:pPr>
      <w:ind w:left="720"/>
    </w:pPr>
    <w:rPr>
      <w:rFonts w:asciiTheme="minorHAnsi" w:hAnsiTheme="minorHAnsi"/>
      <w:sz w:val="18"/>
      <w:szCs w:val="18"/>
    </w:rPr>
  </w:style>
  <w:style w:type="paragraph" w:styleId="52">
    <w:name w:val="toc 5"/>
    <w:basedOn w:val="a9"/>
    <w:next w:val="a9"/>
    <w:autoRedefine/>
    <w:uiPriority w:val="39"/>
    <w:unhideWhenUsed/>
    <w:rsid w:val="001519EC"/>
    <w:pPr>
      <w:ind w:left="960"/>
    </w:pPr>
    <w:rPr>
      <w:rFonts w:asciiTheme="minorHAnsi" w:hAnsiTheme="minorHAnsi"/>
      <w:sz w:val="18"/>
      <w:szCs w:val="18"/>
    </w:rPr>
  </w:style>
  <w:style w:type="paragraph" w:styleId="62">
    <w:name w:val="toc 6"/>
    <w:basedOn w:val="a9"/>
    <w:next w:val="a9"/>
    <w:autoRedefine/>
    <w:uiPriority w:val="39"/>
    <w:unhideWhenUsed/>
    <w:rsid w:val="001519EC"/>
    <w:pPr>
      <w:ind w:left="1200"/>
    </w:pPr>
    <w:rPr>
      <w:rFonts w:asciiTheme="minorHAnsi" w:hAnsiTheme="minorHAnsi"/>
      <w:sz w:val="18"/>
      <w:szCs w:val="18"/>
    </w:rPr>
  </w:style>
  <w:style w:type="paragraph" w:styleId="71">
    <w:name w:val="toc 7"/>
    <w:basedOn w:val="a9"/>
    <w:next w:val="a9"/>
    <w:autoRedefine/>
    <w:uiPriority w:val="39"/>
    <w:unhideWhenUsed/>
    <w:rsid w:val="001519EC"/>
    <w:pPr>
      <w:ind w:left="1440"/>
    </w:pPr>
    <w:rPr>
      <w:rFonts w:asciiTheme="minorHAnsi" w:hAnsiTheme="minorHAnsi"/>
      <w:sz w:val="18"/>
      <w:szCs w:val="18"/>
    </w:rPr>
  </w:style>
  <w:style w:type="paragraph" w:styleId="81">
    <w:name w:val="toc 8"/>
    <w:basedOn w:val="a9"/>
    <w:next w:val="a9"/>
    <w:autoRedefine/>
    <w:uiPriority w:val="39"/>
    <w:unhideWhenUsed/>
    <w:rsid w:val="001519EC"/>
    <w:pPr>
      <w:ind w:left="1680"/>
    </w:pPr>
    <w:rPr>
      <w:rFonts w:asciiTheme="minorHAnsi" w:hAnsiTheme="minorHAnsi"/>
      <w:sz w:val="18"/>
      <w:szCs w:val="18"/>
    </w:rPr>
  </w:style>
  <w:style w:type="paragraph" w:styleId="91">
    <w:name w:val="toc 9"/>
    <w:basedOn w:val="a9"/>
    <w:next w:val="a9"/>
    <w:autoRedefine/>
    <w:uiPriority w:val="39"/>
    <w:unhideWhenUsed/>
    <w:rsid w:val="001519EC"/>
    <w:pPr>
      <w:ind w:left="1920"/>
    </w:pPr>
    <w:rPr>
      <w:rFonts w:asciiTheme="minorHAnsi" w:hAnsiTheme="minorHAnsi"/>
      <w:sz w:val="18"/>
      <w:szCs w:val="18"/>
    </w:rPr>
  </w:style>
  <w:style w:type="paragraph" w:customStyle="1" w:styleId="af9">
    <w:name w:val="Отступ перед"/>
    <w:basedOn w:val="a9"/>
    <w:rsid w:val="001519EC"/>
    <w:pPr>
      <w:widowControl w:val="0"/>
      <w:shd w:val="clear" w:color="auto" w:fill="FFFFFF"/>
      <w:autoSpaceDE w:val="0"/>
      <w:autoSpaceDN w:val="0"/>
      <w:adjustRightInd w:val="0"/>
      <w:spacing w:before="120"/>
      <w:ind w:firstLine="284"/>
      <w:jc w:val="both"/>
    </w:pPr>
    <w:rPr>
      <w:rFonts w:ascii="Times New Roman" w:hAnsi="Times New Roman" w:cs="Times New Roman"/>
      <w:color w:val="auto"/>
      <w:szCs w:val="22"/>
    </w:rPr>
  </w:style>
  <w:style w:type="paragraph" w:customStyle="1" w:styleId="afa">
    <w:name w:val="Примечание"/>
    <w:basedOn w:val="a9"/>
    <w:rsid w:val="001519EC"/>
    <w:pPr>
      <w:widowControl w:val="0"/>
      <w:shd w:val="clear" w:color="auto" w:fill="FFFFFF"/>
      <w:autoSpaceDE w:val="0"/>
      <w:autoSpaceDN w:val="0"/>
      <w:adjustRightInd w:val="0"/>
      <w:spacing w:before="120" w:after="120"/>
      <w:ind w:firstLine="284"/>
      <w:jc w:val="both"/>
    </w:pPr>
    <w:rPr>
      <w:rFonts w:ascii="Times New Roman" w:hAnsi="Times New Roman" w:cs="Times New Roman"/>
      <w:color w:val="auto"/>
      <w:sz w:val="20"/>
      <w:szCs w:val="20"/>
    </w:rPr>
  </w:style>
  <w:style w:type="paragraph" w:customStyle="1" w:styleId="aa">
    <w:name w:val="Абзац"/>
    <w:basedOn w:val="a9"/>
    <w:link w:val="afb"/>
    <w:qFormat/>
    <w:rsid w:val="002E01B3"/>
    <w:pPr>
      <w:spacing w:before="120" w:after="60"/>
      <w:ind w:firstLine="567"/>
      <w:jc w:val="both"/>
    </w:pPr>
    <w:rPr>
      <w:rFonts w:ascii="Times New Roman" w:hAnsi="Times New Roman" w:cs="Times New Roman"/>
      <w:color w:val="auto"/>
    </w:rPr>
  </w:style>
  <w:style w:type="character" w:customStyle="1" w:styleId="afb">
    <w:name w:val="Абзац Знак"/>
    <w:link w:val="aa"/>
    <w:rsid w:val="002E01B3"/>
    <w:rPr>
      <w:rFonts w:ascii="Times New Roman" w:eastAsia="Times New Roman" w:hAnsi="Times New Roman" w:cs="Times New Roman"/>
      <w:sz w:val="24"/>
      <w:szCs w:val="24"/>
      <w:lang w:eastAsia="ru-RU"/>
    </w:rPr>
  </w:style>
  <w:style w:type="paragraph" w:styleId="a7">
    <w:name w:val="List"/>
    <w:basedOn w:val="a9"/>
    <w:link w:val="afc"/>
    <w:rsid w:val="002E01B3"/>
    <w:pPr>
      <w:numPr>
        <w:numId w:val="4"/>
      </w:numPr>
      <w:spacing w:after="60"/>
      <w:jc w:val="both"/>
    </w:pPr>
    <w:rPr>
      <w:rFonts w:ascii="Times New Roman" w:hAnsi="Times New Roman" w:cs="Times New Roman"/>
      <w:snapToGrid w:val="0"/>
      <w:color w:val="auto"/>
    </w:rPr>
  </w:style>
  <w:style w:type="character" w:customStyle="1" w:styleId="afc">
    <w:name w:val="Список Знак"/>
    <w:link w:val="a7"/>
    <w:rsid w:val="002E01B3"/>
    <w:rPr>
      <w:rFonts w:ascii="Times New Roman" w:eastAsia="Times New Roman" w:hAnsi="Times New Roman" w:cs="Times New Roman"/>
      <w:snapToGrid w:val="0"/>
      <w:sz w:val="24"/>
      <w:szCs w:val="24"/>
      <w:lang w:eastAsia="ru-RU"/>
    </w:rPr>
  </w:style>
  <w:style w:type="character" w:customStyle="1" w:styleId="41">
    <w:name w:val="Заголовок 4 Знак"/>
    <w:basedOn w:val="ab"/>
    <w:link w:val="4"/>
    <w:rsid w:val="0029352B"/>
    <w:rPr>
      <w:rFonts w:ascii="Times New Roman" w:eastAsia="Times New Roman" w:hAnsi="Times New Roman" w:cs="Times New Roman"/>
      <w:b/>
      <w:bCs/>
      <w:sz w:val="24"/>
      <w:szCs w:val="24"/>
      <w:lang w:eastAsia="ru-RU"/>
    </w:rPr>
  </w:style>
  <w:style w:type="character" w:customStyle="1" w:styleId="70">
    <w:name w:val="Заголовок 7 Знак"/>
    <w:aliases w:val="Заголовок x.x Знак"/>
    <w:basedOn w:val="ab"/>
    <w:link w:val="7"/>
    <w:uiPriority w:val="9"/>
    <w:rsid w:val="0029352B"/>
    <w:rPr>
      <w:rFonts w:ascii="Times New Roman" w:eastAsia="Times New Roman" w:hAnsi="Times New Roman" w:cs="Times New Roman"/>
      <w:sz w:val="24"/>
      <w:szCs w:val="24"/>
      <w:lang w:eastAsia="ru-RU"/>
    </w:rPr>
  </w:style>
  <w:style w:type="character" w:customStyle="1" w:styleId="80">
    <w:name w:val="Заголовок 8 Знак"/>
    <w:basedOn w:val="ab"/>
    <w:link w:val="8"/>
    <w:uiPriority w:val="9"/>
    <w:rsid w:val="0029352B"/>
    <w:rPr>
      <w:rFonts w:ascii="Times New Roman" w:eastAsia="Times New Roman" w:hAnsi="Times New Roman" w:cs="Times New Roman"/>
      <w:i/>
      <w:iCs/>
      <w:sz w:val="24"/>
      <w:szCs w:val="24"/>
      <w:lang w:eastAsia="ru-RU"/>
    </w:rPr>
  </w:style>
  <w:style w:type="character" w:customStyle="1" w:styleId="90">
    <w:name w:val="Заголовок 9 Знак"/>
    <w:basedOn w:val="ab"/>
    <w:link w:val="9"/>
    <w:uiPriority w:val="9"/>
    <w:rsid w:val="0029352B"/>
    <w:rPr>
      <w:rFonts w:ascii="Arial" w:eastAsia="Times New Roman" w:hAnsi="Arial" w:cs="Arial"/>
      <w:lang w:eastAsia="ru-RU"/>
    </w:rPr>
  </w:style>
  <w:style w:type="paragraph" w:customStyle="1" w:styleId="a">
    <w:name w:val="Список нумерованный"/>
    <w:basedOn w:val="a9"/>
    <w:rsid w:val="0029352B"/>
    <w:pPr>
      <w:numPr>
        <w:numId w:val="9"/>
      </w:numPr>
      <w:spacing w:before="120"/>
      <w:jc w:val="both"/>
    </w:pPr>
    <w:rPr>
      <w:rFonts w:ascii="Times New Roman" w:hAnsi="Times New Roman" w:cs="Times New Roman"/>
      <w:color w:val="auto"/>
    </w:rPr>
  </w:style>
  <w:style w:type="paragraph" w:customStyle="1" w:styleId="afd">
    <w:name w:val="Табличный"/>
    <w:basedOn w:val="a9"/>
    <w:rsid w:val="0029352B"/>
    <w:pPr>
      <w:keepNext/>
      <w:widowControl w:val="0"/>
      <w:spacing w:before="60" w:after="60"/>
      <w:jc w:val="center"/>
    </w:pPr>
    <w:rPr>
      <w:rFonts w:ascii="Times New Roman" w:hAnsi="Times New Roman" w:cs="Times New Roman"/>
      <w:b/>
      <w:color w:val="auto"/>
      <w:sz w:val="22"/>
      <w:szCs w:val="20"/>
    </w:rPr>
  </w:style>
  <w:style w:type="paragraph" w:customStyle="1" w:styleId="afe">
    <w:name w:val="Содержание"/>
    <w:basedOn w:val="a9"/>
    <w:rsid w:val="0029352B"/>
    <w:pPr>
      <w:widowControl w:val="0"/>
      <w:spacing w:before="240" w:after="240"/>
      <w:jc w:val="center"/>
    </w:pPr>
    <w:rPr>
      <w:rFonts w:ascii="Times New Roman" w:hAnsi="Times New Roman" w:cs="Times New Roman"/>
      <w:b/>
      <w:caps/>
      <w:color w:val="auto"/>
      <w:szCs w:val="20"/>
    </w:rPr>
  </w:style>
  <w:style w:type="paragraph" w:styleId="aff">
    <w:name w:val="Balloon Text"/>
    <w:aliases w:val=" Знак5"/>
    <w:basedOn w:val="a9"/>
    <w:link w:val="aff0"/>
    <w:rsid w:val="0029352B"/>
    <w:pPr>
      <w:widowControl w:val="0"/>
      <w:suppressAutoHyphens/>
      <w:jc w:val="both"/>
    </w:pPr>
    <w:rPr>
      <w:rFonts w:ascii="Tahoma" w:hAnsi="Tahoma" w:cs="Times New Roman"/>
      <w:color w:val="auto"/>
      <w:sz w:val="16"/>
      <w:szCs w:val="16"/>
    </w:rPr>
  </w:style>
  <w:style w:type="character" w:customStyle="1" w:styleId="aff0">
    <w:name w:val="Текст выноски Знак"/>
    <w:aliases w:val=" Знак5 Знак"/>
    <w:basedOn w:val="ab"/>
    <w:link w:val="aff"/>
    <w:rsid w:val="0029352B"/>
    <w:rPr>
      <w:rFonts w:ascii="Tahoma" w:eastAsia="Times New Roman" w:hAnsi="Tahoma" w:cs="Times New Roman"/>
      <w:sz w:val="16"/>
      <w:szCs w:val="16"/>
    </w:rPr>
  </w:style>
  <w:style w:type="paragraph" w:styleId="aff1">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9"/>
    <w:next w:val="a9"/>
    <w:qFormat/>
    <w:rsid w:val="0029352B"/>
    <w:pPr>
      <w:spacing w:before="120" w:after="120"/>
      <w:jc w:val="center"/>
    </w:pPr>
    <w:rPr>
      <w:rFonts w:ascii="Times New Roman" w:hAnsi="Times New Roman" w:cs="Times New Roman"/>
      <w:b/>
      <w:bCs/>
      <w:color w:val="auto"/>
      <w:sz w:val="22"/>
      <w:szCs w:val="20"/>
    </w:rPr>
  </w:style>
  <w:style w:type="paragraph" w:customStyle="1" w:styleId="aff2">
    <w:name w:val="Название таблицы"/>
    <w:basedOn w:val="aff1"/>
    <w:rsid w:val="0029352B"/>
    <w:pPr>
      <w:keepNext/>
      <w:spacing w:after="0"/>
      <w:jc w:val="left"/>
    </w:pPr>
    <w:rPr>
      <w:szCs w:val="22"/>
    </w:rPr>
  </w:style>
  <w:style w:type="paragraph" w:customStyle="1" w:styleId="aff3">
    <w:name w:val="Табличный_заголовки"/>
    <w:basedOn w:val="a9"/>
    <w:rsid w:val="0029352B"/>
    <w:pPr>
      <w:keepNext/>
      <w:keepLines/>
      <w:jc w:val="center"/>
    </w:pPr>
    <w:rPr>
      <w:rFonts w:ascii="Times New Roman" w:hAnsi="Times New Roman" w:cs="Times New Roman"/>
      <w:b/>
      <w:color w:val="auto"/>
      <w:sz w:val="22"/>
      <w:szCs w:val="22"/>
    </w:rPr>
  </w:style>
  <w:style w:type="paragraph" w:customStyle="1" w:styleId="aff4">
    <w:name w:val="Табличный_центр"/>
    <w:basedOn w:val="a9"/>
    <w:rsid w:val="0029352B"/>
    <w:pPr>
      <w:jc w:val="center"/>
    </w:pPr>
    <w:rPr>
      <w:rFonts w:ascii="Times New Roman" w:hAnsi="Times New Roman" w:cs="Times New Roman"/>
      <w:color w:val="auto"/>
      <w:sz w:val="22"/>
      <w:szCs w:val="22"/>
    </w:rPr>
  </w:style>
  <w:style w:type="paragraph" w:customStyle="1" w:styleId="12">
    <w:name w:val="Список 1)"/>
    <w:basedOn w:val="a9"/>
    <w:rsid w:val="0029352B"/>
    <w:pPr>
      <w:numPr>
        <w:numId w:val="7"/>
      </w:numPr>
      <w:spacing w:after="60"/>
      <w:jc w:val="both"/>
    </w:pPr>
    <w:rPr>
      <w:rFonts w:ascii="Times New Roman" w:hAnsi="Times New Roman" w:cs="Times New Roman"/>
      <w:color w:val="auto"/>
    </w:rPr>
  </w:style>
  <w:style w:type="paragraph" w:customStyle="1" w:styleId="a3">
    <w:name w:val="Табличный_нумерованный"/>
    <w:basedOn w:val="a9"/>
    <w:link w:val="aff5"/>
    <w:rsid w:val="0029352B"/>
    <w:pPr>
      <w:numPr>
        <w:numId w:val="6"/>
      </w:numPr>
    </w:pPr>
    <w:rPr>
      <w:rFonts w:ascii="Times New Roman" w:hAnsi="Times New Roman" w:cs="Times New Roman"/>
      <w:color w:val="auto"/>
      <w:sz w:val="22"/>
      <w:szCs w:val="22"/>
    </w:rPr>
  </w:style>
  <w:style w:type="character" w:customStyle="1" w:styleId="aff5">
    <w:name w:val="Табличный_нумерованный Знак"/>
    <w:link w:val="a3"/>
    <w:rsid w:val="0029352B"/>
    <w:rPr>
      <w:rFonts w:ascii="Times New Roman" w:eastAsia="Times New Roman" w:hAnsi="Times New Roman" w:cs="Times New Roman"/>
      <w:lang w:eastAsia="ru-RU"/>
    </w:rPr>
  </w:style>
  <w:style w:type="paragraph" w:styleId="aff6">
    <w:name w:val="toa heading"/>
    <w:basedOn w:val="a9"/>
    <w:next w:val="a9"/>
    <w:semiHidden/>
    <w:rsid w:val="0029352B"/>
    <w:pPr>
      <w:spacing w:before="40" w:after="20"/>
      <w:jc w:val="center"/>
    </w:pPr>
    <w:rPr>
      <w:rFonts w:ascii="Times New Roman" w:hAnsi="Times New Roman" w:cs="Times New Roman"/>
      <w:b/>
      <w:color w:val="auto"/>
      <w:sz w:val="22"/>
      <w:szCs w:val="20"/>
    </w:rPr>
  </w:style>
  <w:style w:type="paragraph" w:styleId="aff7">
    <w:name w:val="annotation text"/>
    <w:basedOn w:val="a9"/>
    <w:link w:val="aff8"/>
    <w:semiHidden/>
    <w:rsid w:val="0029352B"/>
    <w:rPr>
      <w:rFonts w:ascii="Times New Roman" w:hAnsi="Times New Roman" w:cs="Times New Roman"/>
      <w:color w:val="auto"/>
      <w:sz w:val="20"/>
      <w:szCs w:val="20"/>
    </w:rPr>
  </w:style>
  <w:style w:type="character" w:customStyle="1" w:styleId="aff8">
    <w:name w:val="Текст примечания Знак"/>
    <w:basedOn w:val="ab"/>
    <w:link w:val="aff7"/>
    <w:semiHidden/>
    <w:rsid w:val="0029352B"/>
    <w:rPr>
      <w:rFonts w:ascii="Times New Roman" w:eastAsia="Times New Roman" w:hAnsi="Times New Roman" w:cs="Times New Roman"/>
      <w:sz w:val="20"/>
      <w:szCs w:val="20"/>
      <w:lang w:eastAsia="ru-RU"/>
    </w:rPr>
  </w:style>
  <w:style w:type="paragraph" w:styleId="aff9">
    <w:name w:val="annotation subject"/>
    <w:basedOn w:val="aff7"/>
    <w:next w:val="aff7"/>
    <w:link w:val="affa"/>
    <w:semiHidden/>
    <w:rsid w:val="0029352B"/>
    <w:pPr>
      <w:ind w:firstLine="284"/>
      <w:jc w:val="both"/>
    </w:pPr>
    <w:rPr>
      <w:b/>
      <w:bCs/>
    </w:rPr>
  </w:style>
  <w:style w:type="character" w:customStyle="1" w:styleId="affa">
    <w:name w:val="Тема примечания Знак"/>
    <w:basedOn w:val="aff8"/>
    <w:link w:val="aff9"/>
    <w:semiHidden/>
    <w:rsid w:val="0029352B"/>
    <w:rPr>
      <w:rFonts w:ascii="Times New Roman" w:eastAsia="Times New Roman" w:hAnsi="Times New Roman" w:cs="Times New Roman"/>
      <w:b/>
      <w:bCs/>
      <w:sz w:val="20"/>
      <w:szCs w:val="20"/>
      <w:lang w:eastAsia="ru-RU"/>
    </w:rPr>
  </w:style>
  <w:style w:type="paragraph" w:customStyle="1" w:styleId="a8">
    <w:name w:val="Требования"/>
    <w:basedOn w:val="a9"/>
    <w:rsid w:val="0029352B"/>
    <w:pPr>
      <w:numPr>
        <w:ilvl w:val="1"/>
        <w:numId w:val="8"/>
      </w:numPr>
      <w:spacing w:before="120" w:after="60"/>
      <w:ind w:left="0" w:firstLine="567"/>
      <w:jc w:val="both"/>
      <w:outlineLvl w:val="1"/>
    </w:pPr>
    <w:rPr>
      <w:rFonts w:ascii="Times New Roman" w:hAnsi="Times New Roman" w:cs="Times New Roman"/>
      <w:bCs/>
      <w:i/>
      <w:iCs/>
      <w:color w:val="auto"/>
    </w:rPr>
  </w:style>
  <w:style w:type="paragraph" w:customStyle="1" w:styleId="a1">
    <w:name w:val="Список а)"/>
    <w:basedOn w:val="a7"/>
    <w:rsid w:val="0029352B"/>
    <w:pPr>
      <w:numPr>
        <w:numId w:val="5"/>
      </w:numPr>
    </w:pPr>
  </w:style>
  <w:style w:type="paragraph" w:styleId="affb">
    <w:name w:val="Document Map"/>
    <w:basedOn w:val="a9"/>
    <w:link w:val="affc"/>
    <w:rsid w:val="0029352B"/>
    <w:pPr>
      <w:widowControl w:val="0"/>
      <w:shd w:val="clear" w:color="auto" w:fill="000080"/>
      <w:suppressAutoHyphens/>
      <w:jc w:val="both"/>
    </w:pPr>
    <w:rPr>
      <w:rFonts w:ascii="Tahoma" w:hAnsi="Tahoma" w:cs="Times New Roman"/>
      <w:color w:val="auto"/>
      <w:szCs w:val="20"/>
    </w:rPr>
  </w:style>
  <w:style w:type="character" w:customStyle="1" w:styleId="affc">
    <w:name w:val="Схема документа Знак"/>
    <w:basedOn w:val="ab"/>
    <w:link w:val="affb"/>
    <w:rsid w:val="0029352B"/>
    <w:rPr>
      <w:rFonts w:ascii="Tahoma" w:eastAsia="Times New Roman" w:hAnsi="Tahoma" w:cs="Times New Roman"/>
      <w:sz w:val="24"/>
      <w:szCs w:val="20"/>
      <w:shd w:val="clear" w:color="auto" w:fill="000080"/>
      <w:lang w:eastAsia="ru-RU"/>
    </w:rPr>
  </w:style>
  <w:style w:type="character" w:styleId="affd">
    <w:name w:val="annotation reference"/>
    <w:semiHidden/>
    <w:rsid w:val="0029352B"/>
    <w:rPr>
      <w:sz w:val="16"/>
      <w:szCs w:val="16"/>
    </w:rPr>
  </w:style>
  <w:style w:type="paragraph" w:customStyle="1" w:styleId="affe">
    <w:name w:val="Табличный_слева"/>
    <w:basedOn w:val="a9"/>
    <w:rsid w:val="0029352B"/>
    <w:rPr>
      <w:rFonts w:ascii="Times New Roman" w:hAnsi="Times New Roman" w:cs="Times New Roman"/>
      <w:color w:val="auto"/>
      <w:sz w:val="22"/>
      <w:szCs w:val="22"/>
    </w:rPr>
  </w:style>
  <w:style w:type="paragraph" w:customStyle="1" w:styleId="18">
    <w:name w:val="Обычный 1"/>
    <w:basedOn w:val="a9"/>
    <w:next w:val="a9"/>
    <w:semiHidden/>
    <w:rsid w:val="0029352B"/>
    <w:pPr>
      <w:tabs>
        <w:tab w:val="num" w:pos="360"/>
      </w:tabs>
      <w:spacing w:before="120"/>
      <w:ind w:left="360" w:hanging="360"/>
      <w:jc w:val="both"/>
    </w:pPr>
    <w:rPr>
      <w:rFonts w:ascii="Times New Roman" w:hAnsi="Times New Roman" w:cs="Times New Roman"/>
      <w:color w:val="auto"/>
      <w:szCs w:val="20"/>
    </w:rPr>
  </w:style>
  <w:style w:type="paragraph" w:customStyle="1" w:styleId="afff">
    <w:name w:val="Обычный влево"/>
    <w:basedOn w:val="18"/>
    <w:rsid w:val="0029352B"/>
    <w:pPr>
      <w:tabs>
        <w:tab w:val="clear" w:pos="360"/>
      </w:tabs>
      <w:spacing w:before="0"/>
      <w:ind w:left="0" w:firstLine="0"/>
      <w:jc w:val="left"/>
    </w:pPr>
  </w:style>
  <w:style w:type="paragraph" w:customStyle="1" w:styleId="afff0">
    <w:name w:val="Табличный_по ширине"/>
    <w:basedOn w:val="affe"/>
    <w:rsid w:val="0029352B"/>
    <w:pPr>
      <w:jc w:val="both"/>
    </w:pPr>
  </w:style>
  <w:style w:type="paragraph" w:customStyle="1" w:styleId="100">
    <w:name w:val="Табличный_центр_10"/>
    <w:basedOn w:val="a9"/>
    <w:qFormat/>
    <w:rsid w:val="0029352B"/>
    <w:pPr>
      <w:jc w:val="center"/>
    </w:pPr>
    <w:rPr>
      <w:rFonts w:ascii="Times New Roman" w:hAnsi="Times New Roman" w:cs="Times New Roman"/>
      <w:color w:val="auto"/>
      <w:sz w:val="20"/>
    </w:rPr>
  </w:style>
  <w:style w:type="paragraph" w:customStyle="1" w:styleId="101">
    <w:name w:val="Табличный_слева_10"/>
    <w:basedOn w:val="a9"/>
    <w:qFormat/>
    <w:rsid w:val="0029352B"/>
    <w:rPr>
      <w:rFonts w:ascii="Times New Roman" w:hAnsi="Times New Roman" w:cs="Times New Roman"/>
      <w:color w:val="auto"/>
      <w:sz w:val="20"/>
    </w:rPr>
  </w:style>
  <w:style w:type="paragraph" w:customStyle="1" w:styleId="102">
    <w:name w:val="Табличный_по ширине_10"/>
    <w:basedOn w:val="a9"/>
    <w:qFormat/>
    <w:rsid w:val="0029352B"/>
    <w:pPr>
      <w:jc w:val="both"/>
    </w:pPr>
    <w:rPr>
      <w:rFonts w:ascii="Times New Roman" w:hAnsi="Times New Roman" w:cs="Times New Roman"/>
      <w:color w:val="auto"/>
      <w:sz w:val="20"/>
    </w:rPr>
  </w:style>
  <w:style w:type="paragraph" w:customStyle="1" w:styleId="10">
    <w:name w:val="Табличный_нумерованный_10"/>
    <w:basedOn w:val="a9"/>
    <w:qFormat/>
    <w:rsid w:val="0029352B"/>
    <w:pPr>
      <w:numPr>
        <w:numId w:val="10"/>
      </w:numPr>
    </w:pPr>
    <w:rPr>
      <w:rFonts w:ascii="Times New Roman" w:hAnsi="Times New Roman" w:cs="Times New Roman"/>
      <w:color w:val="auto"/>
      <w:sz w:val="20"/>
    </w:rPr>
  </w:style>
  <w:style w:type="paragraph" w:customStyle="1" w:styleId="103">
    <w:name w:val="Табличный_заголовки_10"/>
    <w:basedOn w:val="aa"/>
    <w:qFormat/>
    <w:rsid w:val="0029352B"/>
    <w:pPr>
      <w:jc w:val="center"/>
    </w:pPr>
    <w:rPr>
      <w:b/>
      <w:sz w:val="20"/>
    </w:rPr>
  </w:style>
  <w:style w:type="paragraph" w:styleId="afff1">
    <w:name w:val="Title"/>
    <w:basedOn w:val="a9"/>
    <w:next w:val="a9"/>
    <w:link w:val="afff2"/>
    <w:qFormat/>
    <w:rsid w:val="0029352B"/>
    <w:pPr>
      <w:pBdr>
        <w:top w:val="single" w:sz="8" w:space="10" w:color="A7BFDE"/>
        <w:bottom w:val="single" w:sz="24" w:space="15" w:color="9BBB59"/>
      </w:pBdr>
      <w:spacing w:line="360" w:lineRule="auto"/>
      <w:ind w:firstLine="680"/>
      <w:jc w:val="center"/>
    </w:pPr>
    <w:rPr>
      <w:rFonts w:ascii="Cambria" w:hAnsi="Cambria" w:cs="Times New Roman"/>
      <w:i/>
      <w:iCs/>
      <w:color w:val="243F60"/>
      <w:sz w:val="60"/>
      <w:szCs w:val="60"/>
    </w:rPr>
  </w:style>
  <w:style w:type="character" w:customStyle="1" w:styleId="afff2">
    <w:name w:val="Название Знак"/>
    <w:basedOn w:val="ab"/>
    <w:link w:val="afff1"/>
    <w:rsid w:val="0029352B"/>
    <w:rPr>
      <w:rFonts w:ascii="Cambria" w:eastAsia="Times New Roman" w:hAnsi="Cambria" w:cs="Times New Roman"/>
      <w:i/>
      <w:iCs/>
      <w:color w:val="243F60"/>
      <w:sz w:val="60"/>
      <w:szCs w:val="60"/>
    </w:rPr>
  </w:style>
  <w:style w:type="paragraph" w:styleId="afff3">
    <w:name w:val="Subtitle"/>
    <w:basedOn w:val="a9"/>
    <w:next w:val="a9"/>
    <w:link w:val="afff4"/>
    <w:qFormat/>
    <w:rsid w:val="0029352B"/>
    <w:pPr>
      <w:spacing w:before="200" w:after="900" w:line="360" w:lineRule="auto"/>
      <w:ind w:firstLine="680"/>
      <w:jc w:val="right"/>
    </w:pPr>
    <w:rPr>
      <w:rFonts w:ascii="Times New Roman" w:hAnsi="Times New Roman" w:cs="Times New Roman"/>
      <w:i/>
      <w:iCs/>
      <w:color w:val="auto"/>
    </w:rPr>
  </w:style>
  <w:style w:type="character" w:customStyle="1" w:styleId="afff4">
    <w:name w:val="Подзаголовок Знак"/>
    <w:basedOn w:val="ab"/>
    <w:link w:val="afff3"/>
    <w:rsid w:val="0029352B"/>
    <w:rPr>
      <w:rFonts w:ascii="Times New Roman" w:eastAsia="Times New Roman" w:hAnsi="Times New Roman" w:cs="Times New Roman"/>
      <w:i/>
      <w:iCs/>
      <w:sz w:val="24"/>
      <w:szCs w:val="24"/>
    </w:rPr>
  </w:style>
  <w:style w:type="character" w:styleId="afff5">
    <w:name w:val="Strong"/>
    <w:uiPriority w:val="22"/>
    <w:qFormat/>
    <w:rsid w:val="0029352B"/>
    <w:rPr>
      <w:b/>
      <w:bCs/>
      <w:spacing w:val="0"/>
    </w:rPr>
  </w:style>
  <w:style w:type="character" w:styleId="afff6">
    <w:name w:val="Emphasis"/>
    <w:qFormat/>
    <w:rsid w:val="0029352B"/>
    <w:rPr>
      <w:b/>
      <w:bCs/>
      <w:i/>
      <w:iCs/>
      <w:color w:val="5A5A5A"/>
    </w:rPr>
  </w:style>
  <w:style w:type="paragraph" w:styleId="afff7">
    <w:name w:val="No Spacing"/>
    <w:basedOn w:val="a9"/>
    <w:uiPriority w:val="1"/>
    <w:qFormat/>
    <w:rsid w:val="0029352B"/>
    <w:pPr>
      <w:spacing w:line="360" w:lineRule="auto"/>
      <w:ind w:firstLine="680"/>
      <w:jc w:val="both"/>
    </w:pPr>
    <w:rPr>
      <w:rFonts w:ascii="Times New Roman" w:hAnsi="Times New Roman" w:cs="Times New Roman"/>
      <w:color w:val="auto"/>
    </w:rPr>
  </w:style>
  <w:style w:type="paragraph" w:styleId="24">
    <w:name w:val="Quote"/>
    <w:basedOn w:val="a9"/>
    <w:next w:val="a9"/>
    <w:link w:val="25"/>
    <w:uiPriority w:val="29"/>
    <w:qFormat/>
    <w:rsid w:val="0029352B"/>
    <w:pPr>
      <w:spacing w:line="360" w:lineRule="auto"/>
      <w:ind w:firstLine="680"/>
      <w:jc w:val="both"/>
    </w:pPr>
    <w:rPr>
      <w:rFonts w:ascii="Cambria" w:hAnsi="Cambria" w:cs="Times New Roman"/>
      <w:i/>
      <w:iCs/>
      <w:color w:val="5A5A5A"/>
    </w:rPr>
  </w:style>
  <w:style w:type="character" w:customStyle="1" w:styleId="25">
    <w:name w:val="Цитата 2 Знак"/>
    <w:basedOn w:val="ab"/>
    <w:link w:val="24"/>
    <w:uiPriority w:val="29"/>
    <w:rsid w:val="0029352B"/>
    <w:rPr>
      <w:rFonts w:ascii="Cambria" w:eastAsia="Times New Roman" w:hAnsi="Cambria" w:cs="Times New Roman"/>
      <w:i/>
      <w:iCs/>
      <w:color w:val="5A5A5A"/>
      <w:sz w:val="24"/>
      <w:szCs w:val="24"/>
    </w:rPr>
  </w:style>
  <w:style w:type="paragraph" w:styleId="afff8">
    <w:name w:val="Intense Quote"/>
    <w:basedOn w:val="a9"/>
    <w:next w:val="a9"/>
    <w:link w:val="afff9"/>
    <w:uiPriority w:val="30"/>
    <w:qFormat/>
    <w:rsid w:val="0029352B"/>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cs="Times New Roman"/>
      <w:i/>
      <w:iCs/>
      <w:color w:val="F4F4F4"/>
    </w:rPr>
  </w:style>
  <w:style w:type="character" w:customStyle="1" w:styleId="afff9">
    <w:name w:val="Выделенная цитата Знак"/>
    <w:basedOn w:val="ab"/>
    <w:link w:val="afff8"/>
    <w:uiPriority w:val="30"/>
    <w:rsid w:val="0029352B"/>
    <w:rPr>
      <w:rFonts w:ascii="Cambria" w:eastAsia="Times New Roman" w:hAnsi="Cambria" w:cs="Times New Roman"/>
      <w:i/>
      <w:iCs/>
      <w:color w:val="F4F4F4"/>
      <w:sz w:val="24"/>
      <w:szCs w:val="24"/>
      <w:shd w:val="clear" w:color="auto" w:fill="4F81BD"/>
    </w:rPr>
  </w:style>
  <w:style w:type="character" w:styleId="afffa">
    <w:name w:val="Subtle Emphasis"/>
    <w:uiPriority w:val="19"/>
    <w:qFormat/>
    <w:rsid w:val="0029352B"/>
    <w:rPr>
      <w:i/>
      <w:iCs/>
      <w:color w:val="5A5A5A"/>
    </w:rPr>
  </w:style>
  <w:style w:type="character" w:styleId="afffb">
    <w:name w:val="Intense Emphasis"/>
    <w:uiPriority w:val="21"/>
    <w:qFormat/>
    <w:rsid w:val="0029352B"/>
    <w:rPr>
      <w:b/>
      <w:bCs/>
      <w:i/>
      <w:iCs/>
      <w:color w:val="4F81BD"/>
      <w:sz w:val="22"/>
      <w:szCs w:val="22"/>
    </w:rPr>
  </w:style>
  <w:style w:type="character" w:styleId="afffc">
    <w:name w:val="Subtle Reference"/>
    <w:uiPriority w:val="31"/>
    <w:qFormat/>
    <w:rsid w:val="0029352B"/>
    <w:rPr>
      <w:color w:val="auto"/>
      <w:u w:val="single" w:color="9BBB59"/>
    </w:rPr>
  </w:style>
  <w:style w:type="character" w:styleId="afffd">
    <w:name w:val="Intense Reference"/>
    <w:uiPriority w:val="32"/>
    <w:qFormat/>
    <w:rsid w:val="0029352B"/>
    <w:rPr>
      <w:b/>
      <w:bCs/>
      <w:color w:val="76923C"/>
      <w:u w:val="single" w:color="9BBB59"/>
    </w:rPr>
  </w:style>
  <w:style w:type="character" w:styleId="afffe">
    <w:name w:val="Book Title"/>
    <w:uiPriority w:val="33"/>
    <w:qFormat/>
    <w:rsid w:val="0029352B"/>
    <w:rPr>
      <w:rFonts w:ascii="Cambria" w:eastAsia="Times New Roman" w:hAnsi="Cambria" w:cs="Times New Roman"/>
      <w:b/>
      <w:bCs/>
      <w:i/>
      <w:iCs/>
      <w:color w:val="auto"/>
    </w:rPr>
  </w:style>
  <w:style w:type="paragraph" w:styleId="affff">
    <w:name w:val="List Bullet"/>
    <w:basedOn w:val="a9"/>
    <w:unhideWhenUsed/>
    <w:rsid w:val="0029352B"/>
    <w:pPr>
      <w:spacing w:line="360" w:lineRule="auto"/>
      <w:ind w:left="1571" w:hanging="360"/>
      <w:contextualSpacing/>
      <w:jc w:val="both"/>
    </w:pPr>
    <w:rPr>
      <w:rFonts w:ascii="Times New Roman" w:hAnsi="Times New Roman" w:cs="Times New Roman"/>
      <w:color w:val="auto"/>
    </w:rPr>
  </w:style>
  <w:style w:type="paragraph" w:styleId="affff0">
    <w:name w:val="Body Text"/>
    <w:aliases w:val=" Знак1 Знак Знак Знак Знак, Знак1 Знак Знак Знак, Знак1 Знак,bt Знак,Основной текст Знак Знак,bt,Îñíîâíîé òåêñò Çíàê Çíàê,Iniiaiie oaeno Ciae Ciae,Body Text Char,Òàáë òåêñò,Body Text Char2 Char,Body Text Char1 Char Char"/>
    <w:basedOn w:val="a9"/>
    <w:link w:val="affff1"/>
    <w:unhideWhenUsed/>
    <w:rsid w:val="0029352B"/>
    <w:pPr>
      <w:spacing w:after="120" w:line="360" w:lineRule="auto"/>
      <w:ind w:firstLine="709"/>
      <w:jc w:val="both"/>
    </w:pPr>
    <w:rPr>
      <w:rFonts w:ascii="Times New Roman" w:hAnsi="Times New Roman" w:cs="Times New Roman"/>
      <w:color w:val="auto"/>
    </w:rPr>
  </w:style>
  <w:style w:type="character" w:customStyle="1" w:styleId="affff1">
    <w:name w:val="Основной текст Знак"/>
    <w:aliases w:val=" Знак1 Знак Знак Знак Знак Знак, Знак1 Знак Знак Знак Знак1, Знак1 Знак Знак,bt Знак Знак,Основной текст Знак Знак Знак,bt Знак1,Îñíîâíîé òåêñò Çíàê Çíàê Знак,Iniiaiie oaeno Ciae Ciae Знак,Body Text Char Знак,Òàáë òåêñò Знак"/>
    <w:basedOn w:val="ab"/>
    <w:link w:val="affff0"/>
    <w:rsid w:val="0029352B"/>
    <w:rPr>
      <w:rFonts w:ascii="Times New Roman" w:eastAsia="Times New Roman" w:hAnsi="Times New Roman" w:cs="Times New Roman"/>
      <w:sz w:val="24"/>
      <w:szCs w:val="24"/>
    </w:rPr>
  </w:style>
  <w:style w:type="paragraph" w:styleId="affff2">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9"/>
    <w:link w:val="affff3"/>
    <w:uiPriority w:val="99"/>
    <w:rsid w:val="0029352B"/>
    <w:pPr>
      <w:spacing w:before="120" w:after="120" w:line="360" w:lineRule="auto"/>
      <w:jc w:val="both"/>
    </w:pPr>
    <w:rPr>
      <w:rFonts w:ascii="Arial" w:hAnsi="Arial" w:cs="Times New Roman"/>
      <w:color w:val="auto"/>
      <w:sz w:val="20"/>
      <w:szCs w:val="20"/>
    </w:rPr>
  </w:style>
  <w:style w:type="character" w:customStyle="1" w:styleId="affff3">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basedOn w:val="ab"/>
    <w:link w:val="affff2"/>
    <w:uiPriority w:val="99"/>
    <w:rsid w:val="0029352B"/>
    <w:rPr>
      <w:rFonts w:ascii="Arial" w:eastAsia="Times New Roman" w:hAnsi="Arial" w:cs="Times New Roman"/>
      <w:sz w:val="20"/>
      <w:szCs w:val="20"/>
    </w:rPr>
  </w:style>
  <w:style w:type="character" w:styleId="affff4">
    <w:name w:val="footnote reference"/>
    <w:aliases w:val="Знак сноски-FN,Знак сноски 1,Ciae niinee-FN,Referencia nota al pie,Ссылка на сноску 45,Appel note de bas de page"/>
    <w:uiPriority w:val="99"/>
    <w:rsid w:val="0029352B"/>
    <w:rPr>
      <w:vertAlign w:val="superscript"/>
    </w:rPr>
  </w:style>
  <w:style w:type="paragraph" w:styleId="affff5">
    <w:name w:val="Body Text Indent"/>
    <w:aliases w:val="Основной текст 1,Основной текст 11"/>
    <w:basedOn w:val="a9"/>
    <w:link w:val="affff6"/>
    <w:rsid w:val="0029352B"/>
    <w:pPr>
      <w:spacing w:line="360" w:lineRule="auto"/>
      <w:ind w:firstLine="708"/>
      <w:jc w:val="both"/>
    </w:pPr>
    <w:rPr>
      <w:rFonts w:ascii="Times New Roman" w:hAnsi="Times New Roman" w:cs="Times New Roman"/>
      <w:color w:val="auto"/>
    </w:rPr>
  </w:style>
  <w:style w:type="character" w:customStyle="1" w:styleId="affff6">
    <w:name w:val="Основной текст с отступом Знак"/>
    <w:aliases w:val="Основной текст 1 Знак,Основной текст 11 Знак"/>
    <w:basedOn w:val="ab"/>
    <w:link w:val="affff5"/>
    <w:rsid w:val="0029352B"/>
    <w:rPr>
      <w:rFonts w:ascii="Times New Roman" w:eastAsia="Times New Roman" w:hAnsi="Times New Roman" w:cs="Times New Roman"/>
      <w:sz w:val="24"/>
      <w:szCs w:val="24"/>
    </w:rPr>
  </w:style>
  <w:style w:type="paragraph" w:styleId="26">
    <w:name w:val="Body Text 2"/>
    <w:aliases w:val=" Знак1"/>
    <w:basedOn w:val="a9"/>
    <w:link w:val="27"/>
    <w:rsid w:val="0029352B"/>
    <w:pPr>
      <w:spacing w:line="360" w:lineRule="auto"/>
      <w:ind w:firstLine="680"/>
      <w:jc w:val="center"/>
    </w:pPr>
    <w:rPr>
      <w:rFonts w:ascii="Times New Roman" w:hAnsi="Times New Roman" w:cs="Times New Roman"/>
      <w:b/>
      <w:bCs/>
      <w:caps/>
      <w:color w:val="auto"/>
    </w:rPr>
  </w:style>
  <w:style w:type="character" w:customStyle="1" w:styleId="27">
    <w:name w:val="Основной текст 2 Знак"/>
    <w:aliases w:val=" Знак1 Знак1"/>
    <w:basedOn w:val="ab"/>
    <w:link w:val="26"/>
    <w:rsid w:val="0029352B"/>
    <w:rPr>
      <w:rFonts w:ascii="Times New Roman" w:eastAsia="Times New Roman" w:hAnsi="Times New Roman" w:cs="Times New Roman"/>
      <w:b/>
      <w:bCs/>
      <w:caps/>
      <w:sz w:val="24"/>
      <w:szCs w:val="24"/>
    </w:rPr>
  </w:style>
  <w:style w:type="numbering" w:styleId="111111">
    <w:name w:val="Outline List 2"/>
    <w:basedOn w:val="ad"/>
    <w:rsid w:val="0029352B"/>
    <w:pPr>
      <w:numPr>
        <w:numId w:val="2"/>
      </w:numPr>
    </w:pPr>
  </w:style>
  <w:style w:type="character" w:styleId="affff7">
    <w:name w:val="page number"/>
    <w:basedOn w:val="ab"/>
    <w:rsid w:val="0029352B"/>
  </w:style>
  <w:style w:type="paragraph" w:styleId="28">
    <w:name w:val="Body Text Indent 2"/>
    <w:basedOn w:val="a9"/>
    <w:link w:val="29"/>
    <w:rsid w:val="0029352B"/>
    <w:pPr>
      <w:spacing w:after="120" w:line="480" w:lineRule="auto"/>
      <w:ind w:left="283" w:firstLine="680"/>
      <w:jc w:val="both"/>
    </w:pPr>
    <w:rPr>
      <w:rFonts w:ascii="Times New Roman" w:hAnsi="Times New Roman" w:cs="Times New Roman"/>
      <w:color w:val="auto"/>
    </w:rPr>
  </w:style>
  <w:style w:type="character" w:customStyle="1" w:styleId="29">
    <w:name w:val="Основной текст с отступом 2 Знак"/>
    <w:basedOn w:val="ab"/>
    <w:link w:val="28"/>
    <w:rsid w:val="0029352B"/>
    <w:rPr>
      <w:rFonts w:ascii="Times New Roman" w:eastAsia="Times New Roman" w:hAnsi="Times New Roman" w:cs="Times New Roman"/>
      <w:sz w:val="24"/>
      <w:szCs w:val="24"/>
    </w:rPr>
  </w:style>
  <w:style w:type="numbering" w:styleId="1ai">
    <w:name w:val="Outline List 1"/>
    <w:basedOn w:val="ad"/>
    <w:rsid w:val="0029352B"/>
  </w:style>
  <w:style w:type="paragraph" w:styleId="34">
    <w:name w:val="Body Text 3"/>
    <w:basedOn w:val="a9"/>
    <w:link w:val="35"/>
    <w:rsid w:val="0029352B"/>
    <w:pPr>
      <w:spacing w:after="120" w:line="360" w:lineRule="auto"/>
      <w:ind w:firstLine="680"/>
      <w:jc w:val="both"/>
    </w:pPr>
    <w:rPr>
      <w:rFonts w:ascii="Times New Roman" w:hAnsi="Times New Roman" w:cs="Times New Roman"/>
      <w:color w:val="auto"/>
      <w:sz w:val="16"/>
      <w:szCs w:val="16"/>
    </w:rPr>
  </w:style>
  <w:style w:type="character" w:customStyle="1" w:styleId="35">
    <w:name w:val="Основной текст 3 Знак"/>
    <w:basedOn w:val="ab"/>
    <w:link w:val="34"/>
    <w:rsid w:val="0029352B"/>
    <w:rPr>
      <w:rFonts w:ascii="Times New Roman" w:eastAsia="Times New Roman" w:hAnsi="Times New Roman" w:cs="Times New Roman"/>
      <w:sz w:val="16"/>
      <w:szCs w:val="16"/>
    </w:rPr>
  </w:style>
  <w:style w:type="paragraph" w:styleId="36">
    <w:name w:val="Body Text Indent 3"/>
    <w:basedOn w:val="a9"/>
    <w:link w:val="37"/>
    <w:rsid w:val="0029352B"/>
    <w:pPr>
      <w:spacing w:line="360" w:lineRule="auto"/>
      <w:ind w:left="708" w:firstLine="709"/>
      <w:jc w:val="both"/>
    </w:pPr>
    <w:rPr>
      <w:rFonts w:ascii="Times New Roman" w:hAnsi="Times New Roman" w:cs="Times New Roman"/>
      <w:color w:val="auto"/>
      <w:sz w:val="28"/>
      <w:szCs w:val="28"/>
    </w:rPr>
  </w:style>
  <w:style w:type="character" w:customStyle="1" w:styleId="37">
    <w:name w:val="Основной текст с отступом 3 Знак"/>
    <w:basedOn w:val="ab"/>
    <w:link w:val="36"/>
    <w:rsid w:val="0029352B"/>
    <w:rPr>
      <w:rFonts w:ascii="Times New Roman" w:eastAsia="Times New Roman" w:hAnsi="Times New Roman" w:cs="Times New Roman"/>
      <w:sz w:val="28"/>
      <w:szCs w:val="28"/>
    </w:rPr>
  </w:style>
  <w:style w:type="paragraph" w:styleId="affff8">
    <w:name w:val="Block Text"/>
    <w:basedOn w:val="a9"/>
    <w:rsid w:val="0029352B"/>
    <w:pPr>
      <w:spacing w:line="360" w:lineRule="auto"/>
      <w:ind w:left="526" w:right="43" w:firstLine="709"/>
      <w:jc w:val="both"/>
    </w:pPr>
    <w:rPr>
      <w:rFonts w:ascii="Times New Roman" w:hAnsi="Times New Roman" w:cs="Times New Roman"/>
      <w:color w:val="auto"/>
      <w:sz w:val="28"/>
      <w:szCs w:val="28"/>
    </w:rPr>
  </w:style>
  <w:style w:type="character" w:styleId="affff9">
    <w:name w:val="line number"/>
    <w:rsid w:val="0029352B"/>
    <w:rPr>
      <w:sz w:val="18"/>
      <w:szCs w:val="18"/>
    </w:rPr>
  </w:style>
  <w:style w:type="paragraph" w:styleId="2a">
    <w:name w:val="List 2"/>
    <w:basedOn w:val="a7"/>
    <w:rsid w:val="0029352B"/>
    <w:pPr>
      <w:numPr>
        <w:numId w:val="0"/>
      </w:numPr>
      <w:spacing w:after="240" w:line="240" w:lineRule="atLeast"/>
      <w:ind w:left="1800" w:hanging="360"/>
    </w:pPr>
    <w:rPr>
      <w:rFonts w:ascii="Arial" w:hAnsi="Arial" w:cs="Arial"/>
      <w:snapToGrid/>
      <w:spacing w:val="-5"/>
      <w:sz w:val="20"/>
      <w:szCs w:val="20"/>
      <w:lang w:eastAsia="en-US"/>
    </w:rPr>
  </w:style>
  <w:style w:type="paragraph" w:styleId="38">
    <w:name w:val="List 3"/>
    <w:basedOn w:val="a7"/>
    <w:rsid w:val="0029352B"/>
    <w:pPr>
      <w:numPr>
        <w:numId w:val="0"/>
      </w:numPr>
      <w:spacing w:after="240" w:line="240" w:lineRule="atLeast"/>
      <w:ind w:left="2160" w:hanging="360"/>
    </w:pPr>
    <w:rPr>
      <w:rFonts w:ascii="Arial" w:hAnsi="Arial" w:cs="Arial"/>
      <w:snapToGrid/>
      <w:spacing w:val="-5"/>
      <w:sz w:val="20"/>
      <w:szCs w:val="20"/>
      <w:lang w:eastAsia="en-US"/>
    </w:rPr>
  </w:style>
  <w:style w:type="paragraph" w:styleId="43">
    <w:name w:val="List 4"/>
    <w:basedOn w:val="a7"/>
    <w:rsid w:val="0029352B"/>
    <w:pPr>
      <w:numPr>
        <w:numId w:val="0"/>
      </w:numPr>
      <w:spacing w:after="240" w:line="240" w:lineRule="atLeast"/>
      <w:ind w:left="2520" w:hanging="360"/>
    </w:pPr>
    <w:rPr>
      <w:rFonts w:ascii="Arial" w:hAnsi="Arial" w:cs="Arial"/>
      <w:snapToGrid/>
      <w:spacing w:val="-5"/>
      <w:sz w:val="20"/>
      <w:szCs w:val="20"/>
      <w:lang w:eastAsia="en-US"/>
    </w:rPr>
  </w:style>
  <w:style w:type="paragraph" w:styleId="53">
    <w:name w:val="List 5"/>
    <w:basedOn w:val="a7"/>
    <w:rsid w:val="0029352B"/>
    <w:pPr>
      <w:numPr>
        <w:numId w:val="0"/>
      </w:numPr>
      <w:spacing w:after="240" w:line="240" w:lineRule="atLeast"/>
      <w:ind w:left="2880" w:hanging="360"/>
    </w:pPr>
    <w:rPr>
      <w:rFonts w:ascii="Arial" w:hAnsi="Arial" w:cs="Arial"/>
      <w:snapToGrid/>
      <w:spacing w:val="-5"/>
      <w:sz w:val="20"/>
      <w:szCs w:val="20"/>
      <w:lang w:eastAsia="en-US"/>
    </w:rPr>
  </w:style>
  <w:style w:type="paragraph" w:styleId="2b">
    <w:name w:val="List Bullet 2"/>
    <w:basedOn w:val="affff"/>
    <w:autoRedefine/>
    <w:rsid w:val="0029352B"/>
    <w:pPr>
      <w:tabs>
        <w:tab w:val="num" w:pos="360"/>
      </w:tabs>
      <w:spacing w:after="240" w:line="240" w:lineRule="atLeast"/>
      <w:ind w:left="1800"/>
      <w:contextualSpacing w:val="0"/>
    </w:pPr>
    <w:rPr>
      <w:rFonts w:ascii="Arial" w:hAnsi="Arial" w:cs="Arial"/>
      <w:spacing w:val="-5"/>
      <w:sz w:val="20"/>
      <w:szCs w:val="20"/>
      <w:lang w:eastAsia="en-US"/>
    </w:rPr>
  </w:style>
  <w:style w:type="paragraph" w:styleId="39">
    <w:name w:val="List Bullet 3"/>
    <w:basedOn w:val="affff"/>
    <w:autoRedefine/>
    <w:rsid w:val="0029352B"/>
    <w:pPr>
      <w:tabs>
        <w:tab w:val="num" w:pos="360"/>
      </w:tabs>
      <w:spacing w:after="240" w:line="240" w:lineRule="atLeast"/>
      <w:ind w:left="2160"/>
      <w:contextualSpacing w:val="0"/>
    </w:pPr>
    <w:rPr>
      <w:rFonts w:ascii="Arial" w:hAnsi="Arial" w:cs="Arial"/>
      <w:spacing w:val="-5"/>
      <w:sz w:val="20"/>
      <w:szCs w:val="20"/>
      <w:lang w:eastAsia="en-US"/>
    </w:rPr>
  </w:style>
  <w:style w:type="paragraph" w:styleId="44">
    <w:name w:val="List Bullet 4"/>
    <w:basedOn w:val="affff"/>
    <w:autoRedefine/>
    <w:rsid w:val="0029352B"/>
    <w:pPr>
      <w:tabs>
        <w:tab w:val="num" w:pos="360"/>
      </w:tabs>
      <w:spacing w:after="240" w:line="240" w:lineRule="atLeast"/>
      <w:ind w:left="2520"/>
      <w:contextualSpacing w:val="0"/>
    </w:pPr>
    <w:rPr>
      <w:rFonts w:ascii="Arial" w:hAnsi="Arial" w:cs="Arial"/>
      <w:spacing w:val="-5"/>
      <w:sz w:val="20"/>
      <w:szCs w:val="20"/>
      <w:lang w:eastAsia="en-US"/>
    </w:rPr>
  </w:style>
  <w:style w:type="paragraph" w:styleId="54">
    <w:name w:val="List Bullet 5"/>
    <w:basedOn w:val="affff"/>
    <w:autoRedefine/>
    <w:rsid w:val="0029352B"/>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a">
    <w:name w:val="List Continue"/>
    <w:basedOn w:val="a7"/>
    <w:rsid w:val="0029352B"/>
    <w:pPr>
      <w:numPr>
        <w:numId w:val="0"/>
      </w:numPr>
      <w:spacing w:after="240" w:line="240" w:lineRule="atLeast"/>
      <w:ind w:left="1440"/>
    </w:pPr>
    <w:rPr>
      <w:rFonts w:ascii="Arial" w:hAnsi="Arial" w:cs="Arial"/>
      <w:snapToGrid/>
      <w:spacing w:val="-5"/>
      <w:sz w:val="20"/>
      <w:szCs w:val="20"/>
      <w:lang w:eastAsia="en-US"/>
    </w:rPr>
  </w:style>
  <w:style w:type="paragraph" w:styleId="2c">
    <w:name w:val="List Continue 2"/>
    <w:basedOn w:val="affffa"/>
    <w:rsid w:val="0029352B"/>
    <w:pPr>
      <w:ind w:left="2160"/>
    </w:pPr>
  </w:style>
  <w:style w:type="paragraph" w:styleId="3a">
    <w:name w:val="List Continue 3"/>
    <w:basedOn w:val="affffa"/>
    <w:rsid w:val="0029352B"/>
    <w:pPr>
      <w:ind w:left="2520"/>
    </w:pPr>
  </w:style>
  <w:style w:type="paragraph" w:styleId="45">
    <w:name w:val="List Continue 4"/>
    <w:basedOn w:val="affffa"/>
    <w:rsid w:val="0029352B"/>
    <w:pPr>
      <w:ind w:left="2880"/>
    </w:pPr>
  </w:style>
  <w:style w:type="paragraph" w:styleId="55">
    <w:name w:val="List Continue 5"/>
    <w:basedOn w:val="affffa"/>
    <w:rsid w:val="0029352B"/>
    <w:pPr>
      <w:ind w:left="3240"/>
    </w:pPr>
  </w:style>
  <w:style w:type="paragraph" w:styleId="affffb">
    <w:name w:val="List Number"/>
    <w:basedOn w:val="a9"/>
    <w:rsid w:val="0029352B"/>
    <w:pPr>
      <w:spacing w:before="100" w:beforeAutospacing="1" w:after="100" w:afterAutospacing="1" w:line="360" w:lineRule="auto"/>
      <w:ind w:firstLine="709"/>
      <w:jc w:val="both"/>
    </w:pPr>
    <w:rPr>
      <w:rFonts w:ascii="Times New Roman" w:hAnsi="Times New Roman" w:cs="Times New Roman"/>
      <w:color w:val="auto"/>
      <w:sz w:val="28"/>
      <w:szCs w:val="28"/>
    </w:rPr>
  </w:style>
  <w:style w:type="paragraph" w:styleId="2d">
    <w:name w:val="List Number 2"/>
    <w:basedOn w:val="affffb"/>
    <w:rsid w:val="0029352B"/>
    <w:pPr>
      <w:spacing w:before="0" w:beforeAutospacing="0" w:after="240" w:afterAutospacing="0" w:line="240" w:lineRule="atLeast"/>
      <w:ind w:left="1800" w:hanging="360"/>
    </w:pPr>
    <w:rPr>
      <w:rFonts w:ascii="Arial" w:hAnsi="Arial" w:cs="Arial"/>
      <w:spacing w:val="-5"/>
      <w:sz w:val="20"/>
      <w:szCs w:val="20"/>
      <w:lang w:eastAsia="en-US"/>
    </w:rPr>
  </w:style>
  <w:style w:type="paragraph" w:styleId="3b">
    <w:name w:val="List Number 3"/>
    <w:basedOn w:val="affffb"/>
    <w:rsid w:val="0029352B"/>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6">
    <w:name w:val="List Number 4"/>
    <w:basedOn w:val="affffb"/>
    <w:rsid w:val="0029352B"/>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b"/>
    <w:rsid w:val="0029352B"/>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c">
    <w:name w:val="Message Header"/>
    <w:basedOn w:val="affff0"/>
    <w:link w:val="affffd"/>
    <w:rsid w:val="0029352B"/>
    <w:pPr>
      <w:keepLines/>
      <w:tabs>
        <w:tab w:val="left" w:pos="3600"/>
        <w:tab w:val="left" w:pos="4680"/>
      </w:tabs>
      <w:spacing w:line="280" w:lineRule="exact"/>
      <w:ind w:left="1080" w:right="2160" w:hanging="1080"/>
    </w:pPr>
    <w:rPr>
      <w:rFonts w:ascii="Arial" w:hAnsi="Arial"/>
      <w:sz w:val="22"/>
      <w:szCs w:val="22"/>
      <w:lang w:eastAsia="en-US"/>
    </w:rPr>
  </w:style>
  <w:style w:type="character" w:customStyle="1" w:styleId="affffd">
    <w:name w:val="Шапка Знак"/>
    <w:basedOn w:val="ab"/>
    <w:link w:val="affffc"/>
    <w:rsid w:val="0029352B"/>
    <w:rPr>
      <w:rFonts w:ascii="Arial" w:eastAsia="Times New Roman" w:hAnsi="Arial" w:cs="Times New Roman"/>
    </w:rPr>
  </w:style>
  <w:style w:type="paragraph" w:styleId="affffe">
    <w:name w:val="Normal Indent"/>
    <w:basedOn w:val="a9"/>
    <w:rsid w:val="0029352B"/>
    <w:pPr>
      <w:spacing w:line="360" w:lineRule="auto"/>
      <w:ind w:left="1440" w:firstLine="709"/>
      <w:jc w:val="both"/>
    </w:pPr>
    <w:rPr>
      <w:rFonts w:ascii="Arial" w:hAnsi="Arial" w:cs="Arial"/>
      <w:color w:val="auto"/>
      <w:spacing w:val="-5"/>
      <w:sz w:val="20"/>
      <w:szCs w:val="20"/>
      <w:lang w:eastAsia="en-US"/>
    </w:rPr>
  </w:style>
  <w:style w:type="paragraph" w:styleId="HTML">
    <w:name w:val="HTML Address"/>
    <w:basedOn w:val="a9"/>
    <w:link w:val="HTML0"/>
    <w:rsid w:val="0029352B"/>
    <w:pPr>
      <w:spacing w:line="360" w:lineRule="auto"/>
      <w:ind w:left="1080" w:firstLine="709"/>
      <w:jc w:val="both"/>
    </w:pPr>
    <w:rPr>
      <w:rFonts w:ascii="Arial" w:hAnsi="Arial" w:cs="Times New Roman"/>
      <w:i/>
      <w:iCs/>
      <w:color w:val="auto"/>
      <w:spacing w:val="-5"/>
      <w:sz w:val="20"/>
      <w:szCs w:val="20"/>
      <w:lang w:eastAsia="en-US"/>
    </w:rPr>
  </w:style>
  <w:style w:type="character" w:customStyle="1" w:styleId="HTML0">
    <w:name w:val="Адрес HTML Знак"/>
    <w:basedOn w:val="ab"/>
    <w:link w:val="HTML"/>
    <w:rsid w:val="0029352B"/>
    <w:rPr>
      <w:rFonts w:ascii="Arial" w:eastAsia="Times New Roman" w:hAnsi="Arial" w:cs="Times New Roman"/>
      <w:i/>
      <w:iCs/>
      <w:spacing w:val="-5"/>
      <w:sz w:val="20"/>
      <w:szCs w:val="20"/>
    </w:rPr>
  </w:style>
  <w:style w:type="paragraph" w:styleId="afffff">
    <w:name w:val="envelope address"/>
    <w:basedOn w:val="a9"/>
    <w:rsid w:val="0029352B"/>
    <w:pPr>
      <w:framePr w:w="7920" w:h="1980" w:hRule="exact" w:hSpace="180" w:wrap="auto" w:hAnchor="page" w:xAlign="center" w:yAlign="bottom"/>
      <w:spacing w:line="360" w:lineRule="auto"/>
      <w:ind w:left="2880" w:firstLine="709"/>
      <w:jc w:val="both"/>
    </w:pPr>
    <w:rPr>
      <w:rFonts w:ascii="Arial" w:hAnsi="Arial" w:cs="Arial"/>
      <w:color w:val="auto"/>
      <w:spacing w:val="-5"/>
      <w:sz w:val="28"/>
      <w:szCs w:val="28"/>
      <w:lang w:eastAsia="en-US"/>
    </w:rPr>
  </w:style>
  <w:style w:type="character" w:styleId="HTML1">
    <w:name w:val="HTML Acronym"/>
    <w:rsid w:val="0029352B"/>
    <w:rPr>
      <w:lang w:val="ru-RU"/>
    </w:rPr>
  </w:style>
  <w:style w:type="paragraph" w:styleId="afffff0">
    <w:name w:val="Date"/>
    <w:basedOn w:val="a9"/>
    <w:next w:val="a9"/>
    <w:link w:val="afffff1"/>
    <w:rsid w:val="0029352B"/>
    <w:pPr>
      <w:spacing w:line="360" w:lineRule="auto"/>
      <w:ind w:left="1080" w:firstLine="709"/>
      <w:jc w:val="both"/>
    </w:pPr>
    <w:rPr>
      <w:rFonts w:ascii="Arial" w:hAnsi="Arial" w:cs="Times New Roman"/>
      <w:color w:val="auto"/>
      <w:spacing w:val="-5"/>
      <w:sz w:val="20"/>
      <w:szCs w:val="20"/>
      <w:lang w:eastAsia="en-US"/>
    </w:rPr>
  </w:style>
  <w:style w:type="character" w:customStyle="1" w:styleId="afffff1">
    <w:name w:val="Дата Знак"/>
    <w:basedOn w:val="ab"/>
    <w:link w:val="afffff0"/>
    <w:rsid w:val="0029352B"/>
    <w:rPr>
      <w:rFonts w:ascii="Arial" w:eastAsia="Times New Roman" w:hAnsi="Arial" w:cs="Times New Roman"/>
      <w:spacing w:val="-5"/>
      <w:sz w:val="20"/>
      <w:szCs w:val="20"/>
    </w:rPr>
  </w:style>
  <w:style w:type="paragraph" w:styleId="afffff2">
    <w:name w:val="Note Heading"/>
    <w:basedOn w:val="a9"/>
    <w:next w:val="a9"/>
    <w:link w:val="afffff3"/>
    <w:rsid w:val="0029352B"/>
    <w:pPr>
      <w:spacing w:line="360" w:lineRule="auto"/>
      <w:ind w:left="1080" w:firstLine="709"/>
      <w:jc w:val="both"/>
    </w:pPr>
    <w:rPr>
      <w:rFonts w:ascii="Arial" w:hAnsi="Arial" w:cs="Times New Roman"/>
      <w:color w:val="auto"/>
      <w:spacing w:val="-5"/>
      <w:sz w:val="20"/>
      <w:szCs w:val="20"/>
      <w:lang w:eastAsia="en-US"/>
    </w:rPr>
  </w:style>
  <w:style w:type="character" w:customStyle="1" w:styleId="afffff3">
    <w:name w:val="Заголовок записки Знак"/>
    <w:basedOn w:val="ab"/>
    <w:link w:val="afffff2"/>
    <w:rsid w:val="0029352B"/>
    <w:rPr>
      <w:rFonts w:ascii="Arial" w:eastAsia="Times New Roman" w:hAnsi="Arial" w:cs="Times New Roman"/>
      <w:spacing w:val="-5"/>
      <w:sz w:val="20"/>
      <w:szCs w:val="20"/>
    </w:rPr>
  </w:style>
  <w:style w:type="character" w:styleId="HTML2">
    <w:name w:val="HTML Keyboard"/>
    <w:rsid w:val="0029352B"/>
    <w:rPr>
      <w:rFonts w:ascii="Courier New" w:hAnsi="Courier New" w:cs="Courier New"/>
      <w:sz w:val="20"/>
      <w:szCs w:val="20"/>
      <w:lang w:val="ru-RU"/>
    </w:rPr>
  </w:style>
  <w:style w:type="character" w:styleId="HTML3">
    <w:name w:val="HTML Code"/>
    <w:rsid w:val="0029352B"/>
    <w:rPr>
      <w:rFonts w:ascii="Courier New" w:hAnsi="Courier New" w:cs="Courier New"/>
      <w:sz w:val="20"/>
      <w:szCs w:val="20"/>
      <w:lang w:val="ru-RU"/>
    </w:rPr>
  </w:style>
  <w:style w:type="paragraph" w:styleId="afffff4">
    <w:name w:val="Body Text First Indent"/>
    <w:basedOn w:val="affff0"/>
    <w:link w:val="afffff5"/>
    <w:rsid w:val="0029352B"/>
    <w:pPr>
      <w:ind w:left="1080" w:firstLine="210"/>
    </w:pPr>
    <w:rPr>
      <w:rFonts w:ascii="Arial" w:hAnsi="Arial"/>
      <w:spacing w:val="-5"/>
      <w:lang w:eastAsia="en-US"/>
    </w:rPr>
  </w:style>
  <w:style w:type="character" w:customStyle="1" w:styleId="afffff5">
    <w:name w:val="Красная строка Знак"/>
    <w:basedOn w:val="affff1"/>
    <w:link w:val="afffff4"/>
    <w:rsid w:val="0029352B"/>
    <w:rPr>
      <w:rFonts w:ascii="Arial" w:eastAsia="Times New Roman" w:hAnsi="Arial" w:cs="Times New Roman"/>
      <w:spacing w:val="-5"/>
      <w:sz w:val="24"/>
      <w:szCs w:val="24"/>
    </w:rPr>
  </w:style>
  <w:style w:type="paragraph" w:styleId="2e">
    <w:name w:val="Body Text First Indent 2"/>
    <w:basedOn w:val="affff5"/>
    <w:link w:val="2f"/>
    <w:rsid w:val="0029352B"/>
    <w:pPr>
      <w:spacing w:after="120"/>
      <w:ind w:left="283" w:firstLine="210"/>
      <w:jc w:val="left"/>
    </w:pPr>
    <w:rPr>
      <w:rFonts w:ascii="Arial" w:hAnsi="Arial"/>
      <w:spacing w:val="-5"/>
      <w:lang w:eastAsia="en-US"/>
    </w:rPr>
  </w:style>
  <w:style w:type="character" w:customStyle="1" w:styleId="2f">
    <w:name w:val="Красная строка 2 Знак"/>
    <w:basedOn w:val="affff6"/>
    <w:link w:val="2e"/>
    <w:rsid w:val="0029352B"/>
    <w:rPr>
      <w:rFonts w:ascii="Arial" w:eastAsia="Times New Roman" w:hAnsi="Arial" w:cs="Times New Roman"/>
      <w:spacing w:val="-5"/>
      <w:sz w:val="24"/>
      <w:szCs w:val="24"/>
    </w:rPr>
  </w:style>
  <w:style w:type="character" w:styleId="HTML4">
    <w:name w:val="HTML Sample"/>
    <w:rsid w:val="0029352B"/>
    <w:rPr>
      <w:rFonts w:ascii="Courier New" w:hAnsi="Courier New" w:cs="Courier New"/>
      <w:lang w:val="ru-RU"/>
    </w:rPr>
  </w:style>
  <w:style w:type="paragraph" w:styleId="2f0">
    <w:name w:val="envelope return"/>
    <w:basedOn w:val="a9"/>
    <w:rsid w:val="0029352B"/>
    <w:pPr>
      <w:spacing w:line="360" w:lineRule="auto"/>
      <w:ind w:left="1080" w:firstLine="709"/>
      <w:jc w:val="both"/>
    </w:pPr>
    <w:rPr>
      <w:rFonts w:ascii="Arial" w:hAnsi="Arial" w:cs="Arial"/>
      <w:color w:val="auto"/>
      <w:spacing w:val="-5"/>
      <w:sz w:val="20"/>
      <w:szCs w:val="20"/>
      <w:lang w:eastAsia="en-US"/>
    </w:rPr>
  </w:style>
  <w:style w:type="character" w:styleId="HTML5">
    <w:name w:val="HTML Definition"/>
    <w:rsid w:val="0029352B"/>
    <w:rPr>
      <w:i/>
      <w:iCs/>
      <w:lang w:val="ru-RU"/>
    </w:rPr>
  </w:style>
  <w:style w:type="character" w:styleId="HTML6">
    <w:name w:val="HTML Variable"/>
    <w:rsid w:val="0029352B"/>
    <w:rPr>
      <w:i/>
      <w:iCs/>
      <w:lang w:val="ru-RU"/>
    </w:rPr>
  </w:style>
  <w:style w:type="character" w:styleId="HTML7">
    <w:name w:val="HTML Typewriter"/>
    <w:rsid w:val="0029352B"/>
    <w:rPr>
      <w:rFonts w:ascii="Courier New" w:hAnsi="Courier New" w:cs="Courier New"/>
      <w:sz w:val="20"/>
      <w:szCs w:val="20"/>
      <w:lang w:val="ru-RU"/>
    </w:rPr>
  </w:style>
  <w:style w:type="paragraph" w:styleId="afffff6">
    <w:name w:val="Signature"/>
    <w:basedOn w:val="a9"/>
    <w:link w:val="afffff7"/>
    <w:rsid w:val="0029352B"/>
    <w:pPr>
      <w:spacing w:line="360" w:lineRule="auto"/>
      <w:ind w:left="4252" w:firstLine="709"/>
      <w:jc w:val="both"/>
    </w:pPr>
    <w:rPr>
      <w:rFonts w:ascii="Arial" w:hAnsi="Arial" w:cs="Times New Roman"/>
      <w:color w:val="auto"/>
      <w:spacing w:val="-5"/>
      <w:sz w:val="20"/>
      <w:szCs w:val="20"/>
      <w:lang w:eastAsia="en-US"/>
    </w:rPr>
  </w:style>
  <w:style w:type="character" w:customStyle="1" w:styleId="afffff7">
    <w:name w:val="Подпись Знак"/>
    <w:basedOn w:val="ab"/>
    <w:link w:val="afffff6"/>
    <w:rsid w:val="0029352B"/>
    <w:rPr>
      <w:rFonts w:ascii="Arial" w:eastAsia="Times New Roman" w:hAnsi="Arial" w:cs="Times New Roman"/>
      <w:spacing w:val="-5"/>
      <w:sz w:val="20"/>
      <w:szCs w:val="20"/>
    </w:rPr>
  </w:style>
  <w:style w:type="paragraph" w:styleId="afffff8">
    <w:name w:val="Salutation"/>
    <w:basedOn w:val="a9"/>
    <w:next w:val="a9"/>
    <w:link w:val="afffff9"/>
    <w:rsid w:val="0029352B"/>
    <w:pPr>
      <w:spacing w:line="360" w:lineRule="auto"/>
      <w:ind w:left="1080" w:firstLine="709"/>
      <w:jc w:val="both"/>
    </w:pPr>
    <w:rPr>
      <w:rFonts w:ascii="Arial" w:hAnsi="Arial" w:cs="Times New Roman"/>
      <w:color w:val="auto"/>
      <w:spacing w:val="-5"/>
      <w:sz w:val="20"/>
      <w:szCs w:val="20"/>
      <w:lang w:eastAsia="en-US"/>
    </w:rPr>
  </w:style>
  <w:style w:type="character" w:customStyle="1" w:styleId="afffff9">
    <w:name w:val="Приветствие Знак"/>
    <w:basedOn w:val="ab"/>
    <w:link w:val="afffff8"/>
    <w:rsid w:val="0029352B"/>
    <w:rPr>
      <w:rFonts w:ascii="Arial" w:eastAsia="Times New Roman" w:hAnsi="Arial" w:cs="Times New Roman"/>
      <w:spacing w:val="-5"/>
      <w:sz w:val="20"/>
      <w:szCs w:val="20"/>
    </w:rPr>
  </w:style>
  <w:style w:type="paragraph" w:styleId="afffffa">
    <w:name w:val="Closing"/>
    <w:basedOn w:val="a9"/>
    <w:link w:val="afffffb"/>
    <w:rsid w:val="0029352B"/>
    <w:pPr>
      <w:spacing w:line="360" w:lineRule="auto"/>
      <w:ind w:left="4252" w:firstLine="709"/>
      <w:jc w:val="both"/>
    </w:pPr>
    <w:rPr>
      <w:rFonts w:ascii="Arial" w:hAnsi="Arial" w:cs="Times New Roman"/>
      <w:color w:val="auto"/>
      <w:spacing w:val="-5"/>
      <w:sz w:val="20"/>
      <w:szCs w:val="20"/>
      <w:lang w:eastAsia="en-US"/>
    </w:rPr>
  </w:style>
  <w:style w:type="character" w:customStyle="1" w:styleId="afffffb">
    <w:name w:val="Прощание Знак"/>
    <w:basedOn w:val="ab"/>
    <w:link w:val="afffffa"/>
    <w:rsid w:val="0029352B"/>
    <w:rPr>
      <w:rFonts w:ascii="Arial" w:eastAsia="Times New Roman" w:hAnsi="Arial" w:cs="Times New Roman"/>
      <w:spacing w:val="-5"/>
      <w:sz w:val="20"/>
      <w:szCs w:val="20"/>
    </w:rPr>
  </w:style>
  <w:style w:type="paragraph" w:styleId="HTML8">
    <w:name w:val="HTML Preformatted"/>
    <w:basedOn w:val="a9"/>
    <w:link w:val="HTML9"/>
    <w:rsid w:val="0029352B"/>
    <w:pPr>
      <w:spacing w:line="360" w:lineRule="auto"/>
      <w:ind w:left="1080" w:firstLine="709"/>
      <w:jc w:val="both"/>
    </w:pPr>
    <w:rPr>
      <w:rFonts w:cs="Times New Roman"/>
      <w:color w:val="auto"/>
      <w:spacing w:val="-5"/>
      <w:sz w:val="20"/>
      <w:szCs w:val="20"/>
      <w:lang w:eastAsia="en-US"/>
    </w:rPr>
  </w:style>
  <w:style w:type="character" w:customStyle="1" w:styleId="HTML9">
    <w:name w:val="Стандартный HTML Знак"/>
    <w:basedOn w:val="ab"/>
    <w:link w:val="HTML8"/>
    <w:rsid w:val="0029352B"/>
    <w:rPr>
      <w:rFonts w:ascii="Courier New" w:eastAsia="Times New Roman" w:hAnsi="Courier New" w:cs="Times New Roman"/>
      <w:spacing w:val="-5"/>
      <w:sz w:val="20"/>
      <w:szCs w:val="20"/>
    </w:rPr>
  </w:style>
  <w:style w:type="paragraph" w:styleId="afffffc">
    <w:name w:val="Plain Text"/>
    <w:basedOn w:val="a9"/>
    <w:link w:val="afffffd"/>
    <w:rsid w:val="0029352B"/>
    <w:pPr>
      <w:spacing w:line="360" w:lineRule="auto"/>
      <w:ind w:left="1080" w:firstLine="709"/>
      <w:jc w:val="both"/>
    </w:pPr>
    <w:rPr>
      <w:rFonts w:cs="Times New Roman"/>
      <w:color w:val="auto"/>
      <w:spacing w:val="-5"/>
      <w:sz w:val="20"/>
      <w:szCs w:val="20"/>
      <w:lang w:eastAsia="en-US"/>
    </w:rPr>
  </w:style>
  <w:style w:type="character" w:customStyle="1" w:styleId="afffffd">
    <w:name w:val="Текст Знак"/>
    <w:basedOn w:val="ab"/>
    <w:link w:val="afffffc"/>
    <w:rsid w:val="0029352B"/>
    <w:rPr>
      <w:rFonts w:ascii="Courier New" w:eastAsia="Times New Roman" w:hAnsi="Courier New" w:cs="Times New Roman"/>
      <w:spacing w:val="-5"/>
      <w:sz w:val="20"/>
      <w:szCs w:val="20"/>
    </w:rPr>
  </w:style>
  <w:style w:type="character" w:styleId="HTMLa">
    <w:name w:val="HTML Cite"/>
    <w:rsid w:val="0029352B"/>
    <w:rPr>
      <w:i/>
      <w:iCs/>
      <w:lang w:val="ru-RU"/>
    </w:rPr>
  </w:style>
  <w:style w:type="paragraph" w:styleId="afffffe">
    <w:name w:val="E-mail Signature"/>
    <w:basedOn w:val="a9"/>
    <w:link w:val="affffff"/>
    <w:rsid w:val="0029352B"/>
    <w:pPr>
      <w:spacing w:line="360" w:lineRule="auto"/>
      <w:ind w:left="1080" w:firstLine="709"/>
      <w:jc w:val="both"/>
    </w:pPr>
    <w:rPr>
      <w:rFonts w:ascii="Arial" w:hAnsi="Arial" w:cs="Times New Roman"/>
      <w:color w:val="auto"/>
      <w:spacing w:val="-5"/>
      <w:sz w:val="20"/>
      <w:szCs w:val="20"/>
      <w:lang w:eastAsia="en-US"/>
    </w:rPr>
  </w:style>
  <w:style w:type="character" w:customStyle="1" w:styleId="affffff">
    <w:name w:val="Электронная подпись Знак"/>
    <w:basedOn w:val="ab"/>
    <w:link w:val="afffffe"/>
    <w:rsid w:val="0029352B"/>
    <w:rPr>
      <w:rFonts w:ascii="Arial" w:eastAsia="Times New Roman" w:hAnsi="Arial" w:cs="Times New Roman"/>
      <w:spacing w:val="-5"/>
      <w:sz w:val="20"/>
      <w:szCs w:val="20"/>
    </w:rPr>
  </w:style>
  <w:style w:type="table" w:styleId="-1">
    <w:name w:val="Table Web 1"/>
    <w:basedOn w:val="ac"/>
    <w:rsid w:val="0029352B"/>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c"/>
    <w:rsid w:val="0029352B"/>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c"/>
    <w:rsid w:val="0029352B"/>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0">
    <w:name w:val="Table Elegant"/>
    <w:basedOn w:val="ac"/>
    <w:rsid w:val="0029352B"/>
    <w:pPr>
      <w:spacing w:after="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9">
    <w:name w:val="Table Subtle 1"/>
    <w:basedOn w:val="ac"/>
    <w:rsid w:val="0029352B"/>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1">
    <w:name w:val="Table Subtle 2"/>
    <w:basedOn w:val="ac"/>
    <w:rsid w:val="0029352B"/>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a">
    <w:name w:val="Table Classic 1"/>
    <w:basedOn w:val="ac"/>
    <w:rsid w:val="0029352B"/>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2">
    <w:name w:val="Table Classic 2"/>
    <w:basedOn w:val="ac"/>
    <w:rsid w:val="0029352B"/>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c">
    <w:name w:val="Table Classic 3"/>
    <w:basedOn w:val="ac"/>
    <w:rsid w:val="0029352B"/>
    <w:pPr>
      <w:spacing w:after="0" w:line="240" w:lineRule="auto"/>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7">
    <w:name w:val="Table Classic 4"/>
    <w:basedOn w:val="ac"/>
    <w:rsid w:val="0029352B"/>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b">
    <w:name w:val="Table 3D effects 1"/>
    <w:basedOn w:val="ac"/>
    <w:rsid w:val="0029352B"/>
    <w:pPr>
      <w:spacing w:after="0" w:line="240" w:lineRule="auto"/>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3">
    <w:name w:val="Table 3D effects 2"/>
    <w:basedOn w:val="ac"/>
    <w:rsid w:val="0029352B"/>
    <w:pPr>
      <w:spacing w:after="0" w:line="240" w:lineRule="auto"/>
    </w:pPr>
    <w:rPr>
      <w:rFonts w:ascii="Times New Roman" w:eastAsia="Times New Roman" w:hAnsi="Times New Roman" w:cs="Times New Roman"/>
      <w:sz w:val="20"/>
      <w:szCs w:val="20"/>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
    <w:name w:val="Table 3D effects 3"/>
    <w:basedOn w:val="ac"/>
    <w:rsid w:val="0029352B"/>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c">
    <w:name w:val="Table Simple 1"/>
    <w:basedOn w:val="ac"/>
    <w:rsid w:val="0029352B"/>
    <w:pPr>
      <w:spacing w:after="0" w:line="240" w:lineRule="auto"/>
    </w:pPr>
    <w:rPr>
      <w:rFonts w:ascii="Times New Roman" w:eastAsia="Times New Roman" w:hAnsi="Times New Roman" w:cs="Times New Roman"/>
      <w:sz w:val="20"/>
      <w:szCs w:val="20"/>
      <w:lang w:eastAsia="ru-R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4">
    <w:name w:val="Table Simple 2"/>
    <w:basedOn w:val="ac"/>
    <w:rsid w:val="0029352B"/>
    <w:pPr>
      <w:spacing w:after="0" w:line="240" w:lineRule="auto"/>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e">
    <w:name w:val="Table Simple 3"/>
    <w:basedOn w:val="ac"/>
    <w:rsid w:val="0029352B"/>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d">
    <w:name w:val="Table Grid 1"/>
    <w:basedOn w:val="ac"/>
    <w:rsid w:val="0029352B"/>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5">
    <w:name w:val="Table Grid 2"/>
    <w:basedOn w:val="ac"/>
    <w:rsid w:val="0029352B"/>
    <w:pPr>
      <w:spacing w:after="0" w:line="240" w:lineRule="auto"/>
    </w:pPr>
    <w:rPr>
      <w:rFonts w:ascii="Times New Roman" w:eastAsia="Times New Roman" w:hAnsi="Times New Roman" w:cs="Times New Roman"/>
      <w:sz w:val="20"/>
      <w:szCs w:val="20"/>
      <w:lang w:eastAsia="ru-R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
    <w:name w:val="Table Grid 3"/>
    <w:basedOn w:val="ac"/>
    <w:rsid w:val="0029352B"/>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8">
    <w:name w:val="Table Grid 4"/>
    <w:basedOn w:val="ac"/>
    <w:rsid w:val="0029352B"/>
    <w:pPr>
      <w:spacing w:after="0" w:line="240" w:lineRule="auto"/>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7">
    <w:name w:val="Table Grid 5"/>
    <w:basedOn w:val="ac"/>
    <w:rsid w:val="0029352B"/>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3">
    <w:name w:val="Table Grid 6"/>
    <w:basedOn w:val="ac"/>
    <w:rsid w:val="0029352B"/>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c"/>
    <w:rsid w:val="0029352B"/>
    <w:pPr>
      <w:spacing w:after="0" w:line="240" w:lineRule="auto"/>
    </w:pPr>
    <w:rPr>
      <w:rFonts w:ascii="Times New Roman" w:eastAsia="Times New Roman" w:hAnsi="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c"/>
    <w:rsid w:val="0029352B"/>
    <w:pPr>
      <w:spacing w:after="0" w:line="240" w:lineRule="auto"/>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1">
    <w:name w:val="Table Contemporary"/>
    <w:basedOn w:val="ac"/>
    <w:rsid w:val="0029352B"/>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2">
    <w:name w:val="Table Professional"/>
    <w:basedOn w:val="ac"/>
    <w:rsid w:val="0029352B"/>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f3">
    <w:name w:val="Outline List 3"/>
    <w:basedOn w:val="ad"/>
    <w:rsid w:val="0029352B"/>
  </w:style>
  <w:style w:type="table" w:styleId="1e">
    <w:name w:val="Table Columns 1"/>
    <w:basedOn w:val="ac"/>
    <w:rsid w:val="0029352B"/>
    <w:pPr>
      <w:spacing w:after="0" w:line="240" w:lineRule="auto"/>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6">
    <w:name w:val="Table Columns 2"/>
    <w:basedOn w:val="ac"/>
    <w:rsid w:val="0029352B"/>
    <w:pPr>
      <w:spacing w:after="0" w:line="240" w:lineRule="auto"/>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0">
    <w:name w:val="Table Columns 3"/>
    <w:basedOn w:val="ac"/>
    <w:rsid w:val="0029352B"/>
    <w:pPr>
      <w:spacing w:after="0" w:line="240" w:lineRule="auto"/>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9">
    <w:name w:val="Table Columns 4"/>
    <w:basedOn w:val="ac"/>
    <w:rsid w:val="0029352B"/>
    <w:pPr>
      <w:spacing w:after="0" w:line="240" w:lineRule="auto"/>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8">
    <w:name w:val="Table Columns 5"/>
    <w:basedOn w:val="ac"/>
    <w:rsid w:val="0029352B"/>
    <w:pPr>
      <w:spacing w:after="0" w:line="240" w:lineRule="auto"/>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c"/>
    <w:rsid w:val="0029352B"/>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c"/>
    <w:rsid w:val="0029352B"/>
    <w:pPr>
      <w:spacing w:after="0" w:line="240" w:lineRule="auto"/>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c"/>
    <w:rsid w:val="0029352B"/>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c"/>
    <w:rsid w:val="0029352B"/>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c"/>
    <w:rsid w:val="0029352B"/>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c"/>
    <w:rsid w:val="0029352B"/>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c"/>
    <w:rsid w:val="0029352B"/>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c"/>
    <w:rsid w:val="0029352B"/>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4">
    <w:name w:val="Table Theme"/>
    <w:basedOn w:val="ac"/>
    <w:rsid w:val="0029352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
    <w:name w:val="Table Colorful 1"/>
    <w:basedOn w:val="ac"/>
    <w:rsid w:val="0029352B"/>
    <w:pPr>
      <w:spacing w:after="0" w:line="240" w:lineRule="auto"/>
    </w:pPr>
    <w:rPr>
      <w:rFonts w:ascii="Times New Roman" w:eastAsia="Times New Roman" w:hAnsi="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7">
    <w:name w:val="Table Colorful 2"/>
    <w:basedOn w:val="ac"/>
    <w:rsid w:val="0029352B"/>
    <w:pPr>
      <w:spacing w:after="0" w:line="240" w:lineRule="auto"/>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1">
    <w:name w:val="Table Colorful 3"/>
    <w:basedOn w:val="ac"/>
    <w:rsid w:val="0029352B"/>
    <w:pPr>
      <w:spacing w:after="0" w:line="240" w:lineRule="auto"/>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f5">
    <w:name w:val="endnote text"/>
    <w:basedOn w:val="a9"/>
    <w:link w:val="affffff6"/>
    <w:uiPriority w:val="99"/>
    <w:rsid w:val="0029352B"/>
    <w:pPr>
      <w:spacing w:line="360" w:lineRule="auto"/>
      <w:ind w:firstLine="680"/>
      <w:jc w:val="both"/>
    </w:pPr>
    <w:rPr>
      <w:rFonts w:ascii="Times New Roman" w:hAnsi="Times New Roman" w:cs="Times New Roman"/>
      <w:color w:val="auto"/>
      <w:sz w:val="20"/>
      <w:szCs w:val="20"/>
    </w:rPr>
  </w:style>
  <w:style w:type="character" w:customStyle="1" w:styleId="affffff6">
    <w:name w:val="Текст концевой сноски Знак"/>
    <w:basedOn w:val="ab"/>
    <w:link w:val="affffff5"/>
    <w:uiPriority w:val="99"/>
    <w:rsid w:val="0029352B"/>
    <w:rPr>
      <w:rFonts w:ascii="Times New Roman" w:eastAsia="Times New Roman" w:hAnsi="Times New Roman" w:cs="Times New Roman"/>
      <w:sz w:val="20"/>
      <w:szCs w:val="20"/>
      <w:lang w:eastAsia="ru-RU"/>
    </w:rPr>
  </w:style>
  <w:style w:type="character" w:styleId="affffff7">
    <w:name w:val="endnote reference"/>
    <w:rsid w:val="0029352B"/>
    <w:rPr>
      <w:vertAlign w:val="superscript"/>
    </w:rPr>
  </w:style>
  <w:style w:type="table" w:styleId="2-5">
    <w:name w:val="Medium Shading 2 Accent 5"/>
    <w:basedOn w:val="ac"/>
    <w:uiPriority w:val="64"/>
    <w:rsid w:val="0029352B"/>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8">
    <w:name w:val="Îáû÷íûé"/>
    <w:rsid w:val="0029352B"/>
    <w:pPr>
      <w:spacing w:after="0" w:line="240" w:lineRule="auto"/>
    </w:pPr>
    <w:rPr>
      <w:rFonts w:ascii="Times New Roman" w:eastAsia="Times New Roman" w:hAnsi="Times New Roman" w:cs="Times New Roman"/>
      <w:sz w:val="28"/>
      <w:szCs w:val="20"/>
      <w:lang w:eastAsia="ru-RU"/>
    </w:rPr>
  </w:style>
  <w:style w:type="paragraph" w:customStyle="1" w:styleId="S5">
    <w:name w:val="S_Обычный"/>
    <w:basedOn w:val="a9"/>
    <w:link w:val="S6"/>
    <w:qFormat/>
    <w:rsid w:val="0029352B"/>
    <w:pPr>
      <w:spacing w:before="120" w:after="60"/>
      <w:ind w:firstLine="567"/>
      <w:jc w:val="both"/>
    </w:pPr>
    <w:rPr>
      <w:rFonts w:ascii="Times New Roman" w:hAnsi="Times New Roman" w:cs="Times New Roman"/>
      <w:color w:val="auto"/>
      <w:lang w:eastAsia="ar-SA"/>
    </w:rPr>
  </w:style>
  <w:style w:type="character" w:customStyle="1" w:styleId="S6">
    <w:name w:val="S_Обычный Знак"/>
    <w:link w:val="S5"/>
    <w:rsid w:val="0029352B"/>
    <w:rPr>
      <w:rFonts w:ascii="Times New Roman" w:eastAsia="Times New Roman" w:hAnsi="Times New Roman" w:cs="Times New Roman"/>
      <w:sz w:val="24"/>
      <w:szCs w:val="24"/>
      <w:lang w:eastAsia="ar-SA"/>
    </w:rPr>
  </w:style>
  <w:style w:type="paragraph" w:customStyle="1" w:styleId="S7">
    <w:name w:val="S_Титульный"/>
    <w:basedOn w:val="a9"/>
    <w:rsid w:val="0029352B"/>
    <w:pPr>
      <w:spacing w:line="360" w:lineRule="auto"/>
      <w:ind w:left="3240"/>
      <w:jc w:val="right"/>
    </w:pPr>
    <w:rPr>
      <w:rFonts w:ascii="Times New Roman" w:hAnsi="Times New Roman" w:cs="Times New Roman"/>
      <w:b/>
      <w:color w:val="auto"/>
      <w:sz w:val="32"/>
      <w:szCs w:val="32"/>
    </w:rPr>
  </w:style>
  <w:style w:type="paragraph" w:customStyle="1" w:styleId="affffff9">
    <w:name w:val="ТЕКСТ ГРАД"/>
    <w:basedOn w:val="a9"/>
    <w:link w:val="affffffa"/>
    <w:qFormat/>
    <w:rsid w:val="0029352B"/>
    <w:pPr>
      <w:spacing w:line="360" w:lineRule="auto"/>
      <w:ind w:firstLine="709"/>
      <w:jc w:val="both"/>
    </w:pPr>
    <w:rPr>
      <w:rFonts w:ascii="Times New Roman" w:hAnsi="Times New Roman" w:cs="Times New Roman"/>
      <w:color w:val="auto"/>
    </w:rPr>
  </w:style>
  <w:style w:type="character" w:customStyle="1" w:styleId="affffffa">
    <w:name w:val="ТЕКСТ ГРАД Знак"/>
    <w:link w:val="affffff9"/>
    <w:rsid w:val="0029352B"/>
    <w:rPr>
      <w:rFonts w:ascii="Times New Roman" w:eastAsia="Times New Roman" w:hAnsi="Times New Roman" w:cs="Times New Roman"/>
      <w:sz w:val="24"/>
      <w:szCs w:val="24"/>
    </w:rPr>
  </w:style>
  <w:style w:type="paragraph" w:customStyle="1" w:styleId="affffffb">
    <w:name w:val="ООО  «Институт Территориального Планирования"/>
    <w:basedOn w:val="a9"/>
    <w:link w:val="affffffc"/>
    <w:qFormat/>
    <w:rsid w:val="0029352B"/>
    <w:pPr>
      <w:spacing w:line="360" w:lineRule="auto"/>
      <w:ind w:left="709"/>
      <w:jc w:val="right"/>
    </w:pPr>
    <w:rPr>
      <w:rFonts w:ascii="Times New Roman" w:hAnsi="Times New Roman" w:cs="Times New Roman"/>
      <w:color w:val="auto"/>
    </w:rPr>
  </w:style>
  <w:style w:type="character" w:customStyle="1" w:styleId="affffffc">
    <w:name w:val="ООО  «Институт Территориального Планирования Знак"/>
    <w:link w:val="affffffb"/>
    <w:rsid w:val="0029352B"/>
    <w:rPr>
      <w:rFonts w:ascii="Times New Roman" w:eastAsia="Times New Roman" w:hAnsi="Times New Roman" w:cs="Times New Roman"/>
      <w:sz w:val="24"/>
      <w:szCs w:val="24"/>
    </w:rPr>
  </w:style>
  <w:style w:type="paragraph" w:customStyle="1" w:styleId="S8">
    <w:name w:val="S_Обычный в таблице"/>
    <w:basedOn w:val="a9"/>
    <w:link w:val="S9"/>
    <w:rsid w:val="0029352B"/>
    <w:pPr>
      <w:spacing w:line="360" w:lineRule="auto"/>
      <w:jc w:val="center"/>
    </w:pPr>
    <w:rPr>
      <w:rFonts w:ascii="Times New Roman" w:hAnsi="Times New Roman" w:cs="Times New Roman"/>
      <w:color w:val="auto"/>
    </w:rPr>
  </w:style>
  <w:style w:type="character" w:customStyle="1" w:styleId="S9">
    <w:name w:val="S_Обычный в таблице Знак"/>
    <w:link w:val="S8"/>
    <w:rsid w:val="0029352B"/>
    <w:rPr>
      <w:rFonts w:ascii="Times New Roman" w:eastAsia="Times New Roman" w:hAnsi="Times New Roman" w:cs="Times New Roman"/>
      <w:sz w:val="24"/>
      <w:szCs w:val="24"/>
    </w:rPr>
  </w:style>
  <w:style w:type="character" w:styleId="affffffd">
    <w:name w:val="Placeholder Text"/>
    <w:uiPriority w:val="99"/>
    <w:semiHidden/>
    <w:rsid w:val="0029352B"/>
    <w:rPr>
      <w:color w:val="808080"/>
    </w:rPr>
  </w:style>
  <w:style w:type="paragraph" w:styleId="affffffe">
    <w:name w:val="Revision"/>
    <w:hidden/>
    <w:uiPriority w:val="99"/>
    <w:semiHidden/>
    <w:rsid w:val="0029352B"/>
    <w:pPr>
      <w:spacing w:after="0" w:line="240" w:lineRule="auto"/>
    </w:pPr>
    <w:rPr>
      <w:rFonts w:ascii="Times New Roman" w:eastAsia="Times New Roman" w:hAnsi="Times New Roman" w:cs="Times New Roman"/>
      <w:sz w:val="24"/>
      <w:szCs w:val="24"/>
      <w:lang w:eastAsia="ru-RU"/>
    </w:rPr>
  </w:style>
  <w:style w:type="paragraph" w:customStyle="1" w:styleId="Sa">
    <w:name w:val="S_Обложка_проект"/>
    <w:basedOn w:val="a9"/>
    <w:rsid w:val="0029352B"/>
    <w:pPr>
      <w:spacing w:line="360" w:lineRule="auto"/>
      <w:ind w:left="3240"/>
      <w:jc w:val="right"/>
    </w:pPr>
    <w:rPr>
      <w:rFonts w:ascii="Times New Roman" w:hAnsi="Times New Roman" w:cs="Times New Roman"/>
      <w:caps/>
      <w:color w:val="auto"/>
    </w:rPr>
  </w:style>
  <w:style w:type="paragraph" w:customStyle="1" w:styleId="S20">
    <w:name w:val="S_Титульный 2"/>
    <w:basedOn w:val="a9"/>
    <w:rsid w:val="0029352B"/>
    <w:pPr>
      <w:shd w:val="clear" w:color="auto" w:fill="FFFFFF"/>
      <w:snapToGrid w:val="0"/>
      <w:jc w:val="center"/>
    </w:pPr>
    <w:rPr>
      <w:rFonts w:ascii="Times New Roman" w:eastAsia="Calibri" w:hAnsi="Times New Roman" w:cs="Times New Roman"/>
      <w:color w:val="auto"/>
      <w:lang w:eastAsia="ar-SA"/>
    </w:rPr>
  </w:style>
  <w:style w:type="paragraph" w:customStyle="1" w:styleId="S21">
    <w:name w:val="S_Заголовок 2"/>
    <w:basedOn w:val="a9"/>
    <w:next w:val="a9"/>
    <w:autoRedefine/>
    <w:qFormat/>
    <w:rsid w:val="00B56192"/>
    <w:pPr>
      <w:spacing w:after="60" w:line="360" w:lineRule="auto"/>
    </w:pPr>
    <w:rPr>
      <w:rFonts w:ascii="Times New Roman" w:hAnsi="Times New Roman"/>
      <w:b/>
      <w:bCs/>
    </w:rPr>
  </w:style>
  <w:style w:type="paragraph" w:customStyle="1" w:styleId="S3">
    <w:name w:val="S_Заголовок 3"/>
    <w:basedOn w:val="a9"/>
    <w:next w:val="af"/>
    <w:qFormat/>
    <w:rsid w:val="00865493"/>
    <w:pPr>
      <w:numPr>
        <w:numId w:val="24"/>
      </w:numPr>
      <w:spacing w:line="360" w:lineRule="auto"/>
      <w:ind w:left="0" w:firstLine="851"/>
    </w:pPr>
    <w:rPr>
      <w:rFonts w:ascii="Times New Roman" w:hAnsi="Times New Roman"/>
      <w:b/>
      <w:bCs/>
    </w:rPr>
  </w:style>
  <w:style w:type="paragraph" w:customStyle="1" w:styleId="S4">
    <w:name w:val="S_Заголовок 4"/>
    <w:basedOn w:val="4"/>
    <w:link w:val="S40"/>
    <w:rsid w:val="0029352B"/>
    <w:pPr>
      <w:keepNext w:val="0"/>
      <w:numPr>
        <w:numId w:val="13"/>
      </w:numPr>
      <w:tabs>
        <w:tab w:val="clear" w:pos="1418"/>
      </w:tabs>
      <w:spacing w:before="0" w:after="0"/>
    </w:pPr>
    <w:rPr>
      <w:b w:val="0"/>
      <w:bCs w:val="0"/>
      <w:i/>
    </w:rPr>
  </w:style>
  <w:style w:type="paragraph" w:customStyle="1" w:styleId="S1">
    <w:name w:val="S_Заголовок 1"/>
    <w:basedOn w:val="a9"/>
    <w:next w:val="a9"/>
    <w:qFormat/>
    <w:rsid w:val="007459F7"/>
    <w:pPr>
      <w:numPr>
        <w:numId w:val="13"/>
      </w:numPr>
      <w:spacing w:after="60" w:line="360" w:lineRule="auto"/>
      <w:ind w:left="851" w:hanging="851"/>
    </w:pPr>
    <w:rPr>
      <w:rFonts w:ascii="Times New Roman Полужирный" w:hAnsi="Times New Roman Полужирный" w:cs="Times New Roman"/>
      <w:b/>
      <w:caps/>
      <w:color w:val="auto"/>
      <w:sz w:val="28"/>
    </w:rPr>
  </w:style>
  <w:style w:type="paragraph" w:customStyle="1" w:styleId="afffffff">
    <w:name w:val="ГРАД Основной текст"/>
    <w:basedOn w:val="a9"/>
    <w:link w:val="afffffff0"/>
    <w:autoRedefine/>
    <w:rsid w:val="0029352B"/>
    <w:pPr>
      <w:tabs>
        <w:tab w:val="left" w:pos="540"/>
        <w:tab w:val="left" w:pos="1260"/>
        <w:tab w:val="left" w:pos="1620"/>
      </w:tabs>
      <w:ind w:firstLine="709"/>
      <w:jc w:val="both"/>
    </w:pPr>
    <w:rPr>
      <w:rFonts w:ascii="Times New Roman" w:eastAsia="Calibri" w:hAnsi="Times New Roman" w:cs="Times New Roman"/>
      <w:bCs/>
      <w:color w:val="auto"/>
      <w:spacing w:val="4"/>
      <w:w w:val="109"/>
      <w:szCs w:val="28"/>
      <w:lang w:eastAsia="en-US" w:bidi="en-US"/>
    </w:rPr>
  </w:style>
  <w:style w:type="character" w:customStyle="1" w:styleId="afffffff0">
    <w:name w:val="ГРАД Основной текст Знак Знак"/>
    <w:link w:val="afffffff"/>
    <w:rsid w:val="0029352B"/>
    <w:rPr>
      <w:rFonts w:ascii="Times New Roman" w:eastAsia="Calibri" w:hAnsi="Times New Roman" w:cs="Times New Roman"/>
      <w:bCs/>
      <w:spacing w:val="4"/>
      <w:w w:val="109"/>
      <w:sz w:val="24"/>
      <w:szCs w:val="28"/>
      <w:lang w:bidi="en-US"/>
    </w:rPr>
  </w:style>
  <w:style w:type="paragraph" w:customStyle="1" w:styleId="afffffff1">
    <w:name w:val="ГРАД Список маркированный"/>
    <w:basedOn w:val="affff"/>
    <w:autoRedefine/>
    <w:rsid w:val="0029352B"/>
    <w:pPr>
      <w:tabs>
        <w:tab w:val="left" w:pos="900"/>
        <w:tab w:val="num" w:pos="1135"/>
      </w:tabs>
      <w:spacing w:line="240" w:lineRule="auto"/>
      <w:ind w:left="0" w:firstLine="709"/>
      <w:contextualSpacing w:val="0"/>
    </w:pPr>
    <w:rPr>
      <w:rFonts w:eastAsia="Calibri"/>
      <w:spacing w:val="-1"/>
      <w:w w:val="109"/>
      <w:lang w:eastAsia="en-US" w:bidi="en-US"/>
    </w:rPr>
  </w:style>
  <w:style w:type="paragraph" w:customStyle="1" w:styleId="S">
    <w:name w:val="S_Нумерованный"/>
    <w:basedOn w:val="a9"/>
    <w:link w:val="Sb"/>
    <w:autoRedefine/>
    <w:rsid w:val="0029352B"/>
    <w:pPr>
      <w:numPr>
        <w:numId w:val="14"/>
      </w:numPr>
      <w:tabs>
        <w:tab w:val="left" w:pos="992"/>
      </w:tabs>
      <w:spacing w:line="360" w:lineRule="auto"/>
      <w:ind w:left="0" w:firstLine="709"/>
      <w:jc w:val="both"/>
    </w:pPr>
    <w:rPr>
      <w:rFonts w:ascii="Times New Roman" w:hAnsi="Times New Roman" w:cs="Times New Roman"/>
      <w:color w:val="auto"/>
    </w:rPr>
  </w:style>
  <w:style w:type="paragraph" w:customStyle="1" w:styleId="ConsNormal">
    <w:name w:val="ConsNormal"/>
    <w:link w:val="ConsNormal0"/>
    <w:rsid w:val="0029352B"/>
    <w:pPr>
      <w:snapToGrid w:val="0"/>
      <w:spacing w:after="0" w:line="240" w:lineRule="auto"/>
      <w:ind w:firstLine="720"/>
      <w:jc w:val="both"/>
    </w:pPr>
    <w:rPr>
      <w:rFonts w:ascii="Arial" w:eastAsia="Times New Roman" w:hAnsi="Arial" w:cs="Times New Roman"/>
      <w:sz w:val="20"/>
      <w:szCs w:val="20"/>
      <w:lang w:eastAsia="ru-RU"/>
    </w:rPr>
  </w:style>
  <w:style w:type="paragraph" w:customStyle="1" w:styleId="ConsPlusNonformat">
    <w:name w:val="ConsPlusNonformat"/>
    <w:rsid w:val="0029352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rmal0">
    <w:name w:val="ConsPlusNormal Знак"/>
    <w:link w:val="ConsPlusNormal"/>
    <w:locked/>
    <w:rsid w:val="0029352B"/>
    <w:rPr>
      <w:rFonts w:ascii="Arial" w:eastAsia="Times New Roman" w:hAnsi="Arial" w:cs="Arial"/>
      <w:sz w:val="20"/>
      <w:szCs w:val="20"/>
      <w:lang w:eastAsia="ru-RU"/>
    </w:rPr>
  </w:style>
  <w:style w:type="paragraph" w:customStyle="1" w:styleId="ConsPlusCell">
    <w:name w:val="ConsPlusCell"/>
    <w:uiPriority w:val="99"/>
    <w:rsid w:val="0029352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Nonformat">
    <w:name w:val="ConsNonformat"/>
    <w:link w:val="ConsNonformat0"/>
    <w:rsid w:val="0029352B"/>
    <w:pPr>
      <w:widowControl w:val="0"/>
      <w:suppressAutoHyphens/>
      <w:spacing w:after="0" w:line="240" w:lineRule="auto"/>
    </w:pPr>
    <w:rPr>
      <w:rFonts w:ascii="Courier New" w:eastAsia="Arial" w:hAnsi="Courier New" w:cs="Times New Roman"/>
      <w:sz w:val="20"/>
      <w:szCs w:val="20"/>
      <w:lang w:eastAsia="ar-SA"/>
    </w:rPr>
  </w:style>
  <w:style w:type="character" w:customStyle="1" w:styleId="ConsNonformat0">
    <w:name w:val="ConsNonformat Знак"/>
    <w:link w:val="ConsNonformat"/>
    <w:locked/>
    <w:rsid w:val="0029352B"/>
    <w:rPr>
      <w:rFonts w:ascii="Courier New" w:eastAsia="Arial" w:hAnsi="Courier New" w:cs="Times New Roman"/>
      <w:sz w:val="20"/>
      <w:szCs w:val="20"/>
      <w:lang w:eastAsia="ar-SA"/>
    </w:rPr>
  </w:style>
  <w:style w:type="paragraph" w:customStyle="1" w:styleId="S50">
    <w:name w:val="S_Заголовок 5"/>
    <w:basedOn w:val="a9"/>
    <w:autoRedefine/>
    <w:qFormat/>
    <w:rsid w:val="0029352B"/>
    <w:pPr>
      <w:spacing w:line="276" w:lineRule="auto"/>
      <w:ind w:left="567"/>
    </w:pPr>
    <w:rPr>
      <w:rFonts w:ascii="Times New Roman" w:hAnsi="Times New Roman" w:cs="Times New Roman"/>
      <w:b/>
      <w:color w:val="auto"/>
    </w:rPr>
  </w:style>
  <w:style w:type="paragraph" w:customStyle="1" w:styleId="afffffff2">
    <w:name w:val="_абзац"/>
    <w:basedOn w:val="a9"/>
    <w:link w:val="afffffff3"/>
    <w:qFormat/>
    <w:rsid w:val="0029352B"/>
    <w:pPr>
      <w:spacing w:line="276" w:lineRule="auto"/>
      <w:ind w:firstLine="709"/>
      <w:jc w:val="both"/>
    </w:pPr>
    <w:rPr>
      <w:rFonts w:ascii="Times New Roman" w:hAnsi="Times New Roman" w:cs="Times New Roman"/>
      <w:color w:val="auto"/>
    </w:rPr>
  </w:style>
  <w:style w:type="character" w:customStyle="1" w:styleId="afffffff3">
    <w:name w:val="_абзац Знак"/>
    <w:link w:val="afffffff2"/>
    <w:rsid w:val="0029352B"/>
    <w:rPr>
      <w:rFonts w:ascii="Times New Roman" w:eastAsia="Times New Roman" w:hAnsi="Times New Roman" w:cs="Times New Roman"/>
      <w:sz w:val="24"/>
      <w:szCs w:val="24"/>
    </w:rPr>
  </w:style>
  <w:style w:type="character" w:customStyle="1" w:styleId="ConsNormal0">
    <w:name w:val="ConsNormal Знак"/>
    <w:link w:val="ConsNormal"/>
    <w:locked/>
    <w:rsid w:val="0029352B"/>
    <w:rPr>
      <w:rFonts w:ascii="Arial" w:eastAsia="Times New Roman" w:hAnsi="Arial" w:cs="Times New Roman"/>
      <w:sz w:val="20"/>
      <w:szCs w:val="20"/>
      <w:lang w:eastAsia="ru-RU"/>
    </w:rPr>
  </w:style>
  <w:style w:type="paragraph" w:customStyle="1" w:styleId="s00">
    <w:name w:val="s0"/>
    <w:basedOn w:val="a9"/>
    <w:rsid w:val="0029352B"/>
    <w:pPr>
      <w:spacing w:before="100" w:beforeAutospacing="1" w:after="100" w:afterAutospacing="1"/>
    </w:pPr>
    <w:rPr>
      <w:rFonts w:ascii="Times New Roman" w:hAnsi="Times New Roman" w:cs="Times New Roman"/>
      <w:color w:val="auto"/>
    </w:rPr>
  </w:style>
  <w:style w:type="paragraph" w:customStyle="1" w:styleId="afffffff4">
    <w:name w:val="Список нумерованный Знак"/>
    <w:basedOn w:val="a9"/>
    <w:semiHidden/>
    <w:rsid w:val="0029352B"/>
    <w:pPr>
      <w:tabs>
        <w:tab w:val="num" w:pos="153"/>
        <w:tab w:val="left" w:pos="1260"/>
      </w:tabs>
      <w:spacing w:line="360" w:lineRule="auto"/>
      <w:ind w:left="153" w:hanging="153"/>
      <w:jc w:val="both"/>
    </w:pPr>
    <w:rPr>
      <w:rFonts w:ascii="Times New Roman" w:hAnsi="Times New Roman" w:cs="Times New Roman"/>
      <w:color w:val="auto"/>
    </w:rPr>
  </w:style>
  <w:style w:type="paragraph" w:customStyle="1" w:styleId="ConsPlusTitle">
    <w:name w:val="ConsPlusTitle"/>
    <w:uiPriority w:val="99"/>
    <w:rsid w:val="0029352B"/>
    <w:pPr>
      <w:widowControl w:val="0"/>
      <w:autoSpaceDE w:val="0"/>
      <w:autoSpaceDN w:val="0"/>
      <w:adjustRightInd w:val="0"/>
      <w:spacing w:after="0" w:line="240" w:lineRule="auto"/>
    </w:pPr>
    <w:rPr>
      <w:rFonts w:ascii="Calibri" w:eastAsia="Times New Roman" w:hAnsi="Calibri" w:cs="Calibri"/>
      <w:b/>
      <w:bCs/>
      <w:lang w:eastAsia="ru-RU"/>
    </w:rPr>
  </w:style>
  <w:style w:type="paragraph" w:styleId="afffffff5">
    <w:name w:val="table of figures"/>
    <w:basedOn w:val="a9"/>
    <w:next w:val="a9"/>
    <w:rsid w:val="0029352B"/>
    <w:rPr>
      <w:rFonts w:ascii="Times New Roman" w:hAnsi="Times New Roman" w:cs="Times New Roman"/>
      <w:color w:val="auto"/>
    </w:rPr>
  </w:style>
  <w:style w:type="paragraph" w:styleId="afffffff6">
    <w:name w:val="Bibliography"/>
    <w:basedOn w:val="a9"/>
    <w:next w:val="a9"/>
    <w:uiPriority w:val="37"/>
    <w:semiHidden/>
    <w:unhideWhenUsed/>
    <w:rsid w:val="0029352B"/>
    <w:rPr>
      <w:rFonts w:ascii="Times New Roman" w:hAnsi="Times New Roman" w:cs="Times New Roman"/>
      <w:color w:val="auto"/>
    </w:rPr>
  </w:style>
  <w:style w:type="paragraph" w:styleId="afffffff7">
    <w:name w:val="table of authorities"/>
    <w:basedOn w:val="a9"/>
    <w:next w:val="a9"/>
    <w:rsid w:val="0029352B"/>
    <w:pPr>
      <w:ind w:left="240" w:hanging="240"/>
    </w:pPr>
    <w:rPr>
      <w:rFonts w:ascii="Times New Roman" w:hAnsi="Times New Roman" w:cs="Times New Roman"/>
      <w:color w:val="auto"/>
    </w:rPr>
  </w:style>
  <w:style w:type="paragraph" w:styleId="afffffff8">
    <w:name w:val="macro"/>
    <w:link w:val="afffffff9"/>
    <w:rsid w:val="0029352B"/>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Courier New"/>
      <w:sz w:val="20"/>
      <w:szCs w:val="20"/>
      <w:lang w:eastAsia="ru-RU"/>
    </w:rPr>
  </w:style>
  <w:style w:type="character" w:customStyle="1" w:styleId="afffffff9">
    <w:name w:val="Текст макроса Знак"/>
    <w:basedOn w:val="ab"/>
    <w:link w:val="afffffff8"/>
    <w:rsid w:val="0029352B"/>
    <w:rPr>
      <w:rFonts w:ascii="Courier New" w:eastAsia="Times New Roman" w:hAnsi="Courier New" w:cs="Courier New"/>
      <w:sz w:val="20"/>
      <w:szCs w:val="20"/>
      <w:lang w:eastAsia="ru-RU"/>
    </w:rPr>
  </w:style>
  <w:style w:type="paragraph" w:styleId="1f0">
    <w:name w:val="index 1"/>
    <w:basedOn w:val="a9"/>
    <w:next w:val="a9"/>
    <w:autoRedefine/>
    <w:rsid w:val="0029352B"/>
    <w:pPr>
      <w:ind w:left="240" w:hanging="240"/>
    </w:pPr>
    <w:rPr>
      <w:rFonts w:ascii="Times New Roman" w:hAnsi="Times New Roman" w:cs="Times New Roman"/>
      <w:color w:val="auto"/>
    </w:rPr>
  </w:style>
  <w:style w:type="paragraph" w:styleId="afffffffa">
    <w:name w:val="index heading"/>
    <w:basedOn w:val="a9"/>
    <w:next w:val="1f0"/>
    <w:rsid w:val="0029352B"/>
    <w:rPr>
      <w:rFonts w:ascii="Cambria" w:hAnsi="Cambria" w:cs="Times New Roman"/>
      <w:b/>
      <w:bCs/>
      <w:color w:val="auto"/>
    </w:rPr>
  </w:style>
  <w:style w:type="paragraph" w:styleId="2f8">
    <w:name w:val="index 2"/>
    <w:basedOn w:val="a9"/>
    <w:next w:val="a9"/>
    <w:autoRedefine/>
    <w:rsid w:val="0029352B"/>
    <w:pPr>
      <w:ind w:left="480" w:hanging="240"/>
    </w:pPr>
    <w:rPr>
      <w:rFonts w:ascii="Times New Roman" w:hAnsi="Times New Roman" w:cs="Times New Roman"/>
      <w:color w:val="auto"/>
    </w:rPr>
  </w:style>
  <w:style w:type="paragraph" w:styleId="3f2">
    <w:name w:val="index 3"/>
    <w:basedOn w:val="a9"/>
    <w:next w:val="a9"/>
    <w:autoRedefine/>
    <w:rsid w:val="0029352B"/>
    <w:pPr>
      <w:ind w:left="720" w:hanging="240"/>
    </w:pPr>
    <w:rPr>
      <w:rFonts w:ascii="Times New Roman" w:hAnsi="Times New Roman" w:cs="Times New Roman"/>
      <w:color w:val="auto"/>
    </w:rPr>
  </w:style>
  <w:style w:type="paragraph" w:styleId="4a">
    <w:name w:val="index 4"/>
    <w:basedOn w:val="a9"/>
    <w:next w:val="a9"/>
    <w:autoRedefine/>
    <w:rsid w:val="0029352B"/>
    <w:pPr>
      <w:ind w:left="960" w:hanging="240"/>
    </w:pPr>
    <w:rPr>
      <w:rFonts w:ascii="Times New Roman" w:hAnsi="Times New Roman" w:cs="Times New Roman"/>
      <w:color w:val="auto"/>
    </w:rPr>
  </w:style>
  <w:style w:type="paragraph" w:styleId="59">
    <w:name w:val="index 5"/>
    <w:basedOn w:val="a9"/>
    <w:next w:val="a9"/>
    <w:autoRedefine/>
    <w:rsid w:val="0029352B"/>
    <w:pPr>
      <w:ind w:left="1200" w:hanging="240"/>
    </w:pPr>
    <w:rPr>
      <w:rFonts w:ascii="Times New Roman" w:hAnsi="Times New Roman" w:cs="Times New Roman"/>
      <w:color w:val="auto"/>
    </w:rPr>
  </w:style>
  <w:style w:type="paragraph" w:styleId="64">
    <w:name w:val="index 6"/>
    <w:basedOn w:val="a9"/>
    <w:next w:val="a9"/>
    <w:autoRedefine/>
    <w:rsid w:val="0029352B"/>
    <w:pPr>
      <w:ind w:left="1440" w:hanging="240"/>
    </w:pPr>
    <w:rPr>
      <w:rFonts w:ascii="Times New Roman" w:hAnsi="Times New Roman" w:cs="Times New Roman"/>
      <w:color w:val="auto"/>
    </w:rPr>
  </w:style>
  <w:style w:type="paragraph" w:styleId="73">
    <w:name w:val="index 7"/>
    <w:basedOn w:val="a9"/>
    <w:next w:val="a9"/>
    <w:autoRedefine/>
    <w:rsid w:val="0029352B"/>
    <w:pPr>
      <w:ind w:left="1680" w:hanging="240"/>
    </w:pPr>
    <w:rPr>
      <w:rFonts w:ascii="Times New Roman" w:hAnsi="Times New Roman" w:cs="Times New Roman"/>
      <w:color w:val="auto"/>
    </w:rPr>
  </w:style>
  <w:style w:type="paragraph" w:styleId="83">
    <w:name w:val="index 8"/>
    <w:basedOn w:val="a9"/>
    <w:next w:val="a9"/>
    <w:autoRedefine/>
    <w:rsid w:val="0029352B"/>
    <w:pPr>
      <w:ind w:left="1920" w:hanging="240"/>
    </w:pPr>
    <w:rPr>
      <w:rFonts w:ascii="Times New Roman" w:hAnsi="Times New Roman" w:cs="Times New Roman"/>
      <w:color w:val="auto"/>
    </w:rPr>
  </w:style>
  <w:style w:type="paragraph" w:styleId="92">
    <w:name w:val="index 9"/>
    <w:basedOn w:val="a9"/>
    <w:next w:val="a9"/>
    <w:autoRedefine/>
    <w:rsid w:val="0029352B"/>
    <w:pPr>
      <w:ind w:left="2160" w:hanging="240"/>
    </w:pPr>
    <w:rPr>
      <w:rFonts w:ascii="Times New Roman" w:hAnsi="Times New Roman" w:cs="Times New Roman"/>
      <w:color w:val="auto"/>
    </w:rPr>
  </w:style>
  <w:style w:type="numbering" w:customStyle="1" w:styleId="1111111">
    <w:name w:val="1 / 1.1 / 1.1.11"/>
    <w:basedOn w:val="ad"/>
    <w:next w:val="111111"/>
    <w:rsid w:val="0029352B"/>
    <w:pPr>
      <w:numPr>
        <w:numId w:val="11"/>
      </w:numPr>
    </w:pPr>
  </w:style>
  <w:style w:type="numbering" w:customStyle="1" w:styleId="1ai1">
    <w:name w:val="1 / a / i1"/>
    <w:basedOn w:val="ad"/>
    <w:next w:val="1ai"/>
    <w:rsid w:val="0029352B"/>
    <w:pPr>
      <w:numPr>
        <w:numId w:val="3"/>
      </w:numPr>
    </w:pPr>
  </w:style>
  <w:style w:type="character" w:customStyle="1" w:styleId="submenu-table">
    <w:name w:val="submenu-table"/>
    <w:rsid w:val="0029352B"/>
  </w:style>
  <w:style w:type="character" w:customStyle="1" w:styleId="af3">
    <w:name w:val="Абзац списка Знак"/>
    <w:link w:val="af2"/>
    <w:uiPriority w:val="34"/>
    <w:locked/>
    <w:rsid w:val="0029352B"/>
    <w:rPr>
      <w:rFonts w:ascii="Calibri" w:eastAsia="Calibri" w:hAnsi="Calibri" w:cs="Times New Roman"/>
    </w:rPr>
  </w:style>
  <w:style w:type="character" w:customStyle="1" w:styleId="fts-hit">
    <w:name w:val="fts-hit"/>
    <w:rsid w:val="0029352B"/>
  </w:style>
  <w:style w:type="paragraph" w:customStyle="1" w:styleId="13">
    <w:name w:val="Маркированный_1"/>
    <w:basedOn w:val="a9"/>
    <w:semiHidden/>
    <w:rsid w:val="0029352B"/>
    <w:pPr>
      <w:numPr>
        <w:ilvl w:val="1"/>
        <w:numId w:val="16"/>
      </w:numPr>
      <w:tabs>
        <w:tab w:val="left" w:pos="900"/>
      </w:tabs>
      <w:spacing w:line="360" w:lineRule="auto"/>
      <w:ind w:firstLine="720"/>
      <w:jc w:val="both"/>
    </w:pPr>
    <w:rPr>
      <w:rFonts w:ascii="Times New Roman" w:eastAsia="Calibri" w:hAnsi="Times New Roman" w:cs="Times New Roman"/>
      <w:color w:val="auto"/>
      <w:lang w:eastAsia="en-US"/>
    </w:rPr>
  </w:style>
  <w:style w:type="paragraph" w:customStyle="1" w:styleId="afffffffb">
    <w:name w:val="Закладка"/>
    <w:basedOn w:val="11"/>
    <w:link w:val="afffffffc"/>
    <w:qFormat/>
    <w:rsid w:val="0029352B"/>
    <w:pPr>
      <w:autoSpaceDE w:val="0"/>
      <w:autoSpaceDN w:val="0"/>
      <w:adjustRightInd w:val="0"/>
      <w:spacing w:before="0" w:after="0" w:line="240" w:lineRule="auto"/>
      <w:ind w:firstLine="540"/>
      <w:jc w:val="both"/>
    </w:pPr>
    <w:rPr>
      <w:color w:val="365F91"/>
      <w:sz w:val="24"/>
    </w:rPr>
  </w:style>
  <w:style w:type="character" w:customStyle="1" w:styleId="afffffffc">
    <w:name w:val="Закладка Знак"/>
    <w:link w:val="afffffffb"/>
    <w:rsid w:val="0029352B"/>
    <w:rPr>
      <w:rFonts w:ascii="Times New Roman" w:eastAsia="Times New Roman" w:hAnsi="Times New Roman" w:cs="Times New Roman"/>
      <w:b/>
      <w:bCs/>
      <w:color w:val="365F91"/>
      <w:kern w:val="32"/>
      <w:sz w:val="24"/>
      <w:szCs w:val="32"/>
    </w:rPr>
  </w:style>
  <w:style w:type="paragraph" w:customStyle="1" w:styleId="1f1">
    <w:name w:val="Абзац списка1"/>
    <w:basedOn w:val="a9"/>
    <w:rsid w:val="0029352B"/>
    <w:pPr>
      <w:spacing w:after="200" w:line="276" w:lineRule="auto"/>
      <w:ind w:left="720"/>
      <w:contextualSpacing/>
    </w:pPr>
    <w:rPr>
      <w:rFonts w:ascii="Calibri" w:eastAsia="Calibri" w:hAnsi="Calibri" w:cs="Times New Roman"/>
      <w:color w:val="auto"/>
      <w:sz w:val="22"/>
      <w:szCs w:val="22"/>
      <w:lang w:eastAsia="en-US"/>
    </w:rPr>
  </w:style>
  <w:style w:type="character" w:customStyle="1" w:styleId="Sc">
    <w:name w:val="S_Таблица Знак"/>
    <w:link w:val="S0"/>
    <w:locked/>
    <w:rsid w:val="0029352B"/>
    <w:rPr>
      <w:sz w:val="24"/>
      <w:szCs w:val="24"/>
    </w:rPr>
  </w:style>
  <w:style w:type="paragraph" w:customStyle="1" w:styleId="S0">
    <w:name w:val="S_Таблица"/>
    <w:basedOn w:val="a9"/>
    <w:link w:val="Sc"/>
    <w:autoRedefine/>
    <w:rsid w:val="0029352B"/>
    <w:pPr>
      <w:numPr>
        <w:numId w:val="17"/>
      </w:numPr>
      <w:ind w:right="-158"/>
      <w:jc w:val="right"/>
    </w:pPr>
    <w:rPr>
      <w:rFonts w:asciiTheme="minorHAnsi" w:eastAsiaTheme="minorHAnsi" w:hAnsiTheme="minorHAnsi" w:cstheme="minorBidi"/>
      <w:color w:val="auto"/>
      <w:lang w:eastAsia="en-US"/>
    </w:rPr>
  </w:style>
  <w:style w:type="paragraph" w:customStyle="1" w:styleId="afffffffd">
    <w:name w:val="Основной"/>
    <w:basedOn w:val="affff5"/>
    <w:rsid w:val="0029352B"/>
    <w:pPr>
      <w:spacing w:line="240" w:lineRule="auto"/>
      <w:ind w:firstLine="680"/>
    </w:pPr>
    <w:rPr>
      <w:sz w:val="28"/>
    </w:rPr>
  </w:style>
  <w:style w:type="paragraph" w:customStyle="1" w:styleId="65">
    <w:name w:val="заголовок 6"/>
    <w:basedOn w:val="a9"/>
    <w:next w:val="a9"/>
    <w:rsid w:val="0029352B"/>
    <w:pPr>
      <w:keepNext/>
      <w:autoSpaceDE w:val="0"/>
      <w:autoSpaceDN w:val="0"/>
      <w:jc w:val="center"/>
    </w:pPr>
    <w:rPr>
      <w:color w:val="auto"/>
    </w:rPr>
  </w:style>
  <w:style w:type="paragraph" w:customStyle="1" w:styleId="textn">
    <w:name w:val="textn"/>
    <w:basedOn w:val="a9"/>
    <w:rsid w:val="0029352B"/>
    <w:pPr>
      <w:spacing w:before="100" w:beforeAutospacing="1" w:after="100" w:afterAutospacing="1"/>
    </w:pPr>
    <w:rPr>
      <w:rFonts w:ascii="Times New Roman" w:hAnsi="Times New Roman" w:cs="Times New Roman"/>
      <w:color w:val="auto"/>
    </w:rPr>
  </w:style>
  <w:style w:type="paragraph" w:customStyle="1" w:styleId="1466">
    <w:name w:val="1466"/>
    <w:basedOn w:val="a9"/>
    <w:rsid w:val="0029352B"/>
    <w:pPr>
      <w:autoSpaceDE w:val="0"/>
      <w:autoSpaceDN w:val="0"/>
      <w:spacing w:before="120" w:after="120"/>
      <w:jc w:val="center"/>
    </w:pPr>
    <w:rPr>
      <w:rFonts w:ascii="Times New Roman" w:hAnsi="Times New Roman" w:cs="Times New Roman"/>
      <w:b/>
      <w:bCs/>
      <w:sz w:val="28"/>
      <w:szCs w:val="28"/>
    </w:rPr>
  </w:style>
  <w:style w:type="paragraph" w:customStyle="1" w:styleId="afffffffe">
    <w:name w:val="Табличный_справа"/>
    <w:basedOn w:val="a9"/>
    <w:rsid w:val="0029352B"/>
    <w:pPr>
      <w:jc w:val="right"/>
    </w:pPr>
    <w:rPr>
      <w:rFonts w:ascii="Times New Roman" w:hAnsi="Times New Roman" w:cs="Times New Roman"/>
      <w:color w:val="auto"/>
      <w:sz w:val="22"/>
      <w:szCs w:val="22"/>
    </w:rPr>
  </w:style>
  <w:style w:type="paragraph" w:customStyle="1" w:styleId="ConsPlusDocList">
    <w:name w:val="ConsPlusDocList"/>
    <w:uiPriority w:val="99"/>
    <w:rsid w:val="0029352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numbering" w:customStyle="1" w:styleId="11111111">
    <w:name w:val="1 / 1.1 / 1.1.111"/>
    <w:basedOn w:val="ad"/>
    <w:next w:val="111111"/>
    <w:rsid w:val="0029352B"/>
  </w:style>
  <w:style w:type="numbering" w:customStyle="1" w:styleId="1ai11">
    <w:name w:val="1 / a / i11"/>
    <w:basedOn w:val="ad"/>
    <w:next w:val="1ai"/>
    <w:rsid w:val="0029352B"/>
  </w:style>
  <w:style w:type="numbering" w:customStyle="1" w:styleId="1f2">
    <w:name w:val="Статья / Раздел1"/>
    <w:basedOn w:val="ad"/>
    <w:next w:val="affffff3"/>
    <w:rsid w:val="0029352B"/>
  </w:style>
  <w:style w:type="table" w:customStyle="1" w:styleId="2-51">
    <w:name w:val="Средняя заливка 2 - Акцент 51"/>
    <w:basedOn w:val="ac"/>
    <w:next w:val="2-5"/>
    <w:uiPriority w:val="64"/>
    <w:rsid w:val="0029352B"/>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character" w:customStyle="1" w:styleId="Sb">
    <w:name w:val="S_Нумерованный Знак Знак"/>
    <w:link w:val="S"/>
    <w:locked/>
    <w:rsid w:val="0029352B"/>
    <w:rPr>
      <w:rFonts w:ascii="Times New Roman" w:eastAsia="Times New Roman" w:hAnsi="Times New Roman" w:cs="Times New Roman"/>
      <w:sz w:val="24"/>
      <w:szCs w:val="24"/>
      <w:lang w:eastAsia="ru-RU"/>
    </w:rPr>
  </w:style>
  <w:style w:type="character" w:customStyle="1" w:styleId="FontStyle20">
    <w:name w:val="Font Style20"/>
    <w:rsid w:val="0029352B"/>
    <w:rPr>
      <w:rFonts w:ascii="Times New Roman" w:hAnsi="Times New Roman" w:cs="Times New Roman"/>
      <w:sz w:val="22"/>
      <w:szCs w:val="22"/>
    </w:rPr>
  </w:style>
  <w:style w:type="paragraph" w:customStyle="1" w:styleId="Sd">
    <w:name w:val="S_Маркированный"/>
    <w:basedOn w:val="affff"/>
    <w:qFormat/>
    <w:rsid w:val="0029352B"/>
    <w:pPr>
      <w:tabs>
        <w:tab w:val="num" w:pos="900"/>
      </w:tabs>
      <w:ind w:left="900"/>
      <w:contextualSpacing w:val="0"/>
    </w:pPr>
    <w:rPr>
      <w:w w:val="109"/>
    </w:rPr>
  </w:style>
  <w:style w:type="character" w:customStyle="1" w:styleId="affffffff">
    <w:name w:val="Символ сноски"/>
    <w:rsid w:val="0029352B"/>
  </w:style>
  <w:style w:type="paragraph" w:customStyle="1" w:styleId="affffffff0">
    <w:name w:val="Раздел МНГП"/>
    <w:basedOn w:val="11"/>
    <w:qFormat/>
    <w:rsid w:val="0029352B"/>
    <w:pPr>
      <w:keepLines/>
      <w:pageBreakBefore/>
      <w:spacing w:before="480" w:after="0" w:line="240" w:lineRule="auto"/>
      <w:jc w:val="center"/>
    </w:pPr>
    <w:rPr>
      <w:kern w:val="0"/>
      <w:sz w:val="24"/>
      <w:szCs w:val="28"/>
    </w:rPr>
  </w:style>
  <w:style w:type="paragraph" w:customStyle="1" w:styleId="affffffff1">
    <w:name w:val="раздел МНГП"/>
    <w:basedOn w:val="11"/>
    <w:qFormat/>
    <w:rsid w:val="0029352B"/>
    <w:pPr>
      <w:keepLines/>
      <w:pageBreakBefore/>
      <w:spacing w:before="480" w:after="0" w:line="240" w:lineRule="auto"/>
      <w:jc w:val="center"/>
    </w:pPr>
    <w:rPr>
      <w:color w:val="000000"/>
      <w:kern w:val="0"/>
      <w:sz w:val="24"/>
      <w:szCs w:val="28"/>
    </w:rPr>
  </w:style>
  <w:style w:type="paragraph" w:customStyle="1" w:styleId="a6">
    <w:name w:val="глава МНГП"/>
    <w:basedOn w:val="20"/>
    <w:qFormat/>
    <w:rsid w:val="0029352B"/>
    <w:pPr>
      <w:keepNext/>
      <w:keepLines/>
      <w:numPr>
        <w:numId w:val="18"/>
      </w:numPr>
      <w:spacing w:before="200" w:line="276" w:lineRule="auto"/>
      <w:ind w:left="357" w:hanging="357"/>
      <w:jc w:val="both"/>
    </w:pPr>
    <w:rPr>
      <w:szCs w:val="24"/>
    </w:rPr>
  </w:style>
  <w:style w:type="paragraph" w:customStyle="1" w:styleId="xl65">
    <w:name w:val="xl65"/>
    <w:basedOn w:val="a9"/>
    <w:rsid w:val="0029352B"/>
    <w:pPr>
      <w:spacing w:before="100" w:beforeAutospacing="1" w:after="100" w:afterAutospacing="1"/>
    </w:pPr>
    <w:rPr>
      <w:rFonts w:ascii="Times New Roman" w:hAnsi="Times New Roman" w:cs="Times New Roman"/>
      <w:color w:val="auto"/>
    </w:rPr>
  </w:style>
  <w:style w:type="paragraph" w:customStyle="1" w:styleId="xl66">
    <w:name w:val="xl66"/>
    <w:basedOn w:val="a9"/>
    <w:rsid w:val="0029352B"/>
    <w:pPr>
      <w:pBdr>
        <w:top w:val="single" w:sz="4" w:space="0" w:color="000000"/>
        <w:left w:val="single" w:sz="4" w:space="0" w:color="000000"/>
      </w:pBdr>
      <w:spacing w:before="100" w:beforeAutospacing="1" w:after="100" w:afterAutospacing="1"/>
      <w:jc w:val="center"/>
    </w:pPr>
    <w:rPr>
      <w:rFonts w:ascii="Times New Roman" w:hAnsi="Times New Roman" w:cs="Times New Roman"/>
      <w:color w:val="auto"/>
    </w:rPr>
  </w:style>
  <w:style w:type="paragraph" w:customStyle="1" w:styleId="xl67">
    <w:name w:val="xl67"/>
    <w:basedOn w:val="a9"/>
    <w:rsid w:val="0029352B"/>
    <w:pPr>
      <w:pBdr>
        <w:top w:val="single" w:sz="4" w:space="0" w:color="000000"/>
        <w:left w:val="single" w:sz="4" w:space="0" w:color="000000"/>
      </w:pBdr>
      <w:spacing w:before="100" w:beforeAutospacing="1" w:after="100" w:afterAutospacing="1"/>
      <w:jc w:val="center"/>
    </w:pPr>
    <w:rPr>
      <w:rFonts w:ascii="Times New Roman" w:hAnsi="Times New Roman" w:cs="Times New Roman"/>
      <w:color w:val="auto"/>
    </w:rPr>
  </w:style>
  <w:style w:type="paragraph" w:customStyle="1" w:styleId="xl68">
    <w:name w:val="xl68"/>
    <w:basedOn w:val="a9"/>
    <w:rsid w:val="0029352B"/>
    <w:pPr>
      <w:pBdr>
        <w:top w:val="single" w:sz="4" w:space="0" w:color="000000"/>
        <w:left w:val="single" w:sz="4" w:space="0" w:color="000000"/>
      </w:pBdr>
      <w:spacing w:before="100" w:beforeAutospacing="1" w:after="100" w:afterAutospacing="1"/>
    </w:pPr>
    <w:rPr>
      <w:rFonts w:ascii="Times New Roman" w:hAnsi="Times New Roman" w:cs="Times New Roman"/>
      <w:color w:val="auto"/>
    </w:rPr>
  </w:style>
  <w:style w:type="paragraph" w:customStyle="1" w:styleId="xl69">
    <w:name w:val="xl69"/>
    <w:basedOn w:val="a9"/>
    <w:rsid w:val="0029352B"/>
    <w:pPr>
      <w:pBdr>
        <w:top w:val="single" w:sz="4" w:space="0" w:color="000000"/>
        <w:left w:val="single" w:sz="4" w:space="0" w:color="000000"/>
        <w:right w:val="single" w:sz="4" w:space="0" w:color="auto"/>
      </w:pBdr>
      <w:spacing w:before="100" w:beforeAutospacing="1" w:after="100" w:afterAutospacing="1"/>
    </w:pPr>
    <w:rPr>
      <w:rFonts w:ascii="Times New Roman" w:hAnsi="Times New Roman" w:cs="Times New Roman"/>
      <w:color w:val="auto"/>
    </w:rPr>
  </w:style>
  <w:style w:type="paragraph" w:customStyle="1" w:styleId="xl70">
    <w:name w:val="xl70"/>
    <w:basedOn w:val="a9"/>
    <w:rsid w:val="0029352B"/>
    <w:pPr>
      <w:pBdr>
        <w:left w:val="single" w:sz="4" w:space="0" w:color="000000"/>
      </w:pBdr>
      <w:spacing w:before="100" w:beforeAutospacing="1" w:after="100" w:afterAutospacing="1"/>
    </w:pPr>
    <w:rPr>
      <w:rFonts w:ascii="Times New Roman" w:hAnsi="Times New Roman" w:cs="Times New Roman"/>
      <w:color w:val="auto"/>
    </w:rPr>
  </w:style>
  <w:style w:type="paragraph" w:customStyle="1" w:styleId="xl71">
    <w:name w:val="xl71"/>
    <w:basedOn w:val="a9"/>
    <w:rsid w:val="0029352B"/>
    <w:pPr>
      <w:pBdr>
        <w:top w:val="single" w:sz="4" w:space="0" w:color="000000"/>
        <w:left w:val="single" w:sz="4" w:space="0" w:color="000000"/>
        <w:bottom w:val="single" w:sz="4" w:space="0" w:color="000000"/>
        <w:right w:val="single" w:sz="4" w:space="0" w:color="auto"/>
      </w:pBdr>
      <w:spacing w:before="100" w:beforeAutospacing="1" w:after="100" w:afterAutospacing="1"/>
    </w:pPr>
    <w:rPr>
      <w:rFonts w:ascii="Times New Roman" w:hAnsi="Times New Roman" w:cs="Times New Roman"/>
      <w:color w:val="auto"/>
    </w:rPr>
  </w:style>
  <w:style w:type="paragraph" w:customStyle="1" w:styleId="xl72">
    <w:name w:val="xl72"/>
    <w:basedOn w:val="a9"/>
    <w:rsid w:val="0029352B"/>
    <w:pPr>
      <w:pBdr>
        <w:top w:val="single" w:sz="4" w:space="0" w:color="000000"/>
        <w:left w:val="single" w:sz="4" w:space="0" w:color="000000"/>
      </w:pBdr>
      <w:spacing w:before="100" w:beforeAutospacing="1" w:after="100" w:afterAutospacing="1"/>
      <w:jc w:val="center"/>
    </w:pPr>
    <w:rPr>
      <w:rFonts w:ascii="Times New Roman" w:hAnsi="Times New Roman" w:cs="Times New Roman"/>
      <w:b/>
      <w:bCs/>
      <w:color w:val="auto"/>
    </w:rPr>
  </w:style>
  <w:style w:type="paragraph" w:customStyle="1" w:styleId="xl73">
    <w:name w:val="xl73"/>
    <w:basedOn w:val="a9"/>
    <w:rsid w:val="0029352B"/>
    <w:pPr>
      <w:pBdr>
        <w:top w:val="single" w:sz="4" w:space="0" w:color="000000"/>
        <w:left w:val="single" w:sz="4" w:space="0" w:color="000000"/>
      </w:pBdr>
      <w:spacing w:before="100" w:beforeAutospacing="1" w:after="100" w:afterAutospacing="1"/>
      <w:jc w:val="center"/>
    </w:pPr>
    <w:rPr>
      <w:rFonts w:ascii="Times New Roman" w:hAnsi="Times New Roman" w:cs="Times New Roman"/>
      <w:b/>
      <w:bCs/>
      <w:color w:val="auto"/>
    </w:rPr>
  </w:style>
  <w:style w:type="paragraph" w:customStyle="1" w:styleId="xl74">
    <w:name w:val="xl74"/>
    <w:basedOn w:val="a9"/>
    <w:rsid w:val="0029352B"/>
    <w:pPr>
      <w:pBdr>
        <w:top w:val="single" w:sz="4" w:space="0" w:color="000000"/>
        <w:left w:val="single" w:sz="4" w:space="0" w:color="000000"/>
        <w:right w:val="single" w:sz="4" w:space="0" w:color="auto"/>
      </w:pBdr>
      <w:spacing w:before="100" w:beforeAutospacing="1" w:after="100" w:afterAutospacing="1"/>
      <w:jc w:val="center"/>
    </w:pPr>
    <w:rPr>
      <w:rFonts w:ascii="Times New Roman" w:hAnsi="Times New Roman" w:cs="Times New Roman"/>
      <w:b/>
      <w:bCs/>
      <w:color w:val="auto"/>
    </w:rPr>
  </w:style>
  <w:style w:type="paragraph" w:customStyle="1" w:styleId="xl75">
    <w:name w:val="xl75"/>
    <w:basedOn w:val="a9"/>
    <w:rsid w:val="0029352B"/>
    <w:pPr>
      <w:pBdr>
        <w:left w:val="single" w:sz="4" w:space="0" w:color="000000"/>
      </w:pBdr>
      <w:spacing w:before="100" w:beforeAutospacing="1" w:after="100" w:afterAutospacing="1"/>
      <w:jc w:val="center"/>
    </w:pPr>
    <w:rPr>
      <w:rFonts w:ascii="Times New Roman" w:hAnsi="Times New Roman" w:cs="Times New Roman"/>
      <w:color w:val="auto"/>
    </w:rPr>
  </w:style>
  <w:style w:type="paragraph" w:customStyle="1" w:styleId="xl76">
    <w:name w:val="xl76"/>
    <w:basedOn w:val="a9"/>
    <w:rsid w:val="0029352B"/>
    <w:pPr>
      <w:spacing w:before="100" w:beforeAutospacing="1" w:after="100" w:afterAutospacing="1"/>
      <w:jc w:val="center"/>
    </w:pPr>
    <w:rPr>
      <w:rFonts w:ascii="Times New Roman" w:hAnsi="Times New Roman" w:cs="Times New Roman"/>
      <w:color w:val="auto"/>
    </w:rPr>
  </w:style>
  <w:style w:type="paragraph" w:customStyle="1" w:styleId="xl77">
    <w:name w:val="xl77"/>
    <w:basedOn w:val="a9"/>
    <w:rsid w:val="0029352B"/>
    <w:pPr>
      <w:pBdr>
        <w:left w:val="single" w:sz="4" w:space="0" w:color="000000"/>
      </w:pBdr>
      <w:spacing w:before="100" w:beforeAutospacing="1" w:after="100" w:afterAutospacing="1"/>
      <w:jc w:val="center"/>
    </w:pPr>
    <w:rPr>
      <w:rFonts w:ascii="Times New Roman" w:hAnsi="Times New Roman" w:cs="Times New Roman"/>
      <w:color w:val="auto"/>
    </w:rPr>
  </w:style>
  <w:style w:type="paragraph" w:customStyle="1" w:styleId="xl78">
    <w:name w:val="xl78"/>
    <w:basedOn w:val="a9"/>
    <w:rsid w:val="0029352B"/>
    <w:pPr>
      <w:pBdr>
        <w:left w:val="single" w:sz="4" w:space="0" w:color="auto"/>
        <w:right w:val="single" w:sz="4" w:space="0" w:color="auto"/>
      </w:pBdr>
      <w:spacing w:before="100" w:beforeAutospacing="1" w:after="100" w:afterAutospacing="1"/>
    </w:pPr>
    <w:rPr>
      <w:rFonts w:ascii="Times New Roman" w:hAnsi="Times New Roman" w:cs="Times New Roman"/>
      <w:color w:val="auto"/>
    </w:rPr>
  </w:style>
  <w:style w:type="paragraph" w:customStyle="1" w:styleId="xl79">
    <w:name w:val="xl79"/>
    <w:basedOn w:val="a9"/>
    <w:rsid w:val="0029352B"/>
    <w:pPr>
      <w:pBdr>
        <w:top w:val="single" w:sz="4" w:space="0" w:color="000000"/>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auto"/>
    </w:rPr>
  </w:style>
  <w:style w:type="paragraph" w:customStyle="1" w:styleId="xl80">
    <w:name w:val="xl80"/>
    <w:basedOn w:val="a9"/>
    <w:rsid w:val="0029352B"/>
    <w:pPr>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cs="Times New Roman"/>
      <w:b/>
      <w:bCs/>
      <w:color w:val="auto"/>
    </w:rPr>
  </w:style>
  <w:style w:type="paragraph" w:customStyle="1" w:styleId="2f9">
    <w:name w:val="Стиль2"/>
    <w:basedOn w:val="60"/>
    <w:qFormat/>
    <w:rsid w:val="0029352B"/>
    <w:pPr>
      <w:spacing w:before="240" w:beforeAutospacing="0" w:after="60" w:afterAutospacing="0" w:line="276" w:lineRule="auto"/>
      <w:ind w:left="714" w:hanging="357"/>
    </w:pPr>
    <w:rPr>
      <w:sz w:val="24"/>
      <w:szCs w:val="20"/>
    </w:rPr>
  </w:style>
  <w:style w:type="numbering" w:customStyle="1" w:styleId="110">
    <w:name w:val="Нет списка11"/>
    <w:next w:val="ad"/>
    <w:uiPriority w:val="99"/>
    <w:semiHidden/>
    <w:unhideWhenUsed/>
    <w:rsid w:val="0029352B"/>
  </w:style>
  <w:style w:type="numbering" w:customStyle="1" w:styleId="210">
    <w:name w:val="Нет списка21"/>
    <w:next w:val="ad"/>
    <w:uiPriority w:val="99"/>
    <w:semiHidden/>
    <w:unhideWhenUsed/>
    <w:rsid w:val="0029352B"/>
  </w:style>
  <w:style w:type="character" w:customStyle="1" w:styleId="apple-converted-space">
    <w:name w:val="apple-converted-space"/>
    <w:rsid w:val="0029352B"/>
  </w:style>
  <w:style w:type="character" w:customStyle="1" w:styleId="ep">
    <w:name w:val="ep"/>
    <w:rsid w:val="0029352B"/>
  </w:style>
  <w:style w:type="paragraph" w:customStyle="1" w:styleId="S2">
    <w:name w:val="S_Нумерованный 2"/>
    <w:basedOn w:val="a9"/>
    <w:autoRedefine/>
    <w:rsid w:val="0029352B"/>
    <w:pPr>
      <w:numPr>
        <w:numId w:val="19"/>
      </w:numPr>
      <w:tabs>
        <w:tab w:val="left" w:pos="680"/>
      </w:tabs>
      <w:spacing w:line="360" w:lineRule="auto"/>
      <w:jc w:val="both"/>
    </w:pPr>
    <w:rPr>
      <w:rFonts w:ascii="Times New Roman" w:hAnsi="Times New Roman" w:cs="Times New Roman"/>
      <w:color w:val="auto"/>
    </w:rPr>
  </w:style>
  <w:style w:type="numbering" w:customStyle="1" w:styleId="111111111">
    <w:name w:val="1 / 1.1 / 1.1.1111"/>
    <w:basedOn w:val="ad"/>
    <w:next w:val="111111"/>
    <w:rsid w:val="0029352B"/>
    <w:pPr>
      <w:numPr>
        <w:numId w:val="15"/>
      </w:numPr>
    </w:pPr>
  </w:style>
  <w:style w:type="numbering" w:customStyle="1" w:styleId="1ai111">
    <w:name w:val="1 / a / i111"/>
    <w:basedOn w:val="ad"/>
    <w:next w:val="1ai"/>
    <w:rsid w:val="0029352B"/>
    <w:pPr>
      <w:numPr>
        <w:numId w:val="12"/>
      </w:numPr>
    </w:pPr>
  </w:style>
  <w:style w:type="table" w:customStyle="1" w:styleId="2-511">
    <w:name w:val="Средняя заливка 2 - Акцент 511"/>
    <w:basedOn w:val="ac"/>
    <w:next w:val="2-5"/>
    <w:uiPriority w:val="64"/>
    <w:rsid w:val="0029352B"/>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character" w:customStyle="1" w:styleId="S40">
    <w:name w:val="S_Заголовок 4 Знак"/>
    <w:link w:val="S4"/>
    <w:locked/>
    <w:rsid w:val="0029352B"/>
    <w:rPr>
      <w:rFonts w:ascii="Times New Roman" w:eastAsia="Times New Roman" w:hAnsi="Times New Roman" w:cs="Times New Roman"/>
      <w:i/>
      <w:sz w:val="24"/>
      <w:szCs w:val="24"/>
      <w:lang w:eastAsia="ru-RU"/>
    </w:rPr>
  </w:style>
  <w:style w:type="paragraph" w:customStyle="1" w:styleId="S31">
    <w:name w:val="S_Нумерованный_3.1"/>
    <w:basedOn w:val="S5"/>
    <w:autoRedefine/>
    <w:rsid w:val="0029352B"/>
    <w:pPr>
      <w:numPr>
        <w:numId w:val="20"/>
      </w:numPr>
      <w:spacing w:before="0" w:after="0" w:line="360" w:lineRule="auto"/>
      <w:ind w:left="1146" w:hanging="360"/>
    </w:pPr>
    <w:rPr>
      <w:color w:val="FF0000"/>
      <w:lang w:eastAsia="en-US"/>
    </w:rPr>
  </w:style>
  <w:style w:type="numbering" w:customStyle="1" w:styleId="3f3">
    <w:name w:val="Нет списка3"/>
    <w:next w:val="ad"/>
    <w:semiHidden/>
    <w:unhideWhenUsed/>
    <w:rsid w:val="00972118"/>
  </w:style>
  <w:style w:type="character" w:customStyle="1" w:styleId="WW8Num3z0">
    <w:name w:val="WW8Num3z0"/>
    <w:rsid w:val="00972118"/>
    <w:rPr>
      <w:rFonts w:ascii="StarSymbol" w:hAnsi="StarSymbol" w:cs="StarSymbol"/>
      <w:sz w:val="18"/>
      <w:szCs w:val="18"/>
    </w:rPr>
  </w:style>
  <w:style w:type="character" w:customStyle="1" w:styleId="Absatz-Standardschriftart">
    <w:name w:val="Absatz-Standardschriftart"/>
    <w:rsid w:val="00972118"/>
  </w:style>
  <w:style w:type="character" w:customStyle="1" w:styleId="WW-Absatz-Standardschriftart">
    <w:name w:val="WW-Absatz-Standardschriftart"/>
    <w:rsid w:val="00972118"/>
  </w:style>
  <w:style w:type="character" w:customStyle="1" w:styleId="4b">
    <w:name w:val="Основной шрифт абзаца4"/>
    <w:rsid w:val="00972118"/>
  </w:style>
  <w:style w:type="character" w:customStyle="1" w:styleId="3f4">
    <w:name w:val="Основной шрифт абзаца3"/>
    <w:rsid w:val="00972118"/>
  </w:style>
  <w:style w:type="character" w:customStyle="1" w:styleId="WW-Absatz-Standardschriftart1">
    <w:name w:val="WW-Absatz-Standardschriftart1"/>
    <w:rsid w:val="00972118"/>
  </w:style>
  <w:style w:type="character" w:customStyle="1" w:styleId="WW8Num4z0">
    <w:name w:val="WW8Num4z0"/>
    <w:rsid w:val="00972118"/>
    <w:rPr>
      <w:rFonts w:ascii="StarSymbol" w:hAnsi="StarSymbol" w:cs="StarSymbol"/>
      <w:sz w:val="18"/>
      <w:szCs w:val="18"/>
    </w:rPr>
  </w:style>
  <w:style w:type="character" w:customStyle="1" w:styleId="WW8Num8z0">
    <w:name w:val="WW8Num8z0"/>
    <w:rsid w:val="00972118"/>
    <w:rPr>
      <w:rFonts w:ascii="StarSymbol" w:hAnsi="StarSymbol" w:cs="StarSymbol"/>
      <w:sz w:val="18"/>
      <w:szCs w:val="18"/>
    </w:rPr>
  </w:style>
  <w:style w:type="character" w:customStyle="1" w:styleId="WW8Num9z0">
    <w:name w:val="WW8Num9z0"/>
    <w:rsid w:val="00972118"/>
    <w:rPr>
      <w:rFonts w:ascii="Symbol" w:hAnsi="Symbol" w:cs="StarSymbol"/>
      <w:sz w:val="18"/>
      <w:szCs w:val="18"/>
    </w:rPr>
  </w:style>
  <w:style w:type="character" w:customStyle="1" w:styleId="WW8Num11z0">
    <w:name w:val="WW8Num11z0"/>
    <w:rsid w:val="00972118"/>
    <w:rPr>
      <w:rFonts w:ascii="StarSymbol" w:hAnsi="StarSymbol" w:cs="StarSymbol"/>
      <w:sz w:val="18"/>
      <w:szCs w:val="18"/>
    </w:rPr>
  </w:style>
  <w:style w:type="character" w:customStyle="1" w:styleId="2fa">
    <w:name w:val="Основной шрифт абзаца2"/>
    <w:rsid w:val="00972118"/>
  </w:style>
  <w:style w:type="character" w:customStyle="1" w:styleId="WW-Absatz-Standardschriftart11">
    <w:name w:val="WW-Absatz-Standardschriftart11"/>
    <w:rsid w:val="00972118"/>
  </w:style>
  <w:style w:type="character" w:customStyle="1" w:styleId="WW-Absatz-Standardschriftart111">
    <w:name w:val="WW-Absatz-Standardschriftart111"/>
    <w:rsid w:val="00972118"/>
  </w:style>
  <w:style w:type="character" w:customStyle="1" w:styleId="WW-Absatz-Standardschriftart1111">
    <w:name w:val="WW-Absatz-Standardschriftart1111"/>
    <w:rsid w:val="00972118"/>
  </w:style>
  <w:style w:type="character" w:customStyle="1" w:styleId="WW8Num2z0">
    <w:name w:val="WW8Num2z0"/>
    <w:rsid w:val="00972118"/>
    <w:rPr>
      <w:rFonts w:ascii="StarSymbol" w:hAnsi="StarSymbol" w:cs="StarSymbol"/>
      <w:sz w:val="18"/>
      <w:szCs w:val="18"/>
    </w:rPr>
  </w:style>
  <w:style w:type="character" w:customStyle="1" w:styleId="WW8Num7z0">
    <w:name w:val="WW8Num7z0"/>
    <w:rsid w:val="00972118"/>
    <w:rPr>
      <w:rFonts w:ascii="StarSymbol" w:hAnsi="StarSymbol" w:cs="StarSymbol"/>
      <w:sz w:val="18"/>
      <w:szCs w:val="18"/>
    </w:rPr>
  </w:style>
  <w:style w:type="character" w:customStyle="1" w:styleId="WW8Num10z0">
    <w:name w:val="WW8Num10z0"/>
    <w:rsid w:val="00972118"/>
    <w:rPr>
      <w:rFonts w:ascii="Symbol" w:hAnsi="Symbol" w:cs="StarSymbol"/>
      <w:sz w:val="18"/>
      <w:szCs w:val="18"/>
    </w:rPr>
  </w:style>
  <w:style w:type="character" w:customStyle="1" w:styleId="WW-Absatz-Standardschriftart11111">
    <w:name w:val="WW-Absatz-Standardschriftart11111"/>
    <w:rsid w:val="00972118"/>
  </w:style>
  <w:style w:type="character" w:customStyle="1" w:styleId="WW-Absatz-Standardschriftart111111">
    <w:name w:val="WW-Absatz-Standardschriftart111111"/>
    <w:rsid w:val="00972118"/>
  </w:style>
  <w:style w:type="character" w:customStyle="1" w:styleId="1f3">
    <w:name w:val="Основной шрифт абзаца1"/>
    <w:rsid w:val="00972118"/>
  </w:style>
  <w:style w:type="character" w:customStyle="1" w:styleId="WW-Absatz-Standardschriftart1111111">
    <w:name w:val="WW-Absatz-Standardschriftart1111111"/>
    <w:rsid w:val="00972118"/>
  </w:style>
  <w:style w:type="character" w:customStyle="1" w:styleId="WW-Absatz-Standardschriftart11111111">
    <w:name w:val="WW-Absatz-Standardschriftart11111111"/>
    <w:rsid w:val="00972118"/>
  </w:style>
  <w:style w:type="character" w:customStyle="1" w:styleId="WW-Absatz-Standardschriftart111111111">
    <w:name w:val="WW-Absatz-Standardschriftart111111111"/>
    <w:rsid w:val="00972118"/>
  </w:style>
  <w:style w:type="character" w:customStyle="1" w:styleId="WW-Absatz-Standardschriftart1111111111">
    <w:name w:val="WW-Absatz-Standardschriftart1111111111"/>
    <w:rsid w:val="00972118"/>
  </w:style>
  <w:style w:type="character" w:customStyle="1" w:styleId="WW-Absatz-Standardschriftart11111111111">
    <w:name w:val="WW-Absatz-Standardschriftart11111111111"/>
    <w:rsid w:val="00972118"/>
  </w:style>
  <w:style w:type="character" w:customStyle="1" w:styleId="WW-Absatz-Standardschriftart111111111111">
    <w:name w:val="WW-Absatz-Standardschriftart111111111111"/>
    <w:rsid w:val="00972118"/>
  </w:style>
  <w:style w:type="character" w:customStyle="1" w:styleId="WW8Num5z0">
    <w:name w:val="WW8Num5z0"/>
    <w:rsid w:val="00972118"/>
    <w:rPr>
      <w:rFonts w:ascii="StarSymbol" w:hAnsi="StarSymbol" w:cs="StarSymbol"/>
      <w:sz w:val="18"/>
      <w:szCs w:val="18"/>
    </w:rPr>
  </w:style>
  <w:style w:type="character" w:customStyle="1" w:styleId="WW8Num13z0">
    <w:name w:val="WW8Num13z0"/>
    <w:rsid w:val="00972118"/>
    <w:rPr>
      <w:rFonts w:ascii="StarSymbol" w:hAnsi="StarSymbol" w:cs="StarSymbol"/>
      <w:sz w:val="18"/>
      <w:szCs w:val="18"/>
    </w:rPr>
  </w:style>
  <w:style w:type="character" w:customStyle="1" w:styleId="WW-Absatz-Standardschriftart1111111111111">
    <w:name w:val="WW-Absatz-Standardschriftart1111111111111"/>
    <w:rsid w:val="00972118"/>
  </w:style>
  <w:style w:type="character" w:customStyle="1" w:styleId="WW8Num14z0">
    <w:name w:val="WW8Num14z0"/>
    <w:rsid w:val="00972118"/>
    <w:rPr>
      <w:rFonts w:ascii="StarSymbol" w:hAnsi="StarSymbol" w:cs="StarSymbol"/>
      <w:sz w:val="18"/>
      <w:szCs w:val="18"/>
    </w:rPr>
  </w:style>
  <w:style w:type="character" w:customStyle="1" w:styleId="WW-Absatz-Standardschriftart11111111111111">
    <w:name w:val="WW-Absatz-Standardschriftart11111111111111"/>
    <w:rsid w:val="00972118"/>
  </w:style>
  <w:style w:type="character" w:customStyle="1" w:styleId="WW-Absatz-Standardschriftart111111111111111">
    <w:name w:val="WW-Absatz-Standardschriftart111111111111111"/>
    <w:rsid w:val="00972118"/>
  </w:style>
  <w:style w:type="character" w:customStyle="1" w:styleId="WW-Absatz-Standardschriftart1111111111111111">
    <w:name w:val="WW-Absatz-Standardschriftart1111111111111111"/>
    <w:rsid w:val="00972118"/>
  </w:style>
  <w:style w:type="character" w:customStyle="1" w:styleId="WW8Num15z0">
    <w:name w:val="WW8Num15z0"/>
    <w:rsid w:val="00972118"/>
    <w:rPr>
      <w:rFonts w:ascii="StarSymbol" w:hAnsi="StarSymbol" w:cs="StarSymbol"/>
      <w:sz w:val="18"/>
      <w:szCs w:val="18"/>
    </w:rPr>
  </w:style>
  <w:style w:type="character" w:customStyle="1" w:styleId="WW-Absatz-Standardschriftart11111111111111111">
    <w:name w:val="WW-Absatz-Standardschriftart11111111111111111"/>
    <w:rsid w:val="00972118"/>
  </w:style>
  <w:style w:type="character" w:customStyle="1" w:styleId="WW-Absatz-Standardschriftart111111111111111111">
    <w:name w:val="WW-Absatz-Standardschriftart111111111111111111"/>
    <w:rsid w:val="00972118"/>
  </w:style>
  <w:style w:type="character" w:customStyle="1" w:styleId="WW-Absatz-Standardschriftart1111111111111111111">
    <w:name w:val="WW-Absatz-Standardschriftart1111111111111111111"/>
    <w:rsid w:val="00972118"/>
  </w:style>
  <w:style w:type="character" w:customStyle="1" w:styleId="WW-Absatz-Standardschriftart11111111111111111111">
    <w:name w:val="WW-Absatz-Standardschriftart11111111111111111111"/>
    <w:rsid w:val="00972118"/>
  </w:style>
  <w:style w:type="character" w:customStyle="1" w:styleId="WW-Absatz-Standardschriftart111111111111111111111">
    <w:name w:val="WW-Absatz-Standardschriftart111111111111111111111"/>
    <w:rsid w:val="00972118"/>
  </w:style>
  <w:style w:type="character" w:customStyle="1" w:styleId="WW-Absatz-Standardschriftart1111111111111111111111">
    <w:name w:val="WW-Absatz-Standardschriftart1111111111111111111111"/>
    <w:rsid w:val="00972118"/>
  </w:style>
  <w:style w:type="character" w:customStyle="1" w:styleId="WW-Absatz-Standardschriftart11111111111111111111111">
    <w:name w:val="WW-Absatz-Standardschriftart11111111111111111111111"/>
    <w:rsid w:val="00972118"/>
  </w:style>
  <w:style w:type="character" w:customStyle="1" w:styleId="WW-Absatz-Standardschriftart111111111111111111111111">
    <w:name w:val="WW-Absatz-Standardschriftart111111111111111111111111"/>
    <w:rsid w:val="00972118"/>
  </w:style>
  <w:style w:type="character" w:customStyle="1" w:styleId="WW-Absatz-Standardschriftart1111111111111111111111111">
    <w:name w:val="WW-Absatz-Standardschriftart1111111111111111111111111"/>
    <w:rsid w:val="00972118"/>
  </w:style>
  <w:style w:type="character" w:customStyle="1" w:styleId="WW-Absatz-Standardschriftart11111111111111111111111111">
    <w:name w:val="WW-Absatz-Standardschriftart11111111111111111111111111"/>
    <w:rsid w:val="00972118"/>
  </w:style>
  <w:style w:type="character" w:customStyle="1" w:styleId="WW-Absatz-Standardschriftart111111111111111111111111111">
    <w:name w:val="WW-Absatz-Standardschriftart111111111111111111111111111"/>
    <w:rsid w:val="00972118"/>
  </w:style>
  <w:style w:type="character" w:customStyle="1" w:styleId="WW8Num16z0">
    <w:name w:val="WW8Num16z0"/>
    <w:rsid w:val="00972118"/>
    <w:rPr>
      <w:rFonts w:ascii="StarSymbol" w:hAnsi="StarSymbol" w:cs="StarSymbol"/>
      <w:sz w:val="18"/>
      <w:szCs w:val="18"/>
    </w:rPr>
  </w:style>
  <w:style w:type="character" w:customStyle="1" w:styleId="WW-Absatz-Standardschriftart1111111111111111111111111111">
    <w:name w:val="WW-Absatz-Standardschriftart1111111111111111111111111111"/>
    <w:rsid w:val="00972118"/>
  </w:style>
  <w:style w:type="character" w:customStyle="1" w:styleId="WW-Absatz-Standardschriftart11111111111111111111111111111">
    <w:name w:val="WW-Absatz-Standardschriftart11111111111111111111111111111"/>
    <w:rsid w:val="00972118"/>
  </w:style>
  <w:style w:type="character" w:customStyle="1" w:styleId="WW-Absatz-Standardschriftart111111111111111111111111111111">
    <w:name w:val="WW-Absatz-Standardschriftart111111111111111111111111111111"/>
    <w:rsid w:val="00972118"/>
  </w:style>
  <w:style w:type="character" w:customStyle="1" w:styleId="WW-Absatz-Standardschriftart1111111111111111111111111111111">
    <w:name w:val="WW-Absatz-Standardschriftart1111111111111111111111111111111"/>
    <w:rsid w:val="00972118"/>
  </w:style>
  <w:style w:type="character" w:customStyle="1" w:styleId="WW-Absatz-Standardschriftart11111111111111111111111111111111">
    <w:name w:val="WW-Absatz-Standardschriftart11111111111111111111111111111111"/>
    <w:rsid w:val="00972118"/>
  </w:style>
  <w:style w:type="character" w:customStyle="1" w:styleId="WW-Absatz-Standardschriftart111111111111111111111111111111111">
    <w:name w:val="WW-Absatz-Standardschriftart111111111111111111111111111111111"/>
    <w:rsid w:val="00972118"/>
  </w:style>
  <w:style w:type="character" w:customStyle="1" w:styleId="WW-Absatz-Standardschriftart1111111111111111111111111111111111">
    <w:name w:val="WW-Absatz-Standardschriftart1111111111111111111111111111111111"/>
    <w:rsid w:val="00972118"/>
  </w:style>
  <w:style w:type="character" w:customStyle="1" w:styleId="WW-Absatz-Standardschriftart11111111111111111111111111111111111">
    <w:name w:val="WW-Absatz-Standardschriftart11111111111111111111111111111111111"/>
    <w:rsid w:val="00972118"/>
  </w:style>
  <w:style w:type="character" w:customStyle="1" w:styleId="WW-Absatz-Standardschriftart111111111111111111111111111111111111">
    <w:name w:val="WW-Absatz-Standardschriftart111111111111111111111111111111111111"/>
    <w:rsid w:val="00972118"/>
  </w:style>
  <w:style w:type="character" w:customStyle="1" w:styleId="WW-Absatz-Standardschriftart1111111111111111111111111111111111111">
    <w:name w:val="WW-Absatz-Standardschriftart1111111111111111111111111111111111111"/>
    <w:rsid w:val="00972118"/>
  </w:style>
  <w:style w:type="character" w:customStyle="1" w:styleId="WW-Absatz-Standardschriftart11111111111111111111111111111111111111">
    <w:name w:val="WW-Absatz-Standardschriftart11111111111111111111111111111111111111"/>
    <w:rsid w:val="00972118"/>
  </w:style>
  <w:style w:type="character" w:customStyle="1" w:styleId="WW-Absatz-Standardschriftart111111111111111111111111111111111111111">
    <w:name w:val="WW-Absatz-Standardschriftart111111111111111111111111111111111111111"/>
    <w:rsid w:val="00972118"/>
  </w:style>
  <w:style w:type="character" w:customStyle="1" w:styleId="WW-Absatz-Standardschriftart1111111111111111111111111111111111111111">
    <w:name w:val="WW-Absatz-Standardschriftart1111111111111111111111111111111111111111"/>
    <w:rsid w:val="00972118"/>
  </w:style>
  <w:style w:type="character" w:customStyle="1" w:styleId="WW-Absatz-Standardschriftart11111111111111111111111111111111111111111">
    <w:name w:val="WW-Absatz-Standardschriftart11111111111111111111111111111111111111111"/>
    <w:rsid w:val="00972118"/>
  </w:style>
  <w:style w:type="character" w:customStyle="1" w:styleId="WW-Absatz-Standardschriftart111111111111111111111111111111111111111111">
    <w:name w:val="WW-Absatz-Standardschriftart111111111111111111111111111111111111111111"/>
    <w:rsid w:val="00972118"/>
  </w:style>
  <w:style w:type="character" w:customStyle="1" w:styleId="WW-Absatz-Standardschriftart1111111111111111111111111111111111111111111">
    <w:name w:val="WW-Absatz-Standardschriftart1111111111111111111111111111111111111111111"/>
    <w:rsid w:val="00972118"/>
  </w:style>
  <w:style w:type="character" w:customStyle="1" w:styleId="WW-Absatz-Standardschriftart11111111111111111111111111111111111111111111">
    <w:name w:val="WW-Absatz-Standardschriftart11111111111111111111111111111111111111111111"/>
    <w:rsid w:val="00972118"/>
  </w:style>
  <w:style w:type="character" w:customStyle="1" w:styleId="WW-Absatz-Standardschriftart111111111111111111111111111111111111111111111">
    <w:name w:val="WW-Absatz-Standardschriftart111111111111111111111111111111111111111111111"/>
    <w:rsid w:val="00972118"/>
  </w:style>
  <w:style w:type="character" w:customStyle="1" w:styleId="WW-Absatz-Standardschriftart1111111111111111111111111111111111111111111111">
    <w:name w:val="WW-Absatz-Standardschriftart1111111111111111111111111111111111111111111111"/>
    <w:rsid w:val="00972118"/>
  </w:style>
  <w:style w:type="character" w:customStyle="1" w:styleId="WW-Absatz-Standardschriftart11111111111111111111111111111111111111111111111">
    <w:name w:val="WW-Absatz-Standardschriftart11111111111111111111111111111111111111111111111"/>
    <w:rsid w:val="00972118"/>
  </w:style>
  <w:style w:type="character" w:customStyle="1" w:styleId="WW-Absatz-Standardschriftart111111111111111111111111111111111111111111111111">
    <w:name w:val="WW-Absatz-Standardschriftart111111111111111111111111111111111111111111111111"/>
    <w:rsid w:val="00972118"/>
  </w:style>
  <w:style w:type="character" w:customStyle="1" w:styleId="WW-Absatz-Standardschriftart1111111111111111111111111111111111111111111111111">
    <w:name w:val="WW-Absatz-Standardschriftart1111111111111111111111111111111111111111111111111"/>
    <w:rsid w:val="00972118"/>
  </w:style>
  <w:style w:type="character" w:customStyle="1" w:styleId="WW-Absatz-Standardschriftart11111111111111111111111111111111111111111111111111">
    <w:name w:val="WW-Absatz-Standardschriftart11111111111111111111111111111111111111111111111111"/>
    <w:rsid w:val="00972118"/>
  </w:style>
  <w:style w:type="character" w:customStyle="1" w:styleId="WW-Absatz-Standardschriftart111111111111111111111111111111111111111111111111111">
    <w:name w:val="WW-Absatz-Standardschriftart111111111111111111111111111111111111111111111111111"/>
    <w:rsid w:val="00972118"/>
  </w:style>
  <w:style w:type="character" w:customStyle="1" w:styleId="WW8Num6z0">
    <w:name w:val="WW8Num6z0"/>
    <w:rsid w:val="00972118"/>
    <w:rPr>
      <w:rFonts w:ascii="Symbol" w:hAnsi="Symbol" w:cs="StarSymbol"/>
      <w:sz w:val="18"/>
      <w:szCs w:val="18"/>
    </w:rPr>
  </w:style>
  <w:style w:type="character" w:customStyle="1" w:styleId="WW-Absatz-Standardschriftart1111111111111111111111111111111111111111111111111111">
    <w:name w:val="WW-Absatz-Standardschriftart1111111111111111111111111111111111111111111111111111"/>
    <w:rsid w:val="00972118"/>
  </w:style>
  <w:style w:type="character" w:customStyle="1" w:styleId="WW-Absatz-Standardschriftart11111111111111111111111111111111111111111111111111111">
    <w:name w:val="WW-Absatz-Standardschriftart11111111111111111111111111111111111111111111111111111"/>
    <w:rsid w:val="00972118"/>
  </w:style>
  <w:style w:type="character" w:customStyle="1" w:styleId="WW-Absatz-Standardschriftart111111111111111111111111111111111111111111111111111111">
    <w:name w:val="WW-Absatz-Standardschriftart111111111111111111111111111111111111111111111111111111"/>
    <w:rsid w:val="00972118"/>
  </w:style>
  <w:style w:type="character" w:customStyle="1" w:styleId="WW-Absatz-Standardschriftart1111111111111111111111111111111111111111111111111111111">
    <w:name w:val="WW-Absatz-Standardschriftart1111111111111111111111111111111111111111111111111111111"/>
    <w:rsid w:val="00972118"/>
  </w:style>
  <w:style w:type="character" w:customStyle="1" w:styleId="WW-Absatz-Standardschriftart11111111111111111111111111111111111111111111111111111111">
    <w:name w:val="WW-Absatz-Standardschriftart11111111111111111111111111111111111111111111111111111111"/>
    <w:rsid w:val="00972118"/>
  </w:style>
  <w:style w:type="character" w:customStyle="1" w:styleId="WW-Absatz-Standardschriftart111111111111111111111111111111111111111111111111111111111">
    <w:name w:val="WW-Absatz-Standardschriftart111111111111111111111111111111111111111111111111111111111"/>
    <w:rsid w:val="00972118"/>
  </w:style>
  <w:style w:type="character" w:customStyle="1" w:styleId="WW-Absatz-Standardschriftart1111111111111111111111111111111111111111111111111111111111">
    <w:name w:val="WW-Absatz-Standardschriftart1111111111111111111111111111111111111111111111111111111111"/>
    <w:rsid w:val="00972118"/>
  </w:style>
  <w:style w:type="character" w:customStyle="1" w:styleId="WW-Absatz-Standardschriftart11111111111111111111111111111111111111111111111111111111111">
    <w:name w:val="WW-Absatz-Standardschriftart11111111111111111111111111111111111111111111111111111111111"/>
    <w:rsid w:val="00972118"/>
  </w:style>
  <w:style w:type="character" w:customStyle="1" w:styleId="WW-Absatz-Standardschriftart111111111111111111111111111111111111111111111111111111111111">
    <w:name w:val="WW-Absatz-Standardschriftart111111111111111111111111111111111111111111111111111111111111"/>
    <w:rsid w:val="00972118"/>
  </w:style>
  <w:style w:type="character" w:customStyle="1" w:styleId="WW-Absatz-Standardschriftart1111111111111111111111111111111111111111111111111111111111111">
    <w:name w:val="WW-Absatz-Standardschriftart1111111111111111111111111111111111111111111111111111111111111"/>
    <w:rsid w:val="00972118"/>
  </w:style>
  <w:style w:type="character" w:customStyle="1" w:styleId="WW-Absatz-Standardschriftart11111111111111111111111111111111111111111111111111111111111111">
    <w:name w:val="WW-Absatz-Standardschriftart11111111111111111111111111111111111111111111111111111111111111"/>
    <w:rsid w:val="00972118"/>
  </w:style>
  <w:style w:type="character" w:customStyle="1" w:styleId="WW-Absatz-Standardschriftart111111111111111111111111111111111111111111111111111111111111111">
    <w:name w:val="WW-Absatz-Standardschriftart111111111111111111111111111111111111111111111111111111111111111"/>
    <w:rsid w:val="00972118"/>
  </w:style>
  <w:style w:type="character" w:customStyle="1" w:styleId="WW-Absatz-Standardschriftart1111111111111111111111111111111111111111111111111111111111111111">
    <w:name w:val="WW-Absatz-Standardschriftart1111111111111111111111111111111111111111111111111111111111111111"/>
    <w:rsid w:val="00972118"/>
  </w:style>
  <w:style w:type="character" w:customStyle="1" w:styleId="WW-Absatz-Standardschriftart11111111111111111111111111111111111111111111111111111111111111111">
    <w:name w:val="WW-Absatz-Standardschriftart11111111111111111111111111111111111111111111111111111111111111111"/>
    <w:rsid w:val="00972118"/>
  </w:style>
  <w:style w:type="character" w:customStyle="1" w:styleId="WW-Absatz-Standardschriftart111111111111111111111111111111111111111111111111111111111111111111">
    <w:name w:val="WW-Absatz-Standardschriftart111111111111111111111111111111111111111111111111111111111111111111"/>
    <w:rsid w:val="00972118"/>
  </w:style>
  <w:style w:type="character" w:customStyle="1" w:styleId="WW-Absatz-Standardschriftart1111111111111111111111111111111111111111111111111111111111111111111">
    <w:name w:val="WW-Absatz-Standardschriftart1111111111111111111111111111111111111111111111111111111111111111111"/>
    <w:rsid w:val="00972118"/>
  </w:style>
  <w:style w:type="character" w:customStyle="1" w:styleId="WW-Absatz-Standardschriftart11111111111111111111111111111111111111111111111111111111111111111111">
    <w:name w:val="WW-Absatz-Standardschriftart11111111111111111111111111111111111111111111111111111111111111111111"/>
    <w:rsid w:val="00972118"/>
  </w:style>
  <w:style w:type="character" w:customStyle="1" w:styleId="WW-Absatz-Standardschriftart111111111111111111111111111111111111111111111111111111111111111111111">
    <w:name w:val="WW-Absatz-Standardschriftart111111111111111111111111111111111111111111111111111111111111111111111"/>
    <w:rsid w:val="00972118"/>
  </w:style>
  <w:style w:type="character" w:customStyle="1" w:styleId="affffffff2">
    <w:name w:val="Символ нумерации"/>
    <w:rsid w:val="00972118"/>
  </w:style>
  <w:style w:type="character" w:customStyle="1" w:styleId="affffffff3">
    <w:name w:val="Маркеры списка"/>
    <w:rsid w:val="00972118"/>
    <w:rPr>
      <w:rFonts w:ascii="StarSymbol" w:eastAsia="StarSymbol" w:hAnsi="StarSymbol" w:cs="StarSymbol"/>
      <w:sz w:val="18"/>
      <w:szCs w:val="18"/>
    </w:rPr>
  </w:style>
  <w:style w:type="paragraph" w:customStyle="1" w:styleId="affffffff4">
    <w:name w:val="Заголовок"/>
    <w:basedOn w:val="a9"/>
    <w:next w:val="affff0"/>
    <w:rsid w:val="00972118"/>
    <w:pPr>
      <w:keepNext/>
      <w:widowControl w:val="0"/>
      <w:spacing w:before="240" w:after="120"/>
    </w:pPr>
    <w:rPr>
      <w:rFonts w:ascii="Arial" w:eastAsia="Lucida Sans Unicode" w:hAnsi="Arial" w:cs="Tahoma"/>
      <w:color w:val="auto"/>
      <w:sz w:val="28"/>
      <w:szCs w:val="28"/>
    </w:rPr>
  </w:style>
  <w:style w:type="paragraph" w:customStyle="1" w:styleId="5a">
    <w:name w:val="Название5"/>
    <w:basedOn w:val="a9"/>
    <w:rsid w:val="00972118"/>
    <w:pPr>
      <w:widowControl w:val="0"/>
      <w:suppressLineNumbers/>
      <w:spacing w:before="120" w:after="120"/>
    </w:pPr>
    <w:rPr>
      <w:rFonts w:ascii="Arial" w:eastAsia="Lucida Sans Unicode" w:hAnsi="Arial" w:cs="Tahoma"/>
      <w:i/>
      <w:iCs/>
      <w:color w:val="auto"/>
    </w:rPr>
  </w:style>
  <w:style w:type="paragraph" w:customStyle="1" w:styleId="5b">
    <w:name w:val="Указатель5"/>
    <w:basedOn w:val="a9"/>
    <w:rsid w:val="00972118"/>
    <w:pPr>
      <w:widowControl w:val="0"/>
      <w:suppressLineNumbers/>
    </w:pPr>
    <w:rPr>
      <w:rFonts w:ascii="Arial" w:eastAsia="Lucida Sans Unicode" w:hAnsi="Arial" w:cs="Tahoma"/>
      <w:color w:val="auto"/>
    </w:rPr>
  </w:style>
  <w:style w:type="paragraph" w:customStyle="1" w:styleId="4c">
    <w:name w:val="Название4"/>
    <w:basedOn w:val="a9"/>
    <w:rsid w:val="00972118"/>
    <w:pPr>
      <w:widowControl w:val="0"/>
      <w:suppressLineNumbers/>
      <w:spacing w:before="120" w:after="120"/>
    </w:pPr>
    <w:rPr>
      <w:rFonts w:ascii="Arial" w:eastAsia="Lucida Sans Unicode" w:hAnsi="Arial" w:cs="Tahoma"/>
      <w:i/>
      <w:iCs/>
      <w:color w:val="auto"/>
    </w:rPr>
  </w:style>
  <w:style w:type="paragraph" w:customStyle="1" w:styleId="4d">
    <w:name w:val="Указатель4"/>
    <w:basedOn w:val="a9"/>
    <w:rsid w:val="00972118"/>
    <w:pPr>
      <w:widowControl w:val="0"/>
      <w:suppressLineNumbers/>
    </w:pPr>
    <w:rPr>
      <w:rFonts w:ascii="Arial" w:eastAsia="Lucida Sans Unicode" w:hAnsi="Arial" w:cs="Tahoma"/>
      <w:color w:val="auto"/>
    </w:rPr>
  </w:style>
  <w:style w:type="paragraph" w:customStyle="1" w:styleId="3f5">
    <w:name w:val="Название3"/>
    <w:basedOn w:val="a9"/>
    <w:rsid w:val="00972118"/>
    <w:pPr>
      <w:widowControl w:val="0"/>
      <w:suppressLineNumbers/>
      <w:spacing w:before="120" w:after="120"/>
    </w:pPr>
    <w:rPr>
      <w:rFonts w:ascii="Arial" w:eastAsia="Lucida Sans Unicode" w:hAnsi="Arial" w:cs="Tahoma"/>
      <w:i/>
      <w:iCs/>
      <w:color w:val="auto"/>
    </w:rPr>
  </w:style>
  <w:style w:type="paragraph" w:customStyle="1" w:styleId="3f6">
    <w:name w:val="Указатель3"/>
    <w:basedOn w:val="a9"/>
    <w:rsid w:val="00972118"/>
    <w:pPr>
      <w:widowControl w:val="0"/>
      <w:suppressLineNumbers/>
    </w:pPr>
    <w:rPr>
      <w:rFonts w:ascii="Arial" w:eastAsia="Lucida Sans Unicode" w:hAnsi="Arial" w:cs="Tahoma"/>
      <w:color w:val="auto"/>
    </w:rPr>
  </w:style>
  <w:style w:type="paragraph" w:customStyle="1" w:styleId="2fb">
    <w:name w:val="Название2"/>
    <w:basedOn w:val="a9"/>
    <w:rsid w:val="00972118"/>
    <w:pPr>
      <w:widowControl w:val="0"/>
      <w:suppressLineNumbers/>
      <w:spacing w:before="120" w:after="120"/>
    </w:pPr>
    <w:rPr>
      <w:rFonts w:ascii="Arial" w:eastAsia="Lucida Sans Unicode" w:hAnsi="Arial" w:cs="Tahoma"/>
      <w:i/>
      <w:iCs/>
      <w:color w:val="auto"/>
    </w:rPr>
  </w:style>
  <w:style w:type="paragraph" w:customStyle="1" w:styleId="2fc">
    <w:name w:val="Указатель2"/>
    <w:basedOn w:val="a9"/>
    <w:rsid w:val="00972118"/>
    <w:pPr>
      <w:widowControl w:val="0"/>
      <w:suppressLineNumbers/>
    </w:pPr>
    <w:rPr>
      <w:rFonts w:ascii="Arial" w:eastAsia="Lucida Sans Unicode" w:hAnsi="Arial" w:cs="Tahoma"/>
      <w:color w:val="auto"/>
    </w:rPr>
  </w:style>
  <w:style w:type="paragraph" w:customStyle="1" w:styleId="1f4">
    <w:name w:val="Название1"/>
    <w:basedOn w:val="a9"/>
    <w:rsid w:val="00972118"/>
    <w:pPr>
      <w:widowControl w:val="0"/>
      <w:suppressLineNumbers/>
      <w:spacing w:before="120" w:after="120"/>
    </w:pPr>
    <w:rPr>
      <w:rFonts w:ascii="Arial" w:eastAsia="Lucida Sans Unicode" w:hAnsi="Arial" w:cs="Tahoma"/>
      <w:i/>
      <w:iCs/>
      <w:color w:val="auto"/>
    </w:rPr>
  </w:style>
  <w:style w:type="paragraph" w:customStyle="1" w:styleId="1f5">
    <w:name w:val="Указатель1"/>
    <w:basedOn w:val="a9"/>
    <w:rsid w:val="00972118"/>
    <w:pPr>
      <w:widowControl w:val="0"/>
      <w:suppressLineNumbers/>
    </w:pPr>
    <w:rPr>
      <w:rFonts w:ascii="Arial" w:eastAsia="Lucida Sans Unicode" w:hAnsi="Arial" w:cs="Tahoma"/>
      <w:color w:val="auto"/>
    </w:rPr>
  </w:style>
  <w:style w:type="paragraph" w:customStyle="1" w:styleId="affffffff5">
    <w:name w:val="Содержимое таблицы"/>
    <w:basedOn w:val="a9"/>
    <w:rsid w:val="00972118"/>
    <w:pPr>
      <w:widowControl w:val="0"/>
      <w:suppressLineNumbers/>
    </w:pPr>
    <w:rPr>
      <w:rFonts w:ascii="Arial" w:eastAsia="Lucida Sans Unicode" w:hAnsi="Arial" w:cs="Times New Roman"/>
      <w:color w:val="auto"/>
    </w:rPr>
  </w:style>
  <w:style w:type="paragraph" w:customStyle="1" w:styleId="affffffff6">
    <w:name w:val="Заголовок таблицы"/>
    <w:basedOn w:val="affffffff5"/>
    <w:rsid w:val="00972118"/>
    <w:pPr>
      <w:jc w:val="center"/>
    </w:pPr>
    <w:rPr>
      <w:b/>
      <w:bCs/>
      <w:i/>
      <w:iCs/>
    </w:rPr>
  </w:style>
  <w:style w:type="paragraph" w:customStyle="1" w:styleId="affffffff7">
    <w:name w:val="Содержимое врезки"/>
    <w:basedOn w:val="affff0"/>
    <w:rsid w:val="00972118"/>
    <w:pPr>
      <w:widowControl w:val="0"/>
      <w:spacing w:line="240" w:lineRule="auto"/>
      <w:ind w:firstLine="0"/>
      <w:jc w:val="left"/>
    </w:pPr>
    <w:rPr>
      <w:rFonts w:ascii="Arial" w:eastAsia="Lucida Sans Unicode" w:hAnsi="Arial"/>
    </w:rPr>
  </w:style>
  <w:style w:type="paragraph" w:customStyle="1" w:styleId="211">
    <w:name w:val="Основной текст с отступом 21"/>
    <w:basedOn w:val="a9"/>
    <w:rsid w:val="00972118"/>
    <w:pPr>
      <w:widowControl w:val="0"/>
      <w:ind w:firstLine="720"/>
      <w:jc w:val="both"/>
    </w:pPr>
    <w:rPr>
      <w:rFonts w:ascii="Arial" w:eastAsia="Lucida Sans Unicode" w:hAnsi="Arial" w:cs="Times New Roman"/>
      <w:color w:val="auto"/>
      <w:sz w:val="22"/>
    </w:rPr>
  </w:style>
  <w:style w:type="paragraph" w:customStyle="1" w:styleId="310">
    <w:name w:val="Основной текст с отступом 31"/>
    <w:basedOn w:val="a9"/>
    <w:rsid w:val="00972118"/>
    <w:pPr>
      <w:widowControl w:val="0"/>
      <w:ind w:firstLine="720"/>
      <w:jc w:val="center"/>
    </w:pPr>
    <w:rPr>
      <w:rFonts w:ascii="Arial" w:eastAsia="Lucida Sans Unicode" w:hAnsi="Arial" w:cs="Times New Roman"/>
      <w:b/>
      <w:color w:val="auto"/>
      <w:sz w:val="22"/>
    </w:rPr>
  </w:style>
  <w:style w:type="paragraph" w:customStyle="1" w:styleId="311">
    <w:name w:val="Основной текст 31"/>
    <w:basedOn w:val="a9"/>
    <w:rsid w:val="00972118"/>
    <w:pPr>
      <w:widowControl w:val="0"/>
      <w:jc w:val="center"/>
    </w:pPr>
    <w:rPr>
      <w:rFonts w:ascii="Arial" w:eastAsia="Lucida Sans Unicode" w:hAnsi="Arial" w:cs="Times New Roman"/>
      <w:color w:val="auto"/>
      <w:sz w:val="16"/>
    </w:rPr>
  </w:style>
  <w:style w:type="paragraph" w:customStyle="1" w:styleId="212">
    <w:name w:val="Основной текст 21"/>
    <w:basedOn w:val="a9"/>
    <w:rsid w:val="00972118"/>
    <w:pPr>
      <w:widowControl w:val="0"/>
      <w:jc w:val="both"/>
    </w:pPr>
    <w:rPr>
      <w:rFonts w:ascii="Arial" w:eastAsia="Lucida Sans Unicode" w:hAnsi="Arial" w:cs="Times New Roman"/>
      <w:color w:val="auto"/>
    </w:rPr>
  </w:style>
  <w:style w:type="paragraph" w:customStyle="1" w:styleId="1f6">
    <w:name w:val="Схема документа1"/>
    <w:basedOn w:val="a9"/>
    <w:rsid w:val="00972118"/>
    <w:pPr>
      <w:widowControl w:val="0"/>
      <w:shd w:val="clear" w:color="auto" w:fill="000080"/>
    </w:pPr>
    <w:rPr>
      <w:rFonts w:ascii="Tahoma" w:eastAsia="Lucida Sans Unicode" w:hAnsi="Tahoma" w:cs="Tahoma"/>
      <w:color w:val="auto"/>
      <w:sz w:val="20"/>
      <w:szCs w:val="20"/>
    </w:rPr>
  </w:style>
  <w:style w:type="paragraph" w:customStyle="1" w:styleId="220">
    <w:name w:val="Основной текст с отступом 22"/>
    <w:basedOn w:val="a9"/>
    <w:rsid w:val="00972118"/>
    <w:pPr>
      <w:widowControl w:val="0"/>
      <w:spacing w:after="120" w:line="480" w:lineRule="auto"/>
      <w:ind w:left="283"/>
    </w:pPr>
    <w:rPr>
      <w:rFonts w:ascii="Arial" w:eastAsia="Lucida Sans Unicode" w:hAnsi="Arial" w:cs="Times New Roman"/>
      <w:color w:val="auto"/>
    </w:rPr>
  </w:style>
  <w:style w:type="character" w:customStyle="1" w:styleId="FontStyle57">
    <w:name w:val="Font Style57"/>
    <w:rsid w:val="00972118"/>
    <w:rPr>
      <w:rFonts w:ascii="Times New Roman" w:hAnsi="Times New Roman" w:cs="Times New Roman" w:hint="default"/>
      <w:sz w:val="26"/>
      <w:szCs w:val="26"/>
    </w:rPr>
  </w:style>
  <w:style w:type="paragraph" w:customStyle="1" w:styleId="Heading">
    <w:name w:val="Heading"/>
    <w:rsid w:val="00972118"/>
    <w:pPr>
      <w:overflowPunct w:val="0"/>
      <w:autoSpaceDE w:val="0"/>
      <w:autoSpaceDN w:val="0"/>
      <w:adjustRightInd w:val="0"/>
      <w:spacing w:after="0" w:line="240" w:lineRule="auto"/>
      <w:textAlignment w:val="baseline"/>
    </w:pPr>
    <w:rPr>
      <w:rFonts w:ascii="Arial" w:eastAsia="Times New Roman" w:hAnsi="Arial" w:cs="Times New Roman"/>
      <w:b/>
      <w:szCs w:val="20"/>
      <w:lang w:eastAsia="ru-RU"/>
    </w:rPr>
  </w:style>
  <w:style w:type="paragraph" w:customStyle="1" w:styleId="1f7">
    <w:name w:val="Обычный1"/>
    <w:rsid w:val="00972118"/>
    <w:pPr>
      <w:widowControl w:val="0"/>
      <w:suppressAutoHyphens/>
      <w:overflowPunct w:val="0"/>
      <w:autoSpaceDE w:val="0"/>
      <w:spacing w:after="0" w:line="240" w:lineRule="auto"/>
    </w:pPr>
    <w:rPr>
      <w:rFonts w:ascii="Times New Roman" w:eastAsia="Times New Roman" w:hAnsi="Times New Roman" w:cs="Times New Roman"/>
      <w:sz w:val="20"/>
      <w:szCs w:val="20"/>
      <w:lang w:eastAsia="ar-SA"/>
    </w:rPr>
  </w:style>
  <w:style w:type="paragraph" w:customStyle="1" w:styleId="2110">
    <w:name w:val="Знак2 Знак Знак1 Знак1 Знак Знак Знак Знак Знак Знак Знак Знак Знак Знак Знак Знак"/>
    <w:basedOn w:val="a9"/>
    <w:rsid w:val="00972118"/>
    <w:pPr>
      <w:spacing w:after="160" w:line="240" w:lineRule="exact"/>
    </w:pPr>
    <w:rPr>
      <w:rFonts w:ascii="Verdana" w:hAnsi="Verdana" w:cs="Times New Roman"/>
      <w:color w:val="auto"/>
      <w:sz w:val="20"/>
      <w:szCs w:val="20"/>
      <w:lang w:val="en-US" w:eastAsia="en-US"/>
    </w:rPr>
  </w:style>
  <w:style w:type="paragraph" w:customStyle="1" w:styleId="ConsCell">
    <w:name w:val="ConsCell"/>
    <w:rsid w:val="00972118"/>
    <w:pPr>
      <w:widowControl w:val="0"/>
      <w:overflowPunct w:val="0"/>
      <w:autoSpaceDE w:val="0"/>
      <w:autoSpaceDN w:val="0"/>
      <w:adjustRightInd w:val="0"/>
      <w:spacing w:after="0" w:line="240" w:lineRule="auto"/>
      <w:textAlignment w:val="baseline"/>
    </w:pPr>
    <w:rPr>
      <w:rFonts w:ascii="Arial" w:eastAsia="Times New Roman" w:hAnsi="Arial" w:cs="Times New Roman"/>
      <w:sz w:val="20"/>
      <w:szCs w:val="20"/>
      <w:lang w:eastAsia="ru-RU"/>
    </w:rPr>
  </w:style>
  <w:style w:type="paragraph" w:customStyle="1" w:styleId="Normal">
    <w:name w:val="Normal Знак Знак"/>
    <w:rsid w:val="00972118"/>
    <w:pPr>
      <w:suppressAutoHyphens/>
      <w:spacing w:before="100" w:after="100" w:line="240" w:lineRule="auto"/>
      <w:jc w:val="both"/>
    </w:pPr>
    <w:rPr>
      <w:rFonts w:ascii="Times New Roman" w:eastAsia="Times New Roman" w:hAnsi="Times New Roman" w:cs="Times New Roman"/>
      <w:sz w:val="24"/>
      <w:szCs w:val="20"/>
      <w:lang w:eastAsia="ar-SA"/>
    </w:rPr>
  </w:style>
  <w:style w:type="character" w:customStyle="1" w:styleId="spelle">
    <w:name w:val="spelle"/>
    <w:basedOn w:val="ab"/>
    <w:rsid w:val="00972118"/>
  </w:style>
  <w:style w:type="character" w:customStyle="1" w:styleId="grame">
    <w:name w:val="grame"/>
    <w:basedOn w:val="ab"/>
    <w:rsid w:val="00972118"/>
  </w:style>
  <w:style w:type="paragraph" w:customStyle="1" w:styleId="text">
    <w:name w:val="text"/>
    <w:basedOn w:val="Default"/>
    <w:next w:val="Default"/>
    <w:rsid w:val="00972118"/>
    <w:pPr>
      <w:spacing w:before="28" w:after="28"/>
    </w:pPr>
    <w:rPr>
      <w:rFonts w:ascii="Arial" w:eastAsia="Times New Roman" w:hAnsi="Arial"/>
      <w:color w:val="auto"/>
    </w:rPr>
  </w:style>
  <w:style w:type="paragraph" w:customStyle="1" w:styleId="FR2">
    <w:name w:val="FR2"/>
    <w:rsid w:val="00972118"/>
    <w:pPr>
      <w:widowControl w:val="0"/>
      <w:overflowPunct w:val="0"/>
      <w:autoSpaceDE w:val="0"/>
      <w:autoSpaceDN w:val="0"/>
      <w:adjustRightInd w:val="0"/>
      <w:spacing w:after="0" w:line="240" w:lineRule="auto"/>
      <w:ind w:firstLine="560"/>
      <w:jc w:val="both"/>
      <w:textAlignment w:val="baseline"/>
    </w:pPr>
    <w:rPr>
      <w:rFonts w:ascii="Times New Roman" w:eastAsia="Times New Roman" w:hAnsi="Times New Roman" w:cs="Times New Roman"/>
      <w:sz w:val="28"/>
      <w:szCs w:val="20"/>
      <w:lang w:eastAsia="ru-RU"/>
    </w:rPr>
  </w:style>
  <w:style w:type="character" w:customStyle="1" w:styleId="affffffff8">
    <w:name w:val="Гипертекстовая ссылка"/>
    <w:rsid w:val="00972118"/>
    <w:rPr>
      <w:b/>
      <w:bCs/>
      <w:color w:val="008000"/>
    </w:rPr>
  </w:style>
  <w:style w:type="paragraph" w:customStyle="1" w:styleId="affffffff9">
    <w:name w:val="Комментарий"/>
    <w:basedOn w:val="a9"/>
    <w:next w:val="a9"/>
    <w:rsid w:val="00972118"/>
    <w:pPr>
      <w:widowControl w:val="0"/>
      <w:autoSpaceDE w:val="0"/>
      <w:autoSpaceDN w:val="0"/>
      <w:adjustRightInd w:val="0"/>
      <w:ind w:left="170"/>
      <w:jc w:val="both"/>
    </w:pPr>
    <w:rPr>
      <w:rFonts w:ascii="Arial" w:hAnsi="Arial" w:cs="Times New Roman"/>
      <w:i/>
      <w:iCs/>
      <w:color w:val="800080"/>
    </w:rPr>
  </w:style>
  <w:style w:type="character" w:customStyle="1" w:styleId="affffffffa">
    <w:name w:val="Цветовое выделение"/>
    <w:rsid w:val="00972118"/>
    <w:rPr>
      <w:b/>
      <w:bCs/>
      <w:color w:val="000080"/>
    </w:rPr>
  </w:style>
  <w:style w:type="paragraph" w:customStyle="1" w:styleId="affffffffb">
    <w:name w:val="Таблицы (моноширинный)"/>
    <w:basedOn w:val="a9"/>
    <w:next w:val="a9"/>
    <w:rsid w:val="00972118"/>
    <w:pPr>
      <w:widowControl w:val="0"/>
      <w:autoSpaceDE w:val="0"/>
      <w:autoSpaceDN w:val="0"/>
      <w:adjustRightInd w:val="0"/>
      <w:jc w:val="both"/>
    </w:pPr>
    <w:rPr>
      <w:color w:val="auto"/>
    </w:rPr>
  </w:style>
  <w:style w:type="character" w:customStyle="1" w:styleId="affffffffc">
    <w:name w:val="Продолжение ссылки"/>
    <w:basedOn w:val="affffffff8"/>
    <w:rsid w:val="00972118"/>
    <w:rPr>
      <w:b/>
      <w:bCs/>
      <w:color w:val="008000"/>
    </w:rPr>
  </w:style>
  <w:style w:type="table" w:customStyle="1" w:styleId="2fd">
    <w:name w:val="Сетка таблицы2"/>
    <w:basedOn w:val="ac"/>
    <w:next w:val="ae"/>
    <w:rsid w:val="00972118"/>
    <w:pPr>
      <w:widowControl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8">
    <w:name w:val="Обычный1"/>
    <w:link w:val="Normal0"/>
    <w:rsid w:val="00972118"/>
    <w:pPr>
      <w:widowControl w:val="0"/>
      <w:suppressAutoHyphens/>
      <w:overflowPunct w:val="0"/>
      <w:autoSpaceDE w:val="0"/>
      <w:spacing w:after="0" w:line="240" w:lineRule="auto"/>
    </w:pPr>
    <w:rPr>
      <w:rFonts w:ascii="Times New Roman" w:eastAsia="Times New Roman" w:hAnsi="Times New Roman" w:cs="Times New Roman"/>
      <w:sz w:val="20"/>
      <w:szCs w:val="20"/>
      <w:lang w:eastAsia="ar-SA"/>
    </w:rPr>
  </w:style>
  <w:style w:type="character" w:customStyle="1" w:styleId="Normal0">
    <w:name w:val="Normal Знак"/>
    <w:link w:val="1f8"/>
    <w:rsid w:val="00972118"/>
    <w:rPr>
      <w:rFonts w:ascii="Times New Roman" w:eastAsia="Times New Roman" w:hAnsi="Times New Roman" w:cs="Times New Roman"/>
      <w:sz w:val="20"/>
      <w:szCs w:val="20"/>
      <w:lang w:eastAsia="ar-SA"/>
    </w:rPr>
  </w:style>
  <w:style w:type="paragraph" w:customStyle="1" w:styleId="1f9">
    <w:name w:val="Основной текст с отступом1"/>
    <w:basedOn w:val="a9"/>
    <w:rsid w:val="00972118"/>
    <w:pPr>
      <w:widowControl w:val="0"/>
      <w:tabs>
        <w:tab w:val="left" w:pos="3600"/>
      </w:tabs>
      <w:suppressAutoHyphens/>
      <w:overflowPunct w:val="0"/>
      <w:autoSpaceDE w:val="0"/>
      <w:ind w:left="3600" w:hanging="2700"/>
      <w:textAlignment w:val="baseline"/>
    </w:pPr>
    <w:rPr>
      <w:rFonts w:ascii="Times New Roman" w:hAnsi="Times New Roman" w:cs="Times New Roman"/>
      <w:color w:val="auto"/>
      <w:sz w:val="28"/>
      <w:szCs w:val="20"/>
      <w:lang w:eastAsia="ar-SA"/>
    </w:rPr>
  </w:style>
  <w:style w:type="paragraph" w:customStyle="1" w:styleId="western">
    <w:name w:val="western"/>
    <w:basedOn w:val="a9"/>
    <w:rsid w:val="00972118"/>
    <w:pPr>
      <w:spacing w:before="100" w:beforeAutospacing="1" w:after="100" w:afterAutospacing="1"/>
    </w:pPr>
    <w:rPr>
      <w:rFonts w:ascii="Times New Roman" w:hAnsi="Times New Roman" w:cs="Times New Roman"/>
      <w:color w:val="auto"/>
    </w:rPr>
  </w:style>
  <w:style w:type="paragraph" w:customStyle="1" w:styleId="2fe">
    <w:name w:val="Обычный2"/>
    <w:rsid w:val="000E2B79"/>
    <w:pPr>
      <w:widowControl w:val="0"/>
      <w:suppressAutoHyphens/>
      <w:overflowPunct w:val="0"/>
      <w:autoSpaceDE w:val="0"/>
      <w:spacing w:after="0" w:line="240" w:lineRule="auto"/>
    </w:pPr>
    <w:rPr>
      <w:rFonts w:ascii="Times New Roman" w:eastAsia="Times New Roman" w:hAnsi="Times New Roman" w:cs="Times New Roman"/>
      <w:sz w:val="20"/>
      <w:szCs w:val="20"/>
      <w:lang w:eastAsia="ar-SA"/>
    </w:rPr>
  </w:style>
  <w:style w:type="paragraph" w:customStyle="1" w:styleId="2111">
    <w:name w:val="Знак2 Знак Знак1 Знак1 Знак Знак Знак Знак Знак Знак Знак Знак Знак Знак Знак Знак"/>
    <w:basedOn w:val="a9"/>
    <w:rsid w:val="000E2B79"/>
    <w:pPr>
      <w:spacing w:after="160" w:line="240" w:lineRule="exact"/>
    </w:pPr>
    <w:rPr>
      <w:rFonts w:ascii="Verdana" w:hAnsi="Verdana" w:cs="Times New Roman"/>
      <w:color w:val="auto"/>
      <w:sz w:val="20"/>
      <w:szCs w:val="20"/>
      <w:lang w:val="en-US" w:eastAsia="en-US"/>
    </w:rPr>
  </w:style>
  <w:style w:type="paragraph" w:customStyle="1" w:styleId="1fa">
    <w:name w:val="Знак Знак Знак1 Знак"/>
    <w:basedOn w:val="a9"/>
    <w:rsid w:val="00E7216F"/>
    <w:pPr>
      <w:spacing w:before="100" w:beforeAutospacing="1" w:after="100" w:afterAutospacing="1"/>
    </w:pPr>
    <w:rPr>
      <w:rFonts w:ascii="Tahoma" w:hAnsi="Tahoma" w:cs="Times New Roman"/>
      <w:color w:val="auto"/>
      <w:sz w:val="20"/>
      <w:szCs w:val="20"/>
      <w:lang w:val="en-US" w:eastAsia="en-US"/>
    </w:rPr>
  </w:style>
  <w:style w:type="numbering" w:customStyle="1" w:styleId="a0">
    <w:name w:val="Нумерация_заголовков"/>
    <w:basedOn w:val="ad"/>
    <w:uiPriority w:val="99"/>
    <w:rsid w:val="00865493"/>
    <w:pPr>
      <w:numPr>
        <w:numId w:val="25"/>
      </w:numPr>
    </w:pPr>
  </w:style>
  <w:style w:type="numbering" w:customStyle="1" w:styleId="2">
    <w:name w:val="Нумерация_заголовков_2"/>
    <w:basedOn w:val="ad"/>
    <w:uiPriority w:val="99"/>
    <w:rsid w:val="00B56192"/>
    <w:pPr>
      <w:numPr>
        <w:numId w:val="26"/>
      </w:numPr>
    </w:pPr>
  </w:style>
  <w:style w:type="numbering" w:customStyle="1" w:styleId="3">
    <w:name w:val="Нумерация_заголовков_3"/>
    <w:basedOn w:val="ad"/>
    <w:uiPriority w:val="99"/>
    <w:rsid w:val="00B56192"/>
    <w:pPr>
      <w:numPr>
        <w:numId w:val="27"/>
      </w:numPr>
    </w:pPr>
  </w:style>
  <w:style w:type="numbering" w:customStyle="1" w:styleId="1">
    <w:name w:val="Стиль1"/>
    <w:basedOn w:val="3"/>
    <w:uiPriority w:val="99"/>
    <w:rsid w:val="00B56192"/>
    <w:pPr>
      <w:numPr>
        <w:numId w:val="28"/>
      </w:numPr>
    </w:pPr>
  </w:style>
  <w:style w:type="numbering" w:customStyle="1" w:styleId="a5">
    <w:name w:val="Нумерация согласно ГОСТ"/>
    <w:basedOn w:val="2"/>
    <w:uiPriority w:val="99"/>
    <w:rsid w:val="00957770"/>
    <w:pPr>
      <w:numPr>
        <w:numId w:val="29"/>
      </w:numPr>
    </w:pPr>
  </w:style>
  <w:style w:type="numbering" w:customStyle="1" w:styleId="a2">
    <w:name w:val="НУМЕРАЦИЯ_НОВАЯ"/>
    <w:basedOn w:val="a5"/>
    <w:uiPriority w:val="99"/>
    <w:rsid w:val="005B2665"/>
    <w:pPr>
      <w:numPr>
        <w:numId w:val="30"/>
      </w:numPr>
    </w:pPr>
  </w:style>
  <w:style w:type="numbering" w:customStyle="1" w:styleId="31">
    <w:name w:val="Стиль3"/>
    <w:basedOn w:val="a2"/>
    <w:uiPriority w:val="99"/>
    <w:rsid w:val="004B497D"/>
    <w:pPr>
      <w:numPr>
        <w:numId w:val="31"/>
      </w:numPr>
    </w:pPr>
  </w:style>
  <w:style w:type="numbering" w:customStyle="1" w:styleId="a4">
    <w:name w:val="НОВЫЙ"/>
    <w:basedOn w:val="31"/>
    <w:uiPriority w:val="99"/>
    <w:rsid w:val="008F283D"/>
    <w:pPr>
      <w:numPr>
        <w:numId w:val="137"/>
      </w:numPr>
    </w:pPr>
  </w:style>
  <w:style w:type="numbering" w:customStyle="1" w:styleId="40">
    <w:name w:val="Стиль4"/>
    <w:uiPriority w:val="99"/>
    <w:rsid w:val="00D852F5"/>
    <w:pPr>
      <w:numPr>
        <w:numId w:val="34"/>
      </w:numPr>
    </w:pPr>
  </w:style>
  <w:style w:type="numbering" w:customStyle="1" w:styleId="5">
    <w:name w:val="Стиль5"/>
    <w:uiPriority w:val="99"/>
    <w:rsid w:val="00D852F5"/>
    <w:pPr>
      <w:numPr>
        <w:numId w:val="139"/>
      </w:numPr>
    </w:pPr>
  </w:style>
  <w:style w:type="numbering" w:customStyle="1" w:styleId="6">
    <w:name w:val="Стиль6"/>
    <w:uiPriority w:val="99"/>
    <w:rsid w:val="00DC4BB8"/>
    <w:pPr>
      <w:numPr>
        <w:numId w:val="138"/>
      </w:numPr>
    </w:pPr>
  </w:style>
  <w:style w:type="paragraph" w:customStyle="1" w:styleId="3f7">
    <w:name w:val="Обычный3"/>
    <w:rsid w:val="00A07C4C"/>
    <w:pPr>
      <w:widowControl w:val="0"/>
      <w:suppressAutoHyphens/>
      <w:overflowPunct w:val="0"/>
      <w:autoSpaceDE w:val="0"/>
      <w:spacing w:after="0" w:line="240" w:lineRule="auto"/>
    </w:pPr>
    <w:rPr>
      <w:rFonts w:ascii="Times New Roman" w:eastAsia="Times New Roman" w:hAnsi="Times New Roman" w:cs="Times New Roman"/>
      <w:sz w:val="20"/>
      <w:szCs w:val="20"/>
      <w:lang w:eastAsia="ar-SA"/>
    </w:rPr>
  </w:style>
  <w:style w:type="paragraph" w:customStyle="1" w:styleId="2112">
    <w:name w:val="Знак2 Знак Знак1 Знак1 Знак Знак Знак Знак Знак Знак Знак Знак Знак Знак Знак Знак"/>
    <w:basedOn w:val="a9"/>
    <w:rsid w:val="00A07C4C"/>
    <w:pPr>
      <w:spacing w:after="160" w:line="240" w:lineRule="exact"/>
    </w:pPr>
    <w:rPr>
      <w:rFonts w:ascii="Verdana" w:hAnsi="Verdana" w:cs="Times New Roman"/>
      <w:color w:val="auto"/>
      <w:sz w:val="20"/>
      <w:szCs w:val="20"/>
      <w:lang w:val="en-US" w:eastAsia="en-US"/>
    </w:rPr>
  </w:style>
  <w:style w:type="character" w:customStyle="1" w:styleId="2ff">
    <w:name w:val="Основной текст (2)"/>
    <w:basedOn w:val="ab"/>
    <w:rsid w:val="00A77184"/>
    <w:rPr>
      <w:rFonts w:ascii="Microsoft Sans Serif" w:eastAsia="Microsoft Sans Serif" w:hAnsi="Microsoft Sans Serif" w:cs="Microsoft Sans Serif"/>
      <w:b w:val="0"/>
      <w:bCs w:val="0"/>
      <w:i w:val="0"/>
      <w:iCs w:val="0"/>
      <w:smallCaps w:val="0"/>
      <w:strike w:val="0"/>
      <w:color w:val="000000"/>
      <w:spacing w:val="0"/>
      <w:w w:val="100"/>
      <w:position w:val="0"/>
      <w:sz w:val="15"/>
      <w:szCs w:val="15"/>
      <w:u w:val="non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5377402">
      <w:bodyDiv w:val="1"/>
      <w:marLeft w:val="0"/>
      <w:marRight w:val="0"/>
      <w:marTop w:val="0"/>
      <w:marBottom w:val="0"/>
      <w:divBdr>
        <w:top w:val="none" w:sz="0" w:space="0" w:color="auto"/>
        <w:left w:val="none" w:sz="0" w:space="0" w:color="auto"/>
        <w:bottom w:val="none" w:sz="0" w:space="0" w:color="auto"/>
        <w:right w:val="none" w:sz="0" w:space="0" w:color="auto"/>
      </w:divBdr>
    </w:div>
    <w:div w:id="405150191">
      <w:bodyDiv w:val="1"/>
      <w:marLeft w:val="0"/>
      <w:marRight w:val="0"/>
      <w:marTop w:val="0"/>
      <w:marBottom w:val="0"/>
      <w:divBdr>
        <w:top w:val="none" w:sz="0" w:space="0" w:color="auto"/>
        <w:left w:val="none" w:sz="0" w:space="0" w:color="auto"/>
        <w:bottom w:val="none" w:sz="0" w:space="0" w:color="auto"/>
        <w:right w:val="none" w:sz="0" w:space="0" w:color="auto"/>
      </w:divBdr>
    </w:div>
    <w:div w:id="627664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hyperlink" Target="garantF1://6080764.0" TargetMode="External"/><Relationship Id="rId26" Type="http://schemas.openxmlformats.org/officeDocument/2006/relationships/hyperlink" Target="garantF1://6080766.0" TargetMode="External"/><Relationship Id="rId3" Type="http://schemas.openxmlformats.org/officeDocument/2006/relationships/styles" Target="styles.xml"/><Relationship Id="rId21" Type="http://schemas.openxmlformats.org/officeDocument/2006/relationships/hyperlink" Target="garantF1://4077334.0" TargetMode="External"/><Relationship Id="rId34" Type="http://schemas.openxmlformats.org/officeDocument/2006/relationships/hyperlink" Target="http://docs.cntd.ru/document/9014361" TargetMode="Externa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yperlink" Target="garantF1://3823124.0" TargetMode="External"/><Relationship Id="rId25" Type="http://schemas.openxmlformats.org/officeDocument/2006/relationships/hyperlink" Target="garantF1://6080768.0" TargetMode="External"/><Relationship Id="rId33" Type="http://schemas.openxmlformats.org/officeDocument/2006/relationships/hyperlink" Target="http://docs.cntd.ru/document/9010833"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garantF1://3824352.0" TargetMode="External"/><Relationship Id="rId20" Type="http://schemas.openxmlformats.org/officeDocument/2006/relationships/image" Target="media/image6.emf"/><Relationship Id="rId29" Type="http://schemas.openxmlformats.org/officeDocument/2006/relationships/hyperlink" Target="garantF1://6080779.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7.emf"/><Relationship Id="rId32" Type="http://schemas.openxmlformats.org/officeDocument/2006/relationships/hyperlink" Target="http://docs.cntd.ru/document/901918785"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docs.cntd.ru/document/973020172" TargetMode="External"/><Relationship Id="rId23" Type="http://schemas.openxmlformats.org/officeDocument/2006/relationships/hyperlink" Target="garantF1://12025350.0" TargetMode="External"/><Relationship Id="rId28" Type="http://schemas.openxmlformats.org/officeDocument/2006/relationships/hyperlink" Target="garantF1://6080779.0" TargetMode="External"/><Relationship Id="rId36"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hyperlink" Target="garantF1://70074028.0" TargetMode="External"/><Relationship Id="rId31" Type="http://schemas.openxmlformats.org/officeDocument/2006/relationships/hyperlink" Target="http://www.docload.ru/Basesdoc/11/11776/index.htm"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 Id="rId22" Type="http://schemas.openxmlformats.org/officeDocument/2006/relationships/hyperlink" Target="garantF1://12047594.0" TargetMode="External"/><Relationship Id="rId27" Type="http://schemas.openxmlformats.org/officeDocument/2006/relationships/hyperlink" Target="garantF1://80285.28" TargetMode="External"/><Relationship Id="rId30" Type="http://schemas.openxmlformats.org/officeDocument/2006/relationships/hyperlink" Target="garantF1://6080767.0" TargetMode="External"/><Relationship Id="rId35" Type="http://schemas.openxmlformats.org/officeDocument/2006/relationships/hyperlink" Target="http://docs.cntd.ru/document/9014361" TargetMode="External"/></Relationships>
</file>

<file path=word/theme/theme1.xml><?xml version="1.0" encoding="utf-8"?>
<a:theme xmlns:a="http://schemas.openxmlformats.org/drawingml/2006/main" name="Тема Office">
  <a:themeElements>
    <a:clrScheme name="Обычная">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2D05AC-E882-4FC8-BFF5-62E5063A22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368</TotalTime>
  <Pages>216</Pages>
  <Words>88885</Words>
  <Characters>506648</Characters>
  <Application>Microsoft Office Word</Application>
  <DocSecurity>0</DocSecurity>
  <Lines>4222</Lines>
  <Paragraphs>1188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594345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GeoVersum.ru</dc:creator>
  <cp:keywords/>
  <dc:description/>
  <cp:lastModifiedBy>KSP1</cp:lastModifiedBy>
  <cp:revision>23</cp:revision>
  <cp:lastPrinted>2015-11-12T11:24:00Z</cp:lastPrinted>
  <dcterms:created xsi:type="dcterms:W3CDTF">2015-07-21T11:24:00Z</dcterms:created>
  <dcterms:modified xsi:type="dcterms:W3CDTF">2015-12-11T04:54:00Z</dcterms:modified>
</cp:coreProperties>
</file>