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1D88" w:rsidRDefault="005A1D88">
      <w:pPr>
        <w:keepNext/>
        <w:spacing w:after="0" w:line="240" w:lineRule="auto"/>
        <w:ind w:firstLine="70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5A1D88" w:rsidRDefault="00C759F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00000003" w14:textId="77777777" w:rsidR="005A1D88" w:rsidRDefault="00C7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КАРАЧАЕВО-ЧЕРКЕССКАЯ  РЕСПУБЛИКА</w:t>
      </w:r>
    </w:p>
    <w:p w14:paraId="00000004" w14:textId="77777777" w:rsidR="005A1D88" w:rsidRDefault="00C759F9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14:paraId="00000005" w14:textId="77777777" w:rsidR="005A1D88" w:rsidRDefault="005A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5A1D88" w:rsidRDefault="00C7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0000007" w14:textId="77777777" w:rsidR="005A1D88" w:rsidRDefault="005A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5A1D88" w:rsidRDefault="00C7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03.07.2020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192</w:t>
      </w:r>
    </w:p>
    <w:p w14:paraId="00000009" w14:textId="77777777" w:rsidR="005A1D88" w:rsidRDefault="005A1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5A1D88" w:rsidRDefault="00C75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28.06.2013 № 739 «Об утверждении  административного регламента предоставления государственной услуги «Назначение ежемесячной денежной компенсации, установленной </w:t>
      </w:r>
      <w:r>
        <w:rPr>
          <w:rFonts w:ascii="Times New Roman" w:eastAsia="Times New Roman" w:hAnsi="Times New Roman" w:cs="Times New Roman"/>
          <w:sz w:val="28"/>
          <w:szCs w:val="28"/>
        </w:rPr>
        <w:t>частями 9,10 и 13 статьи 3 Федерального Закона от 07 ноября 2011г. №306-ФЗ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</w:t>
      </w:r>
      <w:r>
        <w:rPr>
          <w:rFonts w:ascii="Times New Roman" w:eastAsia="Times New Roman" w:hAnsi="Times New Roman" w:cs="Times New Roman"/>
          <w:sz w:val="28"/>
          <w:szCs w:val="28"/>
        </w:rPr>
        <w:t>ых осуществляется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Пенсионным фондом Российской Федерации» </w:t>
      </w:r>
    </w:p>
    <w:p w14:paraId="0000000B" w14:textId="77777777" w:rsidR="005A1D88" w:rsidRDefault="005A1D88">
      <w:pPr>
        <w:spacing w:after="0" w:line="240" w:lineRule="auto"/>
        <w:rPr>
          <w:rFonts w:ascii="Times New Roman" w:eastAsia="Times New Roman" w:hAnsi="Times New Roman" w:cs="Times New Roman"/>
          <w:color w:val="366091"/>
          <w:sz w:val="28"/>
          <w:szCs w:val="28"/>
        </w:rPr>
      </w:pPr>
    </w:p>
    <w:p w14:paraId="0000000C" w14:textId="77777777" w:rsidR="005A1D88" w:rsidRDefault="00C759F9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proofErr w:type="gramEnd"/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, от 18.07.2019 № 184-ФЗ « О внесении изменений в Федеральный закон « О социальной защите инвалидов в Российской Федерации» и признании утратившим силу п.16 ч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.6 ст.7 ФЗ « Об организации предоставления государственных и муниципальных услуг».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D" w14:textId="77777777" w:rsidR="005A1D88" w:rsidRDefault="005A1D88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E" w14:textId="77777777" w:rsidR="005A1D88" w:rsidRDefault="00C7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0F" w14:textId="77777777" w:rsidR="005A1D88" w:rsidRDefault="005A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5A1D88" w:rsidRDefault="00C759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 от 28.06.2013 № 739 «Об утверждении  административного регламента предоставления государственной услуги «Назначение ежемесячной денежной компенсации, установленной частями 9,</w:t>
      </w:r>
      <w:r>
        <w:rPr>
          <w:rFonts w:ascii="Times New Roman" w:eastAsia="Times New Roman" w:hAnsi="Times New Roman" w:cs="Times New Roman"/>
          <w:sz w:val="28"/>
          <w:szCs w:val="28"/>
        </w:rPr>
        <w:t>10 и 13 статьи 3 Федерального Закона от 07 ноября 2011г. №306-ФЗ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вляется Пенсионным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Российской Федерации»  следующие изменения:</w:t>
      </w:r>
    </w:p>
    <w:p w14:paraId="00000011" w14:textId="77777777" w:rsidR="005A1D88" w:rsidRDefault="00C759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редакции: </w:t>
      </w:r>
    </w:p>
    <w:p w14:paraId="00000012" w14:textId="77777777" w:rsidR="005A1D88" w:rsidRDefault="00C759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3" w14:textId="77777777" w:rsidR="005A1D88" w:rsidRDefault="00C759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4" w14:textId="77777777" w:rsidR="005A1D88" w:rsidRDefault="00C759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  нарушение срока предоставления государственной услуги;</w:t>
      </w:r>
    </w:p>
    <w:p w14:paraId="00000015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</w:t>
      </w:r>
      <w:r>
        <w:rPr>
          <w:rFonts w:ascii="Times New Roman" w:eastAsia="Times New Roman" w:hAnsi="Times New Roman" w:cs="Times New Roman"/>
          <w:sz w:val="28"/>
          <w:szCs w:val="28"/>
        </w:rPr>
        <w:t>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14:paraId="00000016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14:paraId="00000017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ипальными правовыми актами; </w:t>
      </w:r>
      <w:proofErr w:type="gramEnd"/>
    </w:p>
    <w:p w14:paraId="00000018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rFonts w:ascii="Times New Roman" w:eastAsia="Times New Roman" w:hAnsi="Times New Roman" w:cs="Times New Roman"/>
          <w:sz w:val="28"/>
          <w:szCs w:val="28"/>
        </w:rPr>
        <w:t>авовыми актами;</w:t>
      </w:r>
    </w:p>
    <w:p w14:paraId="00000019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нтах либо нарушение установленного срока таких исправлений. </w:t>
      </w:r>
      <w:proofErr w:type="gramEnd"/>
    </w:p>
    <w:p w14:paraId="0000001A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000001B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</w:t>
      </w:r>
      <w:r>
        <w:rPr>
          <w:rFonts w:ascii="Times New Roman" w:eastAsia="Times New Roman" w:hAnsi="Times New Roman" w:cs="Times New Roman"/>
          <w:sz w:val="28"/>
          <w:szCs w:val="28"/>
        </w:rPr>
        <w:t>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14:paraId="0000001C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предоставления государственной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либо в предоставлении государственной услуги, за исключением случаев, предусмотренных Федеральным  законом. </w:t>
      </w:r>
    </w:p>
    <w:p w14:paraId="0000001D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Указанные в перечне документов справки федеральной медико-социальной экспертизы для назначения ежемесячной денежной компенсации, 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нные п.п.3 п.2.10.1.административного регламента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14:paraId="0000001E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п.2.11.дополнить абзацем следующего содержания « Принятие Управлением решения о предоставлении инвалидам мер социальной поддержки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для назначения ЕДК осуществляется на основании сведений об инвал</w:t>
      </w:r>
      <w:r>
        <w:rPr>
          <w:rFonts w:ascii="Times New Roman" w:eastAsia="Times New Roman" w:hAnsi="Times New Roman" w:cs="Times New Roman"/>
          <w:sz w:val="28"/>
          <w:szCs w:val="28"/>
        </w:rPr>
        <w:t>идности, содержащихся в федеральном реестре инвалидов ,а в случае отсутствия соответствующих сведений в федеральном реестре инвалидов на основании предоставленных заявителем документов».</w:t>
      </w:r>
    </w:p>
    <w:p w14:paraId="0000001F" w14:textId="77777777" w:rsidR="005A1D88" w:rsidRDefault="00C759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20" w14:textId="77777777" w:rsidR="005A1D88" w:rsidRDefault="00C7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нтернет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77777777" w:rsidR="005A1D88" w:rsidRDefault="00C75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00000022" w14:textId="77777777" w:rsidR="005A1D88" w:rsidRDefault="00C75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00000023" w14:textId="77777777" w:rsidR="005A1D88" w:rsidRDefault="005A1D88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5A1D88" w:rsidRDefault="005A1D88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5A1D88" w:rsidRDefault="005A1D88">
      <w:pPr>
        <w:keepNext/>
        <w:keepLines/>
        <w:shd w:val="clear" w:color="auto" w:fill="FFFFFF"/>
        <w:spacing w:after="0" w:line="240" w:lineRule="auto"/>
        <w:jc w:val="both"/>
      </w:pPr>
    </w:p>
    <w:p w14:paraId="00000026" w14:textId="77777777" w:rsidR="005A1D88" w:rsidRDefault="005A1D88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14:paraId="00000027" w14:textId="77777777" w:rsidR="005A1D88" w:rsidRDefault="00C759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8" w14:textId="77777777" w:rsidR="005A1D88" w:rsidRDefault="00C759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9" w14:textId="77777777" w:rsidR="005A1D88" w:rsidRDefault="00C759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A" w14:textId="77777777" w:rsidR="005A1D88" w:rsidRDefault="005A1D88">
      <w:pPr>
        <w:ind w:firstLine="708"/>
      </w:pPr>
    </w:p>
    <w:p w14:paraId="0000002B" w14:textId="77777777" w:rsidR="005A1D88" w:rsidRDefault="005A1D88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5A1D88" w:rsidRDefault="005A1D88">
      <w:pPr>
        <w:keepNext/>
        <w:keepLines/>
        <w:shd w:val="clear" w:color="auto" w:fill="FFFFFF"/>
        <w:spacing w:after="144"/>
        <w:jc w:val="both"/>
      </w:pPr>
    </w:p>
    <w:p w14:paraId="0000002D" w14:textId="77777777" w:rsidR="005A1D88" w:rsidRDefault="005A1D88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A1D88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8C3B6" w14:textId="77777777" w:rsidR="00C759F9" w:rsidRDefault="00C759F9">
      <w:pPr>
        <w:spacing w:after="0" w:line="240" w:lineRule="auto"/>
      </w:pPr>
      <w:r>
        <w:separator/>
      </w:r>
    </w:p>
  </w:endnote>
  <w:endnote w:type="continuationSeparator" w:id="0">
    <w:p w14:paraId="0C7105D5" w14:textId="77777777" w:rsidR="00C759F9" w:rsidRDefault="00C7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E" w14:textId="77777777" w:rsidR="005A1D88" w:rsidRDefault="005A1D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42339" w14:textId="77777777" w:rsidR="00C759F9" w:rsidRDefault="00C759F9">
      <w:pPr>
        <w:spacing w:after="0" w:line="240" w:lineRule="auto"/>
      </w:pPr>
      <w:r>
        <w:separator/>
      </w:r>
    </w:p>
  </w:footnote>
  <w:footnote w:type="continuationSeparator" w:id="0">
    <w:p w14:paraId="0A64350D" w14:textId="77777777" w:rsidR="00C759F9" w:rsidRDefault="00C75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1D88"/>
    <w:rsid w:val="004C2BDD"/>
    <w:rsid w:val="005A1D88"/>
    <w:rsid w:val="00C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2020-07-21T09:51:00Z</dcterms:created>
  <dcterms:modified xsi:type="dcterms:W3CDTF">2020-07-21T09:51:00Z</dcterms:modified>
</cp:coreProperties>
</file>