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8A" w:rsidRDefault="00B5408A" w:rsidP="000D7934">
      <w:pPr>
        <w:pStyle w:val="1"/>
        <w:jc w:val="center"/>
        <w:rPr>
          <w:b w:val="0"/>
          <w:bCs w:val="0"/>
          <w:sz w:val="32"/>
          <w:szCs w:val="32"/>
        </w:rPr>
      </w:pPr>
    </w:p>
    <w:p w:rsidR="00A82235" w:rsidRPr="00A82235" w:rsidRDefault="00A82235" w:rsidP="00A82235"/>
    <w:p w:rsidR="00B5408A" w:rsidRPr="00B5408A" w:rsidRDefault="00A82235" w:rsidP="000D7934">
      <w:pPr>
        <w:pStyle w:val="1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-387350</wp:posOffset>
                </wp:positionV>
                <wp:extent cx="1133475" cy="285750"/>
                <wp:effectExtent l="0" t="254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934" w:rsidRPr="00825B98" w:rsidRDefault="000D7934" w:rsidP="00B540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05pt;margin-top:-30.5pt;width:8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ZBhQIAAA8FAAAOAAAAZHJzL2Uyb0RvYy54bWysVF1v2yAUfZ+0/4B4T/1Ru4mtOFXTLtOk&#10;7kNq9wMI4BjNBgYkdlftv++Ck9T7eJim+cEGczmce8+5LK+HrkUHbqxQssLJRYwRl1QxIXcV/vy4&#10;mS0wso5IRloleYWfuMXXq9evlr0ueaoa1TJuEIBIW/a6wo1zuowiSxveEXuhNJewWCvTEQdTs4uY&#10;IT2gd22UxvFV1CvDtFGUWwt/78ZFvAr4dc2p+1jXljvUVhi4ufA24b3172i1JOXOEN0IeqRB/oFF&#10;R4SEQ89Qd8QRtDfiN6hOUKOsqt0FVV2k6lpQHnKAbJL4l2weGqJ5yAWKY/W5TPb/wdIPh08GCQba&#10;YSRJBxI98sGhtRpQ6qvTa1tC0IOGMDfAbx/pM7X6XtEvFkl12xC54zfGqL7hhAG7xO+MJltHHOtB&#10;tv17xeAYsncqAA216TwgFAMBOqj0dFbGU6H+yOTyMpvnGFFYSxf5PA/SRaQ87dbGurdcdcgPKmxA&#10;+YBODvfWeTakPIUE9qoVbCPaNkzMbnvbGnQg4JJNeEICkOQ0rJU+WCq/bUQc/wBJOMOvebpB9eci&#10;SbN4nRazzdViPss2WT4r5vFiFifFuriKsyK723z3BJOsbARjXN4LyU8OTLK/U/jYC6N3ggdRX+Ei&#10;T/NRoil7O00yDs+fkuyEg4ZsRVfhxTmIlF7YN5JB2qR0RLTjOPqZfqgy1OD0DVUJNvDKjx5ww3YA&#10;FO+NrWJPYAijQC9QHW4RGDTKfMOoh46ssP26J4Zj1L6TYKoiyTLfwmGS5fMUJma6sp2uEEkBqsIO&#10;o3F468a232sjdg2cNNpYqhswYi2CR15YHe0LXReSOd4Qvq2n8xD1co+tfgAAAP//AwBQSwMEFAAG&#10;AAgAAAAhAC8/4ZvfAAAACwEAAA8AAABkcnMvZG93bnJldi54bWxMj8tOwzAQRfdI/IM1SGxQ66Qq&#10;bhriVIAEYtvHB0xiN4mIx1HsNunfM6xgOTNHd84tdrPrxdWOofOkIV0mICzV3nTUaDgdPxYZiBCR&#10;DPaerIabDbAr7+8KzI2faG+vh9gIDqGQo4Y2xiGXMtStdRiWfrDEt7MfHUYex0aaEScOd71cJYmS&#10;DjviDy0O9r219ffh4jScv6an5+1UfcbTZr9Wb9htKn/T+vFhfn0BEe0c/2D41Wd1KNmp8hcyQfQa&#10;smSdMqphoVIuxcQ2WykQFW9SlYAsC/m/Q/kDAAD//wMAUEsBAi0AFAAGAAgAAAAhALaDOJL+AAAA&#10;4QEAABMAAAAAAAAAAAAAAAAAAAAAAFtDb250ZW50X1R5cGVzXS54bWxQSwECLQAUAAYACAAAACEA&#10;OP0h/9YAAACUAQAACwAAAAAAAAAAAAAAAAAvAQAAX3JlbHMvLnJlbHNQSwECLQAUAAYACAAAACEA&#10;aUrWQYUCAAAPBQAADgAAAAAAAAAAAAAAAAAuAgAAZHJzL2Uyb0RvYy54bWxQSwECLQAUAAYACAAA&#10;ACEALz/hm98AAAALAQAADwAAAAAAAAAAAAAAAADfBAAAZHJzL2Rvd25yZXYueG1sUEsFBgAAAAAE&#10;AAQA8wAAAOsFAAAAAA==&#10;" stroked="f">
                <v:textbox>
                  <w:txbxContent>
                    <w:p w:rsidR="000D7934" w:rsidRPr="00825B98" w:rsidRDefault="000D7934" w:rsidP="00B540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408A" w:rsidRPr="00B5408A">
        <w:rPr>
          <w:b w:val="0"/>
          <w:bCs w:val="0"/>
          <w:sz w:val="32"/>
          <w:szCs w:val="32"/>
        </w:rPr>
        <w:t xml:space="preserve">РОССИЙСКАЯ ФЕДЕРАЦИЯ       </w:t>
      </w:r>
      <w:r w:rsidR="00B5408A" w:rsidRPr="00B5408A">
        <w:rPr>
          <w:sz w:val="32"/>
          <w:szCs w:val="32"/>
        </w:rPr>
        <w:t xml:space="preserve">                 </w:t>
      </w:r>
    </w:p>
    <w:p w:rsidR="00B5408A" w:rsidRPr="00B5408A" w:rsidRDefault="00B5408A" w:rsidP="000D7934">
      <w:pPr>
        <w:jc w:val="center"/>
        <w:rPr>
          <w:sz w:val="28"/>
          <w:szCs w:val="28"/>
        </w:rPr>
      </w:pPr>
      <w:r w:rsidRPr="00B5408A">
        <w:rPr>
          <w:sz w:val="28"/>
          <w:szCs w:val="28"/>
        </w:rPr>
        <w:t>КАРАЧАЕВО-ЧЕРКЕССКАЯ РЕСПУБЛИКА</w:t>
      </w:r>
    </w:p>
    <w:p w:rsidR="00B5408A" w:rsidRPr="00B5408A" w:rsidRDefault="00B5408A" w:rsidP="000D7934">
      <w:pPr>
        <w:ind w:left="-1276" w:right="-142"/>
        <w:jc w:val="center"/>
        <w:rPr>
          <w:sz w:val="28"/>
          <w:szCs w:val="28"/>
        </w:rPr>
      </w:pPr>
      <w:r w:rsidRPr="00B5408A">
        <w:rPr>
          <w:sz w:val="28"/>
          <w:szCs w:val="28"/>
        </w:rPr>
        <w:t xml:space="preserve">          АДМИНИСТРАЦИЯ УСТЬ-ДЖЕГУТИНСКОГО МУНИЦИПАЛЬНОГО РАЙОНА</w:t>
      </w:r>
    </w:p>
    <w:p w:rsidR="00B5408A" w:rsidRPr="00B5408A" w:rsidRDefault="00B5408A" w:rsidP="000D7934">
      <w:pPr>
        <w:ind w:left="-900"/>
        <w:jc w:val="center"/>
        <w:rPr>
          <w:sz w:val="28"/>
          <w:szCs w:val="28"/>
        </w:rPr>
      </w:pPr>
    </w:p>
    <w:p w:rsidR="00B5408A" w:rsidRPr="00B5408A" w:rsidRDefault="00B5408A" w:rsidP="000D7934">
      <w:pPr>
        <w:jc w:val="center"/>
        <w:rPr>
          <w:b/>
          <w:bCs/>
          <w:spacing w:val="40"/>
          <w:sz w:val="28"/>
          <w:szCs w:val="28"/>
        </w:rPr>
      </w:pPr>
      <w:r w:rsidRPr="00B5408A">
        <w:rPr>
          <w:b/>
          <w:bCs/>
          <w:spacing w:val="40"/>
          <w:sz w:val="28"/>
          <w:szCs w:val="28"/>
        </w:rPr>
        <w:t>ПОСТАНОВЛЕНИЕ</w:t>
      </w:r>
    </w:p>
    <w:p w:rsidR="00B5408A" w:rsidRPr="00B5408A" w:rsidRDefault="00B5408A" w:rsidP="000D7934">
      <w:pPr>
        <w:jc w:val="center"/>
        <w:rPr>
          <w:sz w:val="28"/>
          <w:szCs w:val="28"/>
        </w:rPr>
      </w:pPr>
    </w:p>
    <w:p w:rsidR="00B5408A" w:rsidRPr="00B5408A" w:rsidRDefault="000D7934" w:rsidP="000D7934">
      <w:pPr>
        <w:rPr>
          <w:sz w:val="28"/>
          <w:szCs w:val="28"/>
        </w:rPr>
      </w:pPr>
      <w:r>
        <w:rPr>
          <w:sz w:val="28"/>
          <w:szCs w:val="28"/>
        </w:rPr>
        <w:t>08.06.</w:t>
      </w:r>
      <w:r w:rsidR="00B5408A" w:rsidRPr="00B5408A">
        <w:rPr>
          <w:sz w:val="28"/>
          <w:szCs w:val="28"/>
        </w:rPr>
        <w:t xml:space="preserve">2021         </w:t>
      </w:r>
      <w:r>
        <w:rPr>
          <w:sz w:val="28"/>
          <w:szCs w:val="28"/>
        </w:rPr>
        <w:t xml:space="preserve">              </w:t>
      </w:r>
      <w:r w:rsidR="00B5408A" w:rsidRPr="00B540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5408A" w:rsidRPr="00B5408A">
        <w:rPr>
          <w:sz w:val="28"/>
          <w:szCs w:val="28"/>
        </w:rPr>
        <w:t xml:space="preserve">    г. Усть-Джегута                               </w:t>
      </w:r>
      <w:r>
        <w:rPr>
          <w:sz w:val="28"/>
          <w:szCs w:val="28"/>
        </w:rPr>
        <w:t>№ 309</w:t>
      </w:r>
    </w:p>
    <w:p w:rsidR="00B5408A" w:rsidRPr="00B5408A" w:rsidRDefault="00B5408A" w:rsidP="000D7934">
      <w:pPr>
        <w:jc w:val="both"/>
      </w:pPr>
      <w:r w:rsidRPr="00B5408A">
        <w:rPr>
          <w:sz w:val="28"/>
        </w:rPr>
        <w:t xml:space="preserve"> </w:t>
      </w:r>
    </w:p>
    <w:p w:rsidR="00B5408A" w:rsidRPr="00B5408A" w:rsidRDefault="00B5408A" w:rsidP="000D79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D3A88">
        <w:rPr>
          <w:rFonts w:ascii="Times New Roman" w:hAnsi="Times New Roman" w:cs="Times New Roman"/>
          <w:sz w:val="28"/>
          <w:szCs w:val="28"/>
        </w:rPr>
        <w:t>О порядке</w:t>
      </w:r>
      <w:r w:rsidRPr="00CF0B95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финансового менеджмента, осуществляемого главными распорядителями</w:t>
      </w:r>
      <w:r w:rsidR="00CD3A88">
        <w:rPr>
          <w:rFonts w:ascii="Times New Roman" w:hAnsi="Times New Roman" w:cs="Times New Roman"/>
          <w:sz w:val="28"/>
          <w:szCs w:val="28"/>
        </w:rPr>
        <w:t xml:space="preserve"> (распорядителями)</w:t>
      </w:r>
      <w:r w:rsidRPr="00CF0B95">
        <w:rPr>
          <w:rFonts w:ascii="Times New Roman" w:hAnsi="Times New Roman" w:cs="Times New Roman"/>
          <w:sz w:val="28"/>
          <w:szCs w:val="28"/>
        </w:rPr>
        <w:t>, получателями бюджет</w:t>
      </w:r>
      <w:r w:rsidR="00CD3A88">
        <w:rPr>
          <w:rFonts w:ascii="Times New Roman" w:hAnsi="Times New Roman" w:cs="Times New Roman"/>
          <w:sz w:val="28"/>
          <w:szCs w:val="28"/>
        </w:rPr>
        <w:t>ных средств</w:t>
      </w:r>
      <w:r w:rsidRPr="00CF0B95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Default="00CD3A88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408A">
        <w:rPr>
          <w:rFonts w:ascii="Times New Roman" w:hAnsi="Times New Roman" w:cs="Times New Roman"/>
          <w:sz w:val="28"/>
          <w:szCs w:val="28"/>
        </w:rPr>
        <w:t xml:space="preserve"> соответствии с Бюджетным </w:t>
      </w:r>
      <w:hyperlink r:id="rId6" w:history="1">
        <w:r w:rsidRPr="005D6B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6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D6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5408A" w:rsidRPr="00B5408A">
        <w:rPr>
          <w:rFonts w:ascii="Times New Roman" w:hAnsi="Times New Roman" w:cs="Times New Roman"/>
          <w:sz w:val="28"/>
          <w:szCs w:val="28"/>
        </w:rPr>
        <w:t xml:space="preserve"> целях повышения финансовой дисциплины, эффективности расходов бюджета Усть-Джегутинского муниципального района</w:t>
      </w:r>
      <w:r w:rsidR="005D6B44">
        <w:rPr>
          <w:rFonts w:ascii="Times New Roman" w:hAnsi="Times New Roman" w:cs="Times New Roman"/>
          <w:sz w:val="28"/>
          <w:szCs w:val="28"/>
        </w:rPr>
        <w:t xml:space="preserve"> и</w:t>
      </w:r>
      <w:r w:rsidR="00B5408A" w:rsidRPr="00B5408A">
        <w:rPr>
          <w:rFonts w:ascii="Times New Roman" w:hAnsi="Times New Roman" w:cs="Times New Roman"/>
          <w:sz w:val="28"/>
          <w:szCs w:val="28"/>
        </w:rPr>
        <w:t xml:space="preserve"> качества управления </w:t>
      </w:r>
      <w:r w:rsidR="005D6B44">
        <w:rPr>
          <w:rFonts w:ascii="Times New Roman" w:hAnsi="Times New Roman" w:cs="Times New Roman"/>
          <w:sz w:val="28"/>
          <w:szCs w:val="28"/>
        </w:rPr>
        <w:t>бюджетными</w:t>
      </w:r>
      <w:r w:rsidR="00B5408A" w:rsidRPr="00B5408A">
        <w:rPr>
          <w:rFonts w:ascii="Times New Roman" w:hAnsi="Times New Roman" w:cs="Times New Roman"/>
          <w:sz w:val="28"/>
          <w:szCs w:val="28"/>
        </w:rPr>
        <w:t xml:space="preserve"> </w:t>
      </w:r>
      <w:r w:rsidR="005D6B44">
        <w:rPr>
          <w:rFonts w:ascii="Times New Roman" w:hAnsi="Times New Roman" w:cs="Times New Roman"/>
          <w:sz w:val="28"/>
          <w:szCs w:val="28"/>
        </w:rPr>
        <w:t>средствами</w:t>
      </w:r>
      <w:r w:rsidR="00B5408A" w:rsidRPr="00B5408A">
        <w:rPr>
          <w:rFonts w:ascii="Times New Roman" w:hAnsi="Times New Roman" w:cs="Times New Roman"/>
          <w:sz w:val="28"/>
          <w:szCs w:val="28"/>
        </w:rPr>
        <w:t xml:space="preserve"> </w:t>
      </w:r>
      <w:r w:rsidR="00B5408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5408A" w:rsidRPr="00B5408A">
        <w:rPr>
          <w:rFonts w:ascii="Times New Roman" w:hAnsi="Times New Roman" w:cs="Times New Roman"/>
          <w:sz w:val="28"/>
          <w:szCs w:val="28"/>
        </w:rPr>
        <w:t xml:space="preserve"> главными </w:t>
      </w:r>
      <w:r w:rsidR="00B5408A">
        <w:rPr>
          <w:rFonts w:ascii="Times New Roman" w:hAnsi="Times New Roman" w:cs="Times New Roman"/>
          <w:sz w:val="28"/>
          <w:szCs w:val="28"/>
        </w:rPr>
        <w:t>распорядителями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(распорядителями)</w:t>
      </w:r>
      <w:r w:rsidR="00126E9B">
        <w:rPr>
          <w:rFonts w:ascii="Times New Roman" w:hAnsi="Times New Roman" w:cs="Times New Roman"/>
          <w:sz w:val="28"/>
          <w:szCs w:val="28"/>
        </w:rPr>
        <w:t>, получателями</w:t>
      </w:r>
      <w:r w:rsidR="00B5408A">
        <w:rPr>
          <w:rFonts w:ascii="Times New Roman" w:hAnsi="Times New Roman" w:cs="Times New Roman"/>
          <w:sz w:val="28"/>
          <w:szCs w:val="28"/>
        </w:rPr>
        <w:t xml:space="preserve"> </w:t>
      </w:r>
      <w:r w:rsidRPr="00CF0B95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5D6B44" w:rsidRPr="00B5408A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</w:p>
    <w:p w:rsidR="00B5408A" w:rsidRDefault="00B5408A" w:rsidP="000D79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93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D7934" w:rsidRPr="000D7934" w:rsidRDefault="000D7934" w:rsidP="000D79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8A" w:rsidRPr="00B5408A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08A">
        <w:rPr>
          <w:rFonts w:ascii="Times New Roman" w:hAnsi="Times New Roman" w:cs="Times New Roman"/>
          <w:sz w:val="28"/>
          <w:szCs w:val="28"/>
        </w:rPr>
        <w:t>1. Утвердить Порядок балльной оценки качества финансового мене</w:t>
      </w:r>
      <w:r w:rsidR="00CD01B0">
        <w:rPr>
          <w:rFonts w:ascii="Times New Roman" w:hAnsi="Times New Roman" w:cs="Times New Roman"/>
          <w:sz w:val="28"/>
          <w:szCs w:val="28"/>
        </w:rPr>
        <w:t xml:space="preserve">джмента </w:t>
      </w:r>
      <w:r w:rsidR="005D6B44" w:rsidRPr="00B5408A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5D6B44">
        <w:rPr>
          <w:rFonts w:ascii="Times New Roman" w:hAnsi="Times New Roman" w:cs="Times New Roman"/>
          <w:sz w:val="28"/>
          <w:szCs w:val="28"/>
        </w:rPr>
        <w:t xml:space="preserve">распорядителями (распорядителями), получателями </w:t>
      </w:r>
      <w:r w:rsidR="005D6B44" w:rsidRPr="00CF0B95">
        <w:rPr>
          <w:rFonts w:ascii="Times New Roman" w:hAnsi="Times New Roman" w:cs="Times New Roman"/>
          <w:sz w:val="28"/>
          <w:szCs w:val="28"/>
        </w:rPr>
        <w:t>бюджет</w:t>
      </w:r>
      <w:r w:rsidR="005D6B44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5D6B44" w:rsidRPr="00B5408A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5D6B44">
        <w:rPr>
          <w:rFonts w:ascii="Times New Roman" w:hAnsi="Times New Roman" w:cs="Times New Roman"/>
          <w:sz w:val="28"/>
          <w:szCs w:val="28"/>
        </w:rPr>
        <w:t xml:space="preserve"> </w:t>
      </w:r>
      <w:r w:rsidR="00CD01B0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B5408A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08A">
        <w:rPr>
          <w:rFonts w:ascii="Times New Roman" w:hAnsi="Times New Roman" w:cs="Times New Roman"/>
          <w:sz w:val="28"/>
          <w:szCs w:val="28"/>
        </w:rPr>
        <w:t>2. Утвердить Методику балльной оценки качества финансового мене</w:t>
      </w:r>
      <w:r w:rsidR="00CD01B0">
        <w:rPr>
          <w:rFonts w:ascii="Times New Roman" w:hAnsi="Times New Roman" w:cs="Times New Roman"/>
          <w:sz w:val="28"/>
          <w:szCs w:val="28"/>
        </w:rPr>
        <w:t xml:space="preserve">джмента </w:t>
      </w:r>
      <w:r w:rsidR="005D6B44" w:rsidRPr="00B5408A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5D6B44">
        <w:rPr>
          <w:rFonts w:ascii="Times New Roman" w:hAnsi="Times New Roman" w:cs="Times New Roman"/>
          <w:sz w:val="28"/>
          <w:szCs w:val="28"/>
        </w:rPr>
        <w:t xml:space="preserve">распорядителями (распорядителями), получателями </w:t>
      </w:r>
      <w:r w:rsidR="005D6B44" w:rsidRPr="00CF0B95">
        <w:rPr>
          <w:rFonts w:ascii="Times New Roman" w:hAnsi="Times New Roman" w:cs="Times New Roman"/>
          <w:sz w:val="28"/>
          <w:szCs w:val="28"/>
        </w:rPr>
        <w:t>бюджет</w:t>
      </w:r>
      <w:r w:rsidR="005D6B44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5D6B44" w:rsidRPr="00B5408A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5D6B44">
        <w:rPr>
          <w:rFonts w:ascii="Times New Roman" w:hAnsi="Times New Roman" w:cs="Times New Roman"/>
          <w:sz w:val="28"/>
          <w:szCs w:val="28"/>
        </w:rPr>
        <w:t xml:space="preserve"> </w:t>
      </w:r>
      <w:r w:rsidR="00CD01B0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B5408A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E93880" w:rsidRPr="00C8790C" w:rsidRDefault="00E93880" w:rsidP="000D79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790C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«Джегутинская неделя» либо обнародовать на </w:t>
      </w:r>
      <w:r>
        <w:rPr>
          <w:rFonts w:ascii="Times New Roman" w:hAnsi="Times New Roman"/>
          <w:sz w:val="28"/>
          <w:szCs w:val="28"/>
        </w:rPr>
        <w:t>и</w:t>
      </w:r>
      <w:r w:rsidRPr="00C8790C">
        <w:rPr>
          <w:rFonts w:ascii="Times New Roman" w:hAnsi="Times New Roman"/>
          <w:sz w:val="28"/>
          <w:szCs w:val="28"/>
        </w:rPr>
        <w:t>нформационном стенде администрации Усть-Джегутинского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C8790C">
        <w:rPr>
          <w:rFonts w:ascii="Times New Roman" w:hAnsi="Times New Roman"/>
          <w:sz w:val="28"/>
          <w:szCs w:val="28"/>
        </w:rPr>
        <w:t xml:space="preserve"> </w:t>
      </w:r>
    </w:p>
    <w:p w:rsidR="00E93880" w:rsidRPr="00C8790C" w:rsidRDefault="00E93880" w:rsidP="000D793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790C">
        <w:rPr>
          <w:rFonts w:ascii="Times New Roman" w:hAnsi="Times New Roman"/>
          <w:sz w:val="28"/>
          <w:szCs w:val="28"/>
        </w:rPr>
        <w:t xml:space="preserve">        4. Разместить настоящее постановление на официальном сайте </w:t>
      </w:r>
      <w:r w:rsidRPr="00C8790C">
        <w:rPr>
          <w:rFonts w:ascii="Times New Roman" w:hAnsi="Times New Roman"/>
          <w:color w:val="000000"/>
          <w:sz w:val="28"/>
          <w:szCs w:val="28"/>
        </w:rPr>
        <w:t xml:space="preserve">  администрации Усть-Джегутинского муниципального района </w:t>
      </w:r>
      <w:r w:rsidRPr="00CD01B0">
        <w:rPr>
          <w:rFonts w:ascii="Times New Roman" w:hAnsi="Times New Roman" w:cs="Times New Roman"/>
          <w:sz w:val="28"/>
          <w:szCs w:val="28"/>
        </w:rPr>
        <w:t>в сет</w:t>
      </w:r>
      <w:r>
        <w:rPr>
          <w:rFonts w:ascii="Times New Roman" w:hAnsi="Times New Roman" w:cs="Times New Roman"/>
          <w:sz w:val="28"/>
          <w:szCs w:val="28"/>
        </w:rPr>
        <w:t xml:space="preserve">и "Интернет" </w:t>
      </w:r>
      <w:hyperlink r:id="rId7" w:history="1">
        <w:r w:rsidRPr="00C8790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C8790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C8790C">
          <w:rPr>
            <w:rStyle w:val="a5"/>
            <w:rFonts w:ascii="Times New Roman" w:hAnsi="Times New Roman"/>
            <w:sz w:val="28"/>
            <w:szCs w:val="28"/>
            <w:lang w:val="en-US"/>
          </w:rPr>
          <w:t>udmunicipal</w:t>
        </w:r>
        <w:r w:rsidRPr="00C8790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C8790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93880" w:rsidRDefault="00E93880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D01B0">
        <w:rPr>
          <w:rFonts w:ascii="Times New Roman" w:hAnsi="Times New Roman" w:cs="Times New Roman"/>
          <w:sz w:val="28"/>
          <w:szCs w:val="28"/>
          <w:lang w:eastAsia="en-US"/>
        </w:rPr>
        <w:t>Настоящее</w:t>
      </w:r>
      <w:r w:rsidRPr="00B5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408A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в установленном порядке </w:t>
      </w:r>
      <w:r w:rsidRPr="00B5408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</w:t>
      </w:r>
      <w:r>
        <w:rPr>
          <w:rFonts w:ascii="Times New Roman" w:hAnsi="Times New Roman" w:cs="Times New Roman"/>
          <w:sz w:val="28"/>
          <w:szCs w:val="28"/>
        </w:rPr>
        <w:t xml:space="preserve">шения, возникшие </w:t>
      </w:r>
      <w:r w:rsidRPr="00126E9B">
        <w:rPr>
          <w:rFonts w:ascii="Times New Roman" w:hAnsi="Times New Roman" w:cs="Times New Roman"/>
          <w:sz w:val="28"/>
          <w:szCs w:val="28"/>
        </w:rPr>
        <w:t>с 1 января 2021 года.</w:t>
      </w:r>
    </w:p>
    <w:p w:rsidR="00CD01B0" w:rsidRDefault="00E93880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01B0">
        <w:rPr>
          <w:rFonts w:ascii="Times New Roman" w:hAnsi="Times New Roman" w:cs="Times New Roman"/>
          <w:sz w:val="28"/>
          <w:szCs w:val="28"/>
        </w:rPr>
        <w:t xml:space="preserve">. </w:t>
      </w:r>
      <w:r w:rsidR="00CD01B0" w:rsidRPr="00CD01B0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CD01B0" w:rsidRPr="00CD01B0">
        <w:rPr>
          <w:rFonts w:ascii="Times New Roman" w:hAnsi="Times New Roman" w:cs="Times New Roman"/>
          <w:sz w:val="28"/>
          <w:szCs w:val="28"/>
          <w:lang w:eastAsia="en-US"/>
        </w:rPr>
        <w:t>лавы  администрации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D01B0" w:rsidRPr="00CD01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курирующего данные вопросы</w:t>
      </w:r>
      <w:r w:rsidR="00BF6EF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D01B0" w:rsidRPr="00CD01B0" w:rsidRDefault="00CD01B0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1B0" w:rsidRPr="00C3297F" w:rsidRDefault="00CD01B0" w:rsidP="000D7934">
      <w:pPr>
        <w:tabs>
          <w:tab w:val="left" w:pos="7513"/>
        </w:tabs>
        <w:rPr>
          <w:b/>
          <w:sz w:val="28"/>
        </w:rPr>
      </w:pPr>
      <w:r>
        <w:rPr>
          <w:b/>
          <w:sz w:val="28"/>
        </w:rPr>
        <w:t>Глава</w:t>
      </w:r>
      <w:r w:rsidRPr="00C3297F">
        <w:rPr>
          <w:b/>
          <w:sz w:val="28"/>
        </w:rPr>
        <w:t xml:space="preserve"> администрации </w:t>
      </w:r>
    </w:p>
    <w:p w:rsidR="00CD01B0" w:rsidRPr="00C3297F" w:rsidRDefault="00CD01B0" w:rsidP="000D7934">
      <w:pPr>
        <w:rPr>
          <w:b/>
          <w:sz w:val="28"/>
        </w:rPr>
      </w:pPr>
      <w:r w:rsidRPr="00C3297F">
        <w:rPr>
          <w:b/>
          <w:sz w:val="28"/>
        </w:rPr>
        <w:t>Усть-Джегутинского</w:t>
      </w:r>
    </w:p>
    <w:p w:rsidR="00CD01B0" w:rsidRPr="00C3297F" w:rsidRDefault="00CD01B0" w:rsidP="000D7934">
      <w:pPr>
        <w:pStyle w:val="a6"/>
        <w:tabs>
          <w:tab w:val="left" w:pos="7230"/>
          <w:tab w:val="left" w:pos="7513"/>
        </w:tabs>
        <w:rPr>
          <w:bCs w:val="0"/>
        </w:rPr>
      </w:pPr>
      <w:r w:rsidRPr="00C3297F">
        <w:rPr>
          <w:bCs w:val="0"/>
        </w:rPr>
        <w:t>муниципального рай</w:t>
      </w:r>
      <w:r>
        <w:rPr>
          <w:bCs w:val="0"/>
        </w:rPr>
        <w:t xml:space="preserve">она                          </w:t>
      </w:r>
      <w:r w:rsidRPr="00C3297F">
        <w:rPr>
          <w:bCs w:val="0"/>
        </w:rPr>
        <w:t xml:space="preserve">                              </w:t>
      </w:r>
      <w:r>
        <w:rPr>
          <w:bCs w:val="0"/>
        </w:rPr>
        <w:t>М</w:t>
      </w:r>
      <w:r w:rsidRPr="00C3297F">
        <w:rPr>
          <w:bCs w:val="0"/>
        </w:rPr>
        <w:t>.А. Лайпанов</w:t>
      </w:r>
    </w:p>
    <w:p w:rsidR="00CD01B0" w:rsidRPr="00C3297F" w:rsidRDefault="00CD01B0" w:rsidP="000D7934">
      <w:pPr>
        <w:pStyle w:val="a6"/>
        <w:rPr>
          <w:bCs w:val="0"/>
        </w:rPr>
      </w:pPr>
    </w:p>
    <w:p w:rsidR="00B5408A" w:rsidRPr="000D7934" w:rsidRDefault="00CD01B0" w:rsidP="000D7934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0D79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408A" w:rsidRPr="000D7934">
        <w:rPr>
          <w:rFonts w:ascii="Times New Roman" w:hAnsi="Times New Roman" w:cs="Times New Roman"/>
          <w:sz w:val="28"/>
          <w:szCs w:val="28"/>
        </w:rPr>
        <w:t>1</w:t>
      </w:r>
      <w:r w:rsidR="000D7934" w:rsidRPr="000D7934">
        <w:rPr>
          <w:rFonts w:ascii="Times New Roman" w:hAnsi="Times New Roman" w:cs="Times New Roman"/>
          <w:sz w:val="28"/>
          <w:szCs w:val="28"/>
        </w:rPr>
        <w:t xml:space="preserve"> </w:t>
      </w:r>
      <w:r w:rsidR="00B5408A" w:rsidRPr="000D793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0D7934">
        <w:rPr>
          <w:rFonts w:ascii="Times New Roman" w:hAnsi="Times New Roman" w:cs="Times New Roman"/>
          <w:sz w:val="28"/>
          <w:szCs w:val="28"/>
        </w:rPr>
        <w:t xml:space="preserve">администрации Усть-Джегутинского муниципального района </w:t>
      </w:r>
    </w:p>
    <w:p w:rsidR="00B5408A" w:rsidRPr="000D7934" w:rsidRDefault="00CD01B0" w:rsidP="000D793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0D7934">
        <w:rPr>
          <w:rFonts w:ascii="Times New Roman" w:hAnsi="Times New Roman" w:cs="Times New Roman"/>
          <w:sz w:val="28"/>
          <w:szCs w:val="28"/>
        </w:rPr>
        <w:t xml:space="preserve">от </w:t>
      </w:r>
      <w:r w:rsidR="000D7934" w:rsidRPr="000D7934">
        <w:rPr>
          <w:rFonts w:ascii="Times New Roman" w:hAnsi="Times New Roman" w:cs="Times New Roman"/>
          <w:sz w:val="28"/>
          <w:szCs w:val="28"/>
        </w:rPr>
        <w:t>08.06.2021</w:t>
      </w:r>
      <w:r w:rsidR="00B5408A" w:rsidRPr="000D7934">
        <w:rPr>
          <w:rFonts w:ascii="Times New Roman" w:hAnsi="Times New Roman" w:cs="Times New Roman"/>
          <w:sz w:val="28"/>
          <w:szCs w:val="28"/>
        </w:rPr>
        <w:t xml:space="preserve"> </w:t>
      </w:r>
      <w:r w:rsidR="000D7934" w:rsidRPr="000D7934">
        <w:rPr>
          <w:rFonts w:ascii="Times New Roman" w:hAnsi="Times New Roman" w:cs="Times New Roman"/>
          <w:sz w:val="28"/>
          <w:szCs w:val="28"/>
        </w:rPr>
        <w:t>№ 309</w:t>
      </w:r>
    </w:p>
    <w:p w:rsidR="00602D9D" w:rsidRDefault="00602D9D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D9D" w:rsidRPr="00CD01B0" w:rsidRDefault="00602D9D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Pr="00CD01B0" w:rsidRDefault="006F6307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1B0">
        <w:rPr>
          <w:rFonts w:ascii="Times New Roman" w:hAnsi="Times New Roman" w:cs="Times New Roman"/>
          <w:sz w:val="28"/>
          <w:szCs w:val="28"/>
        </w:rPr>
        <w:t>орядок</w:t>
      </w:r>
    </w:p>
    <w:p w:rsidR="006F6307" w:rsidRDefault="006F6307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балльной оценки качества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мене</w:t>
      </w:r>
      <w:r>
        <w:rPr>
          <w:rFonts w:ascii="Times New Roman" w:hAnsi="Times New Roman" w:cs="Times New Roman"/>
          <w:sz w:val="28"/>
          <w:szCs w:val="28"/>
        </w:rPr>
        <w:t>джмента</w:t>
      </w:r>
    </w:p>
    <w:p w:rsidR="00B5408A" w:rsidRPr="005D6B44" w:rsidRDefault="005D6B44" w:rsidP="000D79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44">
        <w:rPr>
          <w:rFonts w:ascii="Times New Roman" w:hAnsi="Times New Roman" w:cs="Times New Roman"/>
          <w:b/>
          <w:sz w:val="28"/>
          <w:szCs w:val="28"/>
        </w:rPr>
        <w:t>главными распорядителями (распорядителями), получателями бюджетных средств</w:t>
      </w:r>
      <w:r w:rsidR="00086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B44">
        <w:rPr>
          <w:rFonts w:ascii="Times New Roman" w:hAnsi="Times New Roman" w:cs="Times New Roman"/>
          <w:b/>
          <w:sz w:val="28"/>
          <w:szCs w:val="28"/>
        </w:rPr>
        <w:t>Усть-Джегутинского муниципального района</w:t>
      </w:r>
    </w:p>
    <w:p w:rsidR="005D6B44" w:rsidRPr="00CD01B0" w:rsidRDefault="005D6B44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проведения балльной оценки качества финансового менеджмента, осуществля</w:t>
      </w:r>
      <w:r w:rsidR="006F6307">
        <w:rPr>
          <w:rFonts w:ascii="Times New Roman" w:hAnsi="Times New Roman" w:cs="Times New Roman"/>
          <w:sz w:val="28"/>
          <w:szCs w:val="28"/>
        </w:rPr>
        <w:t>емого главными распорядителями</w:t>
      </w:r>
      <w:r w:rsidR="000863AB">
        <w:rPr>
          <w:rFonts w:ascii="Times New Roman" w:hAnsi="Times New Roman" w:cs="Times New Roman"/>
          <w:sz w:val="28"/>
          <w:szCs w:val="28"/>
        </w:rPr>
        <w:t xml:space="preserve"> (распорядителями)</w:t>
      </w:r>
      <w:r w:rsidR="009C46F6">
        <w:rPr>
          <w:rFonts w:ascii="Times New Roman" w:hAnsi="Times New Roman" w:cs="Times New Roman"/>
          <w:sz w:val="28"/>
          <w:szCs w:val="28"/>
        </w:rPr>
        <w:t>, получателями</w:t>
      </w:r>
      <w:r w:rsidR="006F6307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6F6307" w:rsidRPr="00CD01B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BE10AC">
        <w:rPr>
          <w:rFonts w:ascii="Times New Roman" w:hAnsi="Times New Roman" w:cs="Times New Roman"/>
          <w:sz w:val="28"/>
          <w:szCs w:val="28"/>
        </w:rPr>
        <w:t xml:space="preserve"> </w:t>
      </w:r>
      <w:r w:rsidR="00287960">
        <w:rPr>
          <w:rFonts w:ascii="Times New Roman" w:hAnsi="Times New Roman" w:cs="Times New Roman"/>
          <w:sz w:val="28"/>
          <w:szCs w:val="28"/>
        </w:rPr>
        <w:t>(далее -</w:t>
      </w:r>
      <w:r w:rsidR="00287960" w:rsidRPr="00CD3A88">
        <w:rPr>
          <w:rFonts w:ascii="Times New Roman" w:hAnsi="Times New Roman" w:cs="Times New Roman"/>
          <w:sz w:val="28"/>
          <w:szCs w:val="28"/>
        </w:rPr>
        <w:t xml:space="preserve"> </w:t>
      </w:r>
      <w:r w:rsidR="00287960" w:rsidRPr="00B5408A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287960">
        <w:rPr>
          <w:rFonts w:ascii="Times New Roman" w:hAnsi="Times New Roman" w:cs="Times New Roman"/>
          <w:sz w:val="28"/>
          <w:szCs w:val="28"/>
        </w:rPr>
        <w:t>распорядителями (распорядителями), получателями)</w:t>
      </w:r>
      <w:r w:rsidRPr="00C20955">
        <w:rPr>
          <w:rFonts w:ascii="Times New Roman" w:hAnsi="Times New Roman" w:cs="Times New Roman"/>
          <w:sz w:val="28"/>
          <w:szCs w:val="28"/>
        </w:rPr>
        <w:t xml:space="preserve">, при составлении проекта решения о бюджете Усть-Джегутинского муниципального района на очередной финансовый год, исполнении </w:t>
      </w:r>
      <w:r w:rsidR="0099733C" w:rsidRPr="00C20955">
        <w:rPr>
          <w:rFonts w:ascii="Times New Roman" w:hAnsi="Times New Roman" w:cs="Times New Roman"/>
          <w:sz w:val="28"/>
          <w:szCs w:val="28"/>
        </w:rPr>
        <w:t>районного</w:t>
      </w:r>
      <w:r w:rsidR="0099733C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бюджета, осуществлении учета, отчетности и финансового контроля.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2. Балльная оценка (далее - оценка) качества финансового менеджм</w:t>
      </w:r>
      <w:r w:rsidR="0097101D">
        <w:rPr>
          <w:rFonts w:ascii="Times New Roman" w:hAnsi="Times New Roman" w:cs="Times New Roman"/>
          <w:sz w:val="28"/>
          <w:szCs w:val="28"/>
        </w:rPr>
        <w:t>ента главных распорядителей</w:t>
      </w:r>
      <w:r w:rsidR="005C5D5A"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="009C46F6">
        <w:rPr>
          <w:rFonts w:ascii="Times New Roman" w:hAnsi="Times New Roman" w:cs="Times New Roman"/>
          <w:sz w:val="28"/>
          <w:szCs w:val="28"/>
        </w:rPr>
        <w:t>, получателей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проводится в целях: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- определения уровня качества финансового менеджмента;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- определения изменений качества финансового менеджмента;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- определения направлений финансового менеджмента, требующих улучшения качества.</w:t>
      </w:r>
    </w:p>
    <w:p w:rsidR="00B5408A" w:rsidRPr="00602D9D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3. Оценка качества финансового менеджмента главных распорядителей</w:t>
      </w:r>
      <w:r w:rsidR="005C5D5A"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Pr="00CD01B0">
        <w:rPr>
          <w:rFonts w:ascii="Times New Roman" w:hAnsi="Times New Roman" w:cs="Times New Roman"/>
          <w:sz w:val="28"/>
          <w:szCs w:val="28"/>
        </w:rPr>
        <w:t xml:space="preserve">, </w:t>
      </w:r>
      <w:r w:rsidR="009C46F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Pr="00CD01B0">
        <w:rPr>
          <w:rFonts w:ascii="Times New Roman" w:hAnsi="Times New Roman" w:cs="Times New Roman"/>
          <w:sz w:val="28"/>
          <w:szCs w:val="28"/>
        </w:rPr>
        <w:t xml:space="preserve">осуществляется финансовым управлением </w:t>
      </w:r>
      <w:r w:rsidR="0097101D">
        <w:rPr>
          <w:rFonts w:ascii="Times New Roman" w:hAnsi="Times New Roman" w:cs="Times New Roman"/>
          <w:sz w:val="28"/>
          <w:szCs w:val="28"/>
        </w:rPr>
        <w:t>администрации</w:t>
      </w:r>
      <w:r w:rsidRPr="00CD01B0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 (далее - финансовое управление</w:t>
      </w:r>
      <w:r w:rsidRPr="00602D9D">
        <w:rPr>
          <w:rFonts w:ascii="Times New Roman" w:hAnsi="Times New Roman" w:cs="Times New Roman"/>
          <w:sz w:val="28"/>
          <w:szCs w:val="28"/>
        </w:rPr>
        <w:t>) по двум группам.</w:t>
      </w:r>
    </w:p>
    <w:p w:rsidR="00B5408A" w:rsidRPr="00602D9D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D9D">
        <w:rPr>
          <w:rFonts w:ascii="Times New Roman" w:hAnsi="Times New Roman" w:cs="Times New Roman"/>
          <w:sz w:val="28"/>
          <w:szCs w:val="28"/>
        </w:rPr>
        <w:t>К первой группе относятся главные распорядители</w:t>
      </w:r>
      <w:r w:rsidR="005C5D5A">
        <w:rPr>
          <w:rFonts w:ascii="Times New Roman" w:hAnsi="Times New Roman" w:cs="Times New Roman"/>
          <w:sz w:val="28"/>
          <w:szCs w:val="28"/>
        </w:rPr>
        <w:t xml:space="preserve"> (распорядители)</w:t>
      </w:r>
      <w:r w:rsidRPr="00602D9D">
        <w:rPr>
          <w:rFonts w:ascii="Times New Roman" w:hAnsi="Times New Roman" w:cs="Times New Roman"/>
          <w:sz w:val="28"/>
          <w:szCs w:val="28"/>
        </w:rPr>
        <w:t xml:space="preserve"> бюджетных средств, имеющие подведомственные муниципальные учреждения.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D9D">
        <w:rPr>
          <w:rFonts w:ascii="Times New Roman" w:hAnsi="Times New Roman" w:cs="Times New Roman"/>
          <w:sz w:val="28"/>
          <w:szCs w:val="28"/>
        </w:rPr>
        <w:t>Ко второй группе относятся получатели бюджетных средств</w:t>
      </w:r>
      <w:r w:rsidR="005C5D5A">
        <w:rPr>
          <w:rFonts w:ascii="Times New Roman" w:hAnsi="Times New Roman" w:cs="Times New Roman"/>
          <w:sz w:val="28"/>
          <w:szCs w:val="28"/>
        </w:rPr>
        <w:t>,</w:t>
      </w:r>
      <w:r w:rsidRPr="00602D9D">
        <w:rPr>
          <w:rFonts w:ascii="Times New Roman" w:hAnsi="Times New Roman" w:cs="Times New Roman"/>
          <w:sz w:val="28"/>
          <w:szCs w:val="28"/>
        </w:rPr>
        <w:t xml:space="preserve"> не имеющие подведомственные муниципальные учреждения.</w:t>
      </w:r>
    </w:p>
    <w:p w:rsidR="00B5408A" w:rsidRPr="00CD01B0" w:rsidRDefault="005C5D5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08A" w:rsidRPr="00CD01B0">
        <w:rPr>
          <w:rFonts w:ascii="Times New Roman" w:hAnsi="Times New Roman" w:cs="Times New Roman"/>
          <w:sz w:val="28"/>
          <w:szCs w:val="28"/>
        </w:rPr>
        <w:t>. Оценка качества финансового менеджмента осуществляется в соответствии с Методикой балльной оценки качества финансового менеджмента главных 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="00B5408A" w:rsidRPr="00CD01B0">
        <w:rPr>
          <w:rFonts w:ascii="Times New Roman" w:hAnsi="Times New Roman" w:cs="Times New Roman"/>
          <w:sz w:val="28"/>
          <w:szCs w:val="28"/>
        </w:rPr>
        <w:t xml:space="preserve">, </w:t>
      </w:r>
      <w:r w:rsidR="009C46F6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B5408A" w:rsidRPr="00CD01B0">
        <w:rPr>
          <w:rFonts w:ascii="Times New Roman" w:hAnsi="Times New Roman" w:cs="Times New Roman"/>
          <w:sz w:val="28"/>
          <w:szCs w:val="28"/>
        </w:rPr>
        <w:t>(далее - Методика), утвержденной настоящим постановлением.</w:t>
      </w:r>
    </w:p>
    <w:p w:rsidR="00B5408A" w:rsidRPr="00CD01B0" w:rsidRDefault="005C5D5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408A" w:rsidRPr="00CD01B0">
        <w:rPr>
          <w:rFonts w:ascii="Times New Roman" w:hAnsi="Times New Roman" w:cs="Times New Roman"/>
          <w:sz w:val="28"/>
          <w:szCs w:val="28"/>
        </w:rPr>
        <w:t>. Главные распорядители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(распорядители)</w:t>
      </w:r>
      <w:r w:rsidR="00B5408A" w:rsidRPr="00CD01B0">
        <w:rPr>
          <w:rFonts w:ascii="Times New Roman" w:hAnsi="Times New Roman" w:cs="Times New Roman"/>
          <w:sz w:val="28"/>
          <w:szCs w:val="28"/>
        </w:rPr>
        <w:t xml:space="preserve">, получатели </w:t>
      </w:r>
      <w:r w:rsidR="00BE10AC">
        <w:rPr>
          <w:rFonts w:ascii="Times New Roman" w:hAnsi="Times New Roman" w:cs="Times New Roman"/>
          <w:sz w:val="28"/>
          <w:szCs w:val="28"/>
        </w:rPr>
        <w:t xml:space="preserve"> </w:t>
      </w:r>
      <w:r w:rsidR="00B5408A" w:rsidRPr="00CD01B0">
        <w:rPr>
          <w:rFonts w:ascii="Times New Roman" w:hAnsi="Times New Roman" w:cs="Times New Roman"/>
          <w:sz w:val="28"/>
          <w:szCs w:val="28"/>
        </w:rPr>
        <w:t xml:space="preserve">представляют в финансовое управление перечень исходных данных в соответствии с утвержденной Методикой для проведения оценки качества финансового менеджмента в течение 15 календарных дней после представления в финансовое управление годового отчета об исполнении </w:t>
      </w:r>
      <w:r w:rsidR="008A15BC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B5408A" w:rsidRPr="00CD01B0">
        <w:rPr>
          <w:rFonts w:ascii="Times New Roman" w:hAnsi="Times New Roman" w:cs="Times New Roman"/>
          <w:sz w:val="28"/>
          <w:szCs w:val="28"/>
        </w:rPr>
        <w:t>.</w:t>
      </w:r>
    </w:p>
    <w:p w:rsidR="00B5408A" w:rsidRPr="00CD01B0" w:rsidRDefault="005C5D5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08A" w:rsidRPr="00CD01B0">
        <w:rPr>
          <w:rFonts w:ascii="Times New Roman" w:hAnsi="Times New Roman" w:cs="Times New Roman"/>
          <w:sz w:val="28"/>
          <w:szCs w:val="28"/>
        </w:rPr>
        <w:t>. На основании представленного главными распорядителями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(распорядителями)</w:t>
      </w:r>
      <w:r w:rsidR="00B5408A" w:rsidRPr="00CD01B0">
        <w:rPr>
          <w:rFonts w:ascii="Times New Roman" w:hAnsi="Times New Roman" w:cs="Times New Roman"/>
          <w:sz w:val="28"/>
          <w:szCs w:val="28"/>
        </w:rPr>
        <w:t>, получателями</w:t>
      </w:r>
      <w:r w:rsidR="00BE10AC">
        <w:rPr>
          <w:rFonts w:ascii="Times New Roman" w:hAnsi="Times New Roman" w:cs="Times New Roman"/>
          <w:sz w:val="28"/>
          <w:szCs w:val="28"/>
        </w:rPr>
        <w:t xml:space="preserve"> </w:t>
      </w:r>
      <w:r w:rsidR="00B5408A" w:rsidRPr="00CD01B0">
        <w:rPr>
          <w:rFonts w:ascii="Times New Roman" w:hAnsi="Times New Roman" w:cs="Times New Roman"/>
          <w:sz w:val="28"/>
          <w:szCs w:val="28"/>
        </w:rPr>
        <w:t xml:space="preserve">перечня исходных данных, финансовое </w:t>
      </w:r>
      <w:r w:rsidR="00B5408A" w:rsidRPr="00CD01B0">
        <w:rPr>
          <w:rFonts w:ascii="Times New Roman" w:hAnsi="Times New Roman" w:cs="Times New Roman"/>
          <w:sz w:val="28"/>
          <w:szCs w:val="28"/>
        </w:rPr>
        <w:lastRenderedPageBreak/>
        <w:t>управление осуществляет оценку качества финансового менеджмента главных 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D01B0">
        <w:rPr>
          <w:rFonts w:ascii="Times New Roman" w:hAnsi="Times New Roman" w:cs="Times New Roman"/>
          <w:sz w:val="28"/>
          <w:szCs w:val="28"/>
        </w:rPr>
        <w:t>распорядителей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408A" w:rsidRPr="00CD01B0">
        <w:rPr>
          <w:rFonts w:ascii="Times New Roman" w:hAnsi="Times New Roman" w:cs="Times New Roman"/>
          <w:sz w:val="28"/>
          <w:szCs w:val="28"/>
        </w:rPr>
        <w:t>, получателей по показателям, предусмотре</w:t>
      </w:r>
      <w:r w:rsidR="00F7649E">
        <w:rPr>
          <w:rFonts w:ascii="Times New Roman" w:hAnsi="Times New Roman" w:cs="Times New Roman"/>
          <w:sz w:val="28"/>
          <w:szCs w:val="28"/>
        </w:rPr>
        <w:t>нным приложением №</w:t>
      </w:r>
      <w:r w:rsidR="00B5408A" w:rsidRPr="00CD01B0">
        <w:rPr>
          <w:rFonts w:ascii="Times New Roman" w:hAnsi="Times New Roman" w:cs="Times New Roman"/>
          <w:sz w:val="28"/>
          <w:szCs w:val="28"/>
        </w:rPr>
        <w:t xml:space="preserve"> 1 к Методике.</w:t>
      </w:r>
    </w:p>
    <w:p w:rsidR="00B5408A" w:rsidRPr="00CD01B0" w:rsidRDefault="005C5D5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408A" w:rsidRPr="00CD01B0">
        <w:rPr>
          <w:rFonts w:ascii="Times New Roman" w:hAnsi="Times New Roman" w:cs="Times New Roman"/>
          <w:sz w:val="28"/>
          <w:szCs w:val="28"/>
        </w:rPr>
        <w:t>. Финансовое управление нап</w:t>
      </w:r>
      <w:r w:rsidR="00F7649E">
        <w:rPr>
          <w:rFonts w:ascii="Times New Roman" w:hAnsi="Times New Roman" w:cs="Times New Roman"/>
          <w:sz w:val="28"/>
          <w:szCs w:val="28"/>
        </w:rPr>
        <w:t>равляет главным распорядителям</w:t>
      </w:r>
      <w:r w:rsidR="009C46F6">
        <w:rPr>
          <w:rFonts w:ascii="Times New Roman" w:hAnsi="Times New Roman" w:cs="Times New Roman"/>
          <w:sz w:val="28"/>
          <w:szCs w:val="28"/>
        </w:rPr>
        <w:t xml:space="preserve">, </w:t>
      </w:r>
      <w:r w:rsidR="009250E6">
        <w:rPr>
          <w:rFonts w:ascii="Times New Roman" w:hAnsi="Times New Roman" w:cs="Times New Roman"/>
          <w:sz w:val="28"/>
          <w:szCs w:val="28"/>
        </w:rPr>
        <w:t xml:space="preserve">распорядителям), </w:t>
      </w:r>
      <w:r w:rsidR="009C46F6">
        <w:rPr>
          <w:rFonts w:ascii="Times New Roman" w:hAnsi="Times New Roman" w:cs="Times New Roman"/>
          <w:sz w:val="28"/>
          <w:szCs w:val="28"/>
        </w:rPr>
        <w:t xml:space="preserve">получателям </w:t>
      </w:r>
      <w:r w:rsidR="00B5408A" w:rsidRPr="00CD01B0">
        <w:rPr>
          <w:rFonts w:ascii="Times New Roman" w:hAnsi="Times New Roman" w:cs="Times New Roman"/>
          <w:sz w:val="28"/>
          <w:szCs w:val="28"/>
        </w:rPr>
        <w:t>результаты оценки качества финансового мене</w:t>
      </w:r>
      <w:r w:rsidR="00F7649E">
        <w:rPr>
          <w:rFonts w:ascii="Times New Roman" w:hAnsi="Times New Roman" w:cs="Times New Roman"/>
          <w:sz w:val="28"/>
          <w:szCs w:val="28"/>
        </w:rPr>
        <w:t>джмента главных распорядителей</w:t>
      </w:r>
      <w:r w:rsidR="009250E6" w:rsidRPr="009250E6">
        <w:rPr>
          <w:rFonts w:ascii="Times New Roman" w:hAnsi="Times New Roman" w:cs="Times New Roman"/>
          <w:sz w:val="28"/>
          <w:szCs w:val="28"/>
        </w:rPr>
        <w:t xml:space="preserve"> </w:t>
      </w:r>
      <w:r w:rsidR="009250E6">
        <w:rPr>
          <w:rFonts w:ascii="Times New Roman" w:hAnsi="Times New Roman" w:cs="Times New Roman"/>
          <w:sz w:val="28"/>
          <w:szCs w:val="28"/>
        </w:rPr>
        <w:t>(распорядителей)</w:t>
      </w:r>
      <w:r w:rsidR="00F7649E">
        <w:rPr>
          <w:rFonts w:ascii="Times New Roman" w:hAnsi="Times New Roman" w:cs="Times New Roman"/>
          <w:sz w:val="28"/>
          <w:szCs w:val="28"/>
        </w:rPr>
        <w:t xml:space="preserve">, </w:t>
      </w:r>
      <w:r w:rsidR="009C46F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F7649E">
        <w:rPr>
          <w:rFonts w:ascii="Times New Roman" w:hAnsi="Times New Roman" w:cs="Times New Roman"/>
          <w:sz w:val="28"/>
          <w:szCs w:val="28"/>
        </w:rPr>
        <w:t>по форме, согласно приложению №</w:t>
      </w:r>
      <w:r w:rsidR="00B5408A" w:rsidRPr="00CD01B0">
        <w:rPr>
          <w:rFonts w:ascii="Times New Roman" w:hAnsi="Times New Roman" w:cs="Times New Roman"/>
          <w:sz w:val="28"/>
          <w:szCs w:val="28"/>
        </w:rPr>
        <w:t xml:space="preserve"> 2 к Методике, по итогам года </w:t>
      </w:r>
      <w:r w:rsidR="00B5408A" w:rsidRPr="009250E6">
        <w:rPr>
          <w:rFonts w:ascii="Times New Roman" w:hAnsi="Times New Roman" w:cs="Times New Roman"/>
          <w:sz w:val="28"/>
          <w:szCs w:val="28"/>
        </w:rPr>
        <w:t xml:space="preserve">- в течение 30 календарных дней после представления отчета об исполнении </w:t>
      </w:r>
      <w:r w:rsidR="00F7649E" w:rsidRPr="009250E6">
        <w:rPr>
          <w:rFonts w:ascii="Times New Roman" w:hAnsi="Times New Roman" w:cs="Times New Roman"/>
          <w:sz w:val="28"/>
          <w:szCs w:val="28"/>
        </w:rPr>
        <w:t>районного</w:t>
      </w:r>
      <w:r w:rsidR="00B5408A" w:rsidRPr="00CD01B0">
        <w:rPr>
          <w:rFonts w:ascii="Times New Roman" w:hAnsi="Times New Roman" w:cs="Times New Roman"/>
          <w:sz w:val="28"/>
          <w:szCs w:val="28"/>
        </w:rPr>
        <w:t xml:space="preserve"> бюджета в Министерство финансов Карачаево-Черкесской Республики.</w:t>
      </w:r>
    </w:p>
    <w:p w:rsidR="00B5408A" w:rsidRPr="00CD01B0" w:rsidRDefault="005C5D5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408A" w:rsidRPr="00CD01B0">
        <w:rPr>
          <w:rFonts w:ascii="Times New Roman" w:hAnsi="Times New Roman" w:cs="Times New Roman"/>
          <w:sz w:val="28"/>
          <w:szCs w:val="28"/>
        </w:rPr>
        <w:t>. В течение 10 календарных дней после направления главным распорядителям</w:t>
      </w:r>
      <w:r w:rsidR="009250E6" w:rsidRPr="009250E6">
        <w:rPr>
          <w:rFonts w:ascii="Times New Roman" w:hAnsi="Times New Roman" w:cs="Times New Roman"/>
          <w:sz w:val="28"/>
          <w:szCs w:val="28"/>
        </w:rPr>
        <w:t xml:space="preserve"> </w:t>
      </w:r>
      <w:r w:rsidR="009250E6">
        <w:rPr>
          <w:rFonts w:ascii="Times New Roman" w:hAnsi="Times New Roman" w:cs="Times New Roman"/>
          <w:sz w:val="28"/>
          <w:szCs w:val="28"/>
        </w:rPr>
        <w:t>(</w:t>
      </w:r>
      <w:r w:rsidR="009250E6" w:rsidRPr="00CD01B0">
        <w:rPr>
          <w:rFonts w:ascii="Times New Roman" w:hAnsi="Times New Roman" w:cs="Times New Roman"/>
          <w:sz w:val="28"/>
          <w:szCs w:val="28"/>
        </w:rPr>
        <w:t>распорядителям</w:t>
      </w:r>
      <w:r w:rsidR="009250E6">
        <w:rPr>
          <w:rFonts w:ascii="Times New Roman" w:hAnsi="Times New Roman" w:cs="Times New Roman"/>
          <w:sz w:val="28"/>
          <w:szCs w:val="28"/>
        </w:rPr>
        <w:t>)</w:t>
      </w:r>
      <w:r w:rsidR="00B5408A" w:rsidRPr="00CD01B0">
        <w:rPr>
          <w:rFonts w:ascii="Times New Roman" w:hAnsi="Times New Roman" w:cs="Times New Roman"/>
          <w:sz w:val="28"/>
          <w:szCs w:val="28"/>
        </w:rPr>
        <w:t>, получателям результатов оценки качества финансового менеджмента, финансовое управление составляет рейтинг главных распорядителей</w:t>
      </w:r>
      <w:r w:rsidR="009250E6" w:rsidRPr="009250E6">
        <w:rPr>
          <w:rFonts w:ascii="Times New Roman" w:hAnsi="Times New Roman" w:cs="Times New Roman"/>
          <w:sz w:val="28"/>
          <w:szCs w:val="28"/>
        </w:rPr>
        <w:t xml:space="preserve"> </w:t>
      </w:r>
      <w:r w:rsidR="009250E6">
        <w:rPr>
          <w:rFonts w:ascii="Times New Roman" w:hAnsi="Times New Roman" w:cs="Times New Roman"/>
          <w:sz w:val="28"/>
          <w:szCs w:val="28"/>
        </w:rPr>
        <w:t>(</w:t>
      </w:r>
      <w:r w:rsidR="009250E6" w:rsidRPr="00CD01B0">
        <w:rPr>
          <w:rFonts w:ascii="Times New Roman" w:hAnsi="Times New Roman" w:cs="Times New Roman"/>
          <w:sz w:val="28"/>
          <w:szCs w:val="28"/>
        </w:rPr>
        <w:t>распорядителей</w:t>
      </w:r>
      <w:r w:rsidR="009250E6">
        <w:rPr>
          <w:rFonts w:ascii="Times New Roman" w:hAnsi="Times New Roman" w:cs="Times New Roman"/>
          <w:sz w:val="28"/>
          <w:szCs w:val="28"/>
        </w:rPr>
        <w:t>)</w:t>
      </w:r>
      <w:r w:rsidR="00B5408A" w:rsidRPr="00CD01B0">
        <w:rPr>
          <w:rFonts w:ascii="Times New Roman" w:hAnsi="Times New Roman" w:cs="Times New Roman"/>
          <w:sz w:val="28"/>
          <w:szCs w:val="28"/>
        </w:rPr>
        <w:t>, получателей по качеству финансового менеджмента,</w:t>
      </w:r>
      <w:r w:rsidR="00F7649E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</w:t>
      </w:r>
      <w:r w:rsidR="00B5408A" w:rsidRPr="00CD01B0">
        <w:rPr>
          <w:rFonts w:ascii="Times New Roman" w:hAnsi="Times New Roman" w:cs="Times New Roman"/>
          <w:sz w:val="28"/>
          <w:szCs w:val="28"/>
        </w:rPr>
        <w:t xml:space="preserve"> 3 к Методике, а также разрабатывает рекомендации по повышению качества финансового менеджмента,</w:t>
      </w:r>
      <w:r w:rsidR="00F7649E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</w:t>
      </w:r>
      <w:r w:rsidR="00B5408A" w:rsidRPr="00CD01B0">
        <w:rPr>
          <w:rFonts w:ascii="Times New Roman" w:hAnsi="Times New Roman" w:cs="Times New Roman"/>
          <w:sz w:val="28"/>
          <w:szCs w:val="28"/>
        </w:rPr>
        <w:t xml:space="preserve"> 4 к Методике, с учетом результатов проведения оценки качества финансового менеджмента, и направляет их главным распорядителям</w:t>
      </w:r>
      <w:r w:rsidR="000863AB">
        <w:rPr>
          <w:rFonts w:ascii="Times New Roman" w:hAnsi="Times New Roman" w:cs="Times New Roman"/>
          <w:sz w:val="28"/>
          <w:szCs w:val="28"/>
        </w:rPr>
        <w:t xml:space="preserve"> (распорядителям)</w:t>
      </w:r>
      <w:r w:rsidR="00B5408A" w:rsidRPr="00CD01B0">
        <w:rPr>
          <w:rFonts w:ascii="Times New Roman" w:hAnsi="Times New Roman" w:cs="Times New Roman"/>
          <w:sz w:val="28"/>
          <w:szCs w:val="28"/>
        </w:rPr>
        <w:t>, получателям.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Одновременно результаты оценки качества финансового менеджмента по итогам мониторинга направляются финансовым управлением </w:t>
      </w:r>
      <w:r w:rsidR="00C20955">
        <w:rPr>
          <w:rFonts w:ascii="Times New Roman" w:hAnsi="Times New Roman" w:cs="Times New Roman"/>
          <w:sz w:val="28"/>
          <w:szCs w:val="28"/>
        </w:rPr>
        <w:t>Г</w:t>
      </w:r>
      <w:r w:rsidR="00F7649E">
        <w:rPr>
          <w:rFonts w:ascii="Times New Roman" w:hAnsi="Times New Roman" w:cs="Times New Roman"/>
          <w:sz w:val="28"/>
          <w:szCs w:val="28"/>
        </w:rPr>
        <w:t xml:space="preserve">лаве администрации Усть-Джегутинского муниципального района. </w:t>
      </w:r>
    </w:p>
    <w:p w:rsidR="00B5408A" w:rsidRPr="00CD01B0" w:rsidRDefault="00B5408A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Pr="00CD01B0" w:rsidRDefault="00B5408A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Pr="00CD01B0" w:rsidRDefault="00B5408A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49E" w:rsidRDefault="000D7934" w:rsidP="000D79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7649E" w:rsidRDefault="00F7649E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49E" w:rsidRDefault="00F7649E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49E" w:rsidRDefault="00F7649E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49E" w:rsidRDefault="00F7649E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49E" w:rsidRDefault="00F7649E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49E" w:rsidRDefault="00F7649E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49E" w:rsidRDefault="00F7649E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934" w:rsidRDefault="000D7934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B36" w:rsidRDefault="00DB4B36" w:rsidP="000D79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435F" w:rsidRPr="000D7934" w:rsidRDefault="000C435F" w:rsidP="000D7934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0D79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7A68" w:rsidRPr="000D7934">
        <w:rPr>
          <w:rFonts w:ascii="Times New Roman" w:hAnsi="Times New Roman" w:cs="Times New Roman"/>
          <w:sz w:val="28"/>
          <w:szCs w:val="28"/>
        </w:rPr>
        <w:t>2</w:t>
      </w:r>
      <w:r w:rsidR="000D7934">
        <w:rPr>
          <w:rFonts w:ascii="Times New Roman" w:hAnsi="Times New Roman" w:cs="Times New Roman"/>
          <w:sz w:val="28"/>
          <w:szCs w:val="28"/>
        </w:rPr>
        <w:t xml:space="preserve"> </w:t>
      </w:r>
      <w:r w:rsidRPr="000D793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Усть-Джегутинского муниципального района </w:t>
      </w:r>
    </w:p>
    <w:p w:rsidR="000D7934" w:rsidRPr="000D7934" w:rsidRDefault="000D7934" w:rsidP="000D793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0D7934">
        <w:rPr>
          <w:rFonts w:ascii="Times New Roman" w:hAnsi="Times New Roman" w:cs="Times New Roman"/>
          <w:sz w:val="28"/>
          <w:szCs w:val="28"/>
        </w:rPr>
        <w:t>от 08.06.2021 № 309</w:t>
      </w:r>
    </w:p>
    <w:p w:rsidR="00602D9D" w:rsidRPr="00CD01B0" w:rsidRDefault="00602D9D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Pr="00CD01B0" w:rsidRDefault="000C435F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01B0">
        <w:rPr>
          <w:rFonts w:ascii="Times New Roman" w:hAnsi="Times New Roman" w:cs="Times New Roman"/>
          <w:sz w:val="28"/>
          <w:szCs w:val="28"/>
        </w:rPr>
        <w:t>етодика</w:t>
      </w:r>
    </w:p>
    <w:p w:rsidR="00B5408A" w:rsidRPr="00CD01B0" w:rsidRDefault="000C435F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балльной оценки качества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6D">
        <w:rPr>
          <w:rFonts w:ascii="Times New Roman" w:hAnsi="Times New Roman" w:cs="Times New Roman"/>
          <w:sz w:val="28"/>
          <w:szCs w:val="28"/>
        </w:rPr>
        <w:t xml:space="preserve">менеджмента </w:t>
      </w:r>
      <w:r w:rsidR="009250E6" w:rsidRPr="0066446D">
        <w:rPr>
          <w:rFonts w:ascii="Times New Roman" w:hAnsi="Times New Roman" w:cs="Times New Roman"/>
          <w:sz w:val="28"/>
          <w:szCs w:val="28"/>
        </w:rPr>
        <w:t>главными</w:t>
      </w:r>
      <w:r w:rsidR="009250E6" w:rsidRPr="005D6B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0E6" w:rsidRPr="009250E6">
        <w:rPr>
          <w:rFonts w:ascii="Times New Roman" w:hAnsi="Times New Roman" w:cs="Times New Roman"/>
          <w:sz w:val="28"/>
          <w:szCs w:val="28"/>
        </w:rPr>
        <w:t xml:space="preserve">распорядителями (распорядителями), получателями бюджетных средств, </w:t>
      </w:r>
      <w:r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</w:t>
      </w:r>
    </w:p>
    <w:p w:rsidR="00B5408A" w:rsidRPr="00CD01B0" w:rsidRDefault="00B5408A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Pr="00CD01B0" w:rsidRDefault="00B5408A" w:rsidP="000D793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Методика балльной оценки качества финансового менеджмента главных распорядителей</w:t>
      </w:r>
      <w:r w:rsidR="0066446D" w:rsidRPr="0066446D">
        <w:rPr>
          <w:rFonts w:ascii="Times New Roman" w:hAnsi="Times New Roman" w:cs="Times New Roman"/>
          <w:sz w:val="28"/>
          <w:szCs w:val="28"/>
        </w:rPr>
        <w:t xml:space="preserve"> </w:t>
      </w:r>
      <w:r w:rsidR="0066446D">
        <w:rPr>
          <w:rFonts w:ascii="Times New Roman" w:hAnsi="Times New Roman" w:cs="Times New Roman"/>
          <w:sz w:val="28"/>
          <w:szCs w:val="28"/>
        </w:rPr>
        <w:t>(</w:t>
      </w:r>
      <w:r w:rsidR="0066446D" w:rsidRPr="00CD01B0">
        <w:rPr>
          <w:rFonts w:ascii="Times New Roman" w:hAnsi="Times New Roman" w:cs="Times New Roman"/>
          <w:sz w:val="28"/>
          <w:szCs w:val="28"/>
        </w:rPr>
        <w:t>распорядителей</w:t>
      </w:r>
      <w:r w:rsidR="0066446D">
        <w:rPr>
          <w:rFonts w:ascii="Times New Roman" w:hAnsi="Times New Roman" w:cs="Times New Roman"/>
          <w:sz w:val="28"/>
          <w:szCs w:val="28"/>
        </w:rPr>
        <w:t>)</w:t>
      </w:r>
      <w:r w:rsidRPr="00CD01B0">
        <w:rPr>
          <w:rFonts w:ascii="Times New Roman" w:hAnsi="Times New Roman" w:cs="Times New Roman"/>
          <w:sz w:val="28"/>
          <w:szCs w:val="28"/>
        </w:rPr>
        <w:t xml:space="preserve">, </w:t>
      </w:r>
      <w:r w:rsidR="009C46F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66446D" w:rsidRPr="009250E6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66446D">
        <w:rPr>
          <w:rFonts w:ascii="Times New Roman" w:hAnsi="Times New Roman" w:cs="Times New Roman"/>
          <w:sz w:val="28"/>
          <w:szCs w:val="28"/>
        </w:rPr>
        <w:t xml:space="preserve">, получателей субсидий  </w:t>
      </w:r>
      <w:r w:rsidRPr="00CD01B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 (далее - Методика) определяет состав показателей, характеризующих качество финансового менеджмента, а также порядок расчета балльной оценки (далее - оценка) качества финансового менеджмента главных распорядителей</w:t>
      </w:r>
      <w:r w:rsidR="000863AB"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Pr="00CD01B0">
        <w:rPr>
          <w:rFonts w:ascii="Times New Roman" w:hAnsi="Times New Roman" w:cs="Times New Roman"/>
          <w:sz w:val="28"/>
          <w:szCs w:val="28"/>
        </w:rPr>
        <w:t xml:space="preserve">, </w:t>
      </w:r>
      <w:r w:rsidR="009C46F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99733C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Pr="00CD01B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137A68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</w:t>
      </w:r>
      <w:r w:rsidR="000863AB">
        <w:rPr>
          <w:rFonts w:ascii="Times New Roman" w:hAnsi="Times New Roman" w:cs="Times New Roman"/>
          <w:sz w:val="28"/>
          <w:szCs w:val="28"/>
        </w:rPr>
        <w:t xml:space="preserve"> (распорядители)</w:t>
      </w:r>
      <w:r w:rsidR="008A15BC">
        <w:rPr>
          <w:rFonts w:ascii="Times New Roman" w:hAnsi="Times New Roman" w:cs="Times New Roman"/>
          <w:sz w:val="28"/>
          <w:szCs w:val="28"/>
        </w:rPr>
        <w:t>, получатели</w:t>
      </w:r>
      <w:r w:rsidRPr="00CD01B0">
        <w:rPr>
          <w:rFonts w:ascii="Times New Roman" w:hAnsi="Times New Roman" w:cs="Times New Roman"/>
          <w:sz w:val="28"/>
          <w:szCs w:val="28"/>
        </w:rPr>
        <w:t>) и формирования их рейтинга по качеству финансового менеджмента.</w:t>
      </w:r>
    </w:p>
    <w:p w:rsidR="00B5408A" w:rsidRPr="00CD01B0" w:rsidRDefault="00B5408A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Pr="00CD01B0" w:rsidRDefault="00B5408A" w:rsidP="000D793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2. Показатели качества финансового менеджмента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2.1. Оценка качества финансового менеджмента главных распорядителей </w:t>
      </w:r>
      <w:r w:rsidR="000863AB">
        <w:rPr>
          <w:rFonts w:ascii="Times New Roman" w:hAnsi="Times New Roman" w:cs="Times New Roman"/>
          <w:sz w:val="28"/>
          <w:szCs w:val="28"/>
        </w:rPr>
        <w:t xml:space="preserve">(распорядителей), </w:t>
      </w:r>
      <w:r w:rsidRPr="00CD01B0">
        <w:rPr>
          <w:rFonts w:ascii="Times New Roman" w:hAnsi="Times New Roman" w:cs="Times New Roman"/>
          <w:sz w:val="28"/>
          <w:szCs w:val="28"/>
        </w:rPr>
        <w:t>получателей осуществляется по следующим направлениям:</w:t>
      </w:r>
    </w:p>
    <w:p w:rsidR="00B5408A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955">
        <w:rPr>
          <w:rFonts w:ascii="Times New Roman" w:hAnsi="Times New Roman" w:cs="Times New Roman"/>
          <w:sz w:val="28"/>
          <w:szCs w:val="28"/>
        </w:rPr>
        <w:t xml:space="preserve">- оценка планирования расходов </w:t>
      </w:r>
      <w:r w:rsidR="008A15BC" w:rsidRPr="00C2095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20955">
        <w:rPr>
          <w:rFonts w:ascii="Times New Roman" w:hAnsi="Times New Roman" w:cs="Times New Roman"/>
          <w:sz w:val="28"/>
          <w:szCs w:val="28"/>
        </w:rPr>
        <w:t>бюджета;</w:t>
      </w:r>
    </w:p>
    <w:p w:rsidR="00B5408A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- оценка результатов исполнения </w:t>
      </w:r>
      <w:r w:rsidR="008A15BC">
        <w:rPr>
          <w:rFonts w:ascii="Times New Roman" w:hAnsi="Times New Roman" w:cs="Times New Roman"/>
          <w:sz w:val="28"/>
          <w:szCs w:val="28"/>
        </w:rPr>
        <w:t>районного</w:t>
      </w:r>
      <w:r w:rsidRPr="00CD01B0">
        <w:rPr>
          <w:rFonts w:ascii="Times New Roman" w:hAnsi="Times New Roman" w:cs="Times New Roman"/>
          <w:sz w:val="28"/>
          <w:szCs w:val="28"/>
        </w:rPr>
        <w:t xml:space="preserve"> бюджета в части расходов;</w:t>
      </w:r>
    </w:p>
    <w:p w:rsidR="00CF0B95" w:rsidRPr="00CD01B0" w:rsidRDefault="00CF0B95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- оценка исполнения бюджета в части доходов;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- оценка управления расходными обязательствами в процессе исполнения </w:t>
      </w:r>
      <w:r w:rsidR="008A15BC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CD01B0">
        <w:rPr>
          <w:rFonts w:ascii="Times New Roman" w:hAnsi="Times New Roman" w:cs="Times New Roman"/>
          <w:sz w:val="28"/>
          <w:szCs w:val="28"/>
        </w:rPr>
        <w:t>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- оценка состояния учета и отчетности;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- оценка организации финансового контроля;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- оценка исполнения судебных актов по денежным обязательствам главных распорядителей, получателей.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2.2. В случае если по отдельному главному распорядителю</w:t>
      </w:r>
      <w:r w:rsidR="000863AB" w:rsidRPr="000863AB">
        <w:rPr>
          <w:rFonts w:ascii="Times New Roman" w:hAnsi="Times New Roman" w:cs="Times New Roman"/>
          <w:sz w:val="28"/>
          <w:szCs w:val="28"/>
        </w:rPr>
        <w:t xml:space="preserve"> </w:t>
      </w:r>
      <w:r w:rsidR="000863AB">
        <w:rPr>
          <w:rFonts w:ascii="Times New Roman" w:hAnsi="Times New Roman" w:cs="Times New Roman"/>
          <w:sz w:val="28"/>
          <w:szCs w:val="28"/>
        </w:rPr>
        <w:t xml:space="preserve">(распорядителю),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получателю отсутствуют исходные данные, необходимые для расчета оценки конкретного показателя, то значение показателя считается равным 0.</w:t>
      </w:r>
    </w:p>
    <w:p w:rsidR="00B5408A" w:rsidRPr="00CD01B0" w:rsidRDefault="00B5408A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Pr="00CD01B0" w:rsidRDefault="00B5408A" w:rsidP="000D793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3. Оценка качества финансового менеджмента главных</w:t>
      </w:r>
      <w:r w:rsidR="008A15BC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 xml:space="preserve">распорядителей </w:t>
      </w:r>
      <w:r w:rsidR="000863AB">
        <w:rPr>
          <w:rFonts w:ascii="Times New Roman" w:hAnsi="Times New Roman" w:cs="Times New Roman"/>
          <w:sz w:val="28"/>
          <w:szCs w:val="28"/>
        </w:rPr>
        <w:t xml:space="preserve">(распорядителей), </w:t>
      </w:r>
      <w:r w:rsidRPr="00CD01B0">
        <w:rPr>
          <w:rFonts w:ascii="Times New Roman" w:hAnsi="Times New Roman" w:cs="Times New Roman"/>
          <w:sz w:val="28"/>
          <w:szCs w:val="28"/>
        </w:rPr>
        <w:t xml:space="preserve">получателей 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3.1. Оценка качества финансового менеджмента осуществляется на основании балльной оценки по каждому из показателей, указанных в приложени</w:t>
      </w:r>
      <w:r w:rsidR="0045785B">
        <w:rPr>
          <w:rFonts w:ascii="Times New Roman" w:hAnsi="Times New Roman" w:cs="Times New Roman"/>
          <w:sz w:val="28"/>
          <w:szCs w:val="28"/>
        </w:rPr>
        <w:t>и №</w:t>
      </w:r>
      <w:r w:rsidRPr="00CD01B0">
        <w:rPr>
          <w:rFonts w:ascii="Times New Roman" w:hAnsi="Times New Roman" w:cs="Times New Roman"/>
          <w:sz w:val="28"/>
          <w:szCs w:val="28"/>
        </w:rPr>
        <w:t xml:space="preserve"> 1 к настоящей Методике.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3.2. Оценка каждого из показателей проводится по шкале от 0 до 5 баллов. Максимальная суммарная оценка составляет </w:t>
      </w:r>
      <w:r w:rsidRPr="000863AB">
        <w:rPr>
          <w:rFonts w:ascii="Times New Roman" w:hAnsi="Times New Roman" w:cs="Times New Roman"/>
          <w:sz w:val="28"/>
          <w:szCs w:val="28"/>
        </w:rPr>
        <w:t>11</w:t>
      </w:r>
      <w:r w:rsidR="000863AB" w:rsidRPr="000863AB">
        <w:rPr>
          <w:rFonts w:ascii="Times New Roman" w:hAnsi="Times New Roman" w:cs="Times New Roman"/>
          <w:sz w:val="28"/>
          <w:szCs w:val="28"/>
        </w:rPr>
        <w:t>5</w:t>
      </w:r>
      <w:r w:rsidRPr="00CD01B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lastRenderedPageBreak/>
        <w:t>3.3. Расчет суммарной оценки по направлениям качества финансового менеджмента (КФМ), указанным в пункте 2.1 настоящей Методики, каждого главного распорядителя</w:t>
      </w:r>
      <w:r w:rsidR="000863AB" w:rsidRPr="000863AB">
        <w:rPr>
          <w:rFonts w:ascii="Times New Roman" w:hAnsi="Times New Roman" w:cs="Times New Roman"/>
          <w:sz w:val="28"/>
          <w:szCs w:val="28"/>
        </w:rPr>
        <w:t xml:space="preserve"> </w:t>
      </w:r>
      <w:r w:rsidR="000863AB">
        <w:rPr>
          <w:rFonts w:ascii="Times New Roman" w:hAnsi="Times New Roman" w:cs="Times New Roman"/>
          <w:sz w:val="28"/>
          <w:szCs w:val="28"/>
        </w:rPr>
        <w:t xml:space="preserve">(распорядителя),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получателя осуществляется по следующей формуле:</w:t>
      </w:r>
    </w:p>
    <w:p w:rsidR="00B5408A" w:rsidRPr="00CD01B0" w:rsidRDefault="00B5408A" w:rsidP="000D79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КФМ = SUM х Bi,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где: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SUM - сумма итоговых значений оценки по направлениям;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Bi - итоговое значение оценки по направлениям;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i - номер направления оценки.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3.4. Итоговое значение оценки по направлениям (Bi) рассчитывается по следующей формуле:</w:t>
      </w:r>
    </w:p>
    <w:p w:rsidR="00B5408A" w:rsidRPr="00CD01B0" w:rsidRDefault="00B5408A" w:rsidP="000D79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Bi = SUM x Ki,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где: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Ki - значение оценки показателя по i-му направлению;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j - номер показателя оценки в рамках направления оценки.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3.5. При оценке качества финансового менеджмента по каждому из показат</w:t>
      </w:r>
      <w:r w:rsidR="0045785B">
        <w:rPr>
          <w:rFonts w:ascii="Times New Roman" w:hAnsi="Times New Roman" w:cs="Times New Roman"/>
          <w:sz w:val="28"/>
          <w:szCs w:val="28"/>
        </w:rPr>
        <w:t>елей, приведенных в приложении №</w:t>
      </w:r>
      <w:r w:rsidRPr="00CD01B0">
        <w:rPr>
          <w:rFonts w:ascii="Times New Roman" w:hAnsi="Times New Roman" w:cs="Times New Roman"/>
          <w:sz w:val="28"/>
          <w:szCs w:val="28"/>
        </w:rPr>
        <w:t xml:space="preserve"> 1 к настоящей Методике: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- производится расчет среднего значения оценки по каждому из показателей, полученной всеми главными распорядителями</w:t>
      </w:r>
      <w:r w:rsidR="000863AB" w:rsidRPr="000863AB">
        <w:rPr>
          <w:rFonts w:ascii="Times New Roman" w:hAnsi="Times New Roman" w:cs="Times New Roman"/>
          <w:sz w:val="28"/>
          <w:szCs w:val="28"/>
        </w:rPr>
        <w:t xml:space="preserve"> </w:t>
      </w:r>
      <w:r w:rsidR="000863AB">
        <w:rPr>
          <w:rFonts w:ascii="Times New Roman" w:hAnsi="Times New Roman" w:cs="Times New Roman"/>
          <w:sz w:val="28"/>
          <w:szCs w:val="28"/>
        </w:rPr>
        <w:t xml:space="preserve">(распорядителями),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получателями;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- определяются главные распорядители </w:t>
      </w:r>
      <w:r w:rsidR="000863AB">
        <w:rPr>
          <w:rFonts w:ascii="Times New Roman" w:hAnsi="Times New Roman" w:cs="Times New Roman"/>
          <w:sz w:val="28"/>
          <w:szCs w:val="28"/>
        </w:rPr>
        <w:t xml:space="preserve">(распорядители), </w:t>
      </w:r>
      <w:r w:rsidRPr="00CD01B0">
        <w:rPr>
          <w:rFonts w:ascii="Times New Roman" w:hAnsi="Times New Roman" w:cs="Times New Roman"/>
          <w:sz w:val="28"/>
          <w:szCs w:val="28"/>
        </w:rPr>
        <w:t>получатели, имеющие по оцениваемому показателю неудовлетворительные результаты.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Результаты считаются неудовлетворительными: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- если средняя оценка всех главных распорядителей </w:t>
      </w:r>
      <w:r w:rsidR="000863AB">
        <w:rPr>
          <w:rFonts w:ascii="Times New Roman" w:hAnsi="Times New Roman" w:cs="Times New Roman"/>
          <w:sz w:val="28"/>
          <w:szCs w:val="28"/>
        </w:rPr>
        <w:t xml:space="preserve">(распорядителей), получателей </w:t>
      </w:r>
      <w:r w:rsidRPr="00CD01B0">
        <w:rPr>
          <w:rFonts w:ascii="Times New Roman" w:hAnsi="Times New Roman" w:cs="Times New Roman"/>
          <w:sz w:val="28"/>
          <w:szCs w:val="28"/>
        </w:rPr>
        <w:t>(PSj) больше 3 баллов, при этом оценка по отдельному главному распорядителю</w:t>
      </w:r>
      <w:r w:rsidR="000863AB" w:rsidRPr="000863AB">
        <w:rPr>
          <w:rFonts w:ascii="Times New Roman" w:hAnsi="Times New Roman" w:cs="Times New Roman"/>
          <w:sz w:val="28"/>
          <w:szCs w:val="28"/>
        </w:rPr>
        <w:t xml:space="preserve"> </w:t>
      </w:r>
      <w:r w:rsidR="000863AB">
        <w:rPr>
          <w:rFonts w:ascii="Times New Roman" w:hAnsi="Times New Roman" w:cs="Times New Roman"/>
          <w:sz w:val="28"/>
          <w:szCs w:val="28"/>
        </w:rPr>
        <w:t xml:space="preserve">(распорядителю),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="00E648D8">
        <w:rPr>
          <w:rFonts w:ascii="Times New Roman" w:hAnsi="Times New Roman" w:cs="Times New Roman"/>
          <w:sz w:val="28"/>
          <w:szCs w:val="28"/>
        </w:rPr>
        <w:t>,</w:t>
      </w:r>
      <w:r w:rsidRPr="00CD01B0">
        <w:rPr>
          <w:rFonts w:ascii="Times New Roman" w:hAnsi="Times New Roman" w:cs="Times New Roman"/>
          <w:sz w:val="28"/>
          <w:szCs w:val="28"/>
        </w:rPr>
        <w:t xml:space="preserve"> ниже средней оценки всех главных распорядителей </w:t>
      </w:r>
      <w:r w:rsidR="000863AB">
        <w:rPr>
          <w:rFonts w:ascii="Times New Roman" w:hAnsi="Times New Roman" w:cs="Times New Roman"/>
          <w:sz w:val="28"/>
          <w:szCs w:val="28"/>
        </w:rPr>
        <w:t xml:space="preserve">(распорядителей), </w:t>
      </w:r>
      <w:r w:rsidRPr="00CD01B0">
        <w:rPr>
          <w:rFonts w:ascii="Times New Roman" w:hAnsi="Times New Roman" w:cs="Times New Roman"/>
          <w:sz w:val="28"/>
          <w:szCs w:val="28"/>
        </w:rPr>
        <w:t>получателей (SPj) по показателю и ниже 3 баллов;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- если средняя оценка всех главных распорядителей </w:t>
      </w:r>
      <w:r w:rsidR="000863AB">
        <w:rPr>
          <w:rFonts w:ascii="Times New Roman" w:hAnsi="Times New Roman" w:cs="Times New Roman"/>
          <w:sz w:val="28"/>
          <w:szCs w:val="28"/>
        </w:rPr>
        <w:t>(распорядителей), получателей</w:t>
      </w:r>
      <w:r w:rsidRPr="00CD01B0">
        <w:rPr>
          <w:rFonts w:ascii="Times New Roman" w:hAnsi="Times New Roman" w:cs="Times New Roman"/>
          <w:sz w:val="28"/>
          <w:szCs w:val="28"/>
        </w:rPr>
        <w:t xml:space="preserve"> (SPj) меньше 3 баллов.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3.6. Расчет средней оценки по каждому из показателей (SPj) производится по следующей формуле:</w:t>
      </w:r>
    </w:p>
    <w:p w:rsidR="00B5408A" w:rsidRPr="00CD01B0" w:rsidRDefault="00B5408A" w:rsidP="000D7934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D01B0">
        <w:rPr>
          <w:rFonts w:ascii="Times New Roman" w:hAnsi="Times New Roman" w:cs="Times New Roman"/>
          <w:sz w:val="28"/>
          <w:szCs w:val="28"/>
          <w:lang w:val="en-US"/>
        </w:rPr>
        <w:t>SPj = SUM x Kjn / n,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где: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Kj - значение оценки показателя по направлению по n-му главному распорядителю </w:t>
      </w:r>
      <w:r w:rsidR="000711EA">
        <w:rPr>
          <w:rFonts w:ascii="Times New Roman" w:hAnsi="Times New Roman" w:cs="Times New Roman"/>
          <w:sz w:val="28"/>
          <w:szCs w:val="28"/>
        </w:rPr>
        <w:t xml:space="preserve">(распорядителю), </w:t>
      </w:r>
      <w:r w:rsidRPr="00CD01B0">
        <w:rPr>
          <w:rFonts w:ascii="Times New Roman" w:hAnsi="Times New Roman" w:cs="Times New Roman"/>
          <w:sz w:val="28"/>
          <w:szCs w:val="28"/>
        </w:rPr>
        <w:t>получателю;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j - номер показателя;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n - общее количество главных распорядителей </w:t>
      </w:r>
      <w:r w:rsidR="000711EA">
        <w:rPr>
          <w:rFonts w:ascii="Times New Roman" w:hAnsi="Times New Roman" w:cs="Times New Roman"/>
          <w:sz w:val="28"/>
          <w:szCs w:val="28"/>
        </w:rPr>
        <w:t xml:space="preserve">(распорядителей), </w:t>
      </w:r>
      <w:r w:rsidRPr="00CD01B0">
        <w:rPr>
          <w:rFonts w:ascii="Times New Roman" w:hAnsi="Times New Roman" w:cs="Times New Roman"/>
          <w:sz w:val="28"/>
          <w:szCs w:val="28"/>
        </w:rPr>
        <w:t>получателей.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3.7. По итогам оценки качества финансового менеджмента составляются результаты оценки качества финансового менеджмента главных распорядителей </w:t>
      </w:r>
      <w:r w:rsidR="000711EA">
        <w:rPr>
          <w:rFonts w:ascii="Times New Roman" w:hAnsi="Times New Roman" w:cs="Times New Roman"/>
          <w:sz w:val="28"/>
          <w:szCs w:val="28"/>
        </w:rPr>
        <w:t xml:space="preserve">(распорядителей), </w:t>
      </w:r>
      <w:r w:rsidR="00E87B0E">
        <w:rPr>
          <w:rFonts w:ascii="Times New Roman" w:hAnsi="Times New Roman" w:cs="Times New Roman"/>
          <w:sz w:val="28"/>
          <w:szCs w:val="28"/>
        </w:rPr>
        <w:t>получателей (приложение №</w:t>
      </w:r>
      <w:r w:rsidRPr="00CD01B0">
        <w:rPr>
          <w:rFonts w:ascii="Times New Roman" w:hAnsi="Times New Roman" w:cs="Times New Roman"/>
          <w:sz w:val="28"/>
          <w:szCs w:val="28"/>
        </w:rPr>
        <w:t xml:space="preserve"> 2 к Методике).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3.8. Оценка качества финансового менеджмента по совокупности оценок, полученных каждым главным распорядителем</w:t>
      </w:r>
      <w:r w:rsidR="000711EA" w:rsidRPr="000711EA">
        <w:rPr>
          <w:rFonts w:ascii="Times New Roman" w:hAnsi="Times New Roman" w:cs="Times New Roman"/>
          <w:sz w:val="28"/>
          <w:szCs w:val="28"/>
        </w:rPr>
        <w:t xml:space="preserve"> </w:t>
      </w:r>
      <w:r w:rsidR="000711EA">
        <w:rPr>
          <w:rFonts w:ascii="Times New Roman" w:hAnsi="Times New Roman" w:cs="Times New Roman"/>
          <w:sz w:val="28"/>
          <w:szCs w:val="28"/>
        </w:rPr>
        <w:t xml:space="preserve">(распорядителем),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получателем, осуществляется путем их сопоставления.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3.9. Уровень качества финансового менеджмента по совокупности оценок, полученных главным распорядителем</w:t>
      </w:r>
      <w:r w:rsidR="000711EA">
        <w:rPr>
          <w:rFonts w:ascii="Times New Roman" w:hAnsi="Times New Roman" w:cs="Times New Roman"/>
          <w:sz w:val="28"/>
          <w:szCs w:val="28"/>
        </w:rPr>
        <w:t xml:space="preserve"> (распорядителем),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получателем, </w:t>
      </w:r>
      <w:r w:rsidRPr="00CD01B0">
        <w:rPr>
          <w:rFonts w:ascii="Times New Roman" w:hAnsi="Times New Roman" w:cs="Times New Roman"/>
          <w:sz w:val="28"/>
          <w:szCs w:val="28"/>
        </w:rPr>
        <w:lastRenderedPageBreak/>
        <w:t>рассчитывается по следующей формуле:</w:t>
      </w:r>
    </w:p>
    <w:p w:rsidR="00B5408A" w:rsidRPr="00CD01B0" w:rsidRDefault="00B5408A" w:rsidP="000D79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Q = KFM / MAX,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где: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Q - уровень качества финансового менеджмента по совокупности оценок, полученных главным распорядителем</w:t>
      </w:r>
      <w:r w:rsidR="000711EA">
        <w:rPr>
          <w:rFonts w:ascii="Times New Roman" w:hAnsi="Times New Roman" w:cs="Times New Roman"/>
          <w:sz w:val="28"/>
          <w:szCs w:val="28"/>
        </w:rPr>
        <w:t xml:space="preserve"> (распорядителем),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получателем;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КФМ - суммарная оценка качества финансового менеджмента главного распорядителя</w:t>
      </w:r>
      <w:r w:rsidR="000711EA">
        <w:rPr>
          <w:rFonts w:ascii="Times New Roman" w:hAnsi="Times New Roman" w:cs="Times New Roman"/>
          <w:sz w:val="28"/>
          <w:szCs w:val="28"/>
        </w:rPr>
        <w:t xml:space="preserve"> (распорядителя), </w:t>
      </w:r>
      <w:r w:rsidR="000711E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получателя;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МАХ - максимальная суммарная оценка, полученная главным распорядителем</w:t>
      </w:r>
      <w:r w:rsidR="000711EA">
        <w:rPr>
          <w:rFonts w:ascii="Times New Roman" w:hAnsi="Times New Roman" w:cs="Times New Roman"/>
          <w:sz w:val="28"/>
          <w:szCs w:val="28"/>
        </w:rPr>
        <w:t xml:space="preserve"> (распорядителем), </w:t>
      </w:r>
      <w:r w:rsidR="000711E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получателем за качество финансового менеджмента.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Чем выше значение показателя "Q", тем выше уровень качества финансового менеджмента главного распорядителя</w:t>
      </w:r>
      <w:r w:rsidR="000711EA">
        <w:rPr>
          <w:rFonts w:ascii="Times New Roman" w:hAnsi="Times New Roman" w:cs="Times New Roman"/>
          <w:sz w:val="28"/>
          <w:szCs w:val="28"/>
        </w:rPr>
        <w:t xml:space="preserve"> (распорядителя), </w:t>
      </w:r>
      <w:r w:rsidR="000711E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получателя. Максимальный уровень качества финансового менеджмента по совокупности оценки составляет 1,0.</w:t>
      </w:r>
    </w:p>
    <w:p w:rsidR="00B5408A" w:rsidRPr="00CD01B0" w:rsidRDefault="00B5408A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Pr="00CD01B0" w:rsidRDefault="00B5408A" w:rsidP="000D793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4. Формирование рейтинга главных распорядителей</w:t>
      </w:r>
      <w:r w:rsidR="000711EA">
        <w:rPr>
          <w:rFonts w:ascii="Times New Roman" w:hAnsi="Times New Roman" w:cs="Times New Roman"/>
          <w:sz w:val="28"/>
          <w:szCs w:val="28"/>
        </w:rPr>
        <w:t xml:space="preserve"> (распорядителей), </w:t>
      </w:r>
      <w:r w:rsidR="000711E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="000711EA">
        <w:rPr>
          <w:rFonts w:ascii="Times New Roman" w:hAnsi="Times New Roman" w:cs="Times New Roman"/>
          <w:sz w:val="28"/>
          <w:szCs w:val="28"/>
        </w:rPr>
        <w:t>получателей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4.1. По уровню качества финансового менеджмента каждого главного распорядителя</w:t>
      </w:r>
      <w:r w:rsidR="000711EA">
        <w:rPr>
          <w:rFonts w:ascii="Times New Roman" w:hAnsi="Times New Roman" w:cs="Times New Roman"/>
          <w:sz w:val="28"/>
          <w:szCs w:val="28"/>
        </w:rPr>
        <w:t xml:space="preserve"> (распорядителей), </w:t>
      </w:r>
      <w:r w:rsidR="000711E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0711EA">
        <w:rPr>
          <w:rFonts w:ascii="Times New Roman" w:hAnsi="Times New Roman" w:cs="Times New Roman"/>
          <w:sz w:val="28"/>
          <w:szCs w:val="28"/>
        </w:rPr>
        <w:t>ей</w:t>
      </w:r>
      <w:r w:rsidRPr="00CD01B0">
        <w:rPr>
          <w:rFonts w:ascii="Times New Roman" w:hAnsi="Times New Roman" w:cs="Times New Roman"/>
          <w:sz w:val="28"/>
          <w:szCs w:val="28"/>
        </w:rPr>
        <w:t xml:space="preserve"> рассчитывается рейтинговая оценка качества финансового менеджмента каждого главного распорядителя</w:t>
      </w:r>
      <w:r w:rsidR="000711EA">
        <w:rPr>
          <w:rFonts w:ascii="Times New Roman" w:hAnsi="Times New Roman" w:cs="Times New Roman"/>
          <w:sz w:val="28"/>
          <w:szCs w:val="28"/>
        </w:rPr>
        <w:t xml:space="preserve"> (распорядителей), </w:t>
      </w:r>
      <w:r w:rsidR="000711E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получател</w:t>
      </w:r>
      <w:r w:rsidR="000711EA">
        <w:rPr>
          <w:rFonts w:ascii="Times New Roman" w:hAnsi="Times New Roman" w:cs="Times New Roman"/>
          <w:sz w:val="28"/>
          <w:szCs w:val="28"/>
        </w:rPr>
        <w:t>ей</w:t>
      </w:r>
      <w:r w:rsidRPr="00CD01B0">
        <w:rPr>
          <w:rFonts w:ascii="Times New Roman" w:hAnsi="Times New Roman" w:cs="Times New Roman"/>
          <w:sz w:val="28"/>
          <w:szCs w:val="28"/>
        </w:rPr>
        <w:t xml:space="preserve"> и формируется рейтинг, ранжированный по убыванию рейтинговых оценок.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4.2. Рейтинговая оценка качества финансового менеджмента каждого главного распорядителя</w:t>
      </w:r>
      <w:r w:rsidR="000601FA">
        <w:rPr>
          <w:rFonts w:ascii="Times New Roman" w:hAnsi="Times New Roman" w:cs="Times New Roman"/>
          <w:sz w:val="28"/>
          <w:szCs w:val="28"/>
        </w:rPr>
        <w:t xml:space="preserve"> (распорядителя), </w:t>
      </w:r>
      <w:r w:rsidRPr="00CD01B0">
        <w:rPr>
          <w:rFonts w:ascii="Times New Roman" w:hAnsi="Times New Roman" w:cs="Times New Roman"/>
          <w:sz w:val="28"/>
          <w:szCs w:val="28"/>
        </w:rPr>
        <w:t>получателя рассчитывается по следующей формуле:</w:t>
      </w:r>
    </w:p>
    <w:p w:rsidR="00B5408A" w:rsidRPr="00CD01B0" w:rsidRDefault="00B5408A" w:rsidP="000D79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R = Q x 5,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где: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R - рейтинговая оценка качества финансового менеджмента каждого главного распорядителя </w:t>
      </w:r>
      <w:r w:rsidR="000601FA">
        <w:rPr>
          <w:rFonts w:ascii="Times New Roman" w:hAnsi="Times New Roman" w:cs="Times New Roman"/>
          <w:sz w:val="28"/>
          <w:szCs w:val="28"/>
        </w:rPr>
        <w:t xml:space="preserve">(распорядителя), </w:t>
      </w:r>
      <w:r w:rsidR="000601F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получателя;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Q - уровень качества финансового менеджмента главного распорядителя, </w:t>
      </w:r>
      <w:r w:rsidR="000601FA">
        <w:rPr>
          <w:rFonts w:ascii="Times New Roman" w:hAnsi="Times New Roman" w:cs="Times New Roman"/>
          <w:sz w:val="28"/>
          <w:szCs w:val="28"/>
        </w:rPr>
        <w:t xml:space="preserve">(распорядителя), </w:t>
      </w:r>
      <w:r w:rsidR="000601F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получателя.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Максимальная рейтинговая оценка, которая может быть получена главным распорядителем </w:t>
      </w:r>
      <w:r w:rsidR="000601FA">
        <w:rPr>
          <w:rFonts w:ascii="Times New Roman" w:hAnsi="Times New Roman" w:cs="Times New Roman"/>
          <w:sz w:val="28"/>
          <w:szCs w:val="28"/>
        </w:rPr>
        <w:t xml:space="preserve">(распорядителем), </w:t>
      </w:r>
      <w:r w:rsidR="000601F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получателем за качество финансового менеджмента равна 5 баллам.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4.3. По результатам рейтинга рассчитывается средняя рейтинговая оценка качества финансового менеджмента всех главных распорядителей, </w:t>
      </w:r>
      <w:r w:rsidR="000601FA">
        <w:rPr>
          <w:rFonts w:ascii="Times New Roman" w:hAnsi="Times New Roman" w:cs="Times New Roman"/>
          <w:sz w:val="28"/>
          <w:szCs w:val="28"/>
        </w:rPr>
        <w:t xml:space="preserve">(распорядителей), </w:t>
      </w:r>
      <w:r w:rsidR="000601F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получателей по следующей формуле:</w:t>
      </w:r>
    </w:p>
    <w:p w:rsidR="00B5408A" w:rsidRPr="00CD01B0" w:rsidRDefault="00B5408A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08A" w:rsidRPr="00CD01B0" w:rsidRDefault="00B5408A" w:rsidP="000D7934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D01B0">
        <w:rPr>
          <w:rFonts w:ascii="Times New Roman" w:hAnsi="Times New Roman" w:cs="Times New Roman"/>
          <w:sz w:val="28"/>
          <w:szCs w:val="28"/>
          <w:lang w:val="en-US"/>
        </w:rPr>
        <w:t>MR = SUM x R / n,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1B0">
        <w:rPr>
          <w:rFonts w:ascii="Times New Roman" w:hAnsi="Times New Roman" w:cs="Times New Roman"/>
          <w:sz w:val="28"/>
          <w:szCs w:val="28"/>
        </w:rPr>
        <w:t>где</w:t>
      </w:r>
      <w:r w:rsidRPr="00CD01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MR - средняя рейтинговая оценка качества финансового менеджмента всех главных распорядителей</w:t>
      </w:r>
      <w:r w:rsidR="000601FA"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Pr="00CD01B0">
        <w:rPr>
          <w:rFonts w:ascii="Times New Roman" w:hAnsi="Times New Roman" w:cs="Times New Roman"/>
          <w:sz w:val="28"/>
          <w:szCs w:val="28"/>
        </w:rPr>
        <w:t>, получателей;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SUM x R - сумма рейтинговых оценок всех главных распорядителей</w:t>
      </w:r>
      <w:r w:rsidR="000601FA" w:rsidRPr="000601FA">
        <w:rPr>
          <w:rFonts w:ascii="Times New Roman" w:hAnsi="Times New Roman" w:cs="Times New Roman"/>
          <w:sz w:val="28"/>
          <w:szCs w:val="28"/>
        </w:rPr>
        <w:t xml:space="preserve"> </w:t>
      </w:r>
      <w:r w:rsidR="000601FA">
        <w:rPr>
          <w:rFonts w:ascii="Times New Roman" w:hAnsi="Times New Roman" w:cs="Times New Roman"/>
          <w:sz w:val="28"/>
          <w:szCs w:val="28"/>
        </w:rPr>
        <w:t xml:space="preserve">(распорядителей), </w:t>
      </w:r>
      <w:r w:rsidR="000601F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получателей;</w:t>
      </w:r>
    </w:p>
    <w:p w:rsidR="00B5408A" w:rsidRPr="00CD01B0" w:rsidRDefault="00B5408A" w:rsidP="000D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n - количество главных распорядителей</w:t>
      </w:r>
      <w:r w:rsidR="000601FA">
        <w:rPr>
          <w:rFonts w:ascii="Times New Roman" w:hAnsi="Times New Roman" w:cs="Times New Roman"/>
          <w:sz w:val="28"/>
          <w:szCs w:val="28"/>
        </w:rPr>
        <w:t xml:space="preserve"> (распорядителей), </w:t>
      </w:r>
      <w:r w:rsidR="000601FA"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 xml:space="preserve"> получателей.</w:t>
      </w:r>
    </w:p>
    <w:p w:rsidR="003301DE" w:rsidRDefault="003301DE" w:rsidP="000D793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D7934" w:rsidRDefault="000D7934" w:rsidP="000D793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D7934" w:rsidRDefault="000D7934" w:rsidP="000D7934">
      <w:pPr>
        <w:pStyle w:val="a3"/>
        <w:rPr>
          <w:rFonts w:ascii="Times New Roman" w:eastAsia="Calibri" w:hAnsi="Times New Roman" w:cs="Times New Roman"/>
          <w:sz w:val="28"/>
          <w:szCs w:val="28"/>
        </w:rPr>
        <w:sectPr w:rsidR="000D7934" w:rsidSect="000D7934">
          <w:pgSz w:w="11906" w:h="16838"/>
          <w:pgMar w:top="567" w:right="709" w:bottom="1134" w:left="1701" w:header="709" w:footer="709" w:gutter="0"/>
          <w:cols w:space="708"/>
          <w:docGrid w:linePitch="360"/>
        </w:sectPr>
      </w:pPr>
    </w:p>
    <w:p w:rsidR="000D7934" w:rsidRPr="00602D9D" w:rsidRDefault="00A82235" w:rsidP="00A82235">
      <w:pPr>
        <w:pStyle w:val="ConsPlusNormal"/>
        <w:ind w:left="1176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0D7934" w:rsidRPr="00602D9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D7934" w:rsidRPr="00602D9D" w:rsidRDefault="000D7934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D9D">
        <w:rPr>
          <w:rFonts w:ascii="Times New Roman" w:hAnsi="Times New Roman" w:cs="Times New Roman"/>
          <w:sz w:val="24"/>
          <w:szCs w:val="24"/>
        </w:rPr>
        <w:t>к Методике балльной</w:t>
      </w:r>
    </w:p>
    <w:p w:rsidR="000D7934" w:rsidRPr="00602D9D" w:rsidRDefault="000D7934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D9D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</w:t>
      </w:r>
    </w:p>
    <w:p w:rsidR="000D7934" w:rsidRPr="00602D9D" w:rsidRDefault="000D7934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D9D">
        <w:rPr>
          <w:rFonts w:ascii="Times New Roman" w:hAnsi="Times New Roman" w:cs="Times New Roman"/>
          <w:sz w:val="24"/>
          <w:szCs w:val="24"/>
        </w:rPr>
        <w:t>главных распорядителей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EAC">
        <w:rPr>
          <w:rFonts w:ascii="Times New Roman" w:hAnsi="Times New Roman" w:cs="Times New Roman"/>
          <w:sz w:val="24"/>
          <w:szCs w:val="24"/>
        </w:rPr>
        <w:t>(распорядителей),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 xml:space="preserve"> </w:t>
      </w:r>
      <w:r w:rsidRPr="00602D9D">
        <w:rPr>
          <w:rFonts w:ascii="Times New Roman" w:hAnsi="Times New Roman" w:cs="Times New Roman"/>
          <w:sz w:val="24"/>
          <w:szCs w:val="24"/>
        </w:rPr>
        <w:t>получателей</w:t>
      </w:r>
    </w:p>
    <w:p w:rsidR="000D7934" w:rsidRPr="00602D9D" w:rsidRDefault="000D7934" w:rsidP="000D79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02D9D">
        <w:rPr>
          <w:rFonts w:ascii="Times New Roman" w:hAnsi="Times New Roman" w:cs="Times New Roman"/>
          <w:b w:val="0"/>
          <w:sz w:val="24"/>
          <w:szCs w:val="24"/>
        </w:rPr>
        <w:t>бюджет</w:t>
      </w:r>
      <w:r>
        <w:rPr>
          <w:rFonts w:ascii="Times New Roman" w:hAnsi="Times New Roman" w:cs="Times New Roman"/>
          <w:b w:val="0"/>
          <w:sz w:val="24"/>
          <w:szCs w:val="24"/>
        </w:rPr>
        <w:t>ных</w:t>
      </w:r>
      <w:r w:rsidRPr="00602D9D">
        <w:rPr>
          <w:rFonts w:ascii="Times New Roman" w:hAnsi="Times New Roman" w:cs="Times New Roman"/>
          <w:b w:val="0"/>
          <w:sz w:val="24"/>
          <w:szCs w:val="24"/>
        </w:rPr>
        <w:t xml:space="preserve"> средств Усть-Джегутинского </w:t>
      </w:r>
    </w:p>
    <w:p w:rsidR="000D7934" w:rsidRPr="00602D9D" w:rsidRDefault="000D7934" w:rsidP="000D79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02D9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0D7934" w:rsidRDefault="000D7934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934" w:rsidRPr="00CD01B0" w:rsidRDefault="000D7934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934" w:rsidRPr="00CD01B0" w:rsidRDefault="000D7934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1B0">
        <w:rPr>
          <w:rFonts w:ascii="Times New Roman" w:hAnsi="Times New Roman" w:cs="Times New Roman"/>
          <w:sz w:val="28"/>
          <w:szCs w:val="28"/>
        </w:rPr>
        <w:t>еречень</w:t>
      </w:r>
    </w:p>
    <w:p w:rsidR="000D7934" w:rsidRPr="00CD01B0" w:rsidRDefault="000D7934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показателей качества финансового менеджмента</w:t>
      </w:r>
    </w:p>
    <w:p w:rsidR="000D7934" w:rsidRPr="00CD01B0" w:rsidRDefault="000D7934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главных 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(распорядителей), </w:t>
      </w:r>
      <w:r w:rsidRPr="00CD01B0">
        <w:rPr>
          <w:rFonts w:ascii="Times New Roman" w:hAnsi="Times New Roman" w:cs="Times New Roman"/>
          <w:sz w:val="28"/>
          <w:szCs w:val="28"/>
        </w:rPr>
        <w:t xml:space="preserve">  получателей </w:t>
      </w:r>
    </w:p>
    <w:p w:rsidR="000D7934" w:rsidRPr="00CD01B0" w:rsidRDefault="000D7934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CD01B0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0D7934" w:rsidRPr="003D2F0F" w:rsidRDefault="000D7934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2F0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</w:p>
    <w:p w:rsidR="000D7934" w:rsidRDefault="000D7934" w:rsidP="000D7934"/>
    <w:p w:rsidR="00A82235" w:rsidRDefault="00A82235" w:rsidP="000D7934"/>
    <w:p w:rsidR="00A82235" w:rsidRDefault="00A82235" w:rsidP="000D7934">
      <w:pPr>
        <w:sectPr w:rsidR="00A82235" w:rsidSect="000D7934">
          <w:pgSz w:w="16838" w:h="11906" w:orient="landscape"/>
          <w:pgMar w:top="1701" w:right="567" w:bottom="709" w:left="1134" w:header="709" w:footer="709" w:gutter="0"/>
          <w:cols w:space="708"/>
          <w:docGrid w:linePitch="360"/>
        </w:sectPr>
      </w:pPr>
    </w:p>
    <w:p w:rsidR="000D7934" w:rsidRDefault="000D7934" w:rsidP="000D7934"/>
    <w:p w:rsidR="000D7934" w:rsidRDefault="000D7934" w:rsidP="000D7934"/>
    <w:tbl>
      <w:tblPr>
        <w:tblW w:w="147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4992"/>
        <w:gridCol w:w="1344"/>
        <w:gridCol w:w="1632"/>
        <w:gridCol w:w="2016"/>
        <w:gridCol w:w="2112"/>
      </w:tblGrid>
      <w:tr w:rsidR="00B5408A" w:rsidRPr="00B5408A" w:rsidTr="00CA02A2">
        <w:trPr>
          <w:trHeight w:val="160"/>
        </w:trPr>
        <w:tc>
          <w:tcPr>
            <w:tcW w:w="2692" w:type="dxa"/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показателя</w:t>
            </w:r>
          </w:p>
        </w:tc>
        <w:tc>
          <w:tcPr>
            <w:tcW w:w="4992" w:type="dxa"/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Расчет показателя (Р)</w:t>
            </w:r>
          </w:p>
        </w:tc>
        <w:tc>
          <w:tcPr>
            <w:tcW w:w="1344" w:type="dxa"/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Единица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измерения</w:t>
            </w:r>
          </w:p>
        </w:tc>
        <w:tc>
          <w:tcPr>
            <w:tcW w:w="1632" w:type="dxa"/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Максимальная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суммарная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оценка по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направлению /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оценка по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показателю</w:t>
            </w:r>
          </w:p>
        </w:tc>
        <w:tc>
          <w:tcPr>
            <w:tcW w:w="2016" w:type="dxa"/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Источник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информации</w:t>
            </w:r>
          </w:p>
        </w:tc>
        <w:tc>
          <w:tcPr>
            <w:tcW w:w="2112" w:type="dxa"/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Примечание</w:t>
            </w:r>
          </w:p>
        </w:tc>
      </w:tr>
      <w:tr w:rsidR="00B5408A" w:rsidRPr="00B5408A" w:rsidTr="00D727B3">
        <w:trPr>
          <w:trHeight w:val="160"/>
        </w:trPr>
        <w:tc>
          <w:tcPr>
            <w:tcW w:w="269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99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344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11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6</w:t>
            </w:r>
          </w:p>
        </w:tc>
      </w:tr>
      <w:tr w:rsidR="00B5408A" w:rsidRPr="00B5408A" w:rsidTr="00D727B3">
        <w:trPr>
          <w:trHeight w:val="160"/>
        </w:trPr>
        <w:tc>
          <w:tcPr>
            <w:tcW w:w="9028" w:type="dxa"/>
            <w:gridSpan w:val="3"/>
            <w:tcBorders>
              <w:top w:val="nil"/>
            </w:tcBorders>
          </w:tcPr>
          <w:p w:rsidR="00B5408A" w:rsidRPr="00CA02A2" w:rsidRDefault="00B540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 xml:space="preserve">1. Оценка планирования расходов </w:t>
            </w:r>
            <w:r w:rsidR="008A15BC" w:rsidRPr="00CA02A2">
              <w:rPr>
                <w:rFonts w:ascii="Times New Roman" w:hAnsi="Times New Roman" w:cs="Times New Roman"/>
                <w:b/>
                <w:sz w:val="16"/>
              </w:rPr>
              <w:t>районного бюджета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CA02A2" w:rsidRDefault="00B540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2016" w:type="dxa"/>
            <w:tcBorders>
              <w:top w:val="nil"/>
            </w:tcBorders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D95E14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D95E14">
              <w:rPr>
                <w:rFonts w:ascii="Times New Roman" w:hAnsi="Times New Roman" w:cs="Times New Roman"/>
                <w:sz w:val="16"/>
              </w:rPr>
              <w:t xml:space="preserve">Р1 Своевременность       </w:t>
            </w:r>
          </w:p>
          <w:p w:rsidR="00B5408A" w:rsidRPr="00D95E14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D95E14">
              <w:rPr>
                <w:rFonts w:ascii="Times New Roman" w:hAnsi="Times New Roman" w:cs="Times New Roman"/>
                <w:sz w:val="16"/>
              </w:rPr>
              <w:t xml:space="preserve">представления реестра    </w:t>
            </w:r>
          </w:p>
          <w:p w:rsidR="00B5408A" w:rsidRPr="00D95E14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D95E14">
              <w:rPr>
                <w:rFonts w:ascii="Times New Roman" w:hAnsi="Times New Roman" w:cs="Times New Roman"/>
                <w:sz w:val="16"/>
              </w:rPr>
              <w:t xml:space="preserve">расходных обязательств   </w:t>
            </w:r>
          </w:p>
          <w:p w:rsidR="00B5408A" w:rsidRPr="00D95E14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D95E14">
              <w:rPr>
                <w:rFonts w:ascii="Times New Roman" w:hAnsi="Times New Roman" w:cs="Times New Roman"/>
                <w:sz w:val="16"/>
              </w:rPr>
              <w:t>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3D2F0F" w:rsidRPr="00D95E14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D95E14">
              <w:rPr>
                <w:rFonts w:ascii="Times New Roman" w:hAnsi="Times New Roman" w:cs="Times New Roman"/>
                <w:sz w:val="16"/>
              </w:rPr>
              <w:t xml:space="preserve">получателями      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Р1 - количество дней отклонения даты регистрации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письма 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получателя в финансовом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управлении, к которому приложен реестр расходных  </w:t>
            </w:r>
          </w:p>
          <w:p w:rsidR="00B5408A" w:rsidRPr="00693F1D" w:rsidRDefault="00B5408A" w:rsidP="000D7934">
            <w:pPr>
              <w:pStyle w:val="ConsPlusNonformat"/>
              <w:rPr>
                <w:rFonts w:ascii="Times New Roman" w:hAnsi="Times New Roman" w:cs="Times New Roman"/>
                <w:sz w:val="16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обязательств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 xml:space="preserve">получателя </w:t>
            </w:r>
            <w:r w:rsidRPr="00B5408A">
              <w:rPr>
                <w:rFonts w:ascii="Times New Roman" w:hAnsi="Times New Roman" w:cs="Times New Roman"/>
                <w:sz w:val="16"/>
              </w:rPr>
              <w:t>на очередной финансовый год от даты представления,</w:t>
            </w:r>
            <w:r w:rsidR="003D2F0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установленной постановлением </w:t>
            </w:r>
            <w:r w:rsidR="003D2F0F">
              <w:rPr>
                <w:rFonts w:ascii="Times New Roman" w:hAnsi="Times New Roman" w:cs="Times New Roman"/>
                <w:sz w:val="16"/>
              </w:rPr>
              <w:t xml:space="preserve">администрации </w:t>
            </w:r>
            <w:r w:rsidRPr="00B5408A">
              <w:rPr>
                <w:rFonts w:ascii="Times New Roman" w:hAnsi="Times New Roman" w:cs="Times New Roman"/>
                <w:sz w:val="16"/>
              </w:rPr>
              <w:t>муниципального Усть-Джегу</w:t>
            </w:r>
            <w:r w:rsidR="00693F1D">
              <w:rPr>
                <w:rFonts w:ascii="Times New Roman" w:hAnsi="Times New Roman" w:cs="Times New Roman"/>
                <w:sz w:val="16"/>
              </w:rPr>
              <w:t>тинского муниципального района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от 29.12.2017  №1006 </w:t>
            </w:r>
            <w:r w:rsidR="00693F1D">
              <w:rPr>
                <w:rFonts w:ascii="Times New Roman" w:hAnsi="Times New Roman" w:cs="Times New Roman"/>
                <w:sz w:val="16"/>
              </w:rPr>
              <w:t xml:space="preserve"> «О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Порядке </w:t>
            </w:r>
            <w:r w:rsidR="00693F1D">
              <w:rPr>
                <w:rFonts w:ascii="Times New Roman" w:hAnsi="Times New Roman" w:cs="Times New Roman"/>
                <w:sz w:val="16"/>
              </w:rPr>
              <w:t xml:space="preserve">разработки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проекта </w:t>
            </w:r>
            <w:r w:rsidR="00693F1D">
              <w:rPr>
                <w:rFonts w:ascii="Times New Roman" w:hAnsi="Times New Roman" w:cs="Times New Roman"/>
                <w:sz w:val="16"/>
              </w:rPr>
              <w:t xml:space="preserve">решения Думы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Усть-Джегутинского муниципального района </w:t>
            </w:r>
            <w:r w:rsidR="00693F1D">
              <w:rPr>
                <w:rFonts w:ascii="Times New Roman" w:hAnsi="Times New Roman" w:cs="Times New Roman"/>
                <w:sz w:val="16"/>
              </w:rPr>
              <w:t xml:space="preserve">о бюджете муниципального района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на очередной  финансовый год </w:t>
            </w:r>
            <w:r w:rsidR="00693F1D">
              <w:rPr>
                <w:rFonts w:ascii="Times New Roman" w:hAnsi="Times New Roman" w:cs="Times New Roman"/>
                <w:sz w:val="16"/>
              </w:rPr>
              <w:t xml:space="preserve">и плановый период»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день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реквизиты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письма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целевым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ориентиром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является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достижение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показателя,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равного 0</w:t>
            </w: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 = 0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 = 1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 = 2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 = 3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 = 4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 &gt; = 5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C03907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03907">
              <w:rPr>
                <w:rFonts w:ascii="Times New Roman" w:hAnsi="Times New Roman" w:cs="Times New Roman"/>
                <w:sz w:val="16"/>
              </w:rPr>
              <w:t xml:space="preserve">Р2 Своевременность       </w:t>
            </w:r>
          </w:p>
          <w:p w:rsidR="00B5408A" w:rsidRPr="00C03907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03907">
              <w:rPr>
                <w:rFonts w:ascii="Times New Roman" w:hAnsi="Times New Roman" w:cs="Times New Roman"/>
                <w:sz w:val="16"/>
              </w:rPr>
              <w:t xml:space="preserve">представления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>получател</w:t>
            </w:r>
            <w:r w:rsidR="00341EAC">
              <w:rPr>
                <w:rFonts w:ascii="Times New Roman" w:hAnsi="Times New Roman" w:cs="Times New Roman"/>
                <w:sz w:val="16"/>
              </w:rPr>
              <w:t>ем</w:t>
            </w:r>
            <w:r w:rsidRPr="00C03907">
              <w:rPr>
                <w:rFonts w:ascii="Times New Roman" w:hAnsi="Times New Roman" w:cs="Times New Roman"/>
                <w:sz w:val="16"/>
              </w:rPr>
              <w:t xml:space="preserve"> доклада о результатах и  основных направлениях    </w:t>
            </w:r>
          </w:p>
          <w:p w:rsidR="00B5408A" w:rsidRPr="00C03907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03907">
              <w:rPr>
                <w:rFonts w:ascii="Times New Roman" w:hAnsi="Times New Roman" w:cs="Times New Roman"/>
                <w:sz w:val="16"/>
              </w:rPr>
              <w:t xml:space="preserve">своей деятельности на    </w:t>
            </w:r>
          </w:p>
          <w:p w:rsidR="00B5408A" w:rsidRPr="00C03907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03907">
              <w:rPr>
                <w:rFonts w:ascii="Times New Roman" w:hAnsi="Times New Roman" w:cs="Times New Roman"/>
                <w:sz w:val="16"/>
              </w:rPr>
              <w:t xml:space="preserve">очередной финансовый год </w:t>
            </w:r>
          </w:p>
          <w:p w:rsidR="00B5408A" w:rsidRPr="00C03907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03907">
              <w:rPr>
                <w:rFonts w:ascii="Times New Roman" w:hAnsi="Times New Roman" w:cs="Times New Roman"/>
                <w:sz w:val="16"/>
              </w:rPr>
              <w:t xml:space="preserve">(далее - доклад)  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C03907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03907">
              <w:rPr>
                <w:rFonts w:ascii="Times New Roman" w:hAnsi="Times New Roman" w:cs="Times New Roman"/>
                <w:sz w:val="16"/>
              </w:rPr>
              <w:t>Р2 - количество дней отклонения даты регистрации  письма 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 </w:t>
            </w:r>
            <w:r w:rsidRPr="00C03907">
              <w:rPr>
                <w:rFonts w:ascii="Times New Roman" w:hAnsi="Times New Roman" w:cs="Times New Roman"/>
                <w:sz w:val="16"/>
              </w:rPr>
              <w:t xml:space="preserve">получателя в финансовом управлении, к которому приложен доклад на  очередной финансовый год от даты представления  доклада, установленной </w:t>
            </w:r>
            <w:r w:rsidR="00341EAC">
              <w:rPr>
                <w:rFonts w:ascii="Times New Roman" w:hAnsi="Times New Roman" w:cs="Times New Roman"/>
                <w:sz w:val="16"/>
              </w:rPr>
              <w:t>нормативным  правовым актом</w:t>
            </w:r>
            <w:r w:rsidR="00693F1D" w:rsidRPr="00C03907">
              <w:rPr>
                <w:rFonts w:ascii="Times New Roman" w:hAnsi="Times New Roman" w:cs="Times New Roman"/>
                <w:sz w:val="16"/>
              </w:rPr>
              <w:t xml:space="preserve">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день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реквизиты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письма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целевым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ориентиром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является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достижение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показателя,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равного 0</w:t>
            </w: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 = 0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 = 1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 = 2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 = 3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 = 4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 &gt; = 5                                          </w:t>
            </w:r>
          </w:p>
        </w:tc>
        <w:tc>
          <w:tcPr>
            <w:tcW w:w="1344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Р3 Доля бюджетных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ассигнований,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представленных в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программном виде       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Р3 = Sn / S х 100%,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где:        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Sn - сумма бюджетных ассигнований 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получателя на текущий финансовый год и плановый период представленная в виде долгосрочных муниципальных целевых программ и ведомственных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целевых программ;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S - общая сумма бюджетных ассигнований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>получателя, предусмотренная решением о  бюджете Усть-Джегутинского муниципального района на текущий финансовый год</w:t>
            </w:r>
            <w:r w:rsidR="00693F1D">
              <w:rPr>
                <w:rFonts w:ascii="Times New Roman" w:hAnsi="Times New Roman" w:cs="Times New Roman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и объемами бюджетных ассигнований на плановый  период (без учета субвенций, субсидий, иных межбюджетных трансфертов федерального,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республиканского бюджетов)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решение о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бюджете </w:t>
            </w:r>
            <w:r w:rsidR="009B0DCB">
              <w:rPr>
                <w:rFonts w:ascii="Times New Roman" w:hAnsi="Times New Roman" w:cs="Times New Roman"/>
                <w:sz w:val="16"/>
              </w:rPr>
              <w:t>Усть-Джегутинского муниципального района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на текущий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финансовый год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и среднесрочный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финансовый план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Р3 &gt; = 80%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Р3 &gt; = 70%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Р3 &gt; = 50%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Р3 &gt; = 40%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Р3 &gt; = 30%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Р3 &lt; 30%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Р4 Доля бюджетных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ассигнований на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предоставление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муниципальных услуг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(выполнение работ)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физическим и юридическим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лицам, оказываемых в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соответствии с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муниципальными заданиями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Р4 = Sму / S х 100%,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где:        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Sму - объем бюджетных ассигнований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на предоставление муниципальных услуг (выполнение работ) физическими юридическим лицам, оказываемых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подведомственными учреждениями в     соответствии с муниципальными заданиями в текущем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финансовом году,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S - общая сумма бюджетных ассигнований,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предусмотренных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в текущем финансовом году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перечень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муниципальных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заданий,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утвержденных</w:t>
            </w:r>
          </w:p>
          <w:p w:rsidR="00B5408A" w:rsidRPr="00B5408A" w:rsidRDefault="00341EAC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ГРС</w:t>
            </w:r>
            <w:r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B5408A" w:rsidRPr="00B5408A">
              <w:rPr>
                <w:rFonts w:ascii="Times New Roman" w:hAnsi="Times New Roman" w:cs="Times New Roman"/>
                <w:sz w:val="16"/>
              </w:rPr>
              <w:t xml:space="preserve"> для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подведомственных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учреждений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 годам;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решение о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бюджете </w:t>
            </w:r>
            <w:r w:rsidR="007C2E79">
              <w:rPr>
                <w:rFonts w:ascii="Times New Roman" w:hAnsi="Times New Roman" w:cs="Times New Roman"/>
                <w:sz w:val="16"/>
              </w:rPr>
              <w:t>Усть-Джегутинского муниципального района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на текущий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финансовый год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и среднесрочный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финансовый план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Р4 &gt; = 70%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Р4 &gt; = 60%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Р4 &gt; = 50%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Р4 &gt; = 40%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Р4 &gt; = 30%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Р4 &lt; 30%                                          </w:t>
            </w:r>
          </w:p>
        </w:tc>
        <w:tc>
          <w:tcPr>
            <w:tcW w:w="1344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CA02A2" w:rsidTr="003301DE">
        <w:trPr>
          <w:trHeight w:val="160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 xml:space="preserve">2. Оценка результатов исполнения </w:t>
            </w:r>
            <w:r w:rsidR="008A15BC" w:rsidRPr="00CA02A2">
              <w:rPr>
                <w:rFonts w:ascii="Times New Roman" w:hAnsi="Times New Roman" w:cs="Times New Roman"/>
                <w:b/>
                <w:sz w:val="16"/>
              </w:rPr>
              <w:t>районного бюджета</w:t>
            </w:r>
            <w:r w:rsidRPr="00CA02A2">
              <w:rPr>
                <w:rFonts w:ascii="Times New Roman" w:hAnsi="Times New Roman" w:cs="Times New Roman"/>
                <w:b/>
                <w:sz w:val="16"/>
              </w:rPr>
              <w:t xml:space="preserve"> в части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CA02A2" w:rsidRDefault="00003F17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2692" w:type="dxa"/>
            <w:vMerge w:val="restart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Р5 Уровень исполнения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расходов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получателя за счет       </w:t>
            </w:r>
          </w:p>
          <w:p w:rsidR="00B5408A" w:rsidRPr="007A6433" w:rsidRDefault="00B5408A" w:rsidP="000D7934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средств</w:t>
            </w:r>
            <w:r w:rsidRPr="007A6433">
              <w:rPr>
                <w:rFonts w:ascii="Times New Roman" w:hAnsi="Times New Roman" w:cs="Times New Roman"/>
                <w:sz w:val="16"/>
                <w:highlight w:val="yellow"/>
              </w:rPr>
              <w:t xml:space="preserve">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341EAC">
              <w:rPr>
                <w:rFonts w:ascii="Times New Roman" w:hAnsi="Times New Roman" w:cs="Times New Roman"/>
                <w:sz w:val="16"/>
              </w:rPr>
              <w:t>бюджета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Усть-Джегутинского МР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(без учета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субвенций, субсидий,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иных межбюджетных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трансфертов федерального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 республиканского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бюджетов)                </w:t>
            </w:r>
          </w:p>
        </w:tc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Р5 = Ркис / Ркпр х 100%,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где:        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Ркис - кассовые расходы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</w:t>
            </w:r>
            <w:r w:rsidR="00341EAC" w:rsidRPr="00341EAC">
              <w:rPr>
                <w:rFonts w:ascii="Times New Roman" w:hAnsi="Times New Roman" w:cs="Times New Roman"/>
                <w:sz w:val="16"/>
              </w:rPr>
              <w:t xml:space="preserve">),  </w:t>
            </w:r>
            <w:r w:rsidRPr="00341EAC">
              <w:rPr>
                <w:rFonts w:ascii="Times New Roman" w:hAnsi="Times New Roman" w:cs="Times New Roman"/>
                <w:sz w:val="16"/>
              </w:rPr>
              <w:t xml:space="preserve"> получателей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за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счет средств </w:t>
            </w:r>
            <w:r w:rsidR="008A15BC">
              <w:rPr>
                <w:rFonts w:ascii="Times New Roman" w:hAnsi="Times New Roman" w:cs="Times New Roman"/>
                <w:sz w:val="16"/>
              </w:rPr>
              <w:t>районного бюджета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(без учета</w:t>
            </w:r>
            <w:r w:rsidR="007C2E79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>субвенций, субсидий, иных межбюджетных трансфертов</w:t>
            </w:r>
            <w:r w:rsidR="007C2E79">
              <w:rPr>
                <w:rFonts w:ascii="Times New Roman" w:hAnsi="Times New Roman" w:cs="Times New Roman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федерального и республиканского бюджетов) в отчетном периоде;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Ркпр - плановые расходы 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341EAC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341EAC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получателей за</w:t>
            </w:r>
            <w:r w:rsidR="007C2E79">
              <w:rPr>
                <w:rFonts w:ascii="Times New Roman" w:hAnsi="Times New Roman" w:cs="Times New Roman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счет средств </w:t>
            </w:r>
            <w:r w:rsidR="008A15BC">
              <w:rPr>
                <w:rFonts w:ascii="Times New Roman" w:hAnsi="Times New Roman" w:cs="Times New Roman"/>
                <w:sz w:val="16"/>
              </w:rPr>
              <w:t>районного бюджета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(без учета  субвенций, субсидий, иных межбюджетных трансфертов</w:t>
            </w:r>
            <w:r w:rsidR="007C2E79">
              <w:rPr>
                <w:rFonts w:ascii="Times New Roman" w:hAnsi="Times New Roman" w:cs="Times New Roman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федерального и республиканского бюджетов) в  соответствии с кассовым планом по расходам за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отчетный период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кассовый план,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месячный отчет,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годовой отчет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Р5 = 100%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Р5 &gt; = 95%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Р5 &gt; = 90%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Р5 &gt; = 85%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Р5 &gt; = 80%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Р5 &lt; 80%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Р6 Доля кассовых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расходов (без учета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расходов за счет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субвенций, субсидий,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иных межбюджетных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трансфертов федерального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 республиканского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бюджетов), произведенных </w:t>
            </w:r>
          </w:p>
          <w:p w:rsidR="00B5408A" w:rsidRPr="00B5408A" w:rsidRDefault="00003F17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ГРС</w:t>
            </w:r>
            <w:r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="00B5408A" w:rsidRPr="00B5408A">
              <w:rPr>
                <w:rFonts w:ascii="Times New Roman" w:hAnsi="Times New Roman" w:cs="Times New Roman"/>
                <w:sz w:val="16"/>
              </w:rPr>
              <w:t xml:space="preserve"> и подведомственными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ему учреждениями,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получателями в   </w:t>
            </w:r>
          </w:p>
          <w:p w:rsidR="00B5408A" w:rsidRPr="007A6433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7A6433">
              <w:rPr>
                <w:rFonts w:ascii="Times New Roman" w:hAnsi="Times New Roman" w:cs="Times New Roman"/>
                <w:sz w:val="16"/>
              </w:rPr>
              <w:t xml:space="preserve">IV квартале отчетного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7A6433">
              <w:rPr>
                <w:rFonts w:ascii="Times New Roman" w:hAnsi="Times New Roman" w:cs="Times New Roman"/>
                <w:sz w:val="16"/>
              </w:rPr>
              <w:t>года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     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Р6 = Ркис (IV кв.) / Ркис (год) х 100%,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где:        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Ркис (IV квартал) - кассовые расходы (без учета расходов за счет субвенций, субсидий, иных   межбюджетных трансфертов федерального и республиканского бюджетов), произведенные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  подведомственными ему учреждениями, получателями в IV квартале отчетного года;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Ркис (год) - кассовые расходы (без учета расходов за счет субвенций и субсидий из федерального бюджета), произведенные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подведомственными ему учреждениями, получателями за отчетный</w:t>
            </w:r>
            <w:r w:rsidR="007C2E79">
              <w:rPr>
                <w:rFonts w:ascii="Times New Roman" w:hAnsi="Times New Roman" w:cs="Times New Roman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год   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месячный отчет,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годовой отчет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целевым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ориентиром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является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значение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показателя,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равное или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меньше 25%</w:t>
            </w: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Р6 &lt; = 25%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25% &lt; Р6 &lt; 30%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30% &lt; Р6 &lt; 35%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35% &lt; Р6 &lt; 40%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40% &lt; Р6 &lt; 45%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Р6 = &gt; 45%                                        </w:t>
            </w:r>
          </w:p>
        </w:tc>
        <w:tc>
          <w:tcPr>
            <w:tcW w:w="1344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lastRenderedPageBreak/>
              <w:t xml:space="preserve">Р7 Своевременное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доведение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лимитов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бюджетных обязательств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до подведомственных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учреждений             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оценивается соблюдение установленных сроков для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доведения лимитов бюджетных обязательств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до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подведомственных учреждений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реквизиты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письма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лимиты бюджетных обязательств доведены в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установленные сроки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лимиты бюджетных обязательств доведены с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нарушением установленного срока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лимиты бюджетных обязательств не доведены       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vMerge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Р8 Своевременное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составление бюджетной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росписи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внесение в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нее изменений     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оценивается соблюдение установленных сроков для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составления бюджетной росписи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внесения в нее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изменений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реквизиты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письма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бюджетная роспись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составлена (внесены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изменения) с соблюдением установленных сроков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бюджетная роспись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составлена (внесены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изменения) с нарушением установленных сроков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Р9 Качество порядка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составления, утверждения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 ведения бюджетных смет </w:t>
            </w:r>
          </w:p>
          <w:p w:rsidR="00B5408A" w:rsidRPr="00B5408A" w:rsidRDefault="006D20A7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ГРС</w:t>
            </w:r>
            <w:r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B5408A" w:rsidRPr="00B5408A">
              <w:rPr>
                <w:rFonts w:ascii="Times New Roman" w:hAnsi="Times New Roman" w:cs="Times New Roman"/>
                <w:sz w:val="16"/>
              </w:rPr>
              <w:t xml:space="preserve">подведомственных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ему учреждений,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получателем,  организационно-правовая  форма которых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предусматривает их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ведение           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наличие правового акта получателя,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содержащего: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1) процедуры составления, ведения и утверждения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бюджетных смет, в т.ч. подведомственных учреждений</w:t>
            </w:r>
          </w:p>
          <w:p w:rsidR="00B5408A" w:rsidRPr="00B5408A" w:rsidRDefault="006D20A7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ГРС</w:t>
            </w:r>
            <w:r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5408A" w:rsidRPr="00B5408A">
              <w:rPr>
                <w:rFonts w:ascii="Times New Roman" w:hAnsi="Times New Roman" w:cs="Times New Roman"/>
                <w:sz w:val="16"/>
              </w:rPr>
              <w:t xml:space="preserve">организационно-правовая форма которых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предусматривает их ведение;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2) процедуры составления и представления расчетов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(обоснований) к бюджетным сметам;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3) порядок ведения бюджетных смет;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4) процедуры составления и представления проектов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бюджетных смет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vAlign w:val="center"/>
          </w:tcPr>
          <w:p w:rsidR="00B5408A" w:rsidRPr="00B5408A" w:rsidRDefault="00AA75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постановление </w:t>
            </w:r>
            <w:r w:rsidR="00B5408A" w:rsidRPr="00B5408A">
              <w:rPr>
                <w:rFonts w:ascii="Times New Roman" w:hAnsi="Times New Roman" w:cs="Times New Roman"/>
                <w:sz w:val="16"/>
              </w:rPr>
              <w:t>об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утверждении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порядка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составления,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утверждения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и ведения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бюджетных смет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если правовой акт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получателя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соответствует требованиям пунктов 1 - 4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если правовой акт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получателя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соответствует требованиям трех пунктов из четырех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если правовой акт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получателя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соответствует требованиям двух пунктов из четырех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отсутствует порядок составления, утверждения и  ведения бюджетных смет, в т.ч. подведомственных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учреждений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Р10 Оценка качества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планирования бюджетных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ассигнований           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Р10 = Оуточ / Рп х 100%,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где:        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Оуточ - объем бюджетных ассигнований,  перераспределенных за отчетный период (в т.ч. для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имеющих подведомственные учреждения - между </w:t>
            </w:r>
            <w:r w:rsidR="006B002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>подведомственными учреждениями)</w:t>
            </w:r>
            <w:r w:rsidR="006D20A7">
              <w:rPr>
                <w:rFonts w:ascii="Times New Roman" w:hAnsi="Times New Roman" w:cs="Times New Roman"/>
                <w:sz w:val="16"/>
              </w:rPr>
              <w:t>,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без учета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изменений, внесенных в связи с уточнением </w:t>
            </w:r>
            <w:r w:rsidR="008A15BC">
              <w:rPr>
                <w:rFonts w:ascii="Times New Roman" w:hAnsi="Times New Roman" w:cs="Times New Roman"/>
                <w:sz w:val="16"/>
              </w:rPr>
              <w:t>районного бюджета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количество уведомлений о  перераспределении ассигнований;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Рп - объем бюджетных ассигнований за отчетный  период в соответствии с решением о бюджете 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Усть-Джегутинского </w:t>
            </w:r>
            <w:r w:rsidR="006D20A7">
              <w:rPr>
                <w:rFonts w:ascii="Times New Roman" w:hAnsi="Times New Roman" w:cs="Times New Roman"/>
                <w:sz w:val="16"/>
              </w:rPr>
              <w:lastRenderedPageBreak/>
              <w:t xml:space="preserve">муниципального района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на очередной финансовый год            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lastRenderedPageBreak/>
              <w:t>%</w:t>
            </w: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решение о</w:t>
            </w:r>
          </w:p>
          <w:p w:rsidR="006B002B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бюджете </w:t>
            </w:r>
            <w:r w:rsidR="006B002B">
              <w:rPr>
                <w:rFonts w:ascii="Times New Roman" w:hAnsi="Times New Roman" w:cs="Times New Roman"/>
                <w:sz w:val="16"/>
              </w:rPr>
              <w:t>Усть-Джегутинского муниципального района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на</w:t>
            </w:r>
            <w:r w:rsidR="006B002B">
              <w:rPr>
                <w:rFonts w:ascii="Times New Roman" w:hAnsi="Times New Roman" w:cs="Times New Roman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>текущий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финансовый год;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справки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уведомления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об изменениях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lastRenderedPageBreak/>
              <w:t>бюджетных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ассигнований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за отчетный период</w:t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lastRenderedPageBreak/>
              <w:t>целевым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ориентиром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является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значение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показателя,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равное 0</w:t>
            </w: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Р10 = 0   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Р10 &lt; = 5%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Р10 &lt; = 10%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Р10 &lt; = 15%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Р10 &lt; = 20%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Р10 &gt; 20% 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14788" w:type="dxa"/>
            <w:gridSpan w:val="6"/>
            <w:tcBorders>
              <w:top w:val="nil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>3. Оценка исполнения бюджета в части доходов</w:t>
            </w: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Р11 Отклонение кассового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исполнения по доходам от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прогноза по главному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администратору доходов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бюджета           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P11 = 100 x (1 - Rf / Rp), если Rf &lt; = Rp;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P11 = 100 x (Rf / Rp - 1), если Rf &gt; Rp, где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Rf - кассовое исполнение по доходам по главному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администратору доходов бюджета в отчетном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финансовом году;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Rp - прогноз поступлений доходов для главного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администратора доходов местного бюджета в отчетном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финансовом году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6D20A7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42205B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205B">
              <w:rPr>
                <w:rFonts w:ascii="Times New Roman" w:hAnsi="Times New Roman" w:cs="Times New Roman"/>
                <w:sz w:val="16"/>
              </w:rPr>
              <w:t>решение</w:t>
            </w:r>
          </w:p>
          <w:p w:rsidR="0042205B" w:rsidRPr="0042205B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  <w:r w:rsidRPr="0042205B">
              <w:rPr>
                <w:rFonts w:ascii="Times New Roman" w:hAnsi="Times New Roman" w:cs="Times New Roman"/>
                <w:sz w:val="16"/>
              </w:rPr>
              <w:t xml:space="preserve">о бюджете </w:t>
            </w:r>
            <w:r w:rsidR="0042205B" w:rsidRPr="0042205B">
              <w:rPr>
                <w:rFonts w:ascii="Times New Roman" w:hAnsi="Times New Roman" w:cs="Times New Roman"/>
                <w:sz w:val="16"/>
              </w:rPr>
              <w:t>Усть-Джегутинского муниципального района</w:t>
            </w:r>
          </w:p>
          <w:p w:rsidR="00B5408A" w:rsidRPr="0042205B" w:rsidRDefault="0042205B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205B">
              <w:rPr>
                <w:rFonts w:ascii="Times New Roman" w:hAnsi="Times New Roman" w:cs="Times New Roman"/>
                <w:sz w:val="16"/>
              </w:rPr>
              <w:t xml:space="preserve">на </w:t>
            </w:r>
            <w:r w:rsidR="00B5408A" w:rsidRPr="0042205B">
              <w:rPr>
                <w:rFonts w:ascii="Times New Roman" w:hAnsi="Times New Roman" w:cs="Times New Roman"/>
                <w:sz w:val="16"/>
              </w:rPr>
              <w:t>текущий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205B">
              <w:rPr>
                <w:rFonts w:ascii="Times New Roman" w:hAnsi="Times New Roman" w:cs="Times New Roman"/>
                <w:sz w:val="16"/>
              </w:rPr>
              <w:t>финансовый год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Негативно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расценивается как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недовыполнение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прогноза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поступлений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доходов для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главного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администратора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доходов бюджета,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так и значительное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превышение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кассового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исполнения по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доходам над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прогнозом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поступлений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доходов в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отчетном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финансовом году.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Целевым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является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значение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показателя,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не превосходящее 10%</w:t>
            </w: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Р11 &gt; 10%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P11 &lt; 15%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P11 &lt; 20%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P11 &lt; 25%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P11 &lt; 30%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P11 &lt; 30%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90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 xml:space="preserve">4. Оценка управления расходными обязательствами в процессе исполнения </w:t>
            </w:r>
            <w:r w:rsidR="008A15BC" w:rsidRPr="00CA02A2">
              <w:rPr>
                <w:rFonts w:ascii="Times New Roman" w:hAnsi="Times New Roman" w:cs="Times New Roman"/>
                <w:b/>
                <w:sz w:val="16"/>
              </w:rPr>
              <w:t>районного бюджета</w:t>
            </w: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</w:tcPr>
          <w:p w:rsidR="00B5408A" w:rsidRPr="00CA02A2" w:rsidRDefault="00B540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Р12 Наличие у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подведомственных ему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учреждений,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получателей нереальной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для взыскания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дебиторской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задолженности &lt;*&gt;      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Р12 = Дтн, где: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Дтн - объем нереальной для взыскания дебиторской  задолженности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подведомственных ему учреждений, получателей по расчетам с  дебиторами по состоянию на 01 число месяца,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следующего за отчетным периодом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тыс. рублей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бухгалтерская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отчетность,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годовой баланс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целевым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ориентиром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является значение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показателя,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равное 0</w:t>
            </w: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Р12 = 0   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Р12 &gt; 0   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Р13 Изменение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дебиторской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задолженности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подведомственных ему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учреждений,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получателей в отчетном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периоде по сравнению с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началом года      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Р13 = Дтоп - Дтнг,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где:        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Дтнг - объем дебиторской задолженности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  подведомственных ему учреждений,  получателей на начало текущего года;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Дтоп - объем дебиторской задолженности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 подведомственных ему учреждений, получателей на 01 число месяца, следующего за отчетным периодом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бухгалтерская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отчетность,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годовой баланс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дебиторская задолженность отсутствует на начало текущего года и на 01 число месяца, следующего за отчетным периодом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Р13 &lt; 0 (снижение дебиторской задолженности)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Р13 = 0 (дебиторская задолженность не изменилась)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Р13 &gt; 0 (допущен рост дебиторской задолженности)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Р14 Наличие у 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6D20A7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6D20A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подведомственных ему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учреждений,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получателей просроченной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кредиторской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задолженности     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Р14 = Ктп,  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где:        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Ктп - объем просроченной кредиторской</w:t>
            </w:r>
            <w:r w:rsidR="00D727B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>задолженнос</w:t>
            </w:r>
            <w:r w:rsidR="00D727B3">
              <w:rPr>
                <w:rFonts w:ascii="Times New Roman" w:hAnsi="Times New Roman" w:cs="Times New Roman"/>
                <w:sz w:val="16"/>
              </w:rPr>
              <w:t xml:space="preserve">ти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="00D727B3">
              <w:rPr>
                <w:rFonts w:ascii="Times New Roman" w:hAnsi="Times New Roman" w:cs="Times New Roman"/>
                <w:sz w:val="16"/>
              </w:rPr>
              <w:t xml:space="preserve"> и подведомственных ему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учреждений, получателей по расчетам с кредиторами по состоянию на 01 число месяца,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следующего за отчетным периодом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тыс. рублей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отчет о состоянии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кредиторской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задолженности,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годовой баланс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целевым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ориентиром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является значение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показателя,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равное 0</w:t>
            </w: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Р14 = 0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Р14 &gt; 0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Р15 Ежемесячное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изменение кредиторской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задолженности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подведомственных ему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учреждений,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получателей в течение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отчетного периода      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Р15 = (Кткм - Ктнм) n &lt; 8 / 12 где: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(Кткм - Ктнм) n &gt; 0 (наличие прироста кредиторской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задолженности),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Ктнм - объем кредиторской задолженности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подведомственных ему учреждений, получателей на начало месяца;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Кткм - объем кредиторской задолженности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 подведомственных ему учреждений,  получателей на конец месяца;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n - порядковый номер месяца в году;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S - общая сумма бюджетных ассигнований,  предусмотренных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на текущий финансовый год в соответствии с решением о </w:t>
            </w:r>
            <w:r w:rsidRPr="00B5408A">
              <w:rPr>
                <w:rFonts w:ascii="Times New Roman" w:hAnsi="Times New Roman" w:cs="Times New Roman"/>
                <w:sz w:val="16"/>
              </w:rPr>
              <w:lastRenderedPageBreak/>
              <w:t xml:space="preserve">бюджете на текущий финансовый год                        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решение о</w:t>
            </w:r>
          </w:p>
          <w:p w:rsidR="00D727B3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бюджете </w:t>
            </w:r>
            <w:r w:rsidR="00D727B3">
              <w:rPr>
                <w:rFonts w:ascii="Times New Roman" w:hAnsi="Times New Roman" w:cs="Times New Roman"/>
                <w:sz w:val="16"/>
              </w:rPr>
              <w:t>Усть-Джегутинского муниципального района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на текущий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финансовый год;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отчет о состоянии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кредиторской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задолженности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(Кткм - Ктнм) n &lt; S / 12 (по каждому месяцу в отчетном периоде)                                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(Кткм - Ктнм) n &gt; S / 12 (в одном из месяцев отчетного периода)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9028" w:type="dxa"/>
            <w:gridSpan w:val="3"/>
            <w:tcBorders>
              <w:top w:val="nil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>5. Оценка состояния учета и отчетности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CA02A2" w:rsidRDefault="00AA75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Р16 Представление в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составе годовой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бюджетной отчетности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сведений о мерах по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повышению эффективности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расходования средств     </w:t>
            </w:r>
          </w:p>
          <w:p w:rsidR="00B5408A" w:rsidRPr="00B5408A" w:rsidRDefault="008A15BC" w:rsidP="000D793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районного бюджета</w:t>
            </w:r>
            <w:r w:rsidR="00B5408A" w:rsidRPr="00B5408A">
              <w:rPr>
                <w:rFonts w:ascii="Times New Roman" w:hAnsi="Times New Roman" w:cs="Times New Roman"/>
                <w:sz w:val="16"/>
              </w:rPr>
              <w:t xml:space="preserve">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в рамках оценки данного показателя позитивно  рассматривается сам факт наличия сведений о мерах по повышению эффективности расходования бюджетных средств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годовой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отчет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представлены сведения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не представлены сведения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PI7 Соблюдение сроков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представления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получателями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годовой бюджетной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отчетности        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оценивается соблюдение сроков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получателями при представлении годовой бюджетной  отчетности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годовой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отчет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годовая бюджетная отчетность представлена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получателями в установленные сроки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годовая бюджетная отчетность представлена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получателями с нарушением установленных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сроков 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9028" w:type="dxa"/>
            <w:gridSpan w:val="3"/>
            <w:tcBorders>
              <w:top w:val="nil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>6. Оценка организации финансового контроля</w:t>
            </w:r>
          </w:p>
        </w:tc>
        <w:tc>
          <w:tcPr>
            <w:tcW w:w="1632" w:type="dxa"/>
            <w:tcBorders>
              <w:top w:val="nil"/>
            </w:tcBorders>
          </w:tcPr>
          <w:p w:rsidR="00B5408A" w:rsidRPr="00CA02A2" w:rsidRDefault="00AA75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>25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Р18 Проведение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мониторинга результатов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деятельности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подведомственных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учреждений               </w:t>
            </w: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оценивается проведение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мониторинга результатов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деятельности подведомственных учреждений и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составление рейтинга результатов деятельности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подведомственных учреждений           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Отчет о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проведении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мониторинга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результатов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деятельности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подведомственных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учреждений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c>
          <w:tcPr>
            <w:tcW w:w="2692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наличие отчета о проведении мониторинга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результатов деятельности подведомственных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учреждений и публикации рейтинга результатов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деятельности подведомственных учреждений, путем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размещения на официальном сайте </w:t>
            </w:r>
            <w:r w:rsidR="00003F17">
              <w:rPr>
                <w:rFonts w:ascii="Times New Roman" w:hAnsi="Times New Roman" w:cs="Times New Roman"/>
                <w:sz w:val="16"/>
              </w:rPr>
              <w:t>администрации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Усть-Джегутинского муниципального района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vMerge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отсутствие отчета о проведении мониторинга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результатов деятельности подведомственных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учреждений и публикации рейтинга результатов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деятельности подведомственных учреждений, путем   </w:t>
            </w:r>
          </w:p>
          <w:p w:rsidR="00003F17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  <w:sz w:val="16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размещения на официальном сайте </w:t>
            </w:r>
            <w:r w:rsidR="00003F17">
              <w:rPr>
                <w:rFonts w:ascii="Times New Roman" w:hAnsi="Times New Roman" w:cs="Times New Roman"/>
                <w:sz w:val="16"/>
              </w:rPr>
              <w:t>администрации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Усть-Джегутинского муниципального района       </w:t>
            </w:r>
          </w:p>
        </w:tc>
        <w:tc>
          <w:tcPr>
            <w:tcW w:w="1344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P19 Нарушения,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выявленные в ходе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проведения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контрольных мероприятий  </w:t>
            </w:r>
            <w:r w:rsidR="00BF4BCF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BF4BCF">
              <w:rPr>
                <w:rFonts w:ascii="Times New Roman" w:hAnsi="Times New Roman" w:cs="Times New Roman"/>
                <w:sz w:val="16"/>
              </w:rPr>
              <w:t xml:space="preserve"> (РС)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в отчетном финансовом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году                   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Р19 = 100% х Кфн / Квкм,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где:        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Кфн - количество внешних контрольных мероприятий,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в ходе которых выявлены финансовые нарушения в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отчетном периоде;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Квкм - количество внешних контрольных мероприятий,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проведенных в отчетном периоде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акты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проверок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целевым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ориентиром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является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значение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показателя,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равное 0</w:t>
            </w: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Р19 = 0   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0% &lt; Р19 &lt; = 5%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5% &lt; Р19 &lt; = 10%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10% &lt; Р19 &lt; = 15%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15% &lt; Р19 &lt; = 20%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Р19 &gt; 20% 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AA75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Р20 Наличие недостач,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хищений денежных средств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и материальных       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ценностей, выявленных в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ходе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контрольных мероприятий  </w:t>
            </w:r>
            <w:r w:rsidR="00BF4BCF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BF4BCF">
              <w:rPr>
                <w:rFonts w:ascii="Times New Roman" w:hAnsi="Times New Roman" w:cs="Times New Roman"/>
                <w:sz w:val="16"/>
              </w:rPr>
              <w:t xml:space="preserve"> (РС)</w:t>
            </w:r>
          </w:p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Р20 = 100% х Кенх / Квкм,                     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где:                                          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Кснх - количество контрольных   мероприятий, в ходе которых выявлены случаи  недостач, хищений денежных средств и материальных ценностей за отчетный период;                 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Квкм - количество контрольных   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мероприятий, проведенных в отчетном периоде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акты</w:t>
            </w:r>
          </w:p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проверок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целевым</w:t>
            </w:r>
          </w:p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ориентиром</w:t>
            </w:r>
          </w:p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является</w:t>
            </w:r>
          </w:p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значение</w:t>
            </w:r>
          </w:p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показателя,</w:t>
            </w:r>
          </w:p>
          <w:p w:rsidR="00B5408A" w:rsidRPr="00AA75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равное 0</w:t>
            </w:r>
          </w:p>
        </w:tc>
      </w:tr>
      <w:tr w:rsidR="00B5408A" w:rsidRPr="00AA758A" w:rsidTr="00CA02A2">
        <w:tc>
          <w:tcPr>
            <w:tcW w:w="26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/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Р20 = 0   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AA75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408A" w:rsidRPr="00AA758A" w:rsidTr="00CA02A2">
        <w:tc>
          <w:tcPr>
            <w:tcW w:w="26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/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0% &lt; Р20 &lt; = 0,5%                          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AA75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408A" w:rsidRPr="00AA758A" w:rsidTr="00CA02A2">
        <w:tc>
          <w:tcPr>
            <w:tcW w:w="26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/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0,5% &lt; Р20 &lt; = 1,0%                        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AA75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408A" w:rsidRPr="00AA758A" w:rsidTr="00CA02A2">
        <w:tc>
          <w:tcPr>
            <w:tcW w:w="26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/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1,0% &lt; Р20 &lt; = 1,5%                        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AA75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408A" w:rsidRPr="00AA758A" w:rsidTr="00CA02A2">
        <w:tc>
          <w:tcPr>
            <w:tcW w:w="26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/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1,5% &lt; Р20 &lt; = 2,0%                        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AA75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408A" w:rsidRPr="00AA758A" w:rsidTr="00CA02A2">
        <w:tc>
          <w:tcPr>
            <w:tcW w:w="26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/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Р20 &gt; 2,0%                                 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AA75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408A" w:rsidRPr="00AA758A" w:rsidTr="00CA02A2">
        <w:trPr>
          <w:trHeight w:val="160"/>
        </w:trPr>
        <w:tc>
          <w:tcPr>
            <w:tcW w:w="26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Р21 Наличие правового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акта </w:t>
            </w:r>
            <w:r w:rsidR="00003F17" w:rsidRPr="00CA02A2">
              <w:rPr>
                <w:rFonts w:ascii="Times New Roman" w:hAnsi="Times New Roman" w:cs="Times New Roman"/>
                <w:sz w:val="16"/>
              </w:rPr>
              <w:t xml:space="preserve">ГРС (РС),   </w:t>
            </w:r>
            <w:r w:rsidRPr="00CA02A2">
              <w:rPr>
                <w:rFonts w:ascii="Times New Roman" w:hAnsi="Times New Roman" w:cs="Times New Roman"/>
                <w:sz w:val="16"/>
              </w:rPr>
              <w:t xml:space="preserve"> об организации     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финансового контроля     </w:t>
            </w:r>
          </w:p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наличие правового акта </w:t>
            </w:r>
            <w:r w:rsidR="00003F17" w:rsidRPr="00CA02A2">
              <w:rPr>
                <w:rFonts w:ascii="Times New Roman" w:hAnsi="Times New Roman" w:cs="Times New Roman"/>
                <w:sz w:val="16"/>
              </w:rPr>
              <w:t xml:space="preserve">ГРС (РС),   </w:t>
            </w:r>
            <w:r w:rsidRPr="00CA02A2">
              <w:rPr>
                <w:rFonts w:ascii="Times New Roman" w:hAnsi="Times New Roman" w:cs="Times New Roman"/>
                <w:sz w:val="16"/>
              </w:rPr>
              <w:t xml:space="preserve">обеспечивающего   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наличие процедур и порядка осуществления      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финансового контроля        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AA75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постановление </w:t>
            </w:r>
            <w:r w:rsidR="00B5408A" w:rsidRPr="00CA02A2">
              <w:rPr>
                <w:rFonts w:ascii="Times New Roman" w:hAnsi="Times New Roman" w:cs="Times New Roman"/>
                <w:sz w:val="16"/>
              </w:rPr>
              <w:t>об</w:t>
            </w:r>
          </w:p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организации</w:t>
            </w:r>
          </w:p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финансового</w:t>
            </w:r>
          </w:p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контроля</w:t>
            </w: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AA75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408A" w:rsidRPr="00AA758A" w:rsidTr="00CA02A2">
        <w:trPr>
          <w:trHeight w:val="160"/>
        </w:trPr>
        <w:tc>
          <w:tcPr>
            <w:tcW w:w="2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- наличие правового акта </w:t>
            </w:r>
            <w:r w:rsidR="00003F17" w:rsidRPr="00CA02A2">
              <w:rPr>
                <w:rFonts w:ascii="Times New Roman" w:hAnsi="Times New Roman" w:cs="Times New Roman"/>
                <w:sz w:val="16"/>
              </w:rPr>
              <w:t xml:space="preserve">ГРС (РС),   </w:t>
            </w:r>
            <w:r w:rsidRPr="00CA02A2">
              <w:rPr>
                <w:rFonts w:ascii="Times New Roman" w:hAnsi="Times New Roman" w:cs="Times New Roman"/>
                <w:sz w:val="16"/>
              </w:rPr>
              <w:t xml:space="preserve"> об организации   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финансового контроля        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AA75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408A" w:rsidRPr="00AA758A" w:rsidTr="00CA02A2">
        <w:tc>
          <w:tcPr>
            <w:tcW w:w="26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/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- отсутствует правовой акт </w:t>
            </w:r>
            <w:r w:rsidR="00003F17" w:rsidRPr="00CA02A2">
              <w:rPr>
                <w:rFonts w:ascii="Times New Roman" w:hAnsi="Times New Roman" w:cs="Times New Roman"/>
                <w:sz w:val="16"/>
              </w:rPr>
              <w:t xml:space="preserve">ГРС (РС),   </w:t>
            </w:r>
            <w:r w:rsidRPr="00CA02A2">
              <w:rPr>
                <w:rFonts w:ascii="Times New Roman" w:hAnsi="Times New Roman" w:cs="Times New Roman"/>
                <w:sz w:val="16"/>
              </w:rPr>
              <w:t xml:space="preserve">          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jc w:val="center"/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AA75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Р22 Проведение       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инвентаризаций           </w:t>
            </w:r>
          </w:p>
        </w:tc>
        <w:tc>
          <w:tcPr>
            <w:tcW w:w="499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>Наличие в годовой бюджетной отчетности за отчетный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финансовый год заполненной таблицы "Сведения о    </w:t>
            </w:r>
          </w:p>
          <w:p w:rsidR="00B5408A" w:rsidRPr="00CA02A2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CA02A2">
              <w:rPr>
                <w:rFonts w:ascii="Times New Roman" w:hAnsi="Times New Roman" w:cs="Times New Roman"/>
                <w:sz w:val="16"/>
              </w:rPr>
              <w:t xml:space="preserve">проведении инвентаризаций"                        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</w:tcBorders>
            <w:shd w:val="clear" w:color="auto" w:fill="auto"/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таблица "Сведения о проведении инвентаризаций"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заполнена и соответствует требованиям;      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CA02A2">
        <w:trPr>
          <w:trHeight w:val="160"/>
        </w:trPr>
        <w:tc>
          <w:tcPr>
            <w:tcW w:w="26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- таблица "Сведения о проведении инвентаризаций"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не заполнена и не соответствует требованиям;      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90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 xml:space="preserve">7. Оценка исполнения судебных актов по денежным обязательствам </w:t>
            </w:r>
            <w:r w:rsidR="00003F17" w:rsidRPr="00CA02A2">
              <w:rPr>
                <w:rFonts w:ascii="Times New Roman" w:hAnsi="Times New Roman" w:cs="Times New Roman"/>
                <w:b/>
                <w:sz w:val="16"/>
              </w:rPr>
              <w:t xml:space="preserve">ГРС (РС),  </w:t>
            </w:r>
            <w:r w:rsidRPr="00CA02A2">
              <w:rPr>
                <w:rFonts w:ascii="Times New Roman" w:hAnsi="Times New Roman" w:cs="Times New Roman"/>
                <w:b/>
                <w:sz w:val="16"/>
              </w:rPr>
              <w:t>получателей</w:t>
            </w: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lastRenderedPageBreak/>
              <w:t xml:space="preserve">Р23 Исполнение судебных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решений по денежным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обязательствам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прямых получателей     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Р23 = 100% х Si / So,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где:                                 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So - сумма, подлежащая взысканию по неисполненным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исполнительным документам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получателей за счет средств </w:t>
            </w:r>
            <w:r w:rsidR="008A15BC">
              <w:rPr>
                <w:rFonts w:ascii="Times New Roman" w:hAnsi="Times New Roman" w:cs="Times New Roman"/>
                <w:sz w:val="16"/>
              </w:rPr>
              <w:t>районного бюджета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по состоянию на</w:t>
            </w:r>
            <w:r w:rsidR="00D727B3">
              <w:rPr>
                <w:rFonts w:ascii="Times New Roman" w:hAnsi="Times New Roman" w:cs="Times New Roman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01 января отчетного финансового года;             </w:t>
            </w:r>
          </w:p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Si - сумма по неисполненным исполнительным  документам 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003F17">
              <w:rPr>
                <w:rFonts w:ascii="Times New Roman" w:hAnsi="Times New Roman" w:cs="Times New Roman"/>
                <w:sz w:val="16"/>
              </w:rPr>
              <w:t xml:space="preserve"> (РС),</w:t>
            </w:r>
            <w:r w:rsidR="00003F17" w:rsidRPr="00B5408A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B5408A">
              <w:rPr>
                <w:rFonts w:ascii="Times New Roman" w:hAnsi="Times New Roman" w:cs="Times New Roman"/>
                <w:sz w:val="16"/>
              </w:rPr>
              <w:t>получателей за счет средств</w:t>
            </w:r>
            <w:r w:rsidR="00D727B3">
              <w:rPr>
                <w:rFonts w:ascii="Times New Roman" w:hAnsi="Times New Roman" w:cs="Times New Roman"/>
              </w:rPr>
              <w:t xml:space="preserve"> </w:t>
            </w:r>
            <w:r w:rsidR="008A15BC">
              <w:rPr>
                <w:rFonts w:ascii="Times New Roman" w:hAnsi="Times New Roman" w:cs="Times New Roman"/>
                <w:sz w:val="16"/>
              </w:rPr>
              <w:t>районного бюджета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по состоянию на 01 января года,</w:t>
            </w:r>
            <w:r w:rsidR="00D727B3">
              <w:rPr>
                <w:rFonts w:ascii="Times New Roman" w:hAnsi="Times New Roman" w:cs="Times New Roman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следующего за отчетным годом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судебные</w:t>
            </w:r>
          </w:p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акты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Р23 &gt; 100%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Р23 &lt; = 100%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Р23 &lt; = 50%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Р23 &lt; = 30%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Р23 &lt; = 10%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Р23 = 0%                         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301DE">
        <w:trPr>
          <w:trHeight w:val="160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CA02A2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 xml:space="preserve">Максимальная суммарная оценка качества финансового менеджмента </w:t>
            </w:r>
            <w:r w:rsidR="00003F17" w:rsidRPr="00CA02A2">
              <w:rPr>
                <w:rFonts w:ascii="Times New Roman" w:hAnsi="Times New Roman" w:cs="Times New Roman"/>
                <w:b/>
                <w:sz w:val="16"/>
              </w:rPr>
              <w:t xml:space="preserve">ГРС (РС),   </w:t>
            </w:r>
            <w:r w:rsidRPr="00CA02A2">
              <w:rPr>
                <w:rFonts w:ascii="Times New Roman" w:hAnsi="Times New Roman" w:cs="Times New Roman"/>
                <w:b/>
                <w:sz w:val="16"/>
              </w:rPr>
              <w:t>получателей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CA02A2" w:rsidRDefault="00AA758A" w:rsidP="000D793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A02A2">
              <w:rPr>
                <w:rFonts w:ascii="Times New Roman" w:hAnsi="Times New Roman" w:cs="Times New Roman"/>
                <w:b/>
                <w:sz w:val="16"/>
              </w:rPr>
              <w:t>115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A" w:rsidRPr="00B5408A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B5408A" w:rsidRDefault="00A82235" w:rsidP="000D7934">
      <w:pPr>
        <w:sectPr w:rsidR="00B5408A" w:rsidRPr="00B5408A" w:rsidSect="00A2524A">
          <w:pgSz w:w="16838" w:h="11905" w:orient="landscape"/>
          <w:pgMar w:top="993" w:right="1134" w:bottom="850" w:left="1134" w:header="0" w:footer="0" w:gutter="0"/>
          <w:cols w:space="720"/>
        </w:sectPr>
      </w:pPr>
      <w:r>
        <w:t xml:space="preserve"> </w:t>
      </w:r>
    </w:p>
    <w:p w:rsidR="003F6871" w:rsidRPr="00602D9D" w:rsidRDefault="003F6871" w:rsidP="000D79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2D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F6871" w:rsidRPr="00602D9D" w:rsidRDefault="003F6871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D9D">
        <w:rPr>
          <w:rFonts w:ascii="Times New Roman" w:hAnsi="Times New Roman" w:cs="Times New Roman"/>
          <w:sz w:val="24"/>
          <w:szCs w:val="24"/>
        </w:rPr>
        <w:t>к Методике балльной</w:t>
      </w:r>
    </w:p>
    <w:p w:rsidR="003F6871" w:rsidRPr="00602D9D" w:rsidRDefault="003F6871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D9D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</w:t>
      </w:r>
    </w:p>
    <w:p w:rsidR="003F6871" w:rsidRPr="00602D9D" w:rsidRDefault="003F6871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D9D">
        <w:rPr>
          <w:rFonts w:ascii="Times New Roman" w:hAnsi="Times New Roman" w:cs="Times New Roman"/>
          <w:sz w:val="24"/>
          <w:szCs w:val="24"/>
        </w:rPr>
        <w:t>главных распорядителей</w:t>
      </w:r>
      <w:r w:rsidR="00C00404">
        <w:rPr>
          <w:rFonts w:ascii="Times New Roman" w:hAnsi="Times New Roman" w:cs="Times New Roman"/>
          <w:sz w:val="24"/>
          <w:szCs w:val="24"/>
        </w:rPr>
        <w:t xml:space="preserve"> (распорядителей)</w:t>
      </w:r>
      <w:r w:rsidRPr="00602D9D">
        <w:rPr>
          <w:rFonts w:ascii="Times New Roman" w:hAnsi="Times New Roman" w:cs="Times New Roman"/>
          <w:sz w:val="24"/>
          <w:szCs w:val="24"/>
        </w:rPr>
        <w:t>, получателей</w:t>
      </w:r>
    </w:p>
    <w:p w:rsidR="003F6871" w:rsidRPr="00602D9D" w:rsidRDefault="003F6871" w:rsidP="000D79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02D9D">
        <w:rPr>
          <w:rFonts w:ascii="Times New Roman" w:hAnsi="Times New Roman" w:cs="Times New Roman"/>
          <w:b w:val="0"/>
          <w:sz w:val="24"/>
          <w:szCs w:val="24"/>
        </w:rPr>
        <w:t>бюджет</w:t>
      </w:r>
      <w:r w:rsidR="00BF4BCF">
        <w:rPr>
          <w:rFonts w:ascii="Times New Roman" w:hAnsi="Times New Roman" w:cs="Times New Roman"/>
          <w:b w:val="0"/>
          <w:sz w:val="24"/>
          <w:szCs w:val="24"/>
        </w:rPr>
        <w:t>ных</w:t>
      </w:r>
      <w:r w:rsidRPr="00602D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4BCF" w:rsidRPr="00602D9D">
        <w:rPr>
          <w:rFonts w:ascii="Times New Roman" w:hAnsi="Times New Roman" w:cs="Times New Roman"/>
          <w:b w:val="0"/>
          <w:sz w:val="24"/>
          <w:szCs w:val="24"/>
        </w:rPr>
        <w:t xml:space="preserve">средств </w:t>
      </w:r>
      <w:r w:rsidRPr="00602D9D">
        <w:rPr>
          <w:rFonts w:ascii="Times New Roman" w:hAnsi="Times New Roman" w:cs="Times New Roman"/>
          <w:b w:val="0"/>
          <w:sz w:val="24"/>
          <w:szCs w:val="24"/>
        </w:rPr>
        <w:t xml:space="preserve">Усть-Джегутинского </w:t>
      </w:r>
    </w:p>
    <w:p w:rsidR="003F6871" w:rsidRPr="00602D9D" w:rsidRDefault="003F6871" w:rsidP="000D79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602D9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3F6871" w:rsidRDefault="003F6871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6871">
        <w:rPr>
          <w:rFonts w:ascii="Times New Roman" w:hAnsi="Times New Roman" w:cs="Times New Roman"/>
          <w:sz w:val="28"/>
          <w:szCs w:val="28"/>
        </w:rPr>
        <w:t>Результаты</w:t>
      </w:r>
    </w:p>
    <w:p w:rsidR="00B5408A" w:rsidRPr="00B5408A" w:rsidRDefault="003F6871" w:rsidP="00A82235">
      <w:pPr>
        <w:pStyle w:val="ConsPlusTitle"/>
        <w:jc w:val="center"/>
        <w:rPr>
          <w:rFonts w:ascii="Times New Roman" w:hAnsi="Times New Roman" w:cs="Times New Roman"/>
        </w:rPr>
      </w:pPr>
      <w:r w:rsidRPr="003F6871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</w:t>
      </w:r>
    </w:p>
    <w:tbl>
      <w:tblPr>
        <w:tblW w:w="14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6502"/>
        <w:gridCol w:w="1842"/>
        <w:gridCol w:w="1998"/>
        <w:gridCol w:w="1824"/>
        <w:gridCol w:w="1824"/>
      </w:tblGrid>
      <w:tr w:rsidR="00B5408A" w:rsidRPr="00B5408A" w:rsidTr="00A82235">
        <w:trPr>
          <w:trHeight w:val="762"/>
        </w:trPr>
        <w:tc>
          <w:tcPr>
            <w:tcW w:w="768" w:type="dxa"/>
            <w:vAlign w:val="center"/>
          </w:tcPr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N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6502" w:type="dxa"/>
            <w:vAlign w:val="center"/>
          </w:tcPr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Наименование направлений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оценки, показателей</w:t>
            </w:r>
          </w:p>
        </w:tc>
        <w:tc>
          <w:tcPr>
            <w:tcW w:w="1842" w:type="dxa"/>
            <w:vAlign w:val="center"/>
          </w:tcPr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Средняя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оценка по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показателю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(SPj)</w:t>
            </w:r>
          </w:p>
        </w:tc>
        <w:tc>
          <w:tcPr>
            <w:tcW w:w="1998" w:type="dxa"/>
            <w:vAlign w:val="center"/>
          </w:tcPr>
          <w:p w:rsidR="00B5408A" w:rsidRPr="00B5408A" w:rsidRDefault="00C00404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ГРС</w:t>
            </w:r>
            <w:r>
              <w:rPr>
                <w:rFonts w:ascii="Times New Roman" w:hAnsi="Times New Roman" w:cs="Times New Roman"/>
                <w:sz w:val="16"/>
              </w:rPr>
              <w:t xml:space="preserve"> (</w:t>
            </w:r>
            <w:r w:rsidRPr="00C00404">
              <w:rPr>
                <w:rFonts w:ascii="Times New Roman" w:hAnsi="Times New Roman" w:cs="Times New Roman"/>
                <w:sz w:val="16"/>
              </w:rPr>
              <w:t>РС), получател</w:t>
            </w:r>
            <w:r>
              <w:rPr>
                <w:rFonts w:ascii="Times New Roman" w:hAnsi="Times New Roman" w:cs="Times New Roman"/>
                <w:sz w:val="16"/>
              </w:rPr>
              <w:t>и,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     </w:t>
            </w:r>
            <w:r w:rsidR="00B5408A" w:rsidRPr="00B5408A">
              <w:rPr>
                <w:rFonts w:ascii="Times New Roman" w:hAnsi="Times New Roman" w:cs="Times New Roman"/>
                <w:sz w:val="16"/>
              </w:rPr>
              <w:t>получившие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неудовлетворительную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оценку по показателю</w:t>
            </w:r>
          </w:p>
        </w:tc>
        <w:tc>
          <w:tcPr>
            <w:tcW w:w="1824" w:type="dxa"/>
            <w:vAlign w:val="center"/>
          </w:tcPr>
          <w:p w:rsidR="00B5408A" w:rsidRPr="00B5408A" w:rsidRDefault="00C00404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ГРС</w:t>
            </w:r>
            <w:r>
              <w:rPr>
                <w:rFonts w:ascii="Times New Roman" w:hAnsi="Times New Roman" w:cs="Times New Roman"/>
                <w:sz w:val="16"/>
              </w:rPr>
              <w:t xml:space="preserve"> (</w:t>
            </w:r>
            <w:r w:rsidRPr="00C00404">
              <w:rPr>
                <w:rFonts w:ascii="Times New Roman" w:hAnsi="Times New Roman" w:cs="Times New Roman"/>
                <w:sz w:val="16"/>
              </w:rPr>
              <w:t>РС), получател</w:t>
            </w:r>
            <w:r>
              <w:rPr>
                <w:rFonts w:ascii="Times New Roman" w:hAnsi="Times New Roman" w:cs="Times New Roman"/>
                <w:sz w:val="16"/>
              </w:rPr>
              <w:t>и,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     </w:t>
            </w:r>
            <w:r w:rsidR="00B5408A" w:rsidRPr="00B5408A">
              <w:rPr>
                <w:rFonts w:ascii="Times New Roman" w:hAnsi="Times New Roman" w:cs="Times New Roman"/>
                <w:sz w:val="16"/>
              </w:rPr>
              <w:t>получившие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максимальную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оценку по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показателю</w:t>
            </w:r>
          </w:p>
        </w:tc>
        <w:tc>
          <w:tcPr>
            <w:tcW w:w="1824" w:type="dxa"/>
            <w:vAlign w:val="center"/>
          </w:tcPr>
          <w:p w:rsidR="00B5408A" w:rsidRPr="00B5408A" w:rsidRDefault="00C00404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ГРС</w:t>
            </w:r>
            <w:r>
              <w:rPr>
                <w:rFonts w:ascii="Times New Roman" w:hAnsi="Times New Roman" w:cs="Times New Roman"/>
                <w:sz w:val="16"/>
              </w:rPr>
              <w:t xml:space="preserve"> (</w:t>
            </w:r>
            <w:r w:rsidRPr="00C00404">
              <w:rPr>
                <w:rFonts w:ascii="Times New Roman" w:hAnsi="Times New Roman" w:cs="Times New Roman"/>
                <w:sz w:val="16"/>
              </w:rPr>
              <w:t>РС), получател</w:t>
            </w:r>
            <w:r>
              <w:rPr>
                <w:rFonts w:ascii="Times New Roman" w:hAnsi="Times New Roman" w:cs="Times New Roman"/>
                <w:sz w:val="16"/>
              </w:rPr>
              <w:t>и,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     </w:t>
            </w:r>
            <w:r w:rsidR="00B5408A" w:rsidRPr="00B5408A">
              <w:rPr>
                <w:rFonts w:ascii="Times New Roman" w:hAnsi="Times New Roman" w:cs="Times New Roman"/>
                <w:sz w:val="16"/>
              </w:rPr>
              <w:t>получившие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иную оценку</w:t>
            </w:r>
          </w:p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по показателю</w:t>
            </w: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1 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                       2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6</w:t>
            </w:r>
          </w:p>
        </w:tc>
      </w:tr>
      <w:tr w:rsidR="00B5408A" w:rsidRPr="00B5408A" w:rsidTr="003F6871">
        <w:trPr>
          <w:trHeight w:val="160"/>
        </w:trPr>
        <w:tc>
          <w:tcPr>
            <w:tcW w:w="14758" w:type="dxa"/>
            <w:gridSpan w:val="6"/>
            <w:tcBorders>
              <w:top w:val="nil"/>
            </w:tcBorders>
          </w:tcPr>
          <w:p w:rsidR="00B5408A" w:rsidRPr="00BF4BCF" w:rsidRDefault="00B5408A" w:rsidP="00A8223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F4BCF">
              <w:rPr>
                <w:rFonts w:ascii="Times New Roman" w:hAnsi="Times New Roman" w:cs="Times New Roman"/>
                <w:b/>
                <w:sz w:val="16"/>
              </w:rPr>
              <w:t xml:space="preserve">1. Оценка планирования расходов </w:t>
            </w:r>
            <w:r w:rsidR="008A15BC" w:rsidRPr="00BF4BCF">
              <w:rPr>
                <w:rFonts w:ascii="Times New Roman" w:hAnsi="Times New Roman" w:cs="Times New Roman"/>
                <w:b/>
                <w:sz w:val="16"/>
              </w:rPr>
              <w:t>районного бюджета</w:t>
            </w: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Р1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Своевременность представления реестра расходных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обязательств ГРС</w:t>
            </w:r>
            <w:r w:rsidR="00C00404">
              <w:rPr>
                <w:rFonts w:ascii="Times New Roman" w:hAnsi="Times New Roman" w:cs="Times New Roman"/>
                <w:sz w:val="16"/>
              </w:rPr>
              <w:t xml:space="preserve"> (</w:t>
            </w:r>
            <w:r w:rsidR="00C00404" w:rsidRPr="00C00404">
              <w:rPr>
                <w:rFonts w:ascii="Times New Roman" w:hAnsi="Times New Roman" w:cs="Times New Roman"/>
                <w:sz w:val="16"/>
              </w:rPr>
              <w:t>РС)</w:t>
            </w:r>
            <w:r w:rsidRPr="00C00404">
              <w:rPr>
                <w:rFonts w:ascii="Times New Roman" w:hAnsi="Times New Roman" w:cs="Times New Roman"/>
                <w:sz w:val="16"/>
              </w:rPr>
              <w:t>, получателями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Р2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Своевременность представления субъектом бюджетного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планирования доклада о результатах и основных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направлениях своей деятельности на очередной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финансовый год и плановый период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A82235">
        <w:trPr>
          <w:trHeight w:val="162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Р3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Доля бюджетных ассигнований, представленных в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программном виде        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Р4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Доля бюджетных ассигнований на предоставление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муниципальных услуг (выполнение работ) физическим и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юридическим лицам, оказываемых в соответствии с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муниципальными заданиями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14758" w:type="dxa"/>
            <w:gridSpan w:val="6"/>
            <w:tcBorders>
              <w:top w:val="nil"/>
            </w:tcBorders>
          </w:tcPr>
          <w:p w:rsidR="00B5408A" w:rsidRPr="00BF4BCF" w:rsidRDefault="00B5408A" w:rsidP="00A8223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F4BCF">
              <w:rPr>
                <w:rFonts w:ascii="Times New Roman" w:hAnsi="Times New Roman" w:cs="Times New Roman"/>
                <w:b/>
                <w:sz w:val="16"/>
              </w:rPr>
              <w:t xml:space="preserve">2. Оценка результатов исполнения </w:t>
            </w:r>
            <w:r w:rsidR="008A15BC" w:rsidRPr="00BF4BCF">
              <w:rPr>
                <w:rFonts w:ascii="Times New Roman" w:hAnsi="Times New Roman" w:cs="Times New Roman"/>
                <w:b/>
                <w:sz w:val="16"/>
              </w:rPr>
              <w:t>районного бюджета</w:t>
            </w:r>
            <w:r w:rsidRPr="00BF4BCF">
              <w:rPr>
                <w:rFonts w:ascii="Times New Roman" w:hAnsi="Times New Roman" w:cs="Times New Roman"/>
                <w:b/>
                <w:sz w:val="16"/>
              </w:rPr>
              <w:t xml:space="preserve"> в части расходов</w:t>
            </w:r>
          </w:p>
        </w:tc>
      </w:tr>
      <w:tr w:rsidR="00B5408A" w:rsidRPr="00B5408A" w:rsidTr="00A82235">
        <w:trPr>
          <w:trHeight w:val="555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Р5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Уровень исполнения расходов </w:t>
            </w:r>
            <w:r w:rsidR="00C00404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C00404">
              <w:rPr>
                <w:rFonts w:ascii="Times New Roman" w:hAnsi="Times New Roman" w:cs="Times New Roman"/>
                <w:sz w:val="16"/>
              </w:rPr>
              <w:t xml:space="preserve"> (</w:t>
            </w:r>
            <w:r w:rsidR="00C00404" w:rsidRPr="00C00404">
              <w:rPr>
                <w:rFonts w:ascii="Times New Roman" w:hAnsi="Times New Roman" w:cs="Times New Roman"/>
                <w:sz w:val="16"/>
              </w:rPr>
              <w:t>РС), получател</w:t>
            </w:r>
            <w:r w:rsidR="00C00404">
              <w:rPr>
                <w:rFonts w:ascii="Times New Roman" w:hAnsi="Times New Roman" w:cs="Times New Roman"/>
                <w:sz w:val="16"/>
              </w:rPr>
              <w:t>ей,</w:t>
            </w:r>
            <w:r w:rsidR="00C00404" w:rsidRPr="00B5408A">
              <w:rPr>
                <w:rFonts w:ascii="Times New Roman" w:hAnsi="Times New Roman" w:cs="Times New Roman"/>
                <w:sz w:val="16"/>
              </w:rPr>
              <w:t xml:space="preserve">      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за счет средств </w:t>
            </w:r>
            <w:r w:rsidR="008A15BC">
              <w:rPr>
                <w:rFonts w:ascii="Times New Roman" w:hAnsi="Times New Roman" w:cs="Times New Roman"/>
                <w:sz w:val="16"/>
              </w:rPr>
              <w:t>районного бюджета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(без учета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субвенций, субсидий из федерального,        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республиканского бюджетов)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Р6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Доля кассовых расходов (без учета расходов за счет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субвенций и субсидий из федерального,       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республиканского бюджетов), произведенных ГРС и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подведомственными </w:t>
            </w:r>
            <w:r w:rsidR="00C00404">
              <w:rPr>
                <w:rFonts w:ascii="Times New Roman" w:hAnsi="Times New Roman" w:cs="Times New Roman"/>
                <w:sz w:val="16"/>
              </w:rPr>
              <w:t>им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учреждениями,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получателями в IV квартале отчетного года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Р7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Своевременное доведение ГРС</w:t>
            </w:r>
            <w:r w:rsidR="00C00404">
              <w:rPr>
                <w:rFonts w:ascii="Times New Roman" w:hAnsi="Times New Roman" w:cs="Times New Roman"/>
                <w:sz w:val="16"/>
              </w:rPr>
              <w:t>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лимитов бюджетных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обязательств до подведомственных учреждений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lastRenderedPageBreak/>
              <w:t xml:space="preserve">  Р8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Своевременное составление бюджетной росписи ГРС</w:t>
            </w:r>
            <w:r w:rsidR="00C00404">
              <w:rPr>
                <w:rFonts w:ascii="Times New Roman" w:hAnsi="Times New Roman" w:cs="Times New Roman"/>
                <w:sz w:val="16"/>
              </w:rPr>
              <w:t>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внесение изменений в нее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Р9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Качество порядка составления, утверждения и ведения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бюджетных смет, в т.ч. подведомственных ГРС</w:t>
            </w:r>
            <w:r w:rsidR="00C00404">
              <w:rPr>
                <w:rFonts w:ascii="Times New Roman" w:hAnsi="Times New Roman" w:cs="Times New Roman"/>
                <w:sz w:val="16"/>
              </w:rPr>
              <w:t>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учреждений, организационно-правовая форма которых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предусматривает их ведение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Р10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14758" w:type="dxa"/>
            <w:gridSpan w:val="6"/>
            <w:tcBorders>
              <w:top w:val="nil"/>
            </w:tcBorders>
          </w:tcPr>
          <w:p w:rsidR="00B5408A" w:rsidRPr="00BF4BCF" w:rsidRDefault="00B5408A" w:rsidP="00A8223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F4BCF">
              <w:rPr>
                <w:rFonts w:ascii="Times New Roman" w:hAnsi="Times New Roman" w:cs="Times New Roman"/>
                <w:b/>
                <w:sz w:val="16"/>
              </w:rPr>
              <w:t>3. Оценка исполнения бюджета в части доходов</w:t>
            </w: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Р11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Отклонение кассового исполнения по доходам от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прогноза по главному администратору доходов бюджета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14758" w:type="dxa"/>
            <w:gridSpan w:val="6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                     4. Оценка управления расходными обязательствами в процессе исполнения </w:t>
            </w:r>
            <w:r w:rsidR="008A15BC">
              <w:rPr>
                <w:rFonts w:ascii="Times New Roman" w:hAnsi="Times New Roman" w:cs="Times New Roman"/>
                <w:sz w:val="16"/>
              </w:rPr>
              <w:t>районного бюджета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              </w:t>
            </w: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Р12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Наличие у ГРС</w:t>
            </w:r>
            <w:r w:rsidR="00C00404">
              <w:rPr>
                <w:rFonts w:ascii="Times New Roman" w:hAnsi="Times New Roman" w:cs="Times New Roman"/>
                <w:sz w:val="16"/>
              </w:rPr>
              <w:t>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подведомственных ему учреждений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нереальной, получателей для взыскания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дебиторской задолженности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Р13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Изменение дебиторской задолженности ГРС</w:t>
            </w:r>
            <w:r w:rsidR="00C00404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  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подведомственных ему учреждений, получателей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в отчетном периоде по сравнению с началом года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Р14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Наличие у ГРС</w:t>
            </w:r>
            <w:r w:rsidR="00C00404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подведомственных ему учреждений,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получателей просроченной кредиторской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задолженности           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Р15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Ежемесячное изменение кредиторской задолженности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C00404">
              <w:rPr>
                <w:rFonts w:ascii="Times New Roman" w:hAnsi="Times New Roman" w:cs="Times New Roman"/>
                <w:sz w:val="16"/>
              </w:rPr>
              <w:t>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и подведомственных ему учреждений,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получателей в течение отчетного периода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14758" w:type="dxa"/>
            <w:gridSpan w:val="6"/>
            <w:tcBorders>
              <w:top w:val="nil"/>
            </w:tcBorders>
          </w:tcPr>
          <w:p w:rsidR="00B5408A" w:rsidRPr="00BF4BCF" w:rsidRDefault="00B5408A" w:rsidP="00A8223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F4BCF">
              <w:rPr>
                <w:rFonts w:ascii="Times New Roman" w:hAnsi="Times New Roman" w:cs="Times New Roman"/>
                <w:b/>
                <w:sz w:val="16"/>
              </w:rPr>
              <w:t>5. Оценка состояния учета и отчетности</w:t>
            </w: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Р16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Представление в составе годовой бюджетной   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отчетности сведений о мерах по повышению    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эффективности расходования средств городского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бюджета                 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Р17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Соблюдение сроков представления ГРС</w:t>
            </w:r>
            <w:r w:rsidR="00C00404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,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получателями годовой бюджетной отчетности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14758" w:type="dxa"/>
            <w:gridSpan w:val="6"/>
            <w:tcBorders>
              <w:top w:val="nil"/>
            </w:tcBorders>
          </w:tcPr>
          <w:p w:rsidR="00B5408A" w:rsidRPr="00BF4BCF" w:rsidRDefault="00B5408A" w:rsidP="00A8223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F4BCF">
              <w:rPr>
                <w:rFonts w:ascii="Times New Roman" w:hAnsi="Times New Roman" w:cs="Times New Roman"/>
                <w:b/>
                <w:sz w:val="16"/>
              </w:rPr>
              <w:t>6. Оценка организации финансового контроля</w:t>
            </w: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Р18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Проведение ГРС</w:t>
            </w:r>
            <w:r w:rsidR="00C00404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мониторинга результатов деятельности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подведомственных учреждений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Р19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Нарушения, выявленные в ходе проведения внешних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контрольных мероприятий в отчетном финансовом году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Р20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Наличие недостач денежных средств и материальных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ценностей, выявленное в ходе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контрольных мероприятий    </w:t>
            </w:r>
            <w:r w:rsidR="00BF4BCF" w:rsidRPr="00B5408A">
              <w:rPr>
                <w:rFonts w:ascii="Times New Roman" w:hAnsi="Times New Roman" w:cs="Times New Roman"/>
                <w:sz w:val="16"/>
              </w:rPr>
              <w:t>ГРС</w:t>
            </w:r>
            <w:r w:rsidR="00BF4BCF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BF4BCF" w:rsidRPr="00B5408A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Р21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Наличие правового акта ГРС</w:t>
            </w:r>
            <w:r w:rsidR="00C00404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об организации   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lastRenderedPageBreak/>
              <w:t xml:space="preserve">финансового контроля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lastRenderedPageBreak/>
              <w:t xml:space="preserve"> Р22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Проведение инвентаризаций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 w:rsidTr="003F6871">
        <w:trPr>
          <w:trHeight w:val="160"/>
        </w:trPr>
        <w:tc>
          <w:tcPr>
            <w:tcW w:w="14758" w:type="dxa"/>
            <w:gridSpan w:val="6"/>
            <w:tcBorders>
              <w:top w:val="nil"/>
            </w:tcBorders>
          </w:tcPr>
          <w:p w:rsidR="00B5408A" w:rsidRPr="00BF4BCF" w:rsidRDefault="00B5408A" w:rsidP="00A8223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F4BCF">
              <w:rPr>
                <w:rFonts w:ascii="Times New Roman" w:hAnsi="Times New Roman" w:cs="Times New Roman"/>
                <w:b/>
                <w:sz w:val="16"/>
              </w:rPr>
              <w:t>7. Оценка исполнения судебных актов по денежным обязательствам ГРС</w:t>
            </w:r>
            <w:r w:rsidR="00BF4BCF" w:rsidRPr="00BF4BCF">
              <w:rPr>
                <w:rFonts w:ascii="Times New Roman" w:hAnsi="Times New Roman" w:cs="Times New Roman"/>
                <w:b/>
                <w:sz w:val="16"/>
              </w:rPr>
              <w:t xml:space="preserve"> (РС)</w:t>
            </w:r>
            <w:r w:rsidRPr="00BF4BCF">
              <w:rPr>
                <w:rFonts w:ascii="Times New Roman" w:hAnsi="Times New Roman" w:cs="Times New Roman"/>
                <w:b/>
                <w:sz w:val="16"/>
              </w:rPr>
              <w:t>, получателей</w:t>
            </w:r>
          </w:p>
        </w:tc>
      </w:tr>
      <w:tr w:rsidR="00B5408A" w:rsidRPr="00B5408A" w:rsidTr="003F6871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 Р23  </w:t>
            </w:r>
          </w:p>
        </w:tc>
        <w:tc>
          <w:tcPr>
            <w:tcW w:w="650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 xml:space="preserve">Исполнение судебных решений по денежным             </w:t>
            </w:r>
          </w:p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5408A">
              <w:rPr>
                <w:rFonts w:ascii="Times New Roman" w:hAnsi="Times New Roman" w:cs="Times New Roman"/>
                <w:sz w:val="16"/>
              </w:rPr>
              <w:t>обязательствам ГРС</w:t>
            </w:r>
            <w:r w:rsidR="00BF4BCF">
              <w:rPr>
                <w:rFonts w:ascii="Times New Roman" w:hAnsi="Times New Roman" w:cs="Times New Roman"/>
                <w:sz w:val="16"/>
              </w:rPr>
              <w:t xml:space="preserve"> (РС)</w:t>
            </w:r>
            <w:r w:rsidR="003301DE">
              <w:rPr>
                <w:rFonts w:ascii="Times New Roman" w:hAnsi="Times New Roman" w:cs="Times New Roman"/>
                <w:sz w:val="16"/>
              </w:rPr>
              <w:t>, получателей</w:t>
            </w:r>
            <w:r w:rsidRPr="00B5408A">
              <w:rPr>
                <w:rFonts w:ascii="Times New Roman" w:hAnsi="Times New Roman" w:cs="Times New Roman"/>
                <w:sz w:val="16"/>
              </w:rPr>
              <w:t xml:space="preserve">      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B5408A" w:rsidRPr="00B5408A" w:rsidRDefault="00B5408A" w:rsidP="00A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B5408A" w:rsidRDefault="00A82235" w:rsidP="000D7934">
      <w:pPr>
        <w:sectPr w:rsidR="00B5408A" w:rsidRPr="00B5408A" w:rsidSect="00D727B3">
          <w:pgSz w:w="16838" w:h="11905" w:orient="landscape"/>
          <w:pgMar w:top="993" w:right="1134" w:bottom="850" w:left="1134" w:header="0" w:footer="0" w:gutter="0"/>
          <w:cols w:space="720"/>
        </w:sectPr>
      </w:pPr>
      <w:r>
        <w:t xml:space="preserve"> </w:t>
      </w:r>
    </w:p>
    <w:p w:rsidR="003F6871" w:rsidRPr="003F6871" w:rsidRDefault="003F6871" w:rsidP="000D79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687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F6871" w:rsidRPr="003F6871" w:rsidRDefault="003F6871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871">
        <w:rPr>
          <w:rFonts w:ascii="Times New Roman" w:hAnsi="Times New Roman" w:cs="Times New Roman"/>
          <w:sz w:val="24"/>
          <w:szCs w:val="24"/>
        </w:rPr>
        <w:t>к Методике балльной</w:t>
      </w:r>
    </w:p>
    <w:p w:rsidR="003F6871" w:rsidRPr="003F6871" w:rsidRDefault="003F6871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871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</w:t>
      </w:r>
    </w:p>
    <w:p w:rsidR="003F6871" w:rsidRPr="003F6871" w:rsidRDefault="003F6871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871">
        <w:rPr>
          <w:rFonts w:ascii="Times New Roman" w:hAnsi="Times New Roman" w:cs="Times New Roman"/>
          <w:sz w:val="24"/>
          <w:szCs w:val="24"/>
        </w:rPr>
        <w:t>главных распорядителей</w:t>
      </w:r>
      <w:r w:rsidR="00BF4BCF">
        <w:rPr>
          <w:rFonts w:ascii="Times New Roman" w:hAnsi="Times New Roman" w:cs="Times New Roman"/>
          <w:sz w:val="24"/>
          <w:szCs w:val="24"/>
        </w:rPr>
        <w:t xml:space="preserve"> (распорядителей)</w:t>
      </w:r>
      <w:r w:rsidRPr="003F6871">
        <w:rPr>
          <w:rFonts w:ascii="Times New Roman" w:hAnsi="Times New Roman" w:cs="Times New Roman"/>
          <w:sz w:val="24"/>
          <w:szCs w:val="24"/>
        </w:rPr>
        <w:t>, получателей</w:t>
      </w:r>
    </w:p>
    <w:p w:rsidR="003F6871" w:rsidRPr="003F6871" w:rsidRDefault="003F6871" w:rsidP="000D79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6871">
        <w:rPr>
          <w:rFonts w:ascii="Times New Roman" w:hAnsi="Times New Roman" w:cs="Times New Roman"/>
          <w:b w:val="0"/>
          <w:sz w:val="24"/>
          <w:szCs w:val="24"/>
        </w:rPr>
        <w:t>бюджет</w:t>
      </w:r>
      <w:r w:rsidR="00BF4BCF">
        <w:rPr>
          <w:rFonts w:ascii="Times New Roman" w:hAnsi="Times New Roman" w:cs="Times New Roman"/>
          <w:b w:val="0"/>
          <w:sz w:val="24"/>
          <w:szCs w:val="24"/>
        </w:rPr>
        <w:t>ных средств</w:t>
      </w:r>
      <w:r w:rsidRPr="003F6871">
        <w:rPr>
          <w:rFonts w:ascii="Times New Roman" w:hAnsi="Times New Roman" w:cs="Times New Roman"/>
          <w:b w:val="0"/>
          <w:sz w:val="24"/>
          <w:szCs w:val="24"/>
        </w:rPr>
        <w:t xml:space="preserve"> Усть-Джегутинского </w:t>
      </w:r>
    </w:p>
    <w:p w:rsidR="003F6871" w:rsidRPr="003F6871" w:rsidRDefault="003F6871" w:rsidP="000D79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687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602D9D" w:rsidRDefault="003F6871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D9D">
        <w:rPr>
          <w:rFonts w:ascii="Times New Roman" w:hAnsi="Times New Roman" w:cs="Times New Roman"/>
          <w:sz w:val="28"/>
          <w:szCs w:val="28"/>
        </w:rPr>
        <w:t>Рейтинг</w:t>
      </w:r>
    </w:p>
    <w:p w:rsidR="00B5408A" w:rsidRPr="00602D9D" w:rsidRDefault="003F6871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D9D">
        <w:rPr>
          <w:rFonts w:ascii="Times New Roman" w:hAnsi="Times New Roman" w:cs="Times New Roman"/>
          <w:sz w:val="28"/>
          <w:szCs w:val="28"/>
        </w:rPr>
        <w:t>главных распорядителей</w:t>
      </w:r>
      <w:r w:rsidR="00BF4BCF"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Pr="00602D9D">
        <w:rPr>
          <w:rFonts w:ascii="Times New Roman" w:hAnsi="Times New Roman" w:cs="Times New Roman"/>
          <w:sz w:val="28"/>
          <w:szCs w:val="28"/>
        </w:rPr>
        <w:t xml:space="preserve">, получателей </w:t>
      </w:r>
    </w:p>
    <w:p w:rsidR="00B5408A" w:rsidRPr="00602D9D" w:rsidRDefault="003F6871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D9D">
        <w:rPr>
          <w:rFonts w:ascii="Times New Roman" w:hAnsi="Times New Roman" w:cs="Times New Roman"/>
          <w:sz w:val="28"/>
          <w:szCs w:val="28"/>
        </w:rPr>
        <w:t>бюджет</w:t>
      </w:r>
      <w:r w:rsidR="00BF4BCF">
        <w:rPr>
          <w:rFonts w:ascii="Times New Roman" w:hAnsi="Times New Roman" w:cs="Times New Roman"/>
          <w:sz w:val="28"/>
          <w:szCs w:val="28"/>
        </w:rPr>
        <w:t>ных</w:t>
      </w:r>
      <w:r w:rsidRPr="00602D9D">
        <w:rPr>
          <w:rFonts w:ascii="Times New Roman" w:hAnsi="Times New Roman" w:cs="Times New Roman"/>
          <w:sz w:val="28"/>
          <w:szCs w:val="28"/>
        </w:rPr>
        <w:t xml:space="preserve"> </w:t>
      </w:r>
      <w:r w:rsidR="00BF4BCF" w:rsidRPr="00602D9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02D9D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 по качеству</w:t>
      </w:r>
    </w:p>
    <w:p w:rsidR="00B5408A" w:rsidRPr="00602D9D" w:rsidRDefault="003F6871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D9D">
        <w:rPr>
          <w:rFonts w:ascii="Times New Roman" w:hAnsi="Times New Roman" w:cs="Times New Roman"/>
          <w:sz w:val="28"/>
          <w:szCs w:val="28"/>
        </w:rPr>
        <w:t>финансового менеджмента</w:t>
      </w: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90"/>
        <w:gridCol w:w="2230"/>
        <w:gridCol w:w="1984"/>
        <w:gridCol w:w="1418"/>
        <w:gridCol w:w="1559"/>
        <w:gridCol w:w="1701"/>
      </w:tblGrid>
      <w:tr w:rsidR="00B5408A" w:rsidRPr="00B5408A" w:rsidTr="00602D9D">
        <w:trPr>
          <w:trHeight w:val="140"/>
        </w:trPr>
        <w:tc>
          <w:tcPr>
            <w:tcW w:w="890" w:type="dxa"/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230" w:type="dxa"/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Наименование ГРС</w:t>
            </w:r>
            <w:r w:rsidR="00BF4BCF">
              <w:rPr>
                <w:rFonts w:ascii="Times New Roman" w:hAnsi="Times New Roman" w:cs="Times New Roman"/>
                <w:sz w:val="22"/>
                <w:szCs w:val="22"/>
              </w:rPr>
              <w:t xml:space="preserve"> (РС)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получателя</w:t>
            </w:r>
          </w:p>
        </w:tc>
        <w:tc>
          <w:tcPr>
            <w:tcW w:w="1984" w:type="dxa"/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Средняя рейтинговая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оценка качества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финансового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менеджмента ГРС</w:t>
            </w:r>
            <w:r w:rsidR="00BF4BCF">
              <w:rPr>
                <w:rFonts w:ascii="Times New Roman" w:hAnsi="Times New Roman" w:cs="Times New Roman"/>
                <w:sz w:val="22"/>
                <w:szCs w:val="22"/>
              </w:rPr>
              <w:t xml:space="preserve"> (РС)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получателей (MR)</w:t>
            </w:r>
          </w:p>
        </w:tc>
        <w:tc>
          <w:tcPr>
            <w:tcW w:w="1418" w:type="dxa"/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Рейтинговая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оценка (R)</w:t>
            </w:r>
          </w:p>
        </w:tc>
        <w:tc>
          <w:tcPr>
            <w:tcW w:w="1559" w:type="dxa"/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Суммарная оценка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качества финансового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менеджмента (КФМ)</w:t>
            </w:r>
          </w:p>
        </w:tc>
        <w:tc>
          <w:tcPr>
            <w:tcW w:w="1701" w:type="dxa"/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Максимальная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оценка качества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финансового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менеджмента</w:t>
            </w:r>
          </w:p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(МАХ)</w:t>
            </w:r>
          </w:p>
        </w:tc>
      </w:tr>
      <w:tr w:rsidR="00B5408A" w:rsidRPr="00B5408A" w:rsidTr="00602D9D">
        <w:trPr>
          <w:trHeight w:val="140"/>
        </w:trPr>
        <w:tc>
          <w:tcPr>
            <w:tcW w:w="890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5408A" w:rsidRPr="00B5408A" w:rsidTr="00602D9D">
        <w:trPr>
          <w:trHeight w:val="140"/>
        </w:trPr>
        <w:tc>
          <w:tcPr>
            <w:tcW w:w="890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08A" w:rsidRPr="00B5408A" w:rsidTr="00602D9D">
        <w:trPr>
          <w:trHeight w:val="140"/>
        </w:trPr>
        <w:tc>
          <w:tcPr>
            <w:tcW w:w="890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08A" w:rsidRPr="00B5408A" w:rsidTr="00602D9D">
        <w:trPr>
          <w:trHeight w:val="140"/>
        </w:trPr>
        <w:tc>
          <w:tcPr>
            <w:tcW w:w="890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08A" w:rsidRPr="00B5408A" w:rsidTr="00602D9D">
        <w:trPr>
          <w:trHeight w:val="140"/>
        </w:trPr>
        <w:tc>
          <w:tcPr>
            <w:tcW w:w="890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</w:tcBorders>
          </w:tcPr>
          <w:p w:rsidR="00B5408A" w:rsidRPr="00602D9D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D9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A82235" w:rsidP="000D793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82235" w:rsidRDefault="00A82235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A82235" w:rsidRDefault="00A82235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A82235" w:rsidRDefault="00A82235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A82235" w:rsidRDefault="00A82235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A82235" w:rsidRDefault="00A82235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A82235" w:rsidRDefault="00A82235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A82235" w:rsidRDefault="00A82235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992EAA" w:rsidRDefault="00992EA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3F6871" w:rsidRPr="003F6871" w:rsidRDefault="003F6871" w:rsidP="000D79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687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F6871" w:rsidRPr="003F6871" w:rsidRDefault="003F6871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871">
        <w:rPr>
          <w:rFonts w:ascii="Times New Roman" w:hAnsi="Times New Roman" w:cs="Times New Roman"/>
          <w:sz w:val="24"/>
          <w:szCs w:val="24"/>
        </w:rPr>
        <w:t>к Методике балльной</w:t>
      </w:r>
    </w:p>
    <w:p w:rsidR="003F6871" w:rsidRPr="003F6871" w:rsidRDefault="003F6871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871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</w:t>
      </w:r>
    </w:p>
    <w:p w:rsidR="003F6871" w:rsidRPr="003F6871" w:rsidRDefault="003F6871" w:rsidP="000D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871">
        <w:rPr>
          <w:rFonts w:ascii="Times New Roman" w:hAnsi="Times New Roman" w:cs="Times New Roman"/>
          <w:sz w:val="24"/>
          <w:szCs w:val="24"/>
        </w:rPr>
        <w:t>главных распорядителей</w:t>
      </w:r>
      <w:r w:rsidR="00BF4BCF">
        <w:rPr>
          <w:rFonts w:ascii="Times New Roman" w:hAnsi="Times New Roman" w:cs="Times New Roman"/>
          <w:sz w:val="24"/>
          <w:szCs w:val="24"/>
        </w:rPr>
        <w:t xml:space="preserve"> (распорядителей)</w:t>
      </w:r>
      <w:r w:rsidRPr="003F6871">
        <w:rPr>
          <w:rFonts w:ascii="Times New Roman" w:hAnsi="Times New Roman" w:cs="Times New Roman"/>
          <w:sz w:val="24"/>
          <w:szCs w:val="24"/>
        </w:rPr>
        <w:t>, получателей</w:t>
      </w:r>
    </w:p>
    <w:p w:rsidR="003F6871" w:rsidRPr="003F6871" w:rsidRDefault="003F6871" w:rsidP="000D79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6871">
        <w:rPr>
          <w:rFonts w:ascii="Times New Roman" w:hAnsi="Times New Roman" w:cs="Times New Roman"/>
          <w:b w:val="0"/>
          <w:sz w:val="24"/>
          <w:szCs w:val="24"/>
        </w:rPr>
        <w:t>бюджет</w:t>
      </w:r>
      <w:r w:rsidR="00BF4BCF">
        <w:rPr>
          <w:rFonts w:ascii="Times New Roman" w:hAnsi="Times New Roman" w:cs="Times New Roman"/>
          <w:b w:val="0"/>
          <w:sz w:val="24"/>
          <w:szCs w:val="24"/>
        </w:rPr>
        <w:t>ных средств</w:t>
      </w:r>
      <w:r w:rsidRPr="003F6871">
        <w:rPr>
          <w:rFonts w:ascii="Times New Roman" w:hAnsi="Times New Roman" w:cs="Times New Roman"/>
          <w:b w:val="0"/>
          <w:sz w:val="24"/>
          <w:szCs w:val="24"/>
        </w:rPr>
        <w:t xml:space="preserve"> Усть-Джегутинского </w:t>
      </w:r>
    </w:p>
    <w:p w:rsidR="003F6871" w:rsidRPr="003F6871" w:rsidRDefault="003F6871" w:rsidP="000D79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687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B5408A" w:rsidRPr="00B5408A" w:rsidRDefault="00B5408A" w:rsidP="000D7934">
      <w:pPr>
        <w:pStyle w:val="ConsPlusNormal"/>
        <w:jc w:val="both"/>
        <w:rPr>
          <w:rFonts w:ascii="Times New Roman" w:hAnsi="Times New Roman" w:cs="Times New Roman"/>
        </w:rPr>
      </w:pPr>
    </w:p>
    <w:p w:rsidR="00B5408A" w:rsidRPr="00602D9D" w:rsidRDefault="003F6871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D9D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5408A" w:rsidRPr="00602D9D" w:rsidRDefault="003F6871" w:rsidP="000D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D9D">
        <w:rPr>
          <w:rFonts w:ascii="Times New Roman" w:hAnsi="Times New Roman" w:cs="Times New Roman"/>
          <w:sz w:val="28"/>
          <w:szCs w:val="28"/>
        </w:rPr>
        <w:t>по повышению качества финансового менеджмента</w:t>
      </w:r>
    </w:p>
    <w:p w:rsidR="00B5408A" w:rsidRPr="00602D9D" w:rsidRDefault="00B5408A" w:rsidP="000D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088"/>
        <w:gridCol w:w="2160"/>
        <w:gridCol w:w="2376"/>
        <w:gridCol w:w="2088"/>
      </w:tblGrid>
      <w:tr w:rsidR="00B5408A" w:rsidRPr="00B5408A" w:rsidTr="00BF4BCF">
        <w:trPr>
          <w:trHeight w:val="140"/>
        </w:trPr>
        <w:tc>
          <w:tcPr>
            <w:tcW w:w="432" w:type="dxa"/>
            <w:vAlign w:val="center"/>
          </w:tcPr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88" w:type="dxa"/>
            <w:vAlign w:val="center"/>
          </w:tcPr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Наименование ГРС</w:t>
            </w:r>
            <w:r w:rsidR="00BF4BCF">
              <w:rPr>
                <w:rFonts w:ascii="Times New Roman" w:hAnsi="Times New Roman" w:cs="Times New Roman"/>
                <w:sz w:val="22"/>
                <w:szCs w:val="22"/>
              </w:rPr>
              <w:t xml:space="preserve"> (РС)</w:t>
            </w:r>
          </w:p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получателей</w:t>
            </w:r>
          </w:p>
        </w:tc>
        <w:tc>
          <w:tcPr>
            <w:tcW w:w="2160" w:type="dxa"/>
            <w:vAlign w:val="center"/>
          </w:tcPr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Уровень качества</w:t>
            </w:r>
          </w:p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финансового менеджмента</w:t>
            </w:r>
          </w:p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ГРС</w:t>
            </w:r>
            <w:r w:rsidR="00BF4BCF">
              <w:rPr>
                <w:rFonts w:ascii="Times New Roman" w:hAnsi="Times New Roman" w:cs="Times New Roman"/>
                <w:sz w:val="22"/>
                <w:szCs w:val="22"/>
              </w:rPr>
              <w:t xml:space="preserve"> (РС)</w:t>
            </w: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, получателей</w:t>
            </w:r>
          </w:p>
        </w:tc>
        <w:tc>
          <w:tcPr>
            <w:tcW w:w="2376" w:type="dxa"/>
            <w:vAlign w:val="center"/>
          </w:tcPr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Краткий анализ причин,</w:t>
            </w:r>
          </w:p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вызвавших низкий уровень</w:t>
            </w:r>
          </w:p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финансового менеджмента</w:t>
            </w:r>
          </w:p>
        </w:tc>
        <w:tc>
          <w:tcPr>
            <w:tcW w:w="2088" w:type="dxa"/>
            <w:vAlign w:val="center"/>
          </w:tcPr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Рекомендации</w:t>
            </w:r>
          </w:p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по повышению качества</w:t>
            </w:r>
          </w:p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финансового менеджмента</w:t>
            </w:r>
          </w:p>
        </w:tc>
      </w:tr>
      <w:tr w:rsidR="00B5408A" w:rsidRPr="00B5408A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nil"/>
            </w:tcBorders>
          </w:tcPr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</w:tcBorders>
          </w:tcPr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76" w:type="dxa"/>
            <w:tcBorders>
              <w:top w:val="nil"/>
            </w:tcBorders>
          </w:tcPr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nil"/>
            </w:tcBorders>
          </w:tcPr>
          <w:p w:rsidR="00B5408A" w:rsidRPr="003F6871" w:rsidRDefault="00B5408A" w:rsidP="000D79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87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5408A" w:rsidRPr="00B5408A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08A" w:rsidRPr="00B5408A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5408A" w:rsidRPr="00B5408A" w:rsidRDefault="00B5408A" w:rsidP="000D793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01DE" w:rsidRDefault="003301DE" w:rsidP="000D793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301DE" w:rsidRDefault="003301DE" w:rsidP="000D793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301DE" w:rsidRDefault="003301DE" w:rsidP="000D793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301DE" w:rsidRDefault="003301DE" w:rsidP="000D793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5408F" w:rsidRDefault="00A82235" w:rsidP="00A82235">
      <w:pPr>
        <w:pStyle w:val="ConsPlusNormal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p w:rsidR="00A5408F" w:rsidRDefault="00A5408F" w:rsidP="000D7934">
      <w:pPr>
        <w:pStyle w:val="ConsPlusNormal"/>
        <w:jc w:val="both"/>
      </w:pPr>
    </w:p>
    <w:sectPr w:rsidR="00A5408F" w:rsidSect="00B540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8A"/>
    <w:rsid w:val="00003F17"/>
    <w:rsid w:val="000601FA"/>
    <w:rsid w:val="00065ED7"/>
    <w:rsid w:val="000711EA"/>
    <w:rsid w:val="000863AB"/>
    <w:rsid w:val="000904DE"/>
    <w:rsid w:val="000C27E2"/>
    <w:rsid w:val="000C435F"/>
    <w:rsid w:val="000D7934"/>
    <w:rsid w:val="00112AF8"/>
    <w:rsid w:val="00126E9B"/>
    <w:rsid w:val="00137A68"/>
    <w:rsid w:val="00144402"/>
    <w:rsid w:val="00152514"/>
    <w:rsid w:val="001A08F9"/>
    <w:rsid w:val="00287960"/>
    <w:rsid w:val="002F69BF"/>
    <w:rsid w:val="003301DE"/>
    <w:rsid w:val="00341EAC"/>
    <w:rsid w:val="003D2F0F"/>
    <w:rsid w:val="003F6871"/>
    <w:rsid w:val="00404322"/>
    <w:rsid w:val="0042205B"/>
    <w:rsid w:val="0045785B"/>
    <w:rsid w:val="0046611D"/>
    <w:rsid w:val="004C5D6C"/>
    <w:rsid w:val="004C69A6"/>
    <w:rsid w:val="0058730A"/>
    <w:rsid w:val="005928D9"/>
    <w:rsid w:val="005C5D5A"/>
    <w:rsid w:val="005D6B44"/>
    <w:rsid w:val="00602D9D"/>
    <w:rsid w:val="0066446D"/>
    <w:rsid w:val="00693F1D"/>
    <w:rsid w:val="006B002B"/>
    <w:rsid w:val="006D20A7"/>
    <w:rsid w:val="006F6307"/>
    <w:rsid w:val="00726548"/>
    <w:rsid w:val="00764776"/>
    <w:rsid w:val="007A4E2A"/>
    <w:rsid w:val="007A6433"/>
    <w:rsid w:val="007C2E79"/>
    <w:rsid w:val="00850173"/>
    <w:rsid w:val="008A15BC"/>
    <w:rsid w:val="008C51FF"/>
    <w:rsid w:val="0092308A"/>
    <w:rsid w:val="009250E6"/>
    <w:rsid w:val="009324CC"/>
    <w:rsid w:val="0097101D"/>
    <w:rsid w:val="00992EAA"/>
    <w:rsid w:val="0099733C"/>
    <w:rsid w:val="009B0DCB"/>
    <w:rsid w:val="009C46F6"/>
    <w:rsid w:val="00A11C51"/>
    <w:rsid w:val="00A2524A"/>
    <w:rsid w:val="00A5408F"/>
    <w:rsid w:val="00A71F2C"/>
    <w:rsid w:val="00A8136E"/>
    <w:rsid w:val="00A82235"/>
    <w:rsid w:val="00A97535"/>
    <w:rsid w:val="00AA758A"/>
    <w:rsid w:val="00B5408A"/>
    <w:rsid w:val="00B77811"/>
    <w:rsid w:val="00B8518D"/>
    <w:rsid w:val="00BA0888"/>
    <w:rsid w:val="00BE10AC"/>
    <w:rsid w:val="00BF4BCF"/>
    <w:rsid w:val="00BF6EF0"/>
    <w:rsid w:val="00BF7292"/>
    <w:rsid w:val="00C00404"/>
    <w:rsid w:val="00C03907"/>
    <w:rsid w:val="00C20955"/>
    <w:rsid w:val="00CA02A2"/>
    <w:rsid w:val="00CD01B0"/>
    <w:rsid w:val="00CD3A88"/>
    <w:rsid w:val="00CF0B95"/>
    <w:rsid w:val="00CF5DAE"/>
    <w:rsid w:val="00D1461A"/>
    <w:rsid w:val="00D72311"/>
    <w:rsid w:val="00D727B3"/>
    <w:rsid w:val="00D95E14"/>
    <w:rsid w:val="00D963F9"/>
    <w:rsid w:val="00DB4B36"/>
    <w:rsid w:val="00E648D8"/>
    <w:rsid w:val="00E87B0E"/>
    <w:rsid w:val="00E92B00"/>
    <w:rsid w:val="00E93880"/>
    <w:rsid w:val="00E9794E"/>
    <w:rsid w:val="00EA1B8F"/>
    <w:rsid w:val="00F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8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08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A11C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D01B0"/>
    <w:rPr>
      <w:color w:val="0000FF" w:themeColor="hyperlink"/>
      <w:u w:val="single"/>
    </w:rPr>
  </w:style>
  <w:style w:type="paragraph" w:styleId="a6">
    <w:name w:val="Body Text"/>
    <w:basedOn w:val="a"/>
    <w:link w:val="a7"/>
    <w:rsid w:val="00CD01B0"/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CD01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E93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8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08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A11C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D01B0"/>
    <w:rPr>
      <w:color w:val="0000FF" w:themeColor="hyperlink"/>
      <w:u w:val="single"/>
    </w:rPr>
  </w:style>
  <w:style w:type="paragraph" w:styleId="a6">
    <w:name w:val="Body Text"/>
    <w:basedOn w:val="a"/>
    <w:link w:val="a7"/>
    <w:rsid w:val="00CD01B0"/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CD01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E9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dmunicip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1710340D9A46128C9A48ECC4525EF303F3FCFA03A0BFE5ED2BA3FD99DE69DD955F3C9AEABF85CB42BD15034DBC8684FBF5B5C4FDBFfCN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52F2-0AE0-477C-A188-08C61EC3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фатима</cp:lastModifiedBy>
  <cp:revision>2</cp:revision>
  <cp:lastPrinted>2021-04-20T07:59:00Z</cp:lastPrinted>
  <dcterms:created xsi:type="dcterms:W3CDTF">2021-06-17T11:45:00Z</dcterms:created>
  <dcterms:modified xsi:type="dcterms:W3CDTF">2021-06-17T11:45:00Z</dcterms:modified>
</cp:coreProperties>
</file>